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1"/>
        <w:gridCol w:w="7145"/>
      </w:tblGrid>
      <w:tr w:rsidR="00AF09AC">
        <w:trPr>
          <w:trHeight w:val="597"/>
        </w:trPr>
        <w:tc>
          <w:tcPr>
            <w:tcW w:w="1521" w:type="dxa"/>
            <w:tcBorders>
              <w:top w:val="nil"/>
              <w:left w:val="nil"/>
              <w:bottom w:val="nil"/>
              <w:right w:val="nil"/>
            </w:tcBorders>
          </w:tcPr>
          <w:bookmarkStart w:id="0" w:name="_Toc315701060"/>
          <w:bookmarkStart w:id="1" w:name="_Toc268263722"/>
          <w:bookmarkStart w:id="2" w:name="_Toc268263619"/>
          <w:bookmarkStart w:id="3" w:name="_Toc268084563"/>
          <w:bookmarkStart w:id="4" w:name="_Toc256429330"/>
          <w:bookmarkStart w:id="5" w:name="_Toc256375541"/>
          <w:bookmarkStart w:id="6" w:name="_Toc263243175"/>
          <w:p w:rsidR="00AF09AC" w:rsidRDefault="009625AC">
            <w:pPr>
              <w:widowControl w:val="0"/>
              <w:suppressAutoHyphens/>
              <w:ind w:left="-240"/>
              <w:contextualSpacing/>
              <w:jc w:val="center"/>
            </w:pPr>
            <w:r>
              <w:rPr>
                <w:noProof/>
                <w:lang w:eastAsia="ru-RU"/>
              </w:rPr>
              <mc:AlternateContent>
                <mc:Choice Requires="wpc">
                  <w:drawing>
                    <wp:inline distT="0" distB="0" distL="114300" distR="114300">
                      <wp:extent cx="687705" cy="571500"/>
                      <wp:effectExtent l="0" t="0" r="0" b="0"/>
                      <wp:docPr id="6" name="Холст 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0" name="Полилиния 9"/>
                              <wps:cNvSpPr/>
                              <wps:spPr>
                                <a:xfrm>
                                  <a:off x="0" y="0"/>
                                  <a:ext cx="589461" cy="571500"/>
                                </a:xfrm>
                                <a:custGeom>
                                  <a:avLst/>
                                  <a:gdLst/>
                                  <a:ahLst/>
                                  <a:cxnLst/>
                                  <a:rect l="0" t="0" r="0" b="0"/>
                                  <a:pathLst>
                                    <a:path w="187" h="187">
                                      <a:moveTo>
                                        <a:pt x="59" y="26"/>
                                      </a:moveTo>
                                      <a:cubicBezTo>
                                        <a:pt x="52" y="10"/>
                                        <a:pt x="52" y="10"/>
                                        <a:pt x="52" y="10"/>
                                      </a:cubicBezTo>
                                      <a:cubicBezTo>
                                        <a:pt x="22" y="25"/>
                                        <a:pt x="1" y="56"/>
                                        <a:pt x="0" y="91"/>
                                      </a:cubicBezTo>
                                      <a:cubicBezTo>
                                        <a:pt x="17" y="91"/>
                                        <a:pt x="17" y="91"/>
                                        <a:pt x="17" y="91"/>
                                      </a:cubicBezTo>
                                      <a:cubicBezTo>
                                        <a:pt x="18" y="63"/>
                                        <a:pt x="35" y="38"/>
                                        <a:pt x="59" y="26"/>
                                      </a:cubicBezTo>
                                      <a:close/>
                                      <a:moveTo>
                                        <a:pt x="96" y="24"/>
                                      </a:moveTo>
                                      <a:cubicBezTo>
                                        <a:pt x="96" y="32"/>
                                        <a:pt x="96" y="32"/>
                                        <a:pt x="96" y="32"/>
                                      </a:cubicBezTo>
                                      <a:cubicBezTo>
                                        <a:pt x="117" y="33"/>
                                        <a:pt x="136" y="44"/>
                                        <a:pt x="146" y="61"/>
                                      </a:cubicBezTo>
                                      <a:cubicBezTo>
                                        <a:pt x="153" y="57"/>
                                        <a:pt x="153" y="57"/>
                                        <a:pt x="153" y="57"/>
                                      </a:cubicBezTo>
                                      <a:cubicBezTo>
                                        <a:pt x="141" y="38"/>
                                        <a:pt x="120" y="25"/>
                                        <a:pt x="96" y="24"/>
                                      </a:cubicBezTo>
                                      <a:close/>
                                      <a:moveTo>
                                        <a:pt x="94" y="94"/>
                                      </a:moveTo>
                                      <a:cubicBezTo>
                                        <a:pt x="131" y="116"/>
                                        <a:pt x="131" y="116"/>
                                        <a:pt x="131" y="116"/>
                                      </a:cubicBezTo>
                                      <a:cubicBezTo>
                                        <a:pt x="131" y="116"/>
                                        <a:pt x="131" y="116"/>
                                        <a:pt x="131" y="116"/>
                                      </a:cubicBezTo>
                                      <a:cubicBezTo>
                                        <a:pt x="139" y="122"/>
                                        <a:pt x="139" y="122"/>
                                        <a:pt x="139" y="122"/>
                                      </a:cubicBezTo>
                                      <a:cubicBezTo>
                                        <a:pt x="139" y="122"/>
                                        <a:pt x="139" y="122"/>
                                        <a:pt x="139" y="122"/>
                                      </a:cubicBezTo>
                                      <a:cubicBezTo>
                                        <a:pt x="139" y="122"/>
                                        <a:pt x="139" y="122"/>
                                        <a:pt x="139" y="122"/>
                                      </a:cubicBezTo>
                                      <a:cubicBezTo>
                                        <a:pt x="139" y="121"/>
                                        <a:pt x="139" y="121"/>
                                        <a:pt x="139" y="121"/>
                                      </a:cubicBezTo>
                                      <a:cubicBezTo>
                                        <a:pt x="143" y="116"/>
                                        <a:pt x="145" y="110"/>
                                        <a:pt x="146" y="103"/>
                                      </a:cubicBezTo>
                                      <a:cubicBezTo>
                                        <a:pt x="155" y="103"/>
                                        <a:pt x="155" y="103"/>
                                        <a:pt x="155" y="103"/>
                                      </a:cubicBezTo>
                                      <a:cubicBezTo>
                                        <a:pt x="150" y="133"/>
                                        <a:pt x="125" y="156"/>
                                        <a:pt x="94" y="156"/>
                                      </a:cubicBezTo>
                                      <a:cubicBezTo>
                                        <a:pt x="94" y="156"/>
                                        <a:pt x="94" y="156"/>
                                        <a:pt x="94" y="156"/>
                                      </a:cubicBezTo>
                                      <a:cubicBezTo>
                                        <a:pt x="94" y="147"/>
                                        <a:pt x="94" y="147"/>
                                        <a:pt x="94" y="147"/>
                                      </a:cubicBezTo>
                                      <a:cubicBezTo>
                                        <a:pt x="100" y="147"/>
                                        <a:pt x="105" y="146"/>
                                        <a:pt x="110" y="144"/>
                                      </a:cubicBezTo>
                                      <a:cubicBezTo>
                                        <a:pt x="111" y="144"/>
                                        <a:pt x="112" y="144"/>
                                        <a:pt x="113" y="144"/>
                                      </a:cubicBezTo>
                                      <a:cubicBezTo>
                                        <a:pt x="113" y="143"/>
                                        <a:pt x="113" y="143"/>
                                        <a:pt x="113" y="143"/>
                                      </a:cubicBezTo>
                                      <a:cubicBezTo>
                                        <a:pt x="113" y="143"/>
                                        <a:pt x="113" y="143"/>
                                        <a:pt x="113" y="143"/>
                                      </a:cubicBezTo>
                                      <a:cubicBezTo>
                                        <a:pt x="114" y="143"/>
                                        <a:pt x="114" y="143"/>
                                        <a:pt x="115" y="143"/>
                                      </a:cubicBezTo>
                                      <a:cubicBezTo>
                                        <a:pt x="108" y="127"/>
                                        <a:pt x="108" y="127"/>
                                        <a:pt x="108" y="127"/>
                                      </a:cubicBezTo>
                                      <a:cubicBezTo>
                                        <a:pt x="105" y="128"/>
                                        <a:pt x="103" y="129"/>
                                        <a:pt x="101" y="129"/>
                                      </a:cubicBezTo>
                                      <a:cubicBezTo>
                                        <a:pt x="100" y="129"/>
                                        <a:pt x="100" y="129"/>
                                        <a:pt x="99" y="129"/>
                                      </a:cubicBezTo>
                                      <a:cubicBezTo>
                                        <a:pt x="99" y="129"/>
                                        <a:pt x="98" y="129"/>
                                        <a:pt x="98" y="130"/>
                                      </a:cubicBezTo>
                                      <a:cubicBezTo>
                                        <a:pt x="92" y="130"/>
                                        <a:pt x="85" y="129"/>
                                        <a:pt x="79" y="127"/>
                                      </a:cubicBezTo>
                                      <a:cubicBezTo>
                                        <a:pt x="67" y="121"/>
                                        <a:pt x="59" y="110"/>
                                        <a:pt x="58" y="98"/>
                                      </a:cubicBezTo>
                                      <a:cubicBezTo>
                                        <a:pt x="40" y="98"/>
                                        <a:pt x="40" y="98"/>
                                        <a:pt x="40" y="98"/>
                                      </a:cubicBezTo>
                                      <a:cubicBezTo>
                                        <a:pt x="41" y="107"/>
                                        <a:pt x="44" y="115"/>
                                        <a:pt x="49" y="123"/>
                                      </a:cubicBezTo>
                                      <a:cubicBezTo>
                                        <a:pt x="42" y="127"/>
                                        <a:pt x="42" y="127"/>
                                        <a:pt x="42" y="127"/>
                                      </a:cubicBezTo>
                                      <a:cubicBezTo>
                                        <a:pt x="35" y="118"/>
                                        <a:pt x="32" y="106"/>
                                        <a:pt x="32" y="94"/>
                                      </a:cubicBezTo>
                                      <a:cubicBezTo>
                                        <a:pt x="32" y="75"/>
                                        <a:pt x="40" y="58"/>
                                        <a:pt x="54" y="46"/>
                                      </a:cubicBezTo>
                                      <a:cubicBezTo>
                                        <a:pt x="67" y="61"/>
                                        <a:pt x="67" y="61"/>
                                        <a:pt x="67" y="61"/>
                                      </a:cubicBezTo>
                                      <a:cubicBezTo>
                                        <a:pt x="74" y="56"/>
                                        <a:pt x="82" y="52"/>
                                        <a:pt x="91" y="52"/>
                                      </a:cubicBezTo>
                                      <a:cubicBezTo>
                                        <a:pt x="91" y="17"/>
                                        <a:pt x="91" y="17"/>
                                        <a:pt x="91" y="17"/>
                                      </a:cubicBezTo>
                                      <a:cubicBezTo>
                                        <a:pt x="92" y="17"/>
                                        <a:pt x="93" y="17"/>
                                        <a:pt x="94" y="17"/>
                                      </a:cubicBezTo>
                                      <a:cubicBezTo>
                                        <a:pt x="122" y="17"/>
                                        <a:pt x="146" y="32"/>
                                        <a:pt x="159" y="55"/>
                                      </a:cubicBezTo>
                                      <a:cubicBezTo>
                                        <a:pt x="174" y="46"/>
                                        <a:pt x="174" y="46"/>
                                        <a:pt x="174" y="46"/>
                                      </a:cubicBezTo>
                                      <a:cubicBezTo>
                                        <a:pt x="158" y="19"/>
                                        <a:pt x="128" y="0"/>
                                        <a:pt x="94" y="0"/>
                                      </a:cubicBezTo>
                                      <a:cubicBezTo>
                                        <a:pt x="80" y="0"/>
                                        <a:pt x="68" y="3"/>
                                        <a:pt x="56" y="8"/>
                                      </a:cubicBezTo>
                                      <a:cubicBezTo>
                                        <a:pt x="64" y="23"/>
                                        <a:pt x="64" y="23"/>
                                        <a:pt x="64" y="23"/>
                                      </a:cubicBezTo>
                                      <a:cubicBezTo>
                                        <a:pt x="65" y="23"/>
                                        <a:pt x="68" y="22"/>
                                        <a:pt x="70" y="21"/>
                                      </a:cubicBezTo>
                                      <a:cubicBezTo>
                                        <a:pt x="72" y="28"/>
                                        <a:pt x="72" y="28"/>
                                        <a:pt x="72" y="28"/>
                                      </a:cubicBezTo>
                                      <a:cubicBezTo>
                                        <a:pt x="44" y="37"/>
                                        <a:pt x="24" y="63"/>
                                        <a:pt x="24" y="94"/>
                                      </a:cubicBezTo>
                                      <a:cubicBezTo>
                                        <a:pt x="24" y="95"/>
                                        <a:pt x="24" y="95"/>
                                        <a:pt x="24" y="96"/>
                                      </a:cubicBezTo>
                                      <a:cubicBezTo>
                                        <a:pt x="0" y="96"/>
                                        <a:pt x="0" y="96"/>
                                        <a:pt x="0" y="96"/>
                                      </a:cubicBezTo>
                                      <a:cubicBezTo>
                                        <a:pt x="1" y="125"/>
                                        <a:pt x="15" y="151"/>
                                        <a:pt x="36" y="167"/>
                                      </a:cubicBezTo>
                                      <a:cubicBezTo>
                                        <a:pt x="51" y="148"/>
                                        <a:pt x="51" y="148"/>
                                        <a:pt x="51" y="148"/>
                                      </a:cubicBezTo>
                                      <a:cubicBezTo>
                                        <a:pt x="63" y="158"/>
                                        <a:pt x="77" y="163"/>
                                        <a:pt x="94" y="163"/>
                                      </a:cubicBezTo>
                                      <a:cubicBezTo>
                                        <a:pt x="129" y="163"/>
                                        <a:pt x="158" y="137"/>
                                        <a:pt x="162" y="103"/>
                                      </a:cubicBezTo>
                                      <a:cubicBezTo>
                                        <a:pt x="169" y="103"/>
                                        <a:pt x="169" y="103"/>
                                        <a:pt x="169" y="103"/>
                                      </a:cubicBezTo>
                                      <a:cubicBezTo>
                                        <a:pt x="165" y="141"/>
                                        <a:pt x="133" y="170"/>
                                        <a:pt x="94" y="170"/>
                                      </a:cubicBezTo>
                                      <a:cubicBezTo>
                                        <a:pt x="78" y="170"/>
                                        <a:pt x="63" y="165"/>
                                        <a:pt x="51" y="157"/>
                                      </a:cubicBezTo>
                                      <a:cubicBezTo>
                                        <a:pt x="40" y="170"/>
                                        <a:pt x="40" y="170"/>
                                        <a:pt x="40" y="170"/>
                                      </a:cubicBezTo>
                                      <a:cubicBezTo>
                                        <a:pt x="55" y="181"/>
                                        <a:pt x="74" y="187"/>
                                        <a:pt x="94" y="187"/>
                                      </a:cubicBezTo>
                                      <a:cubicBezTo>
                                        <a:pt x="145" y="187"/>
                                        <a:pt x="187" y="145"/>
                                        <a:pt x="187" y="94"/>
                                      </a:cubicBezTo>
                                      <a:lnTo>
                                        <a:pt x="94" y="94"/>
                                      </a:lnTo>
                                      <a:close/>
                                      <a:moveTo>
                                        <a:pt x="155" y="62"/>
                                      </a:moveTo>
                                      <a:cubicBezTo>
                                        <a:pt x="155" y="62"/>
                                        <a:pt x="155" y="62"/>
                                        <a:pt x="155" y="62"/>
                                      </a:cubicBezTo>
                                      <a:cubicBezTo>
                                        <a:pt x="155" y="62"/>
                                        <a:pt x="155" y="62"/>
                                        <a:pt x="155" y="62"/>
                                      </a:cubicBezTo>
                                      <a:close/>
                                    </a:path>
                                  </a:pathLst>
                                </a:custGeom>
                                <a:solidFill>
                                  <a:srgbClr val="3F486E"/>
                                </a:solidFill>
                                <a:ln>
                                  <a:noFill/>
                                </a:ln>
                              </wps:spPr>
                              <wps:bodyPr upright="1"/>
                            </wps:wsp>
                          </wpc:wpc>
                        </a:graphicData>
                      </a:graphic>
                    </wp:inline>
                  </w:drawing>
                </mc:Choice>
                <mc:Fallback xmlns:wpsCustomData="http://www.wps.cn/officeDocument/2013/wpsCustomData" xmlns:w15="http://schemas.microsoft.com/office/word/2012/wordml">
                  <w:pict>
                    <v:group id="Холст 7" o:spid="_x0000_s1026" o:spt="203" style="height:45pt;width:54.15pt;" coordsize="687705,571500" editas="canvas" o:gfxdata="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">
                      <o:lock v:ext="edit" aspectratio="f"/>
                      <v:shape id="Холст 7" o:spid="_x0000_s1026" style="position:absolute;left:0;top:0;height:571500;width:687705;" filled="f" stroked="f" coordsize="21600,21600" o:gfxdata="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">
                        <v:fill on="f" focussize="0,0"/>
                        <v:stroke on="f"/>
                        <v:imagedata o:title=""/>
                        <o:lock v:ext="edit" aspectratio="t"/>
                      </v:shape>
                      <v:shape id="Полилиния 9" o:spid="_x0000_s1026" o:spt="100" style="position:absolute;left:0;top:0;height:571500;width:589461;" fillcolor="#3F486E" filled="t" stroked="f" coordsize="187,187" o:gfxdata="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" path="m59,26c52,10,52,10,52,10c22,25,1,56,0,91c17,91,17,91,17,91c18,63,35,38,59,26xm96,24c96,32,96,32,96,32c117,33,136,44,146,61c153,57,153,57,153,57c141,38,120,25,96,24xm94,94c131,116,131,116,131,116c131,116,131,116,131,116c139,122,139,122,139,122c139,122,139,122,139,122c139,122,139,122,139,122c139,121,139,121,139,121c143,116,145,110,146,103c155,103,155,103,155,103c150,133,125,156,94,156c94,156,94,156,94,156c94,147,94,147,94,147c100,147,105,146,110,144c111,144,112,144,113,144c113,143,113,143,113,143c113,143,113,143,113,143c114,143,114,143,115,143c108,127,108,127,108,127c105,128,103,129,101,129c100,129,100,129,99,129c99,129,98,129,98,130c92,130,85,129,79,127c67,121,59,110,58,98c40,98,40,98,40,98c41,107,44,115,49,123c42,127,42,127,42,127c35,118,32,106,32,94c32,75,40,58,54,46c67,61,67,61,67,61c74,56,82,52,91,52c91,17,91,17,91,17c92,17,93,17,94,17c122,17,146,32,159,55c174,46,174,46,174,46c158,19,128,0,94,0c80,0,68,3,56,8c64,23,64,23,64,23c65,23,68,22,70,21c72,28,72,28,72,28c44,37,24,63,24,94c24,95,24,95,24,96c0,96,0,96,0,96c1,125,15,151,36,167c51,148,51,148,51,148c63,158,77,163,94,163c129,163,158,137,162,103c169,103,169,103,169,103c165,141,133,170,94,170c78,170,63,165,51,157c40,170,40,170,40,170c55,181,74,187,94,187c145,187,187,145,187,94l94,94xm155,62c155,62,155,62,155,62c155,62,155,62,155,62xe">
                        <v:fill on="t" focussize="0,0"/>
                        <v:stroke on="f"/>
                        <v:imagedata o:title=""/>
                        <o:lock v:ext="edit" aspectratio="f"/>
                      </v:shape>
                      <w10:wrap type="none"/>
                      <w10:anchorlock/>
                    </v:group>
                  </w:pict>
                </mc:Fallback>
              </mc:AlternateContent>
            </w:r>
          </w:p>
        </w:tc>
        <w:tc>
          <w:tcPr>
            <w:tcW w:w="7145" w:type="dxa"/>
            <w:tcBorders>
              <w:top w:val="nil"/>
              <w:left w:val="nil"/>
              <w:bottom w:val="nil"/>
              <w:right w:val="nil"/>
            </w:tcBorders>
            <w:vAlign w:val="center"/>
          </w:tcPr>
          <w:p w:rsidR="00AF09AC" w:rsidRDefault="009625AC">
            <w:pPr>
              <w:widowControl w:val="0"/>
              <w:suppressAutoHyphens/>
              <w:spacing w:line="240" w:lineRule="auto"/>
              <w:ind w:left="-240"/>
              <w:contextualSpacing/>
              <w:jc w:val="center"/>
              <w:rPr>
                <w:b/>
                <w:kern w:val="0"/>
                <w:sz w:val="32"/>
                <w:szCs w:val="32"/>
                <w:lang w:eastAsia="ru-RU"/>
              </w:rPr>
            </w:pPr>
            <w:r>
              <w:rPr>
                <w:b/>
                <w:kern w:val="0"/>
                <w:sz w:val="32"/>
                <w:szCs w:val="32"/>
                <w:lang w:eastAsia="ru-RU"/>
              </w:rPr>
              <w:t>Общество с ограниченной ответственностью</w:t>
            </w:r>
          </w:p>
          <w:p w:rsidR="00AF09AC" w:rsidRDefault="009625AC">
            <w:pPr>
              <w:widowControl w:val="0"/>
              <w:suppressAutoHyphens/>
              <w:spacing w:line="240" w:lineRule="auto"/>
              <w:ind w:left="-240"/>
              <w:contextualSpacing/>
              <w:jc w:val="center"/>
              <w:rPr>
                <w:b/>
                <w:kern w:val="0"/>
                <w:sz w:val="32"/>
                <w:szCs w:val="32"/>
                <w:lang w:eastAsia="ru-RU"/>
              </w:rPr>
            </w:pPr>
            <w:r>
              <w:rPr>
                <w:b/>
                <w:kern w:val="0"/>
                <w:sz w:val="32"/>
                <w:szCs w:val="32"/>
                <w:lang w:eastAsia="ru-RU"/>
              </w:rPr>
              <w:t>Научно-внедренческий центр</w:t>
            </w:r>
          </w:p>
          <w:p w:rsidR="00AF09AC" w:rsidRDefault="009625AC">
            <w:pPr>
              <w:widowControl w:val="0"/>
              <w:suppressAutoHyphens/>
              <w:spacing w:line="240" w:lineRule="auto"/>
              <w:ind w:left="-240"/>
              <w:contextualSpacing/>
              <w:jc w:val="center"/>
              <w:rPr>
                <w:rFonts w:ascii="Arial Black" w:hAnsi="Arial Black"/>
              </w:rPr>
            </w:pPr>
            <w:r>
              <w:rPr>
                <w:b/>
                <w:kern w:val="0"/>
                <w:sz w:val="32"/>
                <w:szCs w:val="32"/>
                <w:lang w:eastAsia="ru-RU"/>
              </w:rPr>
              <w:t>«ИНТЕГРАЦИОННЫЕ ТЕХНОЛОГИИ»</w:t>
            </w:r>
          </w:p>
        </w:tc>
      </w:tr>
    </w:tbl>
    <w:p w:rsidR="00AF09AC" w:rsidRDefault="009625AC">
      <w:pPr>
        <w:spacing w:after="0" w:line="240" w:lineRule="auto"/>
        <w:jc w:val="center"/>
        <w:rPr>
          <w:sz w:val="22"/>
          <w:szCs w:val="20"/>
        </w:rPr>
      </w:pPr>
      <w:r>
        <w:rPr>
          <w:sz w:val="22"/>
          <w:szCs w:val="20"/>
        </w:rPr>
        <w:t>305029, Курская область, г. Курск, ул К.Маркса 66б</w:t>
      </w:r>
    </w:p>
    <w:p w:rsidR="00AF09AC" w:rsidRDefault="009625AC">
      <w:pPr>
        <w:spacing w:after="0" w:line="240" w:lineRule="auto"/>
        <w:jc w:val="center"/>
        <w:rPr>
          <w:sz w:val="22"/>
          <w:szCs w:val="20"/>
        </w:rPr>
      </w:pPr>
      <w:r>
        <w:rPr>
          <w:sz w:val="22"/>
          <w:szCs w:val="20"/>
        </w:rPr>
        <w:t xml:space="preserve">Тел. в г. Курске (4712) 58-05-79, </w:t>
      </w:r>
      <w:r>
        <w:rPr>
          <w:sz w:val="22"/>
          <w:szCs w:val="20"/>
        </w:rPr>
        <w:t>E-mail: info@terplan.pro, www.terplan.pro</w:t>
      </w:r>
    </w:p>
    <w:p w:rsidR="00AF09AC" w:rsidRDefault="009625AC">
      <w:pPr>
        <w:spacing w:after="0" w:line="240" w:lineRule="auto"/>
        <w:jc w:val="center"/>
        <w:rPr>
          <w:sz w:val="22"/>
          <w:szCs w:val="20"/>
        </w:rPr>
      </w:pPr>
      <w:r>
        <w:rPr>
          <w:sz w:val="22"/>
          <w:szCs w:val="20"/>
        </w:rPr>
        <w:t>ОКПО 70481484, ОГРН 1045001851894, ИНН/КПП 5008036537/463201001</w:t>
      </w:r>
    </w:p>
    <w:p w:rsidR="00AF09AC" w:rsidRDefault="00AF09AC">
      <w:pPr>
        <w:keepLines/>
        <w:suppressAutoHyphens/>
        <w:spacing w:line="240" w:lineRule="auto"/>
        <w:contextualSpacing/>
        <w:jc w:val="center"/>
        <w:rPr>
          <w:kern w:val="0"/>
          <w:sz w:val="20"/>
          <w:szCs w:val="20"/>
          <w:lang w:eastAsia="ru-RU"/>
        </w:rPr>
      </w:pPr>
    </w:p>
    <w:p w:rsidR="00AF09AC" w:rsidRDefault="00AF09AC">
      <w:pPr>
        <w:keepLines/>
        <w:suppressAutoHyphens/>
        <w:spacing w:line="240" w:lineRule="auto"/>
        <w:contextualSpacing/>
        <w:jc w:val="center"/>
        <w:rPr>
          <w:kern w:val="0"/>
          <w:sz w:val="20"/>
          <w:szCs w:val="20"/>
          <w:lang w:eastAsia="ru-RU"/>
        </w:rPr>
      </w:pPr>
    </w:p>
    <w:p w:rsidR="00AF09AC" w:rsidRDefault="00AF09AC">
      <w:pPr>
        <w:jc w:val="center"/>
        <w:rPr>
          <w:color w:val="3264C8"/>
          <w:sz w:val="20"/>
          <w:szCs w:val="20"/>
        </w:rPr>
      </w:pPr>
    </w:p>
    <w:p w:rsidR="00AF09AC" w:rsidRDefault="009625AC">
      <w:pPr>
        <w:jc w:val="center"/>
        <w:rPr>
          <w:color w:val="3264C8"/>
        </w:rPr>
      </w:pPr>
      <w:r>
        <w:rPr>
          <w:noProof/>
          <w:color w:val="3264C8"/>
          <w:lang w:eastAsia="ru-RU"/>
        </w:rPr>
        <w:drawing>
          <wp:inline distT="0" distB="0" distL="0" distR="0">
            <wp:extent cx="1658620" cy="2147570"/>
            <wp:effectExtent l="0" t="0" r="17780" b="5080"/>
            <wp:docPr id="1" name="Рисунок 3" descr="C:\Users\user_5\Desktop\Работа\Генеральные планы и ПЗЗ\Псковская область\Великолукский район\Герб Великолукского района.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3" descr="C:\Users\user_5\Desktop\Работа\Генеральные планы и ПЗЗ\Псковская область\Великолукский район\Герб Великолукского района.png"/>
                    <pic:cNvPicPr>
                      <a:picLocks noChangeAspect="1" noChangeArrowheads="1"/>
                    </pic:cNvPicPr>
                  </pic:nvPicPr>
                  <pic:blipFill>
                    <a:blip r:embed="rId9" cstate="print"/>
                    <a:srcRect/>
                    <a:stretch>
                      <a:fillRect/>
                    </a:stretch>
                  </pic:blipFill>
                  <pic:spPr>
                    <a:xfrm>
                      <a:off x="0" y="0"/>
                      <a:ext cx="1658620" cy="2147570"/>
                    </a:xfrm>
                    <a:prstGeom prst="rect">
                      <a:avLst/>
                    </a:prstGeom>
                    <a:noFill/>
                    <a:ln w="9525">
                      <a:noFill/>
                      <a:miter lim="800000"/>
                      <a:headEnd/>
                      <a:tailEnd/>
                    </a:ln>
                  </pic:spPr>
                </pic:pic>
              </a:graphicData>
            </a:graphic>
          </wp:inline>
        </w:drawing>
      </w:r>
    </w:p>
    <w:p w:rsidR="00AF09AC" w:rsidRDefault="00AF09AC">
      <w:pPr>
        <w:suppressAutoHyphens/>
        <w:spacing w:after="0" w:line="240" w:lineRule="auto"/>
        <w:ind w:left="-240"/>
        <w:jc w:val="center"/>
        <w:rPr>
          <w:rFonts w:eastAsia="Times New Roman"/>
          <w:b/>
          <w:kern w:val="0"/>
          <w:sz w:val="36"/>
          <w:szCs w:val="36"/>
          <w:lang w:eastAsia="ru-RU"/>
        </w:rPr>
      </w:pPr>
    </w:p>
    <w:p w:rsidR="00AF09AC" w:rsidRDefault="009625AC">
      <w:pPr>
        <w:suppressAutoHyphens/>
        <w:spacing w:after="0" w:line="240" w:lineRule="auto"/>
        <w:ind w:left="-240"/>
        <w:jc w:val="center"/>
        <w:rPr>
          <w:rFonts w:eastAsia="Times New Roman"/>
          <w:b/>
          <w:kern w:val="0"/>
          <w:sz w:val="32"/>
          <w:szCs w:val="32"/>
          <w:lang w:eastAsia="ru-RU"/>
        </w:rPr>
      </w:pPr>
      <w:r>
        <w:rPr>
          <w:rFonts w:eastAsia="Times New Roman"/>
          <w:b/>
          <w:kern w:val="0"/>
          <w:sz w:val="32"/>
          <w:szCs w:val="32"/>
          <w:lang w:eastAsia="ru-RU"/>
        </w:rPr>
        <w:t>ГЕНЕРАЛЬНЫЙ ПЛАН</w:t>
      </w:r>
    </w:p>
    <w:p w:rsidR="00AF09AC" w:rsidRDefault="009625AC">
      <w:pPr>
        <w:suppressAutoHyphens/>
        <w:spacing w:after="0" w:line="240" w:lineRule="auto"/>
        <w:ind w:left="-240"/>
        <w:jc w:val="center"/>
        <w:rPr>
          <w:rFonts w:eastAsia="Times New Roman"/>
          <w:b/>
          <w:kern w:val="0"/>
          <w:sz w:val="32"/>
          <w:szCs w:val="32"/>
          <w:lang w:eastAsia="ru-RU"/>
        </w:rPr>
      </w:pPr>
      <w:r>
        <w:rPr>
          <w:rFonts w:eastAsia="Times New Roman"/>
          <w:b/>
          <w:kern w:val="0"/>
          <w:sz w:val="32"/>
          <w:szCs w:val="32"/>
          <w:lang w:eastAsia="ru-RU"/>
        </w:rPr>
        <w:t>МУНИЦИПАЛЬНОГО ОБРАЗОВАНИЯ</w:t>
      </w:r>
    </w:p>
    <w:p w:rsidR="00AF09AC" w:rsidRDefault="009625AC">
      <w:pPr>
        <w:suppressAutoHyphens/>
        <w:spacing w:after="0" w:line="240" w:lineRule="auto"/>
        <w:ind w:left="-240"/>
        <w:jc w:val="center"/>
        <w:rPr>
          <w:rFonts w:eastAsia="Times New Roman"/>
          <w:b/>
          <w:kern w:val="0"/>
          <w:sz w:val="32"/>
          <w:szCs w:val="32"/>
          <w:lang w:eastAsia="ru-RU"/>
        </w:rPr>
      </w:pPr>
      <w:r>
        <w:rPr>
          <w:rFonts w:eastAsia="Times New Roman"/>
          <w:b/>
          <w:kern w:val="0"/>
          <w:sz w:val="32"/>
          <w:szCs w:val="32"/>
          <w:lang w:eastAsia="ru-RU"/>
        </w:rPr>
        <w:t>«ПЕРЕСЛЕГИНСКАЯ ВОЛОСТЬ»</w:t>
      </w:r>
    </w:p>
    <w:p w:rsidR="00AF09AC" w:rsidRDefault="009625AC">
      <w:pPr>
        <w:suppressAutoHyphens/>
        <w:spacing w:after="0" w:line="240" w:lineRule="auto"/>
        <w:ind w:left="-240"/>
        <w:jc w:val="center"/>
        <w:rPr>
          <w:rFonts w:eastAsia="Times New Roman"/>
          <w:b/>
          <w:kern w:val="0"/>
          <w:sz w:val="32"/>
          <w:szCs w:val="32"/>
          <w:lang w:eastAsia="ru-RU"/>
        </w:rPr>
      </w:pPr>
      <w:r>
        <w:rPr>
          <w:rFonts w:eastAsia="Times New Roman"/>
          <w:b/>
          <w:kern w:val="0"/>
          <w:sz w:val="32"/>
          <w:szCs w:val="32"/>
          <w:lang w:eastAsia="ru-RU"/>
        </w:rPr>
        <w:t>ВЕЛИКОЛУКСКОГО РАЙОНА</w:t>
      </w:r>
    </w:p>
    <w:p w:rsidR="00AF09AC" w:rsidRDefault="009625AC">
      <w:pPr>
        <w:suppressAutoHyphens/>
        <w:spacing w:after="0" w:line="240" w:lineRule="auto"/>
        <w:ind w:left="-240"/>
        <w:jc w:val="center"/>
        <w:rPr>
          <w:rFonts w:eastAsia="Times New Roman"/>
          <w:b/>
          <w:kern w:val="0"/>
          <w:sz w:val="32"/>
          <w:szCs w:val="32"/>
          <w:lang w:eastAsia="ru-RU"/>
        </w:rPr>
      </w:pPr>
      <w:bookmarkStart w:id="7" w:name="_Toc185048182"/>
      <w:r>
        <w:rPr>
          <w:rFonts w:eastAsia="Times New Roman"/>
          <w:b/>
          <w:kern w:val="0"/>
          <w:sz w:val="32"/>
          <w:szCs w:val="32"/>
          <w:lang w:eastAsia="ru-RU"/>
        </w:rPr>
        <w:t>ПСКОВСКОЙ ОБЛАСТИ</w:t>
      </w:r>
    </w:p>
    <w:bookmarkEnd w:id="7"/>
    <w:p w:rsidR="00AF09AC" w:rsidRDefault="009625AC">
      <w:pPr>
        <w:keepLines/>
        <w:suppressAutoHyphens/>
        <w:spacing w:after="0" w:line="240" w:lineRule="auto"/>
        <w:jc w:val="center"/>
        <w:rPr>
          <w:b/>
          <w:sz w:val="20"/>
          <w:szCs w:val="16"/>
        </w:rPr>
      </w:pPr>
      <w:r>
        <w:rPr>
          <w:b/>
          <w:sz w:val="20"/>
          <w:szCs w:val="16"/>
        </w:rPr>
        <w:t xml:space="preserve">(разработано в соответствии </w:t>
      </w:r>
      <w:r>
        <w:rPr>
          <w:b/>
          <w:sz w:val="20"/>
          <w:szCs w:val="16"/>
        </w:rPr>
        <w:br/>
        <w:t xml:space="preserve">с </w:t>
      </w:r>
      <w:r>
        <w:rPr>
          <w:b/>
          <w:sz w:val="20"/>
          <w:szCs w:val="16"/>
        </w:rPr>
        <w:t>муниципальным контрактом № 01573000016230000410001 от 14.06.2023 г.)</w:t>
      </w:r>
    </w:p>
    <w:p w:rsidR="00AF09AC" w:rsidRDefault="00AF09AC">
      <w:pPr>
        <w:suppressAutoHyphens/>
        <w:spacing w:after="0" w:line="240" w:lineRule="auto"/>
        <w:ind w:left="-240"/>
        <w:jc w:val="center"/>
        <w:rPr>
          <w:rFonts w:eastAsia="Times New Roman"/>
          <w:b/>
          <w:kern w:val="0"/>
          <w:sz w:val="32"/>
          <w:szCs w:val="32"/>
          <w:lang w:eastAsia="ru-RU"/>
        </w:rPr>
      </w:pPr>
    </w:p>
    <w:p w:rsidR="00AF09AC" w:rsidRDefault="009625AC">
      <w:pPr>
        <w:suppressAutoHyphens/>
        <w:spacing w:after="0" w:line="240" w:lineRule="auto"/>
        <w:ind w:left="-240"/>
        <w:jc w:val="center"/>
        <w:rPr>
          <w:rFonts w:eastAsia="Times New Roman"/>
          <w:b/>
          <w:kern w:val="0"/>
          <w:sz w:val="28"/>
          <w:szCs w:val="28"/>
          <w:lang w:eastAsia="ru-RU"/>
        </w:rPr>
      </w:pPr>
      <w:r>
        <w:rPr>
          <w:rFonts w:eastAsia="Times New Roman"/>
          <w:b/>
          <w:kern w:val="0"/>
          <w:sz w:val="28"/>
          <w:szCs w:val="28"/>
          <w:lang w:eastAsia="ru-RU"/>
        </w:rPr>
        <w:t>МАТЕРИАЛЫ ПО ОБОСНОВАНИЮ</w:t>
      </w:r>
    </w:p>
    <w:p w:rsidR="00AF09AC" w:rsidRDefault="009625AC">
      <w:pPr>
        <w:suppressAutoHyphens/>
        <w:spacing w:after="0" w:line="240" w:lineRule="auto"/>
        <w:ind w:left="-240"/>
        <w:jc w:val="center"/>
        <w:rPr>
          <w:rFonts w:eastAsia="Times New Roman"/>
          <w:b/>
          <w:kern w:val="0"/>
          <w:sz w:val="28"/>
          <w:szCs w:val="28"/>
          <w:lang w:eastAsia="ru-RU"/>
        </w:rPr>
      </w:pPr>
      <w:r>
        <w:rPr>
          <w:rFonts w:eastAsia="Times New Roman"/>
          <w:b/>
          <w:kern w:val="0"/>
          <w:sz w:val="28"/>
          <w:szCs w:val="28"/>
          <w:lang w:eastAsia="ru-RU"/>
        </w:rPr>
        <w:t>ГЕНЕРАЛЬНОГО ПЛАНА</w:t>
      </w:r>
    </w:p>
    <w:p w:rsidR="00AF09AC" w:rsidRDefault="00AF09AC">
      <w:pPr>
        <w:rPr>
          <w:sz w:val="28"/>
          <w:szCs w:val="28"/>
        </w:rPr>
      </w:pPr>
    </w:p>
    <w:p w:rsidR="00AF09AC" w:rsidRDefault="00AF09AC">
      <w:pPr>
        <w:rPr>
          <w:sz w:val="28"/>
          <w:szCs w:val="28"/>
        </w:rPr>
      </w:pPr>
    </w:p>
    <w:p w:rsidR="00AF09AC" w:rsidRDefault="009625AC">
      <w:pPr>
        <w:suppressAutoHyphens/>
        <w:ind w:left="-240"/>
        <w:jc w:val="center"/>
        <w:rPr>
          <w:b/>
          <w:caps/>
          <w:sz w:val="28"/>
          <w:szCs w:val="28"/>
        </w:rPr>
      </w:pPr>
      <w:r>
        <w:rPr>
          <w:b/>
          <w:caps/>
          <w:sz w:val="28"/>
          <w:szCs w:val="28"/>
        </w:rPr>
        <w:t>Том 2</w:t>
      </w:r>
    </w:p>
    <w:p w:rsidR="00AF09AC" w:rsidRDefault="00AF09AC">
      <w:pPr>
        <w:rPr>
          <w:sz w:val="28"/>
          <w:szCs w:val="28"/>
        </w:rPr>
      </w:pPr>
    </w:p>
    <w:p w:rsidR="00AF09AC" w:rsidRDefault="00AF09AC">
      <w:pPr>
        <w:rPr>
          <w:sz w:val="28"/>
          <w:szCs w:val="28"/>
        </w:rPr>
      </w:pPr>
    </w:p>
    <w:p w:rsidR="00AF09AC" w:rsidRDefault="00AF09AC">
      <w:pPr>
        <w:rPr>
          <w:sz w:val="28"/>
          <w:szCs w:val="28"/>
        </w:rPr>
      </w:pPr>
    </w:p>
    <w:p w:rsidR="00AF09AC" w:rsidRDefault="00AF09AC">
      <w:pPr>
        <w:rPr>
          <w:sz w:val="28"/>
          <w:szCs w:val="28"/>
        </w:rPr>
      </w:pPr>
    </w:p>
    <w:p w:rsidR="00AF09AC" w:rsidRDefault="009625AC">
      <w:pPr>
        <w:suppressAutoHyphens/>
        <w:autoSpaceDE w:val="0"/>
        <w:ind w:left="-240" w:firstLine="240"/>
        <w:jc w:val="center"/>
        <w:rPr>
          <w:b/>
          <w:bCs/>
        </w:rPr>
      </w:pPr>
      <w:r>
        <w:rPr>
          <w:b/>
          <w:bCs/>
        </w:rPr>
        <w:t>г. Курск  20</w:t>
      </w:r>
      <w:r>
        <w:rPr>
          <w:b/>
          <w:bCs/>
        </w:rPr>
        <w:t>23</w:t>
      </w:r>
      <w:r>
        <w:rPr>
          <w:b/>
          <w:bCs/>
        </w:rPr>
        <w:t xml:space="preserve"> г.</w:t>
      </w:r>
    </w:p>
    <w:p w:rsidR="00AF09AC" w:rsidRDefault="00AF09AC">
      <w:pPr>
        <w:suppressAutoHyphens/>
        <w:autoSpaceDE w:val="0"/>
        <w:ind w:left="-240" w:firstLine="240"/>
        <w:jc w:val="center"/>
        <w:rPr>
          <w:b/>
          <w:bCs/>
        </w:rPr>
      </w:pPr>
    </w:p>
    <w:p w:rsidR="00AF09AC" w:rsidRDefault="00AF09AC">
      <w:pPr>
        <w:suppressAutoHyphens/>
        <w:autoSpaceDE w:val="0"/>
        <w:ind w:left="-240" w:firstLine="240"/>
        <w:jc w:val="center"/>
        <w:rPr>
          <w:b/>
          <w:bCs/>
        </w:rPr>
        <w:sectPr w:rsidR="00AF09AC">
          <w:footerReference w:type="even" r:id="rId10"/>
          <w:footerReference w:type="default" r:id="rId11"/>
          <w:type w:val="nextColumn"/>
          <w:pgSz w:w="11907" w:h="16840"/>
          <w:pgMar w:top="850" w:right="1701" w:bottom="850" w:left="1701" w:header="709" w:footer="709" w:gutter="0"/>
          <w:cols w:space="0"/>
          <w:titlePg/>
          <w:docGrid w:linePitch="360"/>
        </w:sectPr>
      </w:pPr>
    </w:p>
    <w:tbl>
      <w:tblPr>
        <w:tblW w:w="0" w:type="auto"/>
        <w:tblLook w:val="04A0" w:firstRow="1" w:lastRow="0" w:firstColumn="1" w:lastColumn="0" w:noHBand="0" w:noVBand="1"/>
      </w:tblPr>
      <w:tblGrid>
        <w:gridCol w:w="3177"/>
        <w:gridCol w:w="5544"/>
      </w:tblGrid>
      <w:tr w:rsidR="00AF09AC">
        <w:tc>
          <w:tcPr>
            <w:tcW w:w="3227" w:type="dxa"/>
            <w:vAlign w:val="center"/>
          </w:tcPr>
          <w:p w:rsidR="00AF09AC" w:rsidRDefault="009625AC">
            <w:pPr>
              <w:widowControl w:val="0"/>
              <w:suppressAutoHyphens/>
              <w:spacing w:after="0" w:line="240" w:lineRule="auto"/>
              <w:contextualSpacing/>
              <w:rPr>
                <w:b/>
              </w:rPr>
            </w:pPr>
            <w:r>
              <w:rPr>
                <w:b/>
              </w:rPr>
              <w:lastRenderedPageBreak/>
              <w:t>Заказчик</w:t>
            </w:r>
          </w:p>
        </w:tc>
        <w:tc>
          <w:tcPr>
            <w:tcW w:w="5634" w:type="dxa"/>
            <w:vAlign w:val="center"/>
          </w:tcPr>
          <w:p w:rsidR="00AF09AC" w:rsidRDefault="009625AC">
            <w:pPr>
              <w:widowControl w:val="0"/>
              <w:suppressAutoHyphens/>
              <w:spacing w:after="0" w:line="240" w:lineRule="auto"/>
              <w:contextualSpacing/>
              <w:rPr>
                <w:b/>
              </w:rPr>
            </w:pPr>
            <w:r>
              <w:rPr>
                <w:b/>
              </w:rPr>
              <w:t xml:space="preserve">Администрация </w:t>
            </w:r>
          </w:p>
          <w:p w:rsidR="00AF09AC" w:rsidRDefault="009625AC">
            <w:pPr>
              <w:widowControl w:val="0"/>
              <w:suppressAutoHyphens/>
              <w:spacing w:after="0" w:line="240" w:lineRule="auto"/>
              <w:contextualSpacing/>
              <w:rPr>
                <w:b/>
              </w:rPr>
            </w:pPr>
            <w:r>
              <w:rPr>
                <w:b/>
              </w:rPr>
              <w:t>Великолукского района Псковской области</w:t>
            </w:r>
          </w:p>
        </w:tc>
      </w:tr>
      <w:tr w:rsidR="00AF09AC">
        <w:tc>
          <w:tcPr>
            <w:tcW w:w="3227" w:type="dxa"/>
            <w:vAlign w:val="center"/>
          </w:tcPr>
          <w:p w:rsidR="00AF09AC" w:rsidRDefault="00AF09AC">
            <w:pPr>
              <w:widowControl w:val="0"/>
              <w:spacing w:line="240" w:lineRule="auto"/>
            </w:pPr>
          </w:p>
        </w:tc>
        <w:tc>
          <w:tcPr>
            <w:tcW w:w="5634" w:type="dxa"/>
            <w:vAlign w:val="center"/>
          </w:tcPr>
          <w:p w:rsidR="00AF09AC" w:rsidRDefault="00AF09AC">
            <w:pPr>
              <w:widowControl w:val="0"/>
              <w:spacing w:line="240" w:lineRule="auto"/>
            </w:pPr>
          </w:p>
        </w:tc>
      </w:tr>
      <w:tr w:rsidR="00AF09AC">
        <w:tc>
          <w:tcPr>
            <w:tcW w:w="3227" w:type="dxa"/>
            <w:vAlign w:val="center"/>
          </w:tcPr>
          <w:p w:rsidR="00AF09AC" w:rsidRDefault="009625AC">
            <w:pPr>
              <w:widowControl w:val="0"/>
              <w:suppressAutoHyphens/>
              <w:spacing w:after="0" w:line="240" w:lineRule="auto"/>
              <w:contextualSpacing/>
              <w:rPr>
                <w:b/>
              </w:rPr>
            </w:pPr>
            <w:r>
              <w:rPr>
                <w:b/>
              </w:rPr>
              <w:t>Исполнитель</w:t>
            </w:r>
          </w:p>
        </w:tc>
        <w:tc>
          <w:tcPr>
            <w:tcW w:w="5634" w:type="dxa"/>
            <w:vAlign w:val="center"/>
          </w:tcPr>
          <w:p w:rsidR="00AF09AC" w:rsidRDefault="009625AC">
            <w:pPr>
              <w:widowControl w:val="0"/>
              <w:suppressAutoHyphens/>
              <w:spacing w:line="240" w:lineRule="auto"/>
              <w:contextualSpacing/>
              <w:rPr>
                <w:rFonts w:eastAsia="Times New Roman"/>
                <w:b/>
                <w:kern w:val="0"/>
                <w:lang w:eastAsia="ru-RU"/>
              </w:rPr>
            </w:pPr>
            <w:r>
              <w:rPr>
                <w:rFonts w:eastAsia="Times New Roman"/>
                <w:b/>
                <w:kern w:val="0"/>
                <w:lang w:eastAsia="ru-RU"/>
              </w:rPr>
              <w:t>ООО Научно-внедренческий центр «ИНТЕГРАЦИОННЫЕ ТЕХНОЛОГИИ»</w:t>
            </w:r>
          </w:p>
        </w:tc>
      </w:tr>
    </w:tbl>
    <w:p w:rsidR="00AF09AC" w:rsidRDefault="00AF09AC">
      <w:pPr>
        <w:suppressAutoHyphens/>
        <w:spacing w:after="0" w:line="240" w:lineRule="auto"/>
        <w:jc w:val="center"/>
        <w:rPr>
          <w:rFonts w:eastAsia="Times New Roman"/>
          <w:b/>
          <w:kern w:val="0"/>
          <w:sz w:val="36"/>
          <w:szCs w:val="36"/>
          <w:lang w:eastAsia="ru-RU"/>
        </w:rPr>
      </w:pPr>
    </w:p>
    <w:p w:rsidR="00AF09AC" w:rsidRDefault="00AF09AC">
      <w:pPr>
        <w:suppressAutoHyphens/>
        <w:spacing w:after="0" w:line="240" w:lineRule="auto"/>
        <w:jc w:val="center"/>
        <w:rPr>
          <w:rFonts w:eastAsia="Times New Roman"/>
          <w:b/>
          <w:kern w:val="0"/>
          <w:sz w:val="36"/>
          <w:szCs w:val="36"/>
          <w:lang w:eastAsia="ru-RU"/>
        </w:rPr>
      </w:pPr>
    </w:p>
    <w:p w:rsidR="00AF09AC" w:rsidRDefault="009625AC">
      <w:pPr>
        <w:suppressAutoHyphens/>
        <w:spacing w:after="0" w:line="240" w:lineRule="auto"/>
        <w:jc w:val="center"/>
        <w:rPr>
          <w:rFonts w:eastAsia="Times New Roman"/>
          <w:b/>
          <w:kern w:val="0"/>
          <w:sz w:val="32"/>
          <w:szCs w:val="32"/>
          <w:lang w:eastAsia="ru-RU"/>
        </w:rPr>
      </w:pPr>
      <w:r>
        <w:rPr>
          <w:rFonts w:eastAsia="Times New Roman"/>
          <w:b/>
          <w:kern w:val="0"/>
          <w:sz w:val="32"/>
          <w:szCs w:val="32"/>
          <w:lang w:eastAsia="ru-RU"/>
        </w:rPr>
        <w:t>ГЕНЕРАЛЬНЫЙ ПЛАН</w:t>
      </w:r>
    </w:p>
    <w:p w:rsidR="00AF09AC" w:rsidRDefault="009625AC">
      <w:pPr>
        <w:suppressAutoHyphens/>
        <w:spacing w:after="0" w:line="240" w:lineRule="auto"/>
        <w:jc w:val="center"/>
        <w:rPr>
          <w:rFonts w:eastAsia="Times New Roman"/>
          <w:b/>
          <w:kern w:val="0"/>
          <w:sz w:val="32"/>
          <w:szCs w:val="32"/>
          <w:lang w:eastAsia="ru-RU"/>
        </w:rPr>
      </w:pPr>
      <w:r>
        <w:rPr>
          <w:rFonts w:eastAsia="Times New Roman"/>
          <w:b/>
          <w:kern w:val="0"/>
          <w:sz w:val="32"/>
          <w:szCs w:val="32"/>
          <w:lang w:eastAsia="ru-RU"/>
        </w:rPr>
        <w:t>МУНИЦИПАЛЬНОГО ОБРАЗОВАНИЯ</w:t>
      </w:r>
    </w:p>
    <w:p w:rsidR="00AF09AC" w:rsidRDefault="009625AC">
      <w:pPr>
        <w:suppressAutoHyphens/>
        <w:spacing w:after="0" w:line="240" w:lineRule="auto"/>
        <w:jc w:val="center"/>
        <w:rPr>
          <w:rFonts w:eastAsia="Times New Roman"/>
          <w:b/>
          <w:kern w:val="0"/>
          <w:sz w:val="32"/>
          <w:szCs w:val="32"/>
          <w:lang w:eastAsia="ru-RU"/>
        </w:rPr>
      </w:pPr>
      <w:r>
        <w:rPr>
          <w:rFonts w:eastAsia="Times New Roman"/>
          <w:b/>
          <w:kern w:val="0"/>
          <w:sz w:val="32"/>
          <w:szCs w:val="32"/>
          <w:lang w:eastAsia="ru-RU"/>
        </w:rPr>
        <w:t>«ПЕРЕСЛЕГИНСКАЯ ВОЛОСТЬ»</w:t>
      </w:r>
    </w:p>
    <w:p w:rsidR="00AF09AC" w:rsidRDefault="009625AC">
      <w:pPr>
        <w:suppressAutoHyphens/>
        <w:spacing w:after="0" w:line="240" w:lineRule="auto"/>
        <w:jc w:val="center"/>
        <w:rPr>
          <w:rFonts w:eastAsia="Times New Roman"/>
          <w:b/>
          <w:kern w:val="0"/>
          <w:sz w:val="32"/>
          <w:szCs w:val="32"/>
          <w:lang w:eastAsia="ru-RU"/>
        </w:rPr>
      </w:pPr>
      <w:r>
        <w:rPr>
          <w:rFonts w:eastAsia="Times New Roman"/>
          <w:b/>
          <w:kern w:val="0"/>
          <w:sz w:val="32"/>
          <w:szCs w:val="32"/>
          <w:lang w:eastAsia="ru-RU"/>
        </w:rPr>
        <w:t>ВЕЛИКОЛУКСКОГО РАЙОНА</w:t>
      </w:r>
    </w:p>
    <w:p w:rsidR="00AF09AC" w:rsidRDefault="009625AC">
      <w:pPr>
        <w:suppressAutoHyphens/>
        <w:spacing w:after="0" w:line="240" w:lineRule="auto"/>
        <w:jc w:val="center"/>
        <w:rPr>
          <w:rFonts w:eastAsia="Times New Roman"/>
          <w:b/>
          <w:kern w:val="0"/>
          <w:sz w:val="36"/>
          <w:szCs w:val="36"/>
          <w:lang w:eastAsia="ru-RU"/>
        </w:rPr>
      </w:pPr>
      <w:r>
        <w:rPr>
          <w:rFonts w:eastAsia="Times New Roman"/>
          <w:b/>
          <w:kern w:val="0"/>
          <w:sz w:val="32"/>
          <w:szCs w:val="32"/>
          <w:lang w:eastAsia="ru-RU"/>
        </w:rPr>
        <w:t>ПСКОВСКОЙ ОБЛАСТИ</w:t>
      </w:r>
    </w:p>
    <w:p w:rsidR="00AF09AC" w:rsidRDefault="009625AC">
      <w:pPr>
        <w:keepLines/>
        <w:suppressAutoHyphens/>
        <w:spacing w:after="0" w:line="240" w:lineRule="auto"/>
        <w:jc w:val="center"/>
        <w:rPr>
          <w:b/>
          <w:sz w:val="20"/>
          <w:szCs w:val="16"/>
        </w:rPr>
      </w:pPr>
      <w:r>
        <w:rPr>
          <w:b/>
          <w:sz w:val="20"/>
          <w:szCs w:val="16"/>
        </w:rPr>
        <w:t xml:space="preserve">(разработано в соответствии </w:t>
      </w:r>
      <w:r>
        <w:rPr>
          <w:b/>
          <w:sz w:val="20"/>
          <w:szCs w:val="16"/>
        </w:rPr>
        <w:br/>
      </w:r>
      <w:r>
        <w:rPr>
          <w:b/>
          <w:sz w:val="20"/>
          <w:szCs w:val="16"/>
        </w:rPr>
        <w:t>с муниципальным контрактом № 01573000016230000410001 от 14.06.2023 г.)</w:t>
      </w:r>
    </w:p>
    <w:p w:rsidR="00AF09AC" w:rsidRDefault="00AF09AC">
      <w:pPr>
        <w:suppressAutoHyphens/>
        <w:spacing w:after="0" w:line="240" w:lineRule="auto"/>
        <w:jc w:val="center"/>
        <w:rPr>
          <w:rFonts w:eastAsia="Times New Roman"/>
          <w:b/>
          <w:kern w:val="0"/>
          <w:sz w:val="36"/>
          <w:szCs w:val="36"/>
          <w:lang w:eastAsia="ru-RU"/>
        </w:rPr>
      </w:pPr>
    </w:p>
    <w:p w:rsidR="00AF09AC" w:rsidRDefault="009625AC">
      <w:pPr>
        <w:suppressAutoHyphens/>
        <w:spacing w:after="0" w:line="240" w:lineRule="auto"/>
        <w:jc w:val="center"/>
        <w:rPr>
          <w:rFonts w:eastAsia="Times New Roman"/>
          <w:b/>
          <w:kern w:val="0"/>
          <w:sz w:val="28"/>
          <w:szCs w:val="28"/>
          <w:lang w:eastAsia="ru-RU"/>
        </w:rPr>
      </w:pPr>
      <w:r>
        <w:rPr>
          <w:rFonts w:eastAsia="Times New Roman"/>
          <w:b/>
          <w:kern w:val="0"/>
          <w:sz w:val="28"/>
          <w:szCs w:val="28"/>
          <w:lang w:eastAsia="ru-RU"/>
        </w:rPr>
        <w:t>МАТЕРИАЛЫ ПО ОБОСНОВАНИЮ</w:t>
      </w:r>
    </w:p>
    <w:p w:rsidR="00AF09AC" w:rsidRDefault="009625AC">
      <w:pPr>
        <w:suppressAutoHyphens/>
        <w:spacing w:after="0" w:line="240" w:lineRule="auto"/>
        <w:jc w:val="center"/>
        <w:rPr>
          <w:rFonts w:eastAsia="Times New Roman"/>
          <w:b/>
          <w:kern w:val="0"/>
          <w:sz w:val="28"/>
          <w:szCs w:val="28"/>
          <w:lang w:eastAsia="ru-RU"/>
        </w:rPr>
      </w:pPr>
      <w:r>
        <w:rPr>
          <w:rFonts w:eastAsia="Times New Roman"/>
          <w:b/>
          <w:kern w:val="0"/>
          <w:sz w:val="28"/>
          <w:szCs w:val="28"/>
          <w:lang w:eastAsia="ru-RU"/>
        </w:rPr>
        <w:t>ГЕНЕРАЛЬНОГО ПЛАНА</w:t>
      </w:r>
    </w:p>
    <w:p w:rsidR="00AF09AC" w:rsidRDefault="00AF09AC">
      <w:pPr>
        <w:suppressAutoHyphens/>
        <w:spacing w:after="0" w:line="240" w:lineRule="auto"/>
        <w:jc w:val="center"/>
        <w:rPr>
          <w:rFonts w:eastAsia="Times New Roman"/>
          <w:b/>
          <w:kern w:val="0"/>
          <w:sz w:val="28"/>
          <w:szCs w:val="28"/>
          <w:lang w:eastAsia="ru-RU"/>
        </w:rPr>
      </w:pPr>
    </w:p>
    <w:p w:rsidR="00AF09AC" w:rsidRDefault="00AF09AC">
      <w:pPr>
        <w:suppressAutoHyphens/>
        <w:spacing w:after="0" w:line="240" w:lineRule="auto"/>
        <w:jc w:val="center"/>
        <w:rPr>
          <w:rFonts w:eastAsia="Times New Roman"/>
          <w:b/>
          <w:kern w:val="0"/>
          <w:sz w:val="28"/>
          <w:szCs w:val="28"/>
          <w:lang w:eastAsia="ru-RU"/>
        </w:rPr>
      </w:pPr>
    </w:p>
    <w:p w:rsidR="00AF09AC" w:rsidRDefault="009625AC">
      <w:pPr>
        <w:suppressAutoHyphens/>
        <w:spacing w:line="240" w:lineRule="auto"/>
        <w:jc w:val="center"/>
        <w:rPr>
          <w:b/>
          <w:caps/>
          <w:sz w:val="28"/>
          <w:szCs w:val="28"/>
        </w:rPr>
      </w:pPr>
      <w:r>
        <w:rPr>
          <w:b/>
          <w:caps/>
          <w:sz w:val="28"/>
          <w:szCs w:val="28"/>
        </w:rPr>
        <w:t xml:space="preserve">Том 2 </w:t>
      </w:r>
    </w:p>
    <w:p w:rsidR="00AF09AC" w:rsidRDefault="00AF09AC">
      <w:pPr>
        <w:suppressAutoHyphens/>
        <w:spacing w:after="0" w:line="240" w:lineRule="auto"/>
        <w:jc w:val="center"/>
        <w:rPr>
          <w:rFonts w:eastAsia="Times New Roman"/>
          <w:b/>
          <w:kern w:val="0"/>
          <w:sz w:val="28"/>
          <w:szCs w:val="28"/>
          <w:lang w:eastAsia="ru-RU"/>
        </w:rPr>
      </w:pPr>
    </w:p>
    <w:p w:rsidR="00AF09AC" w:rsidRDefault="00AF09AC">
      <w:pPr>
        <w:suppressAutoHyphens/>
        <w:spacing w:after="0" w:line="240" w:lineRule="auto"/>
        <w:jc w:val="center"/>
        <w:rPr>
          <w:rFonts w:eastAsia="Times New Roman"/>
          <w:b/>
          <w:kern w:val="0"/>
          <w:sz w:val="28"/>
          <w:szCs w:val="28"/>
          <w:lang w:eastAsia="ru-RU"/>
        </w:rPr>
      </w:pPr>
    </w:p>
    <w:p w:rsidR="00AF09AC" w:rsidRDefault="00AF09AC">
      <w:pPr>
        <w:suppressAutoHyphens/>
        <w:spacing w:after="0" w:line="240" w:lineRule="auto"/>
        <w:jc w:val="center"/>
        <w:rPr>
          <w:rFonts w:eastAsia="Times New Roman"/>
          <w:b/>
          <w:kern w:val="0"/>
          <w:sz w:val="28"/>
          <w:szCs w:val="28"/>
          <w:lang w:eastAsia="ru-RU"/>
        </w:rPr>
      </w:pPr>
    </w:p>
    <w:p w:rsidR="00AF09AC" w:rsidRDefault="00AF09AC">
      <w:pPr>
        <w:suppressAutoHyphens/>
        <w:spacing w:after="0" w:line="240" w:lineRule="auto"/>
        <w:jc w:val="center"/>
        <w:rPr>
          <w:rFonts w:eastAsia="Times New Roman"/>
          <w:b/>
          <w:kern w:val="0"/>
          <w:sz w:val="28"/>
          <w:szCs w:val="28"/>
          <w:lang w:eastAsia="ru-RU"/>
        </w:rPr>
      </w:pPr>
    </w:p>
    <w:p w:rsidR="00AF09AC" w:rsidRDefault="00AF09AC">
      <w:pPr>
        <w:suppressAutoHyphens/>
        <w:spacing w:after="0" w:line="240" w:lineRule="auto"/>
        <w:jc w:val="center"/>
        <w:rPr>
          <w:rFonts w:eastAsia="Times New Roman"/>
          <w:b/>
          <w:kern w:val="0"/>
          <w:sz w:val="28"/>
          <w:szCs w:val="28"/>
          <w:lang w:eastAsia="ru-RU"/>
        </w:rPr>
      </w:pPr>
    </w:p>
    <w:p w:rsidR="00AF09AC" w:rsidRDefault="009625AC">
      <w:pPr>
        <w:suppressAutoHyphens/>
        <w:autoSpaceDE w:val="0"/>
        <w:spacing w:after="0" w:line="360" w:lineRule="auto"/>
        <w:rPr>
          <w:b/>
          <w:bCs/>
          <w:kern w:val="1"/>
          <w:sz w:val="28"/>
          <w:szCs w:val="28"/>
          <w:lang w:eastAsia="ru-RU"/>
        </w:rPr>
      </w:pPr>
      <w:r>
        <w:rPr>
          <w:b/>
          <w:bCs/>
          <w:kern w:val="1"/>
          <w:sz w:val="28"/>
          <w:szCs w:val="28"/>
          <w:lang w:eastAsia="ru-RU"/>
        </w:rPr>
        <w:t>Директор</w:t>
      </w:r>
      <w:r>
        <w:rPr>
          <w:b/>
          <w:bCs/>
          <w:kern w:val="1"/>
          <w:sz w:val="28"/>
          <w:szCs w:val="28"/>
          <w:lang w:eastAsia="ru-RU"/>
        </w:rPr>
        <w:tab/>
      </w:r>
      <w:r>
        <w:rPr>
          <w:b/>
          <w:bCs/>
          <w:kern w:val="1"/>
          <w:sz w:val="28"/>
          <w:szCs w:val="28"/>
          <w:lang w:eastAsia="ru-RU"/>
        </w:rPr>
        <w:tab/>
      </w:r>
      <w:r>
        <w:rPr>
          <w:b/>
          <w:bCs/>
          <w:kern w:val="1"/>
          <w:sz w:val="28"/>
          <w:szCs w:val="28"/>
          <w:lang w:eastAsia="ru-RU"/>
        </w:rPr>
        <w:tab/>
      </w:r>
      <w:r>
        <w:rPr>
          <w:b/>
          <w:bCs/>
          <w:kern w:val="1"/>
          <w:sz w:val="28"/>
          <w:szCs w:val="28"/>
          <w:lang w:eastAsia="ru-RU"/>
        </w:rPr>
        <w:tab/>
      </w:r>
      <w:r>
        <w:rPr>
          <w:b/>
          <w:bCs/>
          <w:kern w:val="1"/>
          <w:sz w:val="28"/>
          <w:szCs w:val="28"/>
          <w:lang w:eastAsia="ru-RU"/>
        </w:rPr>
        <w:tab/>
      </w:r>
      <w:r>
        <w:rPr>
          <w:b/>
          <w:bCs/>
          <w:kern w:val="1"/>
          <w:sz w:val="28"/>
          <w:szCs w:val="28"/>
          <w:lang w:eastAsia="ru-RU"/>
        </w:rPr>
        <w:tab/>
      </w:r>
      <w:r>
        <w:rPr>
          <w:b/>
          <w:bCs/>
          <w:kern w:val="1"/>
          <w:sz w:val="28"/>
          <w:szCs w:val="28"/>
          <w:lang w:eastAsia="ru-RU"/>
        </w:rPr>
        <w:tab/>
        <w:t>Назин О.С.</w:t>
      </w:r>
    </w:p>
    <w:p w:rsidR="00AF09AC" w:rsidRDefault="009625AC">
      <w:pPr>
        <w:suppressAutoHyphens/>
        <w:autoSpaceDE w:val="0"/>
        <w:spacing w:after="0" w:line="360" w:lineRule="auto"/>
        <w:rPr>
          <w:rFonts w:eastAsia="Times New Roman"/>
          <w:b/>
          <w:bCs/>
          <w:kern w:val="1"/>
          <w:sz w:val="28"/>
          <w:szCs w:val="28"/>
          <w:lang w:eastAsia="ru-RU"/>
        </w:rPr>
      </w:pPr>
      <w:r>
        <w:rPr>
          <w:rFonts w:eastAsia="Times New Roman"/>
          <w:b/>
          <w:bCs/>
          <w:kern w:val="1"/>
          <w:sz w:val="28"/>
          <w:szCs w:val="28"/>
          <w:lang w:eastAsia="ru-RU"/>
        </w:rPr>
        <w:t>Главный архитектор проекта</w:t>
      </w:r>
      <w:r>
        <w:rPr>
          <w:rFonts w:eastAsia="Times New Roman"/>
          <w:b/>
          <w:bCs/>
          <w:kern w:val="1"/>
          <w:sz w:val="28"/>
          <w:szCs w:val="28"/>
          <w:lang w:eastAsia="ru-RU"/>
        </w:rPr>
        <w:tab/>
      </w:r>
      <w:r>
        <w:rPr>
          <w:rFonts w:eastAsia="Times New Roman"/>
          <w:b/>
          <w:bCs/>
          <w:kern w:val="1"/>
          <w:sz w:val="28"/>
          <w:szCs w:val="28"/>
          <w:lang w:eastAsia="ru-RU"/>
        </w:rPr>
        <w:tab/>
      </w:r>
      <w:r>
        <w:rPr>
          <w:rFonts w:eastAsia="Times New Roman"/>
          <w:b/>
          <w:bCs/>
          <w:kern w:val="1"/>
          <w:sz w:val="28"/>
          <w:szCs w:val="28"/>
          <w:lang w:eastAsia="ru-RU"/>
        </w:rPr>
        <w:tab/>
        <w:t>Сабельников А.Н.</w:t>
      </w:r>
    </w:p>
    <w:p w:rsidR="00AF09AC" w:rsidRDefault="009625AC">
      <w:pPr>
        <w:suppressAutoHyphens/>
        <w:autoSpaceDE w:val="0"/>
        <w:spacing w:after="0" w:line="360" w:lineRule="auto"/>
        <w:rPr>
          <w:rFonts w:eastAsia="Times New Roman"/>
          <w:b/>
          <w:bCs/>
          <w:kern w:val="1"/>
          <w:sz w:val="28"/>
          <w:szCs w:val="28"/>
          <w:lang w:eastAsia="ru-RU"/>
        </w:rPr>
      </w:pPr>
      <w:r>
        <w:rPr>
          <w:rFonts w:eastAsia="Times New Roman"/>
          <w:b/>
          <w:bCs/>
          <w:kern w:val="1"/>
          <w:sz w:val="28"/>
          <w:szCs w:val="28"/>
          <w:lang w:eastAsia="ru-RU"/>
        </w:rPr>
        <w:t xml:space="preserve">Руководитель проекта </w:t>
      </w:r>
      <w:r>
        <w:rPr>
          <w:rFonts w:eastAsia="Times New Roman"/>
          <w:b/>
          <w:bCs/>
          <w:kern w:val="1"/>
          <w:sz w:val="28"/>
          <w:szCs w:val="28"/>
          <w:lang w:eastAsia="ru-RU"/>
        </w:rPr>
        <w:tab/>
      </w:r>
      <w:r>
        <w:rPr>
          <w:rFonts w:eastAsia="Times New Roman"/>
          <w:b/>
          <w:bCs/>
          <w:kern w:val="1"/>
          <w:sz w:val="28"/>
          <w:szCs w:val="28"/>
          <w:lang w:eastAsia="ru-RU"/>
        </w:rPr>
        <w:tab/>
      </w:r>
      <w:r>
        <w:rPr>
          <w:rFonts w:eastAsia="Times New Roman"/>
          <w:b/>
          <w:bCs/>
          <w:kern w:val="1"/>
          <w:sz w:val="28"/>
          <w:szCs w:val="28"/>
          <w:lang w:eastAsia="ru-RU"/>
        </w:rPr>
        <w:tab/>
      </w:r>
      <w:r>
        <w:rPr>
          <w:rFonts w:eastAsia="Times New Roman"/>
          <w:b/>
          <w:bCs/>
          <w:kern w:val="1"/>
          <w:sz w:val="28"/>
          <w:szCs w:val="28"/>
          <w:lang w:eastAsia="ru-RU"/>
        </w:rPr>
        <w:tab/>
        <w:t>Бурцева Н.А.</w:t>
      </w:r>
    </w:p>
    <w:p w:rsidR="00AF09AC" w:rsidRDefault="00AF09AC">
      <w:pPr>
        <w:suppressAutoHyphens/>
        <w:spacing w:after="0" w:line="240" w:lineRule="auto"/>
        <w:jc w:val="center"/>
        <w:rPr>
          <w:rFonts w:eastAsia="Times New Roman"/>
          <w:b/>
          <w:kern w:val="0"/>
          <w:sz w:val="36"/>
          <w:szCs w:val="36"/>
          <w:lang w:eastAsia="ru-RU"/>
        </w:rPr>
      </w:pPr>
    </w:p>
    <w:p w:rsidR="00AF09AC" w:rsidRDefault="00AF09AC">
      <w:pPr>
        <w:suppressAutoHyphens/>
        <w:spacing w:after="0" w:line="240" w:lineRule="auto"/>
        <w:jc w:val="center"/>
        <w:rPr>
          <w:rFonts w:eastAsia="Times New Roman"/>
          <w:b/>
          <w:kern w:val="0"/>
          <w:sz w:val="36"/>
          <w:szCs w:val="36"/>
          <w:lang w:eastAsia="ru-RU"/>
        </w:rPr>
      </w:pPr>
    </w:p>
    <w:p w:rsidR="00AF09AC" w:rsidRDefault="00AF09AC">
      <w:pPr>
        <w:suppressAutoHyphens/>
        <w:spacing w:after="0" w:line="240" w:lineRule="auto"/>
        <w:jc w:val="center"/>
        <w:rPr>
          <w:rFonts w:eastAsia="Times New Roman"/>
          <w:b/>
          <w:kern w:val="0"/>
          <w:sz w:val="36"/>
          <w:szCs w:val="36"/>
          <w:lang w:eastAsia="ru-RU"/>
        </w:rPr>
      </w:pPr>
    </w:p>
    <w:p w:rsidR="00AF09AC" w:rsidRDefault="00AF09AC">
      <w:pPr>
        <w:suppressAutoHyphens/>
        <w:spacing w:after="0" w:line="240" w:lineRule="auto"/>
        <w:jc w:val="center"/>
        <w:rPr>
          <w:rFonts w:eastAsia="Times New Roman"/>
          <w:b/>
          <w:kern w:val="0"/>
          <w:sz w:val="36"/>
          <w:szCs w:val="36"/>
          <w:lang w:eastAsia="ru-RU"/>
        </w:rPr>
      </w:pPr>
    </w:p>
    <w:p w:rsidR="00AF09AC" w:rsidRDefault="00AF09AC">
      <w:pPr>
        <w:suppressAutoHyphens/>
        <w:spacing w:after="0" w:line="240" w:lineRule="auto"/>
        <w:jc w:val="center"/>
        <w:rPr>
          <w:rFonts w:eastAsia="Times New Roman"/>
          <w:b/>
          <w:kern w:val="0"/>
          <w:sz w:val="36"/>
          <w:szCs w:val="36"/>
          <w:lang w:eastAsia="ru-RU"/>
        </w:rPr>
      </w:pPr>
    </w:p>
    <w:p w:rsidR="00AF09AC" w:rsidRDefault="00AF09AC">
      <w:pPr>
        <w:suppressAutoHyphens/>
        <w:spacing w:after="0" w:line="240" w:lineRule="auto"/>
        <w:jc w:val="center"/>
        <w:rPr>
          <w:rFonts w:eastAsia="Times New Roman"/>
          <w:b/>
          <w:kern w:val="0"/>
          <w:sz w:val="36"/>
          <w:szCs w:val="36"/>
          <w:lang w:eastAsia="ru-RU"/>
        </w:rPr>
      </w:pPr>
    </w:p>
    <w:p w:rsidR="00AF09AC" w:rsidRDefault="00AF09AC">
      <w:pPr>
        <w:suppressAutoHyphens/>
        <w:spacing w:after="0" w:line="240" w:lineRule="auto"/>
        <w:jc w:val="center"/>
        <w:rPr>
          <w:rFonts w:eastAsia="Times New Roman"/>
          <w:b/>
          <w:kern w:val="0"/>
          <w:sz w:val="36"/>
          <w:szCs w:val="36"/>
          <w:lang w:eastAsia="ru-RU"/>
        </w:rPr>
      </w:pPr>
    </w:p>
    <w:p w:rsidR="00AF09AC" w:rsidRDefault="00AF09AC">
      <w:pPr>
        <w:suppressAutoHyphens/>
        <w:spacing w:after="0" w:line="240" w:lineRule="auto"/>
        <w:jc w:val="center"/>
        <w:rPr>
          <w:rFonts w:eastAsia="Times New Roman"/>
          <w:b/>
          <w:kern w:val="0"/>
          <w:sz w:val="36"/>
          <w:szCs w:val="36"/>
          <w:lang w:eastAsia="ru-RU"/>
        </w:rPr>
      </w:pPr>
    </w:p>
    <w:p w:rsidR="00AF09AC" w:rsidRDefault="009625AC">
      <w:pPr>
        <w:jc w:val="center"/>
        <w:rPr>
          <w:b/>
          <w:bCs/>
          <w:color w:val="3264C8"/>
        </w:rPr>
        <w:sectPr w:rsidR="00AF09AC">
          <w:footerReference w:type="even" r:id="rId12"/>
          <w:type w:val="continuous"/>
          <w:pgSz w:w="11907" w:h="16840"/>
          <w:pgMar w:top="850" w:right="1701" w:bottom="850" w:left="1701" w:header="709" w:footer="709" w:gutter="0"/>
          <w:cols w:space="0"/>
          <w:titlePg/>
          <w:docGrid w:linePitch="360"/>
        </w:sectPr>
      </w:pPr>
      <w:r>
        <w:rPr>
          <w:noProof/>
          <w:lang w:eastAsia="ru-RU"/>
        </w:rPr>
        <mc:AlternateContent>
          <mc:Choice Requires="wps">
            <w:drawing>
              <wp:anchor distT="0" distB="0" distL="114300" distR="114300" simplePos="0" relativeHeight="251660288" behindDoc="0" locked="0" layoutInCell="1" allowOverlap="1">
                <wp:simplePos x="0" y="0"/>
                <wp:positionH relativeFrom="column">
                  <wp:posOffset>2536825</wp:posOffset>
                </wp:positionH>
                <wp:positionV relativeFrom="paragraph">
                  <wp:posOffset>238125</wp:posOffset>
                </wp:positionV>
                <wp:extent cx="323850" cy="238125"/>
                <wp:effectExtent l="0" t="0" r="0" b="9525"/>
                <wp:wrapNone/>
                <wp:docPr id="4" name="Скругленный прямоугольник 4"/>
                <wp:cNvGraphicFramePr/>
                <a:graphic xmlns:a="http://schemas.openxmlformats.org/drawingml/2006/main">
                  <a:graphicData uri="http://schemas.microsoft.com/office/word/2010/wordprocessingShape">
                    <wps:wsp>
                      <wps:cNvSpPr/>
                      <wps:spPr>
                        <a:xfrm>
                          <a:off x="3616960" y="9902190"/>
                          <a:ext cx="323850" cy="238125"/>
                        </a:xfrm>
                        <a:prstGeom prst="round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AF09AC" w:rsidRDefault="00AF09AC">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xmlns:w15="http://schemas.microsoft.com/office/word/2012/wordml">
            <w:pict>
              <v:roundrect id="_x0000_s1026" o:spid="_x0000_s1026" o:spt="2" style="position:absolute;left:0pt;margin-left:199.75pt;margin-top:18.75pt;height:18.75pt;width:25.5pt;z-index:251660288;v-text-anchor:middle;mso-width-relative:page;mso-height-relative:page;" fillcolor="#FFFFFF [3212]" filled="t" stroked="f" coordsize="21600,21600" arcsize="0.166666666666667" o:gfxdata="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">
                <v:fill on="t" focussize="0,0"/>
                <v:stroke on="f" weight="2pt"/>
                <v:imagedata o:title=""/>
                <o:lock v:ext="edit" aspectratio="f"/>
                <v:textbox>
                  <w:txbxContent>
                    <w:p w14:paraId="69FBD274">
                      <w:pPr>
                        <w:jc w:val="center"/>
                      </w:pPr>
                    </w:p>
                  </w:txbxContent>
                </v:textbox>
              </v:roundrect>
            </w:pict>
          </mc:Fallback>
        </mc:AlternateContent>
      </w:r>
      <w:r>
        <w:rPr>
          <w:b/>
          <w:bCs/>
        </w:rPr>
        <w:t>г.</w:t>
      </w:r>
      <w:r>
        <w:rPr>
          <w:b/>
          <w:bCs/>
        </w:rPr>
        <w:t xml:space="preserve"> </w:t>
      </w:r>
      <w:r>
        <w:rPr>
          <w:b/>
          <w:bCs/>
        </w:rPr>
        <w:t>Курск  2023 г.</w:t>
      </w:r>
    </w:p>
    <w:p w:rsidR="00AF09AC" w:rsidRDefault="009625AC" w:rsidP="002F7658">
      <w:pPr>
        <w:keepLines/>
        <w:pageBreakBefore/>
        <w:suppressAutoHyphens/>
        <w:spacing w:after="0" w:line="360" w:lineRule="auto"/>
        <w:ind w:right="-852" w:firstLineChars="600" w:firstLine="1446"/>
        <w:rPr>
          <w:rFonts w:eastAsia="Times New Roman"/>
          <w:b/>
          <w:kern w:val="0"/>
          <w:lang w:eastAsia="ru-RU"/>
        </w:rPr>
      </w:pPr>
      <w:r>
        <w:rPr>
          <w:rFonts w:eastAsia="Times New Roman"/>
          <w:b/>
          <w:kern w:val="0"/>
          <w:lang w:eastAsia="ru-RU"/>
        </w:rPr>
        <w:lastRenderedPageBreak/>
        <w:t>АВТОРСКИЙ КОЛЛЕКТИВ</w:t>
      </w:r>
    </w:p>
    <w:p w:rsidR="00AF09AC" w:rsidRDefault="009625AC" w:rsidP="002F7658">
      <w:pPr>
        <w:keepLines/>
        <w:suppressAutoHyphens/>
        <w:spacing w:after="0" w:line="360" w:lineRule="auto"/>
        <w:ind w:right="-852" w:firstLineChars="600" w:firstLine="1446"/>
        <w:rPr>
          <w:rFonts w:eastAsia="Times New Roman"/>
          <w:b/>
          <w:kern w:val="0"/>
          <w:lang w:eastAsia="ru-RU"/>
        </w:rPr>
      </w:pPr>
      <w:r>
        <w:rPr>
          <w:rFonts w:eastAsia="Times New Roman"/>
          <w:b/>
          <w:kern w:val="0"/>
          <w:lang w:eastAsia="ru-RU"/>
        </w:rPr>
        <w:t>ООО НВЦ «Интеграционные технологии»</w:t>
      </w:r>
    </w:p>
    <w:p w:rsidR="00AF09AC" w:rsidRDefault="00AF09AC">
      <w:pPr>
        <w:keepLines/>
        <w:suppressAutoHyphens/>
        <w:spacing w:after="0" w:line="360" w:lineRule="auto"/>
        <w:ind w:right="-852"/>
        <w:jc w:val="center"/>
        <w:rPr>
          <w:rFonts w:eastAsia="Times New Roman"/>
          <w:b/>
          <w:i/>
          <w:kern w:val="0"/>
          <w:lang w:eastAsia="ru-RU"/>
        </w:rPr>
      </w:pPr>
    </w:p>
    <w:tbl>
      <w:tblPr>
        <w:tblStyle w:val="aff6"/>
        <w:tblW w:w="7917" w:type="dxa"/>
        <w:tblInd w:w="1311"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2217"/>
        <w:gridCol w:w="5700"/>
      </w:tblGrid>
      <w:tr w:rsidR="00AF09AC">
        <w:tc>
          <w:tcPr>
            <w:tcW w:w="2217" w:type="dxa"/>
            <w:tcBorders>
              <w:tl2br w:val="nil"/>
              <w:tr2bl w:val="nil"/>
            </w:tcBorders>
            <w:vAlign w:val="center"/>
          </w:tcPr>
          <w:p w:rsidR="00AF09AC" w:rsidRDefault="009625AC">
            <w:pPr>
              <w:keepLines/>
              <w:suppressAutoHyphens/>
              <w:spacing w:after="0" w:line="360" w:lineRule="auto"/>
              <w:rPr>
                <w:rFonts w:eastAsia="Times New Roman"/>
                <w:b/>
                <w:i/>
                <w:kern w:val="0"/>
                <w:lang w:eastAsia="ru-RU"/>
              </w:rPr>
            </w:pPr>
            <w:r>
              <w:rPr>
                <w:bCs/>
              </w:rPr>
              <w:t>Назин О.С.</w:t>
            </w:r>
          </w:p>
        </w:tc>
        <w:tc>
          <w:tcPr>
            <w:tcW w:w="5700" w:type="dxa"/>
            <w:tcBorders>
              <w:tl2br w:val="nil"/>
              <w:tr2bl w:val="nil"/>
            </w:tcBorders>
            <w:vAlign w:val="center"/>
          </w:tcPr>
          <w:p w:rsidR="00AF09AC" w:rsidRDefault="009625AC">
            <w:pPr>
              <w:keepLines/>
              <w:suppressAutoHyphens/>
              <w:spacing w:after="0" w:line="360" w:lineRule="auto"/>
              <w:ind w:leftChars="100" w:left="240"/>
              <w:rPr>
                <w:rFonts w:eastAsia="Times New Roman"/>
                <w:b/>
                <w:i/>
                <w:kern w:val="0"/>
                <w:lang w:eastAsia="ru-RU"/>
              </w:rPr>
            </w:pPr>
            <w:r>
              <w:rPr>
                <w:b/>
                <w:iCs/>
              </w:rPr>
              <w:t xml:space="preserve">— </w:t>
            </w:r>
            <w:r>
              <w:rPr>
                <w:bCs/>
              </w:rPr>
              <w:t>директор</w:t>
            </w:r>
          </w:p>
        </w:tc>
      </w:tr>
      <w:tr w:rsidR="00AF09AC">
        <w:tc>
          <w:tcPr>
            <w:tcW w:w="2217" w:type="dxa"/>
            <w:tcBorders>
              <w:tl2br w:val="nil"/>
              <w:tr2bl w:val="nil"/>
            </w:tcBorders>
            <w:vAlign w:val="center"/>
          </w:tcPr>
          <w:p w:rsidR="00AF09AC" w:rsidRDefault="009625AC">
            <w:pPr>
              <w:keepLines/>
              <w:suppressAutoHyphens/>
              <w:spacing w:after="0" w:line="360" w:lineRule="auto"/>
              <w:rPr>
                <w:rFonts w:eastAsia="Times New Roman"/>
                <w:b/>
                <w:i/>
                <w:kern w:val="0"/>
                <w:lang w:eastAsia="ru-RU"/>
              </w:rPr>
            </w:pPr>
            <w:r>
              <w:rPr>
                <w:bCs/>
              </w:rPr>
              <w:t>Сабельников А.Н.</w:t>
            </w:r>
          </w:p>
        </w:tc>
        <w:tc>
          <w:tcPr>
            <w:tcW w:w="5700" w:type="dxa"/>
            <w:tcBorders>
              <w:tl2br w:val="nil"/>
              <w:tr2bl w:val="nil"/>
            </w:tcBorders>
            <w:vAlign w:val="center"/>
          </w:tcPr>
          <w:p w:rsidR="00AF09AC" w:rsidRDefault="009625AC">
            <w:pPr>
              <w:keepLines/>
              <w:suppressAutoHyphens/>
              <w:spacing w:after="0" w:line="360" w:lineRule="auto"/>
              <w:ind w:leftChars="100" w:left="240"/>
              <w:rPr>
                <w:bCs/>
                <w:lang w:eastAsia="ru-RU"/>
              </w:rPr>
            </w:pPr>
            <w:r>
              <w:rPr>
                <w:bCs/>
              </w:rPr>
              <w:t>— главный архитектор проекта</w:t>
            </w:r>
          </w:p>
        </w:tc>
      </w:tr>
      <w:tr w:rsidR="00AF09AC">
        <w:tc>
          <w:tcPr>
            <w:tcW w:w="2217" w:type="dxa"/>
            <w:tcBorders>
              <w:tl2br w:val="nil"/>
              <w:tr2bl w:val="nil"/>
            </w:tcBorders>
            <w:vAlign w:val="center"/>
          </w:tcPr>
          <w:p w:rsidR="00AF09AC" w:rsidRDefault="009625AC">
            <w:pPr>
              <w:keepLines/>
              <w:suppressAutoHyphens/>
              <w:spacing w:after="0" w:line="360" w:lineRule="auto"/>
              <w:rPr>
                <w:rFonts w:eastAsia="Times New Roman"/>
                <w:b/>
                <w:i/>
                <w:kern w:val="0"/>
                <w:lang w:eastAsia="ru-RU"/>
              </w:rPr>
            </w:pPr>
            <w:r>
              <w:rPr>
                <w:bCs/>
              </w:rPr>
              <w:t>Бурцева Н.А.</w:t>
            </w:r>
          </w:p>
        </w:tc>
        <w:tc>
          <w:tcPr>
            <w:tcW w:w="5700" w:type="dxa"/>
            <w:tcBorders>
              <w:tl2br w:val="nil"/>
              <w:tr2bl w:val="nil"/>
            </w:tcBorders>
            <w:vAlign w:val="center"/>
          </w:tcPr>
          <w:p w:rsidR="00AF09AC" w:rsidRDefault="009625AC">
            <w:pPr>
              <w:keepLines/>
              <w:suppressAutoHyphens/>
              <w:spacing w:after="0" w:line="360" w:lineRule="auto"/>
              <w:ind w:leftChars="100" w:left="240"/>
              <w:rPr>
                <w:bCs/>
                <w:lang w:eastAsia="ru-RU"/>
              </w:rPr>
            </w:pPr>
            <w:r>
              <w:rPr>
                <w:bCs/>
              </w:rPr>
              <w:t>— руководитель проекта</w:t>
            </w:r>
          </w:p>
        </w:tc>
      </w:tr>
      <w:tr w:rsidR="00AF09AC">
        <w:tc>
          <w:tcPr>
            <w:tcW w:w="2217" w:type="dxa"/>
            <w:tcBorders>
              <w:tl2br w:val="nil"/>
              <w:tr2bl w:val="nil"/>
            </w:tcBorders>
            <w:vAlign w:val="center"/>
          </w:tcPr>
          <w:p w:rsidR="00AF09AC" w:rsidRDefault="009625AC">
            <w:pPr>
              <w:keepLines/>
              <w:suppressAutoHyphens/>
              <w:spacing w:after="0" w:line="360" w:lineRule="auto"/>
              <w:rPr>
                <w:rFonts w:eastAsia="Times New Roman"/>
                <w:b/>
                <w:i/>
                <w:kern w:val="0"/>
                <w:lang w:eastAsia="ru-RU"/>
              </w:rPr>
            </w:pPr>
            <w:r>
              <w:rPr>
                <w:iCs/>
              </w:rPr>
              <w:t>Бурцева Н.А.</w:t>
            </w:r>
          </w:p>
        </w:tc>
        <w:tc>
          <w:tcPr>
            <w:tcW w:w="5700" w:type="dxa"/>
            <w:tcBorders>
              <w:tl2br w:val="nil"/>
              <w:tr2bl w:val="nil"/>
            </w:tcBorders>
            <w:vAlign w:val="center"/>
          </w:tcPr>
          <w:p w:rsidR="00AF09AC" w:rsidRDefault="009625AC">
            <w:pPr>
              <w:keepLines/>
              <w:suppressAutoHyphens/>
              <w:spacing w:after="0" w:line="360" w:lineRule="auto"/>
              <w:ind w:leftChars="100" w:left="240"/>
              <w:rPr>
                <w:bCs/>
                <w:lang w:eastAsia="ru-RU"/>
              </w:rPr>
            </w:pPr>
            <w:r>
              <w:rPr>
                <w:bCs/>
              </w:rPr>
              <w:t xml:space="preserve">— </w:t>
            </w:r>
            <w:r>
              <w:rPr>
                <w:bCs/>
              </w:rPr>
              <w:t>начальник отдела картографии</w:t>
            </w:r>
          </w:p>
        </w:tc>
      </w:tr>
      <w:tr w:rsidR="00AF09AC">
        <w:tc>
          <w:tcPr>
            <w:tcW w:w="2217" w:type="dxa"/>
            <w:tcBorders>
              <w:tl2br w:val="nil"/>
              <w:tr2bl w:val="nil"/>
            </w:tcBorders>
            <w:vAlign w:val="center"/>
          </w:tcPr>
          <w:p w:rsidR="00AF09AC" w:rsidRDefault="009625AC">
            <w:pPr>
              <w:keepLines/>
              <w:suppressAutoHyphens/>
              <w:spacing w:after="0" w:line="360" w:lineRule="auto"/>
              <w:rPr>
                <w:rFonts w:eastAsia="Times New Roman"/>
                <w:b/>
                <w:i/>
                <w:kern w:val="0"/>
                <w:lang w:eastAsia="ru-RU"/>
              </w:rPr>
            </w:pPr>
            <w:r>
              <w:rPr>
                <w:iCs/>
              </w:rPr>
              <w:t>Васильева М.С.</w:t>
            </w:r>
          </w:p>
        </w:tc>
        <w:tc>
          <w:tcPr>
            <w:tcW w:w="5700" w:type="dxa"/>
            <w:tcBorders>
              <w:tl2br w:val="nil"/>
              <w:tr2bl w:val="nil"/>
            </w:tcBorders>
            <w:vAlign w:val="center"/>
          </w:tcPr>
          <w:p w:rsidR="00AF09AC" w:rsidRDefault="009625AC">
            <w:pPr>
              <w:keepLines/>
              <w:suppressAutoHyphens/>
              <w:spacing w:after="0" w:line="360" w:lineRule="auto"/>
              <w:ind w:leftChars="100" w:left="240"/>
              <w:rPr>
                <w:bCs/>
                <w:lang w:eastAsia="ru-RU"/>
              </w:rPr>
            </w:pPr>
            <w:r>
              <w:rPr>
                <w:bCs/>
              </w:rPr>
              <w:t>— начальник отдела геоэкономического анализа</w:t>
            </w:r>
          </w:p>
        </w:tc>
      </w:tr>
      <w:tr w:rsidR="00AF09AC">
        <w:tc>
          <w:tcPr>
            <w:tcW w:w="2217" w:type="dxa"/>
            <w:tcBorders>
              <w:tl2br w:val="nil"/>
              <w:tr2bl w:val="nil"/>
            </w:tcBorders>
            <w:vAlign w:val="center"/>
          </w:tcPr>
          <w:p w:rsidR="00AF09AC" w:rsidRDefault="009625AC">
            <w:pPr>
              <w:keepLines/>
              <w:suppressAutoHyphens/>
              <w:spacing w:after="0" w:line="360" w:lineRule="auto"/>
              <w:rPr>
                <w:rFonts w:eastAsia="Times New Roman"/>
                <w:b/>
                <w:i/>
                <w:kern w:val="0"/>
                <w:lang w:eastAsia="ru-RU"/>
              </w:rPr>
            </w:pPr>
            <w:r>
              <w:rPr>
                <w:iCs/>
              </w:rPr>
              <w:t>Любимова Д.А.</w:t>
            </w:r>
          </w:p>
        </w:tc>
        <w:tc>
          <w:tcPr>
            <w:tcW w:w="5700" w:type="dxa"/>
            <w:tcBorders>
              <w:tl2br w:val="nil"/>
              <w:tr2bl w:val="nil"/>
            </w:tcBorders>
            <w:vAlign w:val="center"/>
          </w:tcPr>
          <w:p w:rsidR="00AF09AC" w:rsidRDefault="009625AC">
            <w:pPr>
              <w:keepLines/>
              <w:suppressAutoHyphens/>
              <w:spacing w:after="0" w:line="360" w:lineRule="auto"/>
              <w:ind w:leftChars="100" w:left="240"/>
              <w:rPr>
                <w:bCs/>
                <w:lang w:eastAsia="ru-RU"/>
              </w:rPr>
            </w:pPr>
            <w:r>
              <w:rPr>
                <w:bCs/>
              </w:rPr>
              <w:t>— начальник отдела контроля качества</w:t>
            </w:r>
          </w:p>
        </w:tc>
      </w:tr>
      <w:tr w:rsidR="00AF09AC">
        <w:tc>
          <w:tcPr>
            <w:tcW w:w="2217" w:type="dxa"/>
            <w:tcBorders>
              <w:tl2br w:val="nil"/>
              <w:tr2bl w:val="nil"/>
            </w:tcBorders>
            <w:vAlign w:val="center"/>
          </w:tcPr>
          <w:p w:rsidR="00AF09AC" w:rsidRDefault="009625AC">
            <w:pPr>
              <w:keepLines/>
              <w:suppressAutoHyphens/>
              <w:spacing w:after="0" w:line="360" w:lineRule="auto"/>
              <w:rPr>
                <w:rFonts w:eastAsia="Times New Roman"/>
                <w:b/>
                <w:i/>
                <w:kern w:val="0"/>
                <w:lang w:eastAsia="ru-RU"/>
              </w:rPr>
            </w:pPr>
            <w:r>
              <w:rPr>
                <w:iCs/>
              </w:rPr>
              <w:t>Ашурков В.В.</w:t>
            </w:r>
          </w:p>
        </w:tc>
        <w:tc>
          <w:tcPr>
            <w:tcW w:w="5700" w:type="dxa"/>
            <w:tcBorders>
              <w:tl2br w:val="nil"/>
              <w:tr2bl w:val="nil"/>
            </w:tcBorders>
            <w:vAlign w:val="center"/>
          </w:tcPr>
          <w:p w:rsidR="00AF09AC" w:rsidRDefault="009625AC">
            <w:pPr>
              <w:keepLines/>
              <w:suppressAutoHyphens/>
              <w:spacing w:after="0" w:line="360" w:lineRule="auto"/>
              <w:ind w:leftChars="100" w:left="240"/>
              <w:rPr>
                <w:bCs/>
                <w:lang w:eastAsia="ru-RU"/>
              </w:rPr>
            </w:pPr>
            <w:r>
              <w:rPr>
                <w:bCs/>
              </w:rPr>
              <w:t>— архитектор</w:t>
            </w:r>
          </w:p>
        </w:tc>
      </w:tr>
      <w:tr w:rsidR="00AF09AC">
        <w:tc>
          <w:tcPr>
            <w:tcW w:w="2217" w:type="dxa"/>
            <w:tcBorders>
              <w:tl2br w:val="nil"/>
              <w:tr2bl w:val="nil"/>
            </w:tcBorders>
            <w:vAlign w:val="center"/>
          </w:tcPr>
          <w:p w:rsidR="00AF09AC" w:rsidRDefault="009625AC">
            <w:pPr>
              <w:keepLines/>
              <w:suppressAutoHyphens/>
              <w:spacing w:after="0" w:line="360" w:lineRule="auto"/>
              <w:rPr>
                <w:rFonts w:eastAsia="Times New Roman"/>
                <w:b/>
                <w:i/>
                <w:kern w:val="0"/>
                <w:lang w:eastAsia="ru-RU"/>
              </w:rPr>
            </w:pPr>
            <w:r>
              <w:rPr>
                <w:iCs/>
              </w:rPr>
              <w:t>Ястребов А.И.</w:t>
            </w:r>
          </w:p>
        </w:tc>
        <w:tc>
          <w:tcPr>
            <w:tcW w:w="5700" w:type="dxa"/>
            <w:tcBorders>
              <w:tl2br w:val="nil"/>
              <w:tr2bl w:val="nil"/>
            </w:tcBorders>
            <w:vAlign w:val="center"/>
          </w:tcPr>
          <w:p w:rsidR="00AF09AC" w:rsidRDefault="009625AC">
            <w:pPr>
              <w:keepLines/>
              <w:suppressAutoHyphens/>
              <w:spacing w:after="0" w:line="360" w:lineRule="auto"/>
              <w:ind w:leftChars="100" w:left="240"/>
              <w:rPr>
                <w:bCs/>
                <w:lang w:eastAsia="ru-RU"/>
              </w:rPr>
            </w:pPr>
            <w:r>
              <w:rPr>
                <w:bCs/>
              </w:rPr>
              <w:t>— архитектор</w:t>
            </w:r>
          </w:p>
        </w:tc>
      </w:tr>
      <w:tr w:rsidR="00AF09AC">
        <w:tc>
          <w:tcPr>
            <w:tcW w:w="2217" w:type="dxa"/>
            <w:tcBorders>
              <w:tl2br w:val="nil"/>
              <w:tr2bl w:val="nil"/>
            </w:tcBorders>
            <w:vAlign w:val="center"/>
          </w:tcPr>
          <w:p w:rsidR="00AF09AC" w:rsidRDefault="009625AC">
            <w:pPr>
              <w:keepLines/>
              <w:suppressAutoHyphens/>
              <w:spacing w:after="0" w:line="360" w:lineRule="auto"/>
              <w:rPr>
                <w:rFonts w:eastAsia="Times New Roman"/>
                <w:b/>
                <w:i/>
                <w:kern w:val="0"/>
                <w:lang w:eastAsia="ru-RU"/>
              </w:rPr>
            </w:pPr>
            <w:r>
              <w:rPr>
                <w:iCs/>
              </w:rPr>
              <w:t>Нестерова А.В.</w:t>
            </w:r>
          </w:p>
        </w:tc>
        <w:tc>
          <w:tcPr>
            <w:tcW w:w="5700" w:type="dxa"/>
            <w:tcBorders>
              <w:tl2br w:val="nil"/>
              <w:tr2bl w:val="nil"/>
            </w:tcBorders>
            <w:vAlign w:val="center"/>
          </w:tcPr>
          <w:p w:rsidR="00AF09AC" w:rsidRDefault="009625AC">
            <w:pPr>
              <w:keepLines/>
              <w:suppressAutoHyphens/>
              <w:spacing w:after="0" w:line="360" w:lineRule="auto"/>
              <w:ind w:leftChars="100" w:left="240"/>
              <w:rPr>
                <w:bCs/>
                <w:lang w:eastAsia="ru-RU"/>
              </w:rPr>
            </w:pPr>
            <w:r>
              <w:rPr>
                <w:bCs/>
              </w:rPr>
              <w:t>— архитектор</w:t>
            </w:r>
          </w:p>
        </w:tc>
      </w:tr>
      <w:tr w:rsidR="00AF09AC">
        <w:tc>
          <w:tcPr>
            <w:tcW w:w="2217" w:type="dxa"/>
            <w:tcBorders>
              <w:tl2br w:val="nil"/>
              <w:tr2bl w:val="nil"/>
            </w:tcBorders>
            <w:vAlign w:val="center"/>
          </w:tcPr>
          <w:p w:rsidR="00AF09AC" w:rsidRDefault="009625AC">
            <w:pPr>
              <w:keepLines/>
              <w:suppressAutoHyphens/>
              <w:spacing w:after="0" w:line="360" w:lineRule="auto"/>
              <w:rPr>
                <w:rFonts w:eastAsia="Times New Roman"/>
                <w:b/>
                <w:i/>
                <w:kern w:val="0"/>
                <w:lang w:eastAsia="ru-RU"/>
              </w:rPr>
            </w:pPr>
            <w:r>
              <w:rPr>
                <w:iCs/>
              </w:rPr>
              <w:t>Примак А.А.</w:t>
            </w:r>
          </w:p>
        </w:tc>
        <w:tc>
          <w:tcPr>
            <w:tcW w:w="5700" w:type="dxa"/>
            <w:tcBorders>
              <w:tl2br w:val="nil"/>
              <w:tr2bl w:val="nil"/>
            </w:tcBorders>
            <w:vAlign w:val="center"/>
          </w:tcPr>
          <w:p w:rsidR="00AF09AC" w:rsidRDefault="009625AC">
            <w:pPr>
              <w:keepLines/>
              <w:suppressAutoHyphens/>
              <w:spacing w:after="0" w:line="360" w:lineRule="auto"/>
              <w:ind w:leftChars="100" w:left="240"/>
              <w:rPr>
                <w:bCs/>
                <w:lang w:eastAsia="ru-RU"/>
              </w:rPr>
            </w:pPr>
            <w:r>
              <w:rPr>
                <w:bCs/>
              </w:rPr>
              <w:t>— менеджер ГИС</w:t>
            </w:r>
          </w:p>
        </w:tc>
      </w:tr>
      <w:tr w:rsidR="00AF09AC">
        <w:tc>
          <w:tcPr>
            <w:tcW w:w="2217" w:type="dxa"/>
            <w:tcBorders>
              <w:tl2br w:val="nil"/>
              <w:tr2bl w:val="nil"/>
            </w:tcBorders>
            <w:vAlign w:val="center"/>
          </w:tcPr>
          <w:p w:rsidR="00AF09AC" w:rsidRDefault="009625AC">
            <w:pPr>
              <w:keepLines/>
              <w:suppressAutoHyphens/>
              <w:spacing w:after="0" w:line="360" w:lineRule="auto"/>
              <w:rPr>
                <w:iCs/>
              </w:rPr>
            </w:pPr>
            <w:r>
              <w:rPr>
                <w:iCs/>
              </w:rPr>
              <w:t>Жилинкова К.И.</w:t>
            </w:r>
          </w:p>
        </w:tc>
        <w:tc>
          <w:tcPr>
            <w:tcW w:w="5700" w:type="dxa"/>
            <w:tcBorders>
              <w:tl2br w:val="nil"/>
              <w:tr2bl w:val="nil"/>
            </w:tcBorders>
            <w:vAlign w:val="center"/>
          </w:tcPr>
          <w:p w:rsidR="00AF09AC" w:rsidRDefault="009625AC">
            <w:pPr>
              <w:keepLines/>
              <w:suppressAutoHyphens/>
              <w:spacing w:after="0" w:line="360" w:lineRule="auto"/>
              <w:ind w:leftChars="100" w:left="240"/>
              <w:rPr>
                <w:bCs/>
                <w:lang w:eastAsia="ru-RU"/>
              </w:rPr>
            </w:pPr>
            <w:r>
              <w:rPr>
                <w:bCs/>
              </w:rPr>
              <w:t>— экономист</w:t>
            </w:r>
          </w:p>
        </w:tc>
      </w:tr>
      <w:tr w:rsidR="00AF09AC">
        <w:tc>
          <w:tcPr>
            <w:tcW w:w="2217" w:type="dxa"/>
            <w:tcBorders>
              <w:tl2br w:val="nil"/>
              <w:tr2bl w:val="nil"/>
            </w:tcBorders>
            <w:vAlign w:val="center"/>
          </w:tcPr>
          <w:p w:rsidR="00AF09AC" w:rsidRDefault="009625AC">
            <w:pPr>
              <w:keepLines/>
              <w:suppressAutoHyphens/>
              <w:spacing w:after="0" w:line="360" w:lineRule="auto"/>
              <w:rPr>
                <w:iCs/>
              </w:rPr>
            </w:pPr>
            <w:r>
              <w:rPr>
                <w:iCs/>
              </w:rPr>
              <w:t>Ткаченко Н.С.</w:t>
            </w:r>
          </w:p>
        </w:tc>
        <w:tc>
          <w:tcPr>
            <w:tcW w:w="5700" w:type="dxa"/>
            <w:tcBorders>
              <w:tl2br w:val="nil"/>
              <w:tr2bl w:val="nil"/>
            </w:tcBorders>
            <w:vAlign w:val="center"/>
          </w:tcPr>
          <w:p w:rsidR="00AF09AC" w:rsidRDefault="009625AC">
            <w:pPr>
              <w:keepLines/>
              <w:suppressAutoHyphens/>
              <w:spacing w:after="0" w:line="360" w:lineRule="auto"/>
              <w:ind w:leftChars="100" w:left="240"/>
              <w:rPr>
                <w:bCs/>
                <w:lang w:eastAsia="ru-RU"/>
              </w:rPr>
            </w:pPr>
            <w:r>
              <w:rPr>
                <w:bCs/>
              </w:rPr>
              <w:t>— инженер-картограф ГИС</w:t>
            </w:r>
          </w:p>
        </w:tc>
      </w:tr>
      <w:tr w:rsidR="00AF09AC">
        <w:tc>
          <w:tcPr>
            <w:tcW w:w="2217" w:type="dxa"/>
            <w:tcBorders>
              <w:tl2br w:val="nil"/>
              <w:tr2bl w:val="nil"/>
            </w:tcBorders>
            <w:vAlign w:val="center"/>
          </w:tcPr>
          <w:p w:rsidR="00AF09AC" w:rsidRDefault="009625AC">
            <w:pPr>
              <w:keepLines/>
              <w:suppressAutoHyphens/>
              <w:spacing w:after="0" w:line="360" w:lineRule="auto"/>
              <w:rPr>
                <w:iCs/>
              </w:rPr>
            </w:pPr>
            <w:r>
              <w:rPr>
                <w:iCs/>
              </w:rPr>
              <w:t>Лоскутов М.А.</w:t>
            </w:r>
          </w:p>
        </w:tc>
        <w:tc>
          <w:tcPr>
            <w:tcW w:w="5700" w:type="dxa"/>
            <w:tcBorders>
              <w:tl2br w:val="nil"/>
              <w:tr2bl w:val="nil"/>
            </w:tcBorders>
            <w:vAlign w:val="center"/>
          </w:tcPr>
          <w:p w:rsidR="00AF09AC" w:rsidRDefault="009625AC">
            <w:pPr>
              <w:keepLines/>
              <w:suppressAutoHyphens/>
              <w:spacing w:after="0" w:line="360" w:lineRule="auto"/>
              <w:ind w:leftChars="100" w:left="240"/>
              <w:rPr>
                <w:bCs/>
                <w:lang w:eastAsia="ru-RU"/>
              </w:rPr>
            </w:pPr>
            <w:r>
              <w:rPr>
                <w:bCs/>
              </w:rPr>
              <w:t>— инженер-картограф ГИС</w:t>
            </w:r>
          </w:p>
        </w:tc>
      </w:tr>
      <w:tr w:rsidR="00AF09AC">
        <w:tc>
          <w:tcPr>
            <w:tcW w:w="2217" w:type="dxa"/>
            <w:tcBorders>
              <w:tl2br w:val="nil"/>
              <w:tr2bl w:val="nil"/>
            </w:tcBorders>
            <w:vAlign w:val="center"/>
          </w:tcPr>
          <w:p w:rsidR="00AF09AC" w:rsidRDefault="009625AC">
            <w:pPr>
              <w:keepLines/>
              <w:suppressAutoHyphens/>
              <w:spacing w:after="0" w:line="360" w:lineRule="auto"/>
              <w:rPr>
                <w:iCs/>
              </w:rPr>
            </w:pPr>
            <w:r>
              <w:rPr>
                <w:iCs/>
              </w:rPr>
              <w:t>Нестеров В.Р.</w:t>
            </w:r>
          </w:p>
        </w:tc>
        <w:tc>
          <w:tcPr>
            <w:tcW w:w="5700" w:type="dxa"/>
            <w:tcBorders>
              <w:tl2br w:val="nil"/>
              <w:tr2bl w:val="nil"/>
            </w:tcBorders>
            <w:vAlign w:val="center"/>
          </w:tcPr>
          <w:p w:rsidR="00AF09AC" w:rsidRDefault="009625AC">
            <w:pPr>
              <w:keepLines/>
              <w:suppressAutoHyphens/>
              <w:spacing w:after="0" w:line="360" w:lineRule="auto"/>
              <w:ind w:leftChars="100" w:left="240"/>
              <w:rPr>
                <w:bCs/>
                <w:lang w:eastAsia="ru-RU"/>
              </w:rPr>
            </w:pPr>
            <w:r>
              <w:rPr>
                <w:bCs/>
              </w:rPr>
              <w:t>— инженер-картограф ГИС</w:t>
            </w:r>
          </w:p>
        </w:tc>
      </w:tr>
      <w:tr w:rsidR="00AF09AC">
        <w:tc>
          <w:tcPr>
            <w:tcW w:w="2217" w:type="dxa"/>
            <w:tcBorders>
              <w:tl2br w:val="nil"/>
              <w:tr2bl w:val="nil"/>
            </w:tcBorders>
            <w:vAlign w:val="center"/>
          </w:tcPr>
          <w:p w:rsidR="00AF09AC" w:rsidRDefault="009625AC">
            <w:pPr>
              <w:keepLines/>
              <w:suppressAutoHyphens/>
              <w:spacing w:after="0" w:line="360" w:lineRule="auto"/>
              <w:rPr>
                <w:iCs/>
              </w:rPr>
            </w:pPr>
            <w:r>
              <w:rPr>
                <w:iCs/>
              </w:rPr>
              <w:t>Петрухин Е.Е.</w:t>
            </w:r>
          </w:p>
        </w:tc>
        <w:tc>
          <w:tcPr>
            <w:tcW w:w="5700" w:type="dxa"/>
            <w:tcBorders>
              <w:tl2br w:val="nil"/>
              <w:tr2bl w:val="nil"/>
            </w:tcBorders>
            <w:vAlign w:val="center"/>
          </w:tcPr>
          <w:p w:rsidR="00AF09AC" w:rsidRDefault="009625AC">
            <w:pPr>
              <w:keepLines/>
              <w:suppressAutoHyphens/>
              <w:spacing w:after="0" w:line="360" w:lineRule="auto"/>
              <w:ind w:leftChars="100" w:left="240"/>
              <w:rPr>
                <w:bCs/>
                <w:lang w:eastAsia="ru-RU"/>
              </w:rPr>
            </w:pPr>
            <w:r>
              <w:rPr>
                <w:bCs/>
              </w:rPr>
              <w:t>— инженер-картограф ГИС</w:t>
            </w:r>
          </w:p>
        </w:tc>
      </w:tr>
      <w:tr w:rsidR="00AF09AC">
        <w:tc>
          <w:tcPr>
            <w:tcW w:w="2217" w:type="dxa"/>
            <w:tcBorders>
              <w:tl2br w:val="nil"/>
              <w:tr2bl w:val="nil"/>
            </w:tcBorders>
            <w:vAlign w:val="center"/>
          </w:tcPr>
          <w:p w:rsidR="00AF09AC" w:rsidRDefault="009625AC">
            <w:pPr>
              <w:keepLines/>
              <w:suppressAutoHyphens/>
              <w:spacing w:after="0" w:line="360" w:lineRule="auto"/>
              <w:rPr>
                <w:iCs/>
              </w:rPr>
            </w:pPr>
            <w:r>
              <w:rPr>
                <w:iCs/>
              </w:rPr>
              <w:t>Алдаркин А.В.</w:t>
            </w:r>
          </w:p>
        </w:tc>
        <w:tc>
          <w:tcPr>
            <w:tcW w:w="5700" w:type="dxa"/>
            <w:tcBorders>
              <w:tl2br w:val="nil"/>
              <w:tr2bl w:val="nil"/>
            </w:tcBorders>
            <w:vAlign w:val="center"/>
          </w:tcPr>
          <w:p w:rsidR="00AF09AC" w:rsidRDefault="009625AC">
            <w:pPr>
              <w:keepLines/>
              <w:suppressAutoHyphens/>
              <w:spacing w:after="0" w:line="360" w:lineRule="auto"/>
              <w:ind w:leftChars="100" w:left="240"/>
              <w:rPr>
                <w:bCs/>
                <w:lang w:eastAsia="ru-RU"/>
              </w:rPr>
            </w:pPr>
            <w:r>
              <w:rPr>
                <w:bCs/>
              </w:rPr>
              <w:t>— инженер</w:t>
            </w:r>
          </w:p>
        </w:tc>
      </w:tr>
      <w:tr w:rsidR="00AF09AC">
        <w:tc>
          <w:tcPr>
            <w:tcW w:w="2217" w:type="dxa"/>
            <w:tcBorders>
              <w:tl2br w:val="nil"/>
              <w:tr2bl w:val="nil"/>
            </w:tcBorders>
            <w:vAlign w:val="center"/>
          </w:tcPr>
          <w:p w:rsidR="00AF09AC" w:rsidRDefault="009625AC">
            <w:pPr>
              <w:keepLines/>
              <w:suppressAutoHyphens/>
              <w:spacing w:after="0" w:line="360" w:lineRule="auto"/>
              <w:rPr>
                <w:iCs/>
              </w:rPr>
            </w:pPr>
            <w:r>
              <w:rPr>
                <w:iCs/>
              </w:rPr>
              <w:t>Дурнев И.Н.</w:t>
            </w:r>
          </w:p>
        </w:tc>
        <w:tc>
          <w:tcPr>
            <w:tcW w:w="5700" w:type="dxa"/>
            <w:tcBorders>
              <w:tl2br w:val="nil"/>
              <w:tr2bl w:val="nil"/>
            </w:tcBorders>
            <w:vAlign w:val="center"/>
          </w:tcPr>
          <w:p w:rsidR="00AF09AC" w:rsidRDefault="009625AC">
            <w:pPr>
              <w:keepLines/>
              <w:suppressAutoHyphens/>
              <w:spacing w:after="0" w:line="360" w:lineRule="auto"/>
              <w:ind w:leftChars="100" w:left="240"/>
              <w:rPr>
                <w:bCs/>
                <w:lang w:eastAsia="ru-RU"/>
              </w:rPr>
            </w:pPr>
            <w:r>
              <w:rPr>
                <w:bCs/>
              </w:rPr>
              <w:t>— инженер</w:t>
            </w:r>
          </w:p>
        </w:tc>
      </w:tr>
      <w:tr w:rsidR="00AF09AC">
        <w:tc>
          <w:tcPr>
            <w:tcW w:w="2217" w:type="dxa"/>
            <w:tcBorders>
              <w:tl2br w:val="nil"/>
              <w:tr2bl w:val="nil"/>
            </w:tcBorders>
            <w:vAlign w:val="center"/>
          </w:tcPr>
          <w:p w:rsidR="00AF09AC" w:rsidRDefault="009625AC">
            <w:pPr>
              <w:keepLines/>
              <w:suppressAutoHyphens/>
              <w:spacing w:after="0" w:line="360" w:lineRule="auto"/>
              <w:rPr>
                <w:iCs/>
              </w:rPr>
            </w:pPr>
            <w:r>
              <w:rPr>
                <w:iCs/>
              </w:rPr>
              <w:t>Ивашкин А.Г.</w:t>
            </w:r>
          </w:p>
        </w:tc>
        <w:tc>
          <w:tcPr>
            <w:tcW w:w="5700" w:type="dxa"/>
            <w:tcBorders>
              <w:tl2br w:val="nil"/>
              <w:tr2bl w:val="nil"/>
            </w:tcBorders>
            <w:vAlign w:val="center"/>
          </w:tcPr>
          <w:p w:rsidR="00AF09AC" w:rsidRDefault="009625AC">
            <w:pPr>
              <w:keepLines/>
              <w:suppressAutoHyphens/>
              <w:spacing w:after="0" w:line="360" w:lineRule="auto"/>
              <w:ind w:leftChars="100" w:left="240"/>
              <w:rPr>
                <w:bCs/>
                <w:lang w:eastAsia="ru-RU"/>
              </w:rPr>
            </w:pPr>
            <w:r>
              <w:rPr>
                <w:bCs/>
              </w:rPr>
              <w:t>— инженер</w:t>
            </w:r>
          </w:p>
        </w:tc>
      </w:tr>
      <w:tr w:rsidR="00AF09AC">
        <w:tc>
          <w:tcPr>
            <w:tcW w:w="2217" w:type="dxa"/>
            <w:tcBorders>
              <w:tl2br w:val="nil"/>
              <w:tr2bl w:val="nil"/>
            </w:tcBorders>
            <w:vAlign w:val="center"/>
          </w:tcPr>
          <w:p w:rsidR="00AF09AC" w:rsidRDefault="009625AC">
            <w:pPr>
              <w:keepLines/>
              <w:suppressAutoHyphens/>
              <w:spacing w:after="0" w:line="360" w:lineRule="auto"/>
              <w:rPr>
                <w:iCs/>
              </w:rPr>
            </w:pPr>
            <w:r>
              <w:rPr>
                <w:iCs/>
              </w:rPr>
              <w:t>Реутов А.Ю.</w:t>
            </w:r>
          </w:p>
        </w:tc>
        <w:tc>
          <w:tcPr>
            <w:tcW w:w="5700" w:type="dxa"/>
            <w:tcBorders>
              <w:tl2br w:val="nil"/>
              <w:tr2bl w:val="nil"/>
            </w:tcBorders>
            <w:vAlign w:val="center"/>
          </w:tcPr>
          <w:p w:rsidR="00AF09AC" w:rsidRDefault="009625AC">
            <w:pPr>
              <w:keepLines/>
              <w:suppressAutoHyphens/>
              <w:spacing w:after="0" w:line="360" w:lineRule="auto"/>
              <w:ind w:leftChars="100" w:left="240"/>
              <w:rPr>
                <w:bCs/>
                <w:lang w:eastAsia="ru-RU"/>
              </w:rPr>
            </w:pPr>
            <w:r>
              <w:rPr>
                <w:bCs/>
              </w:rPr>
              <w:t>— инженер</w:t>
            </w:r>
          </w:p>
        </w:tc>
      </w:tr>
    </w:tbl>
    <w:p w:rsidR="00AF09AC" w:rsidRDefault="00AF09AC">
      <w:pPr>
        <w:jc w:val="both"/>
        <w:rPr>
          <w:iCs/>
          <w:color w:val="3264C8"/>
        </w:rPr>
      </w:pPr>
    </w:p>
    <w:p w:rsidR="00AF09AC" w:rsidRDefault="00AF09AC">
      <w:pPr>
        <w:pStyle w:val="aff8"/>
        <w:spacing w:after="0" w:line="300" w:lineRule="auto"/>
        <w:ind w:firstLine="709"/>
        <w:jc w:val="both"/>
        <w:rPr>
          <w:iCs/>
          <w:color w:val="3264C8"/>
        </w:rPr>
      </w:pPr>
    </w:p>
    <w:p w:rsidR="00AF09AC" w:rsidRDefault="00AF09AC">
      <w:pPr>
        <w:rPr>
          <w:color w:val="3264C8"/>
        </w:rPr>
      </w:pPr>
    </w:p>
    <w:p w:rsidR="00AF09AC" w:rsidRDefault="00AF09AC">
      <w:pPr>
        <w:rPr>
          <w:color w:val="3264C8"/>
        </w:rPr>
        <w:sectPr w:rsidR="00AF09AC">
          <w:footerReference w:type="first" r:id="rId13"/>
          <w:type w:val="continuous"/>
          <w:pgSz w:w="11907" w:h="16840"/>
          <w:pgMar w:top="850" w:right="1701" w:bottom="850" w:left="1701" w:header="709" w:footer="709" w:gutter="0"/>
          <w:cols w:space="0"/>
          <w:titlePg/>
          <w:docGrid w:linePitch="360"/>
        </w:sectPr>
      </w:pPr>
    </w:p>
    <w:p w:rsidR="00AF09AC" w:rsidRDefault="009625AC">
      <w:pPr>
        <w:pStyle w:val="1"/>
        <w:pageBreakBefore/>
        <w:tabs>
          <w:tab w:val="left" w:pos="0"/>
        </w:tabs>
        <w:suppressAutoHyphens/>
        <w:spacing w:before="0" w:after="240" w:line="360" w:lineRule="auto"/>
        <w:jc w:val="center"/>
        <w:rPr>
          <w:rFonts w:ascii="Times New Roman" w:hAnsi="Times New Roman" w:cs="Times New Roman"/>
          <w:sz w:val="24"/>
          <w:szCs w:val="24"/>
        </w:rPr>
      </w:pPr>
      <w:bookmarkStart w:id="8" w:name="_Toc468362236"/>
      <w:bookmarkStart w:id="9" w:name="_Toc342472299"/>
      <w:bookmarkStart w:id="10" w:name="_Toc466465230"/>
      <w:bookmarkStart w:id="11" w:name="_Toc369705895"/>
      <w:bookmarkStart w:id="12" w:name="_Toc457811182"/>
      <w:bookmarkStart w:id="13" w:name="_Toc13159"/>
      <w:bookmarkStart w:id="14" w:name="_Toc315701061"/>
      <w:bookmarkStart w:id="15" w:name="_Toc381966118"/>
      <w:bookmarkEnd w:id="0"/>
      <w:bookmarkEnd w:id="1"/>
      <w:r>
        <w:rPr>
          <w:rFonts w:ascii="Times New Roman" w:hAnsi="Times New Roman" w:cs="Times New Roman"/>
          <w:sz w:val="24"/>
          <w:szCs w:val="24"/>
        </w:rPr>
        <w:lastRenderedPageBreak/>
        <w:t>СОДЕРЖАНИЕ</w:t>
      </w:r>
      <w:bookmarkEnd w:id="8"/>
      <w:bookmarkEnd w:id="9"/>
      <w:bookmarkEnd w:id="10"/>
      <w:bookmarkEnd w:id="11"/>
      <w:bookmarkEnd w:id="12"/>
      <w:bookmarkEnd w:id="13"/>
      <w:bookmarkEnd w:id="14"/>
      <w:bookmarkEnd w:id="15"/>
    </w:p>
    <w:bookmarkEnd w:id="3" w:displacedByCustomXml="next"/>
    <w:bookmarkEnd w:id="2" w:displacedByCustomXml="next"/>
    <w:bookmarkStart w:id="16" w:name="_Toc268263621" w:displacedByCustomXml="next"/>
    <w:bookmarkStart w:id="17" w:name="_Toc342472300" w:displacedByCustomXml="next"/>
    <w:sdt>
      <w:sdtPr>
        <w:rPr>
          <w:color w:val="3264C8"/>
        </w:rPr>
        <w:id w:val="536726776"/>
        <w:docPartObj>
          <w:docPartGallery w:val="Table of Contents"/>
          <w:docPartUnique/>
        </w:docPartObj>
      </w:sdtPr>
      <w:sdtEndPr>
        <w:rPr>
          <w:color w:val="auto"/>
        </w:rPr>
      </w:sdtEndPr>
      <w:sdtContent>
        <w:p w:rsidR="00AF09AC" w:rsidRDefault="009625AC">
          <w:pPr>
            <w:tabs>
              <w:tab w:val="left" w:pos="-1701"/>
            </w:tabs>
            <w:spacing w:after="0" w:line="240" w:lineRule="auto"/>
          </w:pPr>
          <w:r>
            <w:fldChar w:fldCharType="begin"/>
          </w:r>
          <w:r>
            <w:instrText xml:space="preserve"> TOC \o "1-3" \h \z \u </w:instrText>
          </w:r>
          <w:r>
            <w:fldChar w:fldCharType="separate"/>
          </w:r>
        </w:p>
        <w:p w:rsidR="00AF09AC" w:rsidRDefault="009625AC">
          <w:pPr>
            <w:pStyle w:val="12"/>
            <w:tabs>
              <w:tab w:val="right" w:leader="dot" w:pos="8504"/>
            </w:tabs>
            <w:spacing w:line="240" w:lineRule="auto"/>
          </w:pPr>
          <w:hyperlink w:anchor="_Toc13159" w:history="1">
            <w:r>
              <w:t>СОДЕРЖАНИЕ</w:t>
            </w:r>
            <w:r>
              <w:tab/>
            </w:r>
            <w:r>
              <w:fldChar w:fldCharType="begin"/>
            </w:r>
            <w:r>
              <w:instrText xml:space="preserve"> PAGEREF _Toc13159 \h </w:instrText>
            </w:r>
            <w:r>
              <w:fldChar w:fldCharType="separate"/>
            </w:r>
            <w:r>
              <w:t>4</w:t>
            </w:r>
            <w:r>
              <w:fldChar w:fldCharType="end"/>
            </w:r>
          </w:hyperlink>
        </w:p>
        <w:p w:rsidR="00AF09AC" w:rsidRDefault="009625AC">
          <w:pPr>
            <w:pStyle w:val="12"/>
            <w:tabs>
              <w:tab w:val="right" w:leader="dot" w:pos="8504"/>
            </w:tabs>
            <w:spacing w:line="240" w:lineRule="auto"/>
          </w:pPr>
          <w:hyperlink w:anchor="_Toc1928" w:history="1">
            <w:r>
              <w:t>ВВЕДЕНИЕ</w:t>
            </w:r>
            <w:r>
              <w:tab/>
            </w:r>
            <w:r>
              <w:fldChar w:fldCharType="begin"/>
            </w:r>
            <w:r>
              <w:instrText xml:space="preserve"> PAGEREF _Toc1928 \h </w:instrText>
            </w:r>
            <w:r>
              <w:fldChar w:fldCharType="separate"/>
            </w:r>
            <w:r>
              <w:t>8</w:t>
            </w:r>
            <w:r>
              <w:fldChar w:fldCharType="end"/>
            </w:r>
          </w:hyperlink>
        </w:p>
        <w:p w:rsidR="00AF09AC" w:rsidRDefault="009625AC">
          <w:pPr>
            <w:pStyle w:val="12"/>
            <w:tabs>
              <w:tab w:val="right" w:leader="dot" w:pos="8504"/>
            </w:tabs>
            <w:spacing w:line="240" w:lineRule="auto"/>
          </w:pPr>
          <w:hyperlink w:anchor="_Toc26235" w:history="1">
            <w:r>
              <w:rPr>
                <w:snapToGrid w:val="0"/>
                <w:kern w:val="0"/>
                <w:szCs w:val="26"/>
              </w:rPr>
              <w:t xml:space="preserve">1. Сведения о планах и программах комплексного </w:t>
            </w:r>
            <w:r>
              <w:rPr>
                <w:snapToGrid w:val="0"/>
                <w:kern w:val="0"/>
                <w:szCs w:val="26"/>
              </w:rPr>
              <w:t>социально-экономического развития муниципального образования, для реализации которых осуществляется создание объектов местного значения поселения</w:t>
            </w:r>
            <w:r>
              <w:tab/>
            </w:r>
            <w:r>
              <w:fldChar w:fldCharType="begin"/>
            </w:r>
            <w:r>
              <w:instrText xml:space="preserve"> PAGEREF _Toc26235 \h </w:instrText>
            </w:r>
            <w:r>
              <w:fldChar w:fldCharType="separate"/>
            </w:r>
            <w:r>
              <w:t>13</w:t>
            </w:r>
            <w:r>
              <w:fldChar w:fldCharType="end"/>
            </w:r>
          </w:hyperlink>
        </w:p>
        <w:p w:rsidR="00AF09AC" w:rsidRDefault="009625AC">
          <w:pPr>
            <w:pStyle w:val="23"/>
            <w:tabs>
              <w:tab w:val="clear" w:pos="9345"/>
              <w:tab w:val="right" w:leader="dot" w:pos="8504"/>
            </w:tabs>
            <w:spacing w:line="240" w:lineRule="auto"/>
            <w:ind w:firstLineChars="100" w:firstLine="240"/>
          </w:pPr>
          <w:hyperlink w:anchor="_Toc5329" w:history="1">
            <w:r>
              <w:t xml:space="preserve">1.1. </w:t>
            </w:r>
            <w:r>
              <w:rPr>
                <w:lang w:eastAsia="en-US"/>
              </w:rPr>
              <w:t>Федеральные нормативно-правовые акты и программы</w:t>
            </w:r>
            <w:r>
              <w:tab/>
            </w:r>
            <w:r>
              <w:fldChar w:fldCharType="begin"/>
            </w:r>
            <w:r>
              <w:instrText xml:space="preserve"> PAGEREF _Toc5329 \h </w:instrText>
            </w:r>
            <w:r>
              <w:fldChar w:fldCharType="separate"/>
            </w:r>
            <w:r>
              <w:t>13</w:t>
            </w:r>
            <w:r>
              <w:fldChar w:fldCharType="end"/>
            </w:r>
          </w:hyperlink>
        </w:p>
        <w:p w:rsidR="00AF09AC" w:rsidRDefault="009625AC">
          <w:pPr>
            <w:pStyle w:val="23"/>
            <w:tabs>
              <w:tab w:val="clear" w:pos="9345"/>
              <w:tab w:val="right" w:leader="dot" w:pos="8504"/>
            </w:tabs>
            <w:spacing w:line="240" w:lineRule="auto"/>
            <w:ind w:firstLineChars="100" w:firstLine="240"/>
          </w:pPr>
          <w:hyperlink w:anchor="_Toc20655" w:history="1">
            <w:r>
              <w:rPr>
                <w:lang w:eastAsia="en-US"/>
              </w:rPr>
              <w:t xml:space="preserve">1.2. </w:t>
            </w:r>
            <w:r>
              <w:rPr>
                <w:lang w:eastAsia="en-US"/>
              </w:rPr>
              <w:t>Региональные нормативно-правовые акты и программы</w:t>
            </w:r>
            <w:r>
              <w:tab/>
            </w:r>
            <w:r>
              <w:fldChar w:fldCharType="begin"/>
            </w:r>
            <w:r>
              <w:instrText xml:space="preserve"> PAGEREF _Toc20655 \h </w:instrText>
            </w:r>
            <w:r>
              <w:fldChar w:fldCharType="separate"/>
            </w:r>
            <w:r>
              <w:t>14</w:t>
            </w:r>
            <w:r>
              <w:fldChar w:fldCharType="end"/>
            </w:r>
          </w:hyperlink>
        </w:p>
        <w:p w:rsidR="00AF09AC" w:rsidRDefault="009625AC">
          <w:pPr>
            <w:pStyle w:val="23"/>
            <w:tabs>
              <w:tab w:val="clear" w:pos="9345"/>
              <w:tab w:val="right" w:leader="dot" w:pos="8504"/>
            </w:tabs>
            <w:spacing w:line="240" w:lineRule="auto"/>
            <w:ind w:firstLineChars="100" w:firstLine="240"/>
          </w:pPr>
          <w:hyperlink w:anchor="_Toc3871" w:history="1">
            <w:r>
              <w:rPr>
                <w:lang w:eastAsia="en-US"/>
              </w:rPr>
              <w:t xml:space="preserve">1.3. </w:t>
            </w:r>
            <w:r>
              <w:rPr>
                <w:lang w:eastAsia="en-US"/>
              </w:rPr>
              <w:t xml:space="preserve">Муниципальные целевые программы  Администрации </w:t>
            </w:r>
            <w:r>
              <w:rPr>
                <w:lang w:eastAsia="en-US"/>
              </w:rPr>
              <w:br/>
              <w:t>Великолукского района</w:t>
            </w:r>
            <w:r>
              <w:tab/>
            </w:r>
            <w:r>
              <w:fldChar w:fldCharType="begin"/>
            </w:r>
            <w:r>
              <w:instrText xml:space="preserve"> PAGEREF _Toc3871 \h </w:instrText>
            </w:r>
            <w:r>
              <w:fldChar w:fldCharType="separate"/>
            </w:r>
            <w:r>
              <w:t>20</w:t>
            </w:r>
            <w:r>
              <w:fldChar w:fldCharType="end"/>
            </w:r>
          </w:hyperlink>
        </w:p>
        <w:p w:rsidR="00AF09AC" w:rsidRDefault="009625AC">
          <w:pPr>
            <w:pStyle w:val="12"/>
            <w:tabs>
              <w:tab w:val="right" w:leader="dot" w:pos="8504"/>
            </w:tabs>
            <w:spacing w:line="240" w:lineRule="auto"/>
          </w:pPr>
          <w:hyperlink w:anchor="_Toc27041" w:history="1">
            <w:r>
              <w:rPr>
                <w:snapToGrid w:val="0"/>
                <w:kern w:val="0"/>
                <w:szCs w:val="26"/>
              </w:rPr>
              <w:t>2. Обоснование выбранного варианта размещения объектов местного значения поселения на основе анализа использования территорий поселения, возможных направлений развития э</w:t>
            </w:r>
            <w:r>
              <w:rPr>
                <w:snapToGrid w:val="0"/>
                <w:kern w:val="0"/>
                <w:szCs w:val="26"/>
              </w:rPr>
              <w:t>тих территорий и прогнозируемых ограничений их использования, определяемых в том числе на основании сведений, документов, материалов, содержащихся в государственных информационных системах обеспечения градостроительной деятельности, федеральной государстве</w:t>
            </w:r>
            <w:r>
              <w:rPr>
                <w:snapToGrid w:val="0"/>
                <w:kern w:val="0"/>
                <w:szCs w:val="26"/>
              </w:rPr>
              <w:t>нной информационной системе территориального планирования, в том числе материалов и результатов инженерных изысканий, содержащихся в государственных информационных системах обеспечения градостроительной деятельности</w:t>
            </w:r>
            <w:r>
              <w:tab/>
            </w:r>
            <w:r>
              <w:fldChar w:fldCharType="begin"/>
            </w:r>
            <w:r>
              <w:instrText xml:space="preserve"> PAGEREF _Toc27041 \h </w:instrText>
            </w:r>
            <w:r>
              <w:fldChar w:fldCharType="separate"/>
            </w:r>
            <w:r>
              <w:t>22</w:t>
            </w:r>
            <w:r>
              <w:fldChar w:fldCharType="end"/>
            </w:r>
          </w:hyperlink>
        </w:p>
        <w:p w:rsidR="00AF09AC" w:rsidRDefault="009625AC">
          <w:pPr>
            <w:pStyle w:val="23"/>
            <w:tabs>
              <w:tab w:val="clear" w:pos="9345"/>
              <w:tab w:val="right" w:leader="dot" w:pos="8504"/>
            </w:tabs>
            <w:spacing w:line="240" w:lineRule="auto"/>
            <w:ind w:firstLineChars="100" w:firstLine="240"/>
          </w:pPr>
          <w:hyperlink w:anchor="_Toc5336" w:history="1">
            <w:r>
              <w:rPr>
                <w:lang w:eastAsia="en-US"/>
              </w:rPr>
              <w:t xml:space="preserve">2.1. </w:t>
            </w:r>
            <w:r>
              <w:rPr>
                <w:lang w:eastAsia="en-US"/>
              </w:rPr>
              <w:t>Общие сведения о сельском поселении  «Переслегинская волость»</w:t>
            </w:r>
            <w:r>
              <w:tab/>
            </w:r>
            <w:r>
              <w:fldChar w:fldCharType="begin"/>
            </w:r>
            <w:r>
              <w:instrText xml:space="preserve"> PAGEREF _Toc5336 \h </w:instrText>
            </w:r>
            <w:r>
              <w:fldChar w:fldCharType="separate"/>
            </w:r>
            <w:r>
              <w:t>22</w:t>
            </w:r>
            <w:r>
              <w:fldChar w:fldCharType="end"/>
            </w:r>
          </w:hyperlink>
        </w:p>
        <w:p w:rsidR="00AF09AC" w:rsidRDefault="009625AC">
          <w:pPr>
            <w:pStyle w:val="33"/>
            <w:tabs>
              <w:tab w:val="right" w:leader="dot" w:pos="8504"/>
            </w:tabs>
            <w:spacing w:after="0" w:line="240" w:lineRule="auto"/>
          </w:pPr>
          <w:hyperlink w:anchor="_Toc11888" w:history="1">
            <w:r>
              <w:rPr>
                <w:rFonts w:eastAsia="Times New Roman"/>
                <w:kern w:val="32"/>
                <w:lang w:eastAsia="ru-RU"/>
              </w:rPr>
              <w:t>2</w:t>
            </w:r>
            <w:r>
              <w:rPr>
                <w:rFonts w:eastAsia="Times New Roman"/>
                <w:kern w:val="32"/>
                <w:lang w:eastAsia="ru-RU"/>
              </w:rPr>
              <w:t xml:space="preserve">.1.1. </w:t>
            </w:r>
            <w:r>
              <w:rPr>
                <w:rFonts w:eastAsia="Times New Roman"/>
                <w:kern w:val="32"/>
                <w:lang w:eastAsia="ru-RU"/>
              </w:rPr>
              <w:t>Административно</w:t>
            </w:r>
            <w:r>
              <w:rPr>
                <w:rFonts w:eastAsia="Times New Roman"/>
                <w:kern w:val="32"/>
                <w:lang w:val="en-US" w:eastAsia="ru-RU"/>
              </w:rPr>
              <w:t>-территориальное устройство</w:t>
            </w:r>
            <w:r>
              <w:tab/>
            </w:r>
            <w:r>
              <w:fldChar w:fldCharType="begin"/>
            </w:r>
            <w:r>
              <w:instrText xml:space="preserve"> PAGEREF _Toc11888 \h </w:instrText>
            </w:r>
            <w:r>
              <w:fldChar w:fldCharType="separate"/>
            </w:r>
            <w:r>
              <w:t>22</w:t>
            </w:r>
            <w:r>
              <w:fldChar w:fldCharType="end"/>
            </w:r>
          </w:hyperlink>
        </w:p>
        <w:p w:rsidR="00AF09AC" w:rsidRDefault="009625AC">
          <w:pPr>
            <w:pStyle w:val="33"/>
            <w:tabs>
              <w:tab w:val="right" w:leader="dot" w:pos="8504"/>
            </w:tabs>
            <w:spacing w:after="0" w:line="240" w:lineRule="auto"/>
          </w:pPr>
          <w:hyperlink w:anchor="_Toc28067" w:history="1">
            <w:r>
              <w:rPr>
                <w:rFonts w:eastAsia="Times New Roman"/>
                <w:kern w:val="32"/>
                <w:lang w:eastAsia="ru-RU"/>
              </w:rPr>
              <w:t xml:space="preserve">2.1.2. </w:t>
            </w:r>
            <w:r>
              <w:rPr>
                <w:rFonts w:eastAsia="Times New Roman"/>
                <w:kern w:val="32"/>
                <w:lang w:eastAsia="ru-RU"/>
              </w:rPr>
              <w:t>Структуру органов местного самоуправления  муниципального образования составляют:</w:t>
            </w:r>
            <w:r>
              <w:tab/>
            </w:r>
            <w:r>
              <w:fldChar w:fldCharType="begin"/>
            </w:r>
            <w:r>
              <w:instrText xml:space="preserve"> PA</w:instrText>
            </w:r>
            <w:r>
              <w:instrText xml:space="preserve">GEREF _Toc28067 \h </w:instrText>
            </w:r>
            <w:r>
              <w:fldChar w:fldCharType="separate"/>
            </w:r>
            <w:r>
              <w:t>24</w:t>
            </w:r>
            <w:r>
              <w:fldChar w:fldCharType="end"/>
            </w:r>
          </w:hyperlink>
        </w:p>
        <w:p w:rsidR="00AF09AC" w:rsidRDefault="009625AC">
          <w:pPr>
            <w:pStyle w:val="33"/>
            <w:tabs>
              <w:tab w:val="right" w:leader="dot" w:pos="8504"/>
            </w:tabs>
            <w:spacing w:after="0" w:line="240" w:lineRule="auto"/>
          </w:pPr>
          <w:hyperlink w:anchor="_Toc13058" w:history="1">
            <w:r>
              <w:rPr>
                <w:rFonts w:eastAsia="Times New Roman"/>
                <w:kern w:val="32"/>
                <w:lang w:eastAsia="ru-RU"/>
              </w:rPr>
              <w:t xml:space="preserve">2.1.3. </w:t>
            </w:r>
            <w:r>
              <w:rPr>
                <w:rFonts w:eastAsia="Times New Roman"/>
                <w:kern w:val="32"/>
                <w:lang w:eastAsia="ru-RU"/>
              </w:rPr>
              <w:t>Описание границ муниципального образования  «Переслегинская волость».</w:t>
            </w:r>
            <w:r>
              <w:tab/>
            </w:r>
            <w:r>
              <w:fldChar w:fldCharType="begin"/>
            </w:r>
            <w:r>
              <w:instrText xml:space="preserve"> PAGEREF _Toc13058 \h </w:instrText>
            </w:r>
            <w:r>
              <w:fldChar w:fldCharType="separate"/>
            </w:r>
            <w:r>
              <w:t>24</w:t>
            </w:r>
            <w:r>
              <w:fldChar w:fldCharType="end"/>
            </w:r>
          </w:hyperlink>
        </w:p>
        <w:p w:rsidR="00AF09AC" w:rsidRDefault="009625AC">
          <w:pPr>
            <w:pStyle w:val="23"/>
            <w:tabs>
              <w:tab w:val="clear" w:pos="9345"/>
              <w:tab w:val="right" w:leader="dot" w:pos="8504"/>
            </w:tabs>
            <w:spacing w:line="240" w:lineRule="auto"/>
            <w:ind w:firstLineChars="100" w:firstLine="240"/>
          </w:pPr>
          <w:hyperlink w:anchor="_Toc9515" w:history="1">
            <w:r>
              <w:rPr>
                <w:lang w:eastAsia="en-US"/>
              </w:rPr>
              <w:t xml:space="preserve">2.2. </w:t>
            </w:r>
            <w:r>
              <w:rPr>
                <w:lang w:eastAsia="en-US"/>
              </w:rPr>
              <w:t>Природные условия и ресурсы</w:t>
            </w:r>
            <w:r>
              <w:tab/>
            </w:r>
            <w:r>
              <w:fldChar w:fldCharType="begin"/>
            </w:r>
            <w:r>
              <w:instrText xml:space="preserve"> PAGEREF _Toc9515 \h </w:instrText>
            </w:r>
            <w:r>
              <w:fldChar w:fldCharType="separate"/>
            </w:r>
            <w:r>
              <w:t>26</w:t>
            </w:r>
            <w:r>
              <w:fldChar w:fldCharType="end"/>
            </w:r>
          </w:hyperlink>
        </w:p>
        <w:p w:rsidR="00AF09AC" w:rsidRDefault="009625AC">
          <w:pPr>
            <w:pStyle w:val="33"/>
            <w:tabs>
              <w:tab w:val="right" w:leader="dot" w:pos="8504"/>
            </w:tabs>
            <w:spacing w:after="0" w:line="240" w:lineRule="auto"/>
          </w:pPr>
          <w:hyperlink w:anchor="_Toc26194" w:history="1">
            <w:r>
              <w:rPr>
                <w:rFonts w:eastAsia="Times New Roman"/>
                <w:kern w:val="32"/>
                <w:lang w:eastAsia="ru-RU"/>
              </w:rPr>
              <w:t xml:space="preserve">2.2.1. </w:t>
            </w:r>
            <w:r>
              <w:rPr>
                <w:rFonts w:eastAsia="Times New Roman"/>
                <w:kern w:val="32"/>
                <w:lang w:eastAsia="ru-RU"/>
              </w:rPr>
              <w:t>Климатическая ха</w:t>
            </w:r>
            <w:r>
              <w:rPr>
                <w:rFonts w:eastAsia="Times New Roman"/>
                <w:kern w:val="32"/>
                <w:lang w:eastAsia="ru-RU"/>
              </w:rPr>
              <w:t>рактеристика</w:t>
            </w:r>
            <w:r>
              <w:tab/>
            </w:r>
            <w:r>
              <w:fldChar w:fldCharType="begin"/>
            </w:r>
            <w:r>
              <w:instrText xml:space="preserve"> PAGEREF _Toc26194 \h </w:instrText>
            </w:r>
            <w:r>
              <w:fldChar w:fldCharType="separate"/>
            </w:r>
            <w:r>
              <w:t>26</w:t>
            </w:r>
            <w:r>
              <w:fldChar w:fldCharType="end"/>
            </w:r>
          </w:hyperlink>
        </w:p>
        <w:p w:rsidR="00AF09AC" w:rsidRDefault="009625AC">
          <w:pPr>
            <w:pStyle w:val="33"/>
            <w:tabs>
              <w:tab w:val="right" w:leader="dot" w:pos="8504"/>
            </w:tabs>
            <w:spacing w:after="0" w:line="240" w:lineRule="auto"/>
          </w:pPr>
          <w:hyperlink w:anchor="_Toc168" w:history="1">
            <w:r>
              <w:rPr>
                <w:rFonts w:eastAsia="Times New Roman"/>
                <w:kern w:val="32"/>
                <w:lang w:eastAsia="ru-RU"/>
              </w:rPr>
              <w:t xml:space="preserve">2.2.2. </w:t>
            </w:r>
            <w:r>
              <w:rPr>
                <w:rFonts w:eastAsia="Times New Roman"/>
                <w:kern w:val="32"/>
                <w:lang w:eastAsia="ru-RU"/>
              </w:rPr>
              <w:t>Гидрография</w:t>
            </w:r>
            <w:r>
              <w:tab/>
            </w:r>
            <w:r>
              <w:fldChar w:fldCharType="begin"/>
            </w:r>
            <w:r>
              <w:instrText xml:space="preserve"> PAGEREF _Toc168 \h </w:instrText>
            </w:r>
            <w:r>
              <w:fldChar w:fldCharType="separate"/>
            </w:r>
            <w:r>
              <w:t>27</w:t>
            </w:r>
            <w:r>
              <w:fldChar w:fldCharType="end"/>
            </w:r>
          </w:hyperlink>
        </w:p>
        <w:p w:rsidR="00AF09AC" w:rsidRDefault="009625AC">
          <w:pPr>
            <w:pStyle w:val="33"/>
            <w:tabs>
              <w:tab w:val="right" w:leader="dot" w:pos="8504"/>
            </w:tabs>
            <w:spacing w:after="0" w:line="240" w:lineRule="auto"/>
          </w:pPr>
          <w:hyperlink w:anchor="_Toc27186" w:history="1">
            <w:r>
              <w:rPr>
                <w:rFonts w:eastAsia="Times New Roman"/>
                <w:kern w:val="32"/>
                <w:lang w:val="en-US" w:eastAsia="ru-RU"/>
              </w:rPr>
              <w:t xml:space="preserve">2.2.3. </w:t>
            </w:r>
            <w:r>
              <w:rPr>
                <w:rFonts w:eastAsia="Times New Roman"/>
                <w:kern w:val="32"/>
                <w:lang w:eastAsia="ru-RU"/>
              </w:rPr>
              <w:t>Рельеф</w:t>
            </w:r>
            <w:r>
              <w:tab/>
            </w:r>
            <w:r>
              <w:fldChar w:fldCharType="begin"/>
            </w:r>
            <w:r>
              <w:instrText xml:space="preserve"> PAGEREF _Toc27186 \h </w:instrText>
            </w:r>
            <w:r>
              <w:fldChar w:fldCharType="separate"/>
            </w:r>
            <w:r>
              <w:t>28</w:t>
            </w:r>
            <w:r>
              <w:fldChar w:fldCharType="end"/>
            </w:r>
          </w:hyperlink>
        </w:p>
        <w:p w:rsidR="00AF09AC" w:rsidRDefault="009625AC">
          <w:pPr>
            <w:pStyle w:val="33"/>
            <w:tabs>
              <w:tab w:val="right" w:leader="dot" w:pos="8504"/>
            </w:tabs>
            <w:spacing w:after="0" w:line="240" w:lineRule="auto"/>
          </w:pPr>
          <w:hyperlink w:anchor="_Toc19998" w:history="1">
            <w:r>
              <w:rPr>
                <w:rFonts w:eastAsia="Times New Roman"/>
                <w:kern w:val="32"/>
                <w:lang w:eastAsia="ru-RU"/>
              </w:rPr>
              <w:t xml:space="preserve">2.2.4. </w:t>
            </w:r>
            <w:r>
              <w:rPr>
                <w:rFonts w:eastAsia="Times New Roman"/>
                <w:kern w:val="32"/>
                <w:lang w:eastAsia="ru-RU"/>
              </w:rPr>
              <w:t>Месторождения</w:t>
            </w:r>
            <w:r>
              <w:rPr>
                <w:rFonts w:eastAsia="Times New Roman"/>
                <w:kern w:val="32"/>
                <w:lang w:val="en-US" w:eastAsia="ru-RU"/>
              </w:rPr>
              <w:t xml:space="preserve"> полезных ископаемых</w:t>
            </w:r>
            <w:r>
              <w:tab/>
            </w:r>
            <w:r>
              <w:fldChar w:fldCharType="begin"/>
            </w:r>
            <w:r>
              <w:instrText xml:space="preserve"> PAGEREF _Toc19998 \h </w:instrText>
            </w:r>
            <w:r>
              <w:fldChar w:fldCharType="separate"/>
            </w:r>
            <w:r>
              <w:t>28</w:t>
            </w:r>
            <w:r>
              <w:fldChar w:fldCharType="end"/>
            </w:r>
          </w:hyperlink>
        </w:p>
        <w:p w:rsidR="00AF09AC" w:rsidRDefault="009625AC">
          <w:pPr>
            <w:pStyle w:val="23"/>
            <w:tabs>
              <w:tab w:val="clear" w:pos="9345"/>
              <w:tab w:val="right" w:leader="dot" w:pos="8504"/>
            </w:tabs>
            <w:spacing w:line="240" w:lineRule="auto"/>
            <w:ind w:firstLineChars="100" w:firstLine="240"/>
          </w:pPr>
          <w:hyperlink w:anchor="_Toc8750" w:history="1">
            <w:r>
              <w:rPr>
                <w:lang w:eastAsia="en-US"/>
              </w:rPr>
              <w:t xml:space="preserve">2.3. </w:t>
            </w:r>
            <w:r>
              <w:rPr>
                <w:lang w:eastAsia="en-US"/>
              </w:rPr>
              <w:t>Население</w:t>
            </w:r>
            <w:r>
              <w:tab/>
            </w:r>
            <w:r>
              <w:fldChar w:fldCharType="begin"/>
            </w:r>
            <w:r>
              <w:instrText xml:space="preserve"> PAGEREF _Toc8750 \h </w:instrText>
            </w:r>
            <w:r>
              <w:fldChar w:fldCharType="separate"/>
            </w:r>
            <w:r>
              <w:t>30</w:t>
            </w:r>
            <w:r>
              <w:fldChar w:fldCharType="end"/>
            </w:r>
          </w:hyperlink>
        </w:p>
        <w:p w:rsidR="00AF09AC" w:rsidRDefault="009625AC">
          <w:pPr>
            <w:pStyle w:val="33"/>
            <w:tabs>
              <w:tab w:val="right" w:leader="dot" w:pos="8504"/>
            </w:tabs>
            <w:spacing w:after="0" w:line="240" w:lineRule="auto"/>
          </w:pPr>
          <w:hyperlink w:anchor="_Toc16948" w:history="1">
            <w:r>
              <w:rPr>
                <w:rFonts w:eastAsia="Times New Roman"/>
                <w:kern w:val="32"/>
                <w:lang w:eastAsia="ru-RU"/>
              </w:rPr>
              <w:t xml:space="preserve">2.3.1. </w:t>
            </w:r>
            <w:r>
              <w:rPr>
                <w:rFonts w:eastAsia="Times New Roman"/>
                <w:kern w:val="32"/>
                <w:lang w:eastAsia="ru-RU"/>
              </w:rPr>
              <w:t>Численность населения</w:t>
            </w:r>
            <w:r>
              <w:tab/>
            </w:r>
            <w:r>
              <w:fldChar w:fldCharType="begin"/>
            </w:r>
            <w:r>
              <w:instrText xml:space="preserve"> PAGEREF _To</w:instrText>
            </w:r>
            <w:r>
              <w:instrText xml:space="preserve">c16948 \h </w:instrText>
            </w:r>
            <w:r>
              <w:fldChar w:fldCharType="separate"/>
            </w:r>
            <w:r>
              <w:t>30</w:t>
            </w:r>
            <w:r>
              <w:fldChar w:fldCharType="end"/>
            </w:r>
          </w:hyperlink>
        </w:p>
        <w:p w:rsidR="00AF09AC" w:rsidRDefault="009625AC">
          <w:pPr>
            <w:pStyle w:val="33"/>
            <w:tabs>
              <w:tab w:val="right" w:leader="dot" w:pos="8504"/>
            </w:tabs>
            <w:spacing w:after="0" w:line="240" w:lineRule="auto"/>
          </w:pPr>
          <w:hyperlink w:anchor="_Toc31343" w:history="1">
            <w:r>
              <w:rPr>
                <w:rFonts w:eastAsia="Times New Roman"/>
                <w:kern w:val="32"/>
                <w:lang w:eastAsia="ru-RU"/>
              </w:rPr>
              <w:t xml:space="preserve">2.3.2. </w:t>
            </w:r>
            <w:r>
              <w:rPr>
                <w:rFonts w:eastAsia="Times New Roman"/>
                <w:kern w:val="32"/>
                <w:lang w:eastAsia="ru-RU"/>
              </w:rPr>
              <w:t>Труд</w:t>
            </w:r>
            <w:r>
              <w:rPr>
                <w:rFonts w:eastAsia="Times New Roman"/>
                <w:kern w:val="32"/>
                <w:lang w:eastAsia="ru-RU"/>
              </w:rPr>
              <w:t xml:space="preserve"> и занятость</w:t>
            </w:r>
            <w:r>
              <w:tab/>
            </w:r>
            <w:r>
              <w:fldChar w:fldCharType="begin"/>
            </w:r>
            <w:r>
              <w:instrText xml:space="preserve"> PAGEREF _Toc31343 \h </w:instrText>
            </w:r>
            <w:r>
              <w:fldChar w:fldCharType="separate"/>
            </w:r>
            <w:r>
              <w:t>35</w:t>
            </w:r>
            <w:r>
              <w:fldChar w:fldCharType="end"/>
            </w:r>
          </w:hyperlink>
        </w:p>
        <w:p w:rsidR="00AF09AC" w:rsidRDefault="009625AC">
          <w:pPr>
            <w:pStyle w:val="33"/>
            <w:tabs>
              <w:tab w:val="right" w:leader="dot" w:pos="8504"/>
            </w:tabs>
            <w:spacing w:after="0" w:line="240" w:lineRule="auto"/>
          </w:pPr>
          <w:hyperlink w:anchor="_Toc519" w:history="1">
            <w:r>
              <w:rPr>
                <w:rFonts w:eastAsia="Times New Roman"/>
                <w:kern w:val="32"/>
                <w:lang w:eastAsia="ru-RU"/>
              </w:rPr>
              <w:t>2.3.3. Молодеж</w:t>
            </w:r>
            <w:r>
              <w:rPr>
                <w:rFonts w:eastAsia="Times New Roman"/>
                <w:kern w:val="32"/>
                <w:lang w:eastAsia="ru-RU"/>
              </w:rPr>
              <w:t>ная политика</w:t>
            </w:r>
            <w:r>
              <w:tab/>
            </w:r>
            <w:r>
              <w:fldChar w:fldCharType="begin"/>
            </w:r>
            <w:r>
              <w:instrText xml:space="preserve"> PAGEREF _Toc519 \h </w:instrText>
            </w:r>
            <w:r>
              <w:fldChar w:fldCharType="separate"/>
            </w:r>
            <w:r>
              <w:t>36</w:t>
            </w:r>
            <w:r>
              <w:fldChar w:fldCharType="end"/>
            </w:r>
          </w:hyperlink>
        </w:p>
        <w:p w:rsidR="00AF09AC" w:rsidRDefault="009625AC">
          <w:pPr>
            <w:pStyle w:val="33"/>
            <w:tabs>
              <w:tab w:val="right" w:leader="dot" w:pos="8504"/>
            </w:tabs>
            <w:spacing w:after="0" w:line="240" w:lineRule="auto"/>
          </w:pPr>
          <w:hyperlink w:anchor="_Toc11984" w:history="1">
            <w:r>
              <w:rPr>
                <w:rFonts w:eastAsia="Times New Roman"/>
                <w:kern w:val="32"/>
                <w:lang w:eastAsia="ru-RU"/>
              </w:rPr>
              <w:t xml:space="preserve">2.3.4. </w:t>
            </w:r>
            <w:r>
              <w:rPr>
                <w:rFonts w:eastAsia="Times New Roman"/>
                <w:kern w:val="32"/>
                <w:lang w:eastAsia="ru-RU"/>
              </w:rPr>
              <w:t>Лесные</w:t>
            </w:r>
            <w:r>
              <w:rPr>
                <w:rFonts w:eastAsia="Times New Roman"/>
                <w:kern w:val="32"/>
                <w:lang w:val="en-US" w:eastAsia="ru-RU"/>
              </w:rPr>
              <w:t xml:space="preserve"> ресурсы</w:t>
            </w:r>
            <w:r>
              <w:tab/>
            </w:r>
            <w:r>
              <w:fldChar w:fldCharType="begin"/>
            </w:r>
            <w:r>
              <w:instrText xml:space="preserve"> PAGEREF _Toc11984 \h </w:instrText>
            </w:r>
            <w:r>
              <w:fldChar w:fldCharType="separate"/>
            </w:r>
            <w:r>
              <w:t>37</w:t>
            </w:r>
            <w:r>
              <w:fldChar w:fldCharType="end"/>
            </w:r>
          </w:hyperlink>
        </w:p>
        <w:p w:rsidR="00AF09AC" w:rsidRDefault="009625AC">
          <w:pPr>
            <w:pStyle w:val="33"/>
            <w:tabs>
              <w:tab w:val="right" w:leader="dot" w:pos="8504"/>
            </w:tabs>
            <w:spacing w:after="0" w:line="240" w:lineRule="auto"/>
          </w:pPr>
          <w:hyperlink w:anchor="_Toc8307" w:history="1">
            <w:r>
              <w:rPr>
                <w:rFonts w:eastAsia="Times New Roman"/>
                <w:kern w:val="32"/>
                <w:lang w:eastAsia="ru-RU"/>
              </w:rPr>
              <w:t xml:space="preserve">2.3.5. </w:t>
            </w:r>
            <w:r>
              <w:rPr>
                <w:rFonts w:eastAsia="Times New Roman"/>
                <w:kern w:val="32"/>
                <w:lang w:eastAsia="ru-RU"/>
              </w:rPr>
              <w:t>Охотничьи</w:t>
            </w:r>
            <w:r>
              <w:rPr>
                <w:rFonts w:eastAsia="Times New Roman"/>
                <w:kern w:val="32"/>
                <w:lang w:val="en-US" w:eastAsia="ru-RU"/>
              </w:rPr>
              <w:t xml:space="preserve"> ресурсы</w:t>
            </w:r>
            <w:r>
              <w:tab/>
            </w:r>
            <w:r>
              <w:fldChar w:fldCharType="begin"/>
            </w:r>
            <w:r>
              <w:instrText xml:space="preserve"> PAGEREF _Toc8307 \h </w:instrText>
            </w:r>
            <w:r>
              <w:fldChar w:fldCharType="separate"/>
            </w:r>
            <w:r>
              <w:t>43</w:t>
            </w:r>
            <w:r>
              <w:fldChar w:fldCharType="end"/>
            </w:r>
          </w:hyperlink>
        </w:p>
        <w:p w:rsidR="00AF09AC" w:rsidRDefault="009625AC">
          <w:pPr>
            <w:pStyle w:val="23"/>
            <w:tabs>
              <w:tab w:val="clear" w:pos="9345"/>
              <w:tab w:val="right" w:leader="dot" w:pos="8504"/>
            </w:tabs>
            <w:spacing w:line="240" w:lineRule="auto"/>
            <w:ind w:firstLineChars="100" w:firstLine="240"/>
          </w:pPr>
          <w:hyperlink w:anchor="_Toc23428" w:history="1">
            <w:r>
              <w:rPr>
                <w:lang w:eastAsia="en-US"/>
              </w:rPr>
              <w:t xml:space="preserve">2.4. </w:t>
            </w:r>
            <w:r>
              <w:rPr>
                <w:lang w:eastAsia="en-US"/>
              </w:rPr>
              <w:t>Территориально-планировочн</w:t>
            </w:r>
            <w:r>
              <w:rPr>
                <w:lang w:eastAsia="en-US"/>
              </w:rPr>
              <w:t>ая организация  муниципального образования. Баланс земель территории муниципального образования</w:t>
            </w:r>
            <w:r>
              <w:tab/>
            </w:r>
            <w:r>
              <w:fldChar w:fldCharType="begin"/>
            </w:r>
            <w:r>
              <w:instrText xml:space="preserve"> PAGEREF _Toc23428 \h </w:instrText>
            </w:r>
            <w:r>
              <w:fldChar w:fldCharType="separate"/>
            </w:r>
            <w:r>
              <w:t>44</w:t>
            </w:r>
            <w:r>
              <w:fldChar w:fldCharType="end"/>
            </w:r>
          </w:hyperlink>
        </w:p>
        <w:p w:rsidR="00AF09AC" w:rsidRDefault="009625AC">
          <w:pPr>
            <w:pStyle w:val="23"/>
            <w:tabs>
              <w:tab w:val="clear" w:pos="9345"/>
              <w:tab w:val="right" w:leader="dot" w:pos="8504"/>
            </w:tabs>
            <w:spacing w:line="240" w:lineRule="auto"/>
            <w:ind w:firstLineChars="100" w:firstLine="240"/>
          </w:pPr>
          <w:hyperlink w:anchor="_Toc21142" w:history="1">
            <w:r>
              <w:rPr>
                <w:lang w:eastAsia="en-US"/>
              </w:rPr>
              <w:t xml:space="preserve">2.5. </w:t>
            </w:r>
            <w:r>
              <w:rPr>
                <w:lang w:eastAsia="en-US"/>
              </w:rPr>
              <w:t>Экономическая база муниципального образ</w:t>
            </w:r>
            <w:r>
              <w:rPr>
                <w:lang w:eastAsia="en-US"/>
              </w:rPr>
              <w:t>ования</w:t>
            </w:r>
            <w:r>
              <w:tab/>
            </w:r>
            <w:r>
              <w:fldChar w:fldCharType="begin"/>
            </w:r>
            <w:r>
              <w:instrText xml:space="preserve"> PAGEREF _Toc21142 \h </w:instrText>
            </w:r>
            <w:r>
              <w:fldChar w:fldCharType="separate"/>
            </w:r>
            <w:r>
              <w:t>45</w:t>
            </w:r>
            <w:r>
              <w:fldChar w:fldCharType="end"/>
            </w:r>
          </w:hyperlink>
        </w:p>
        <w:p w:rsidR="00AF09AC" w:rsidRDefault="009625AC">
          <w:pPr>
            <w:pStyle w:val="23"/>
            <w:tabs>
              <w:tab w:val="clear" w:pos="9345"/>
              <w:tab w:val="right" w:leader="dot" w:pos="8504"/>
            </w:tabs>
            <w:spacing w:line="240" w:lineRule="auto"/>
            <w:ind w:firstLineChars="100" w:firstLine="240"/>
          </w:pPr>
          <w:hyperlink w:anchor="_Toc11260" w:history="1">
            <w:r>
              <w:t xml:space="preserve">2.6. </w:t>
            </w:r>
            <w:r>
              <w:t>Жилищный фонд</w:t>
            </w:r>
            <w:r>
              <w:tab/>
            </w:r>
            <w:r>
              <w:fldChar w:fldCharType="begin"/>
            </w:r>
            <w:r>
              <w:instrText xml:space="preserve"> PAGEREF _Toc11260 \h </w:instrText>
            </w:r>
            <w:r>
              <w:fldChar w:fldCharType="separate"/>
            </w:r>
            <w:r>
              <w:t>47</w:t>
            </w:r>
            <w:r>
              <w:fldChar w:fldCharType="end"/>
            </w:r>
          </w:hyperlink>
        </w:p>
        <w:p w:rsidR="00AF09AC" w:rsidRDefault="009625AC">
          <w:pPr>
            <w:pStyle w:val="33"/>
            <w:tabs>
              <w:tab w:val="right" w:leader="dot" w:pos="8504"/>
            </w:tabs>
            <w:spacing w:after="0" w:line="240" w:lineRule="auto"/>
          </w:pPr>
          <w:hyperlink w:anchor="_Toc32171" w:history="1">
            <w:r>
              <w:rPr>
                <w:rFonts w:eastAsia="Times New Roman"/>
                <w:kern w:val="32"/>
                <w:lang w:eastAsia="ru-RU"/>
              </w:rPr>
              <w:t xml:space="preserve">2.6.1. </w:t>
            </w:r>
            <w:r>
              <w:rPr>
                <w:rFonts w:eastAsia="Times New Roman"/>
                <w:kern w:val="32"/>
                <w:lang w:eastAsia="ru-RU"/>
              </w:rPr>
              <w:t>Характеристика</w:t>
            </w:r>
            <w:r>
              <w:rPr>
                <w:rFonts w:eastAsia="Times New Roman"/>
                <w:kern w:val="32"/>
                <w:lang w:eastAsia="ru-RU"/>
              </w:rPr>
              <w:t xml:space="preserve"> современного состояния</w:t>
            </w:r>
            <w:r>
              <w:tab/>
            </w:r>
            <w:r>
              <w:fldChar w:fldCharType="begin"/>
            </w:r>
            <w:r>
              <w:instrText xml:space="preserve"> PAGEREF _Toc32171 \h </w:instrText>
            </w:r>
            <w:r>
              <w:fldChar w:fldCharType="separate"/>
            </w:r>
            <w:r>
              <w:t>47</w:t>
            </w:r>
            <w:r>
              <w:fldChar w:fldCharType="end"/>
            </w:r>
          </w:hyperlink>
        </w:p>
        <w:p w:rsidR="00AF09AC" w:rsidRDefault="009625AC">
          <w:pPr>
            <w:pStyle w:val="33"/>
            <w:tabs>
              <w:tab w:val="right" w:leader="dot" w:pos="8504"/>
            </w:tabs>
            <w:spacing w:after="0" w:line="240" w:lineRule="auto"/>
          </w:pPr>
          <w:hyperlink w:anchor="_Toc25069" w:history="1">
            <w:r>
              <w:rPr>
                <w:rFonts w:eastAsia="Times New Roman"/>
                <w:kern w:val="32"/>
                <w:lang w:eastAsia="ru-RU"/>
              </w:rPr>
              <w:t xml:space="preserve">2.6.2. </w:t>
            </w:r>
            <w:r>
              <w:rPr>
                <w:kern w:val="32"/>
                <w:lang w:eastAsia="ru-RU"/>
              </w:rPr>
              <w:t>Перспектива</w:t>
            </w:r>
            <w:r>
              <w:rPr>
                <w:kern w:val="32"/>
                <w:lang w:val="en-US" w:eastAsia="ru-RU"/>
              </w:rPr>
              <w:t xml:space="preserve"> развития</w:t>
            </w:r>
            <w:r>
              <w:tab/>
            </w:r>
            <w:r>
              <w:fldChar w:fldCharType="begin"/>
            </w:r>
            <w:r>
              <w:instrText xml:space="preserve"> PAGEREF _Toc25069 \h </w:instrText>
            </w:r>
            <w:r>
              <w:fldChar w:fldCharType="separate"/>
            </w:r>
            <w:r>
              <w:t>48</w:t>
            </w:r>
            <w:r>
              <w:fldChar w:fldCharType="end"/>
            </w:r>
          </w:hyperlink>
        </w:p>
        <w:p w:rsidR="00AF09AC" w:rsidRDefault="009625AC">
          <w:pPr>
            <w:pStyle w:val="33"/>
            <w:tabs>
              <w:tab w:val="right" w:leader="dot" w:pos="8504"/>
            </w:tabs>
            <w:spacing w:after="0" w:line="240" w:lineRule="auto"/>
          </w:pPr>
          <w:hyperlink w:anchor="_Toc4197" w:history="1">
            <w:r>
              <w:rPr>
                <w:rFonts w:eastAsia="Times New Roman"/>
                <w:kern w:val="32"/>
                <w:lang w:eastAsia="ru-RU"/>
              </w:rPr>
              <w:t xml:space="preserve">2.6.3. </w:t>
            </w:r>
            <w:r>
              <w:rPr>
                <w:rFonts w:eastAsia="Times New Roman"/>
                <w:kern w:val="32"/>
                <w:lang w:eastAsia="ru-RU"/>
              </w:rPr>
              <w:t>Благоустройство</w:t>
            </w:r>
            <w:r>
              <w:rPr>
                <w:rFonts w:eastAsia="Times New Roman"/>
                <w:kern w:val="32"/>
                <w:lang w:eastAsia="ru-RU"/>
              </w:rPr>
              <w:t xml:space="preserve"> территорий общего пользования</w:t>
            </w:r>
            <w:r>
              <w:tab/>
            </w:r>
            <w:r>
              <w:fldChar w:fldCharType="begin"/>
            </w:r>
            <w:r>
              <w:instrText xml:space="preserve"> PAGEREF _Toc4197 \h </w:instrText>
            </w:r>
            <w:r>
              <w:fldChar w:fldCharType="separate"/>
            </w:r>
            <w:r>
              <w:t>49</w:t>
            </w:r>
            <w:r>
              <w:fldChar w:fldCharType="end"/>
            </w:r>
          </w:hyperlink>
        </w:p>
        <w:p w:rsidR="00AF09AC" w:rsidRDefault="009625AC">
          <w:pPr>
            <w:pStyle w:val="23"/>
            <w:tabs>
              <w:tab w:val="clear" w:pos="9345"/>
              <w:tab w:val="right" w:leader="dot" w:pos="8504"/>
            </w:tabs>
            <w:spacing w:line="240" w:lineRule="auto"/>
            <w:ind w:firstLineChars="100" w:firstLine="240"/>
          </w:pPr>
          <w:hyperlink w:anchor="_Toc32174" w:history="1">
            <w:r>
              <w:t xml:space="preserve">2.7. </w:t>
            </w:r>
            <w:r>
              <w:t>Социально-бытовое обслуживание</w:t>
            </w:r>
            <w:r>
              <w:tab/>
            </w:r>
            <w:r>
              <w:fldChar w:fldCharType="begin"/>
            </w:r>
            <w:r>
              <w:instrText xml:space="preserve"> PAGERE</w:instrText>
            </w:r>
            <w:r>
              <w:instrText xml:space="preserve">F _Toc32174 \h </w:instrText>
            </w:r>
            <w:r>
              <w:fldChar w:fldCharType="separate"/>
            </w:r>
            <w:r>
              <w:t>51</w:t>
            </w:r>
            <w:r>
              <w:fldChar w:fldCharType="end"/>
            </w:r>
          </w:hyperlink>
        </w:p>
        <w:p w:rsidR="00AF09AC" w:rsidRDefault="009625AC">
          <w:pPr>
            <w:pStyle w:val="33"/>
            <w:tabs>
              <w:tab w:val="right" w:leader="dot" w:pos="8504"/>
            </w:tabs>
            <w:spacing w:after="0" w:line="240" w:lineRule="auto"/>
          </w:pPr>
          <w:hyperlink w:anchor="_Toc27761" w:history="1">
            <w:r>
              <w:rPr>
                <w:rFonts w:eastAsia="Times New Roman"/>
                <w:kern w:val="32"/>
                <w:lang w:eastAsia="ru-RU"/>
              </w:rPr>
              <w:t xml:space="preserve">2.7.1. </w:t>
            </w:r>
            <w:r>
              <w:rPr>
                <w:rFonts w:eastAsia="Times New Roman"/>
                <w:kern w:val="32"/>
                <w:lang w:eastAsia="ru-RU"/>
              </w:rPr>
              <w:t>Объекты образования и науки</w:t>
            </w:r>
            <w:r>
              <w:tab/>
            </w:r>
            <w:r>
              <w:fldChar w:fldCharType="begin"/>
            </w:r>
            <w:r>
              <w:instrText xml:space="preserve"> PAGEREF _Toc27761 \h </w:instrText>
            </w:r>
            <w:r>
              <w:fldChar w:fldCharType="separate"/>
            </w:r>
            <w:r>
              <w:t>51</w:t>
            </w:r>
            <w:r>
              <w:fldChar w:fldCharType="end"/>
            </w:r>
          </w:hyperlink>
        </w:p>
        <w:p w:rsidR="00AF09AC" w:rsidRDefault="009625AC">
          <w:pPr>
            <w:pStyle w:val="33"/>
            <w:tabs>
              <w:tab w:val="right" w:leader="dot" w:pos="8504"/>
            </w:tabs>
            <w:spacing w:after="0" w:line="240" w:lineRule="auto"/>
          </w:pPr>
          <w:hyperlink w:anchor="_Toc23100" w:history="1">
            <w:r>
              <w:rPr>
                <w:rFonts w:eastAsia="Times New Roman"/>
                <w:kern w:val="32"/>
                <w:lang w:eastAsia="ru-RU"/>
              </w:rPr>
              <w:t xml:space="preserve">2.7.2. </w:t>
            </w:r>
            <w:r>
              <w:rPr>
                <w:rFonts w:eastAsia="Times New Roman"/>
                <w:kern w:val="32"/>
                <w:lang w:eastAsia="ru-RU"/>
              </w:rPr>
              <w:t>Объекты культуры и искусства</w:t>
            </w:r>
            <w:r>
              <w:tab/>
            </w:r>
            <w:r>
              <w:fldChar w:fldCharType="begin"/>
            </w:r>
            <w:r>
              <w:instrText xml:space="preserve"> PAGEREF _Toc23100 \h </w:instrText>
            </w:r>
            <w:r>
              <w:fldChar w:fldCharType="separate"/>
            </w:r>
            <w:r>
              <w:t>52</w:t>
            </w:r>
            <w:r>
              <w:fldChar w:fldCharType="end"/>
            </w:r>
          </w:hyperlink>
        </w:p>
        <w:p w:rsidR="00AF09AC" w:rsidRDefault="009625AC">
          <w:pPr>
            <w:pStyle w:val="33"/>
            <w:tabs>
              <w:tab w:val="right" w:leader="dot" w:pos="8504"/>
            </w:tabs>
            <w:spacing w:after="0" w:line="240" w:lineRule="auto"/>
          </w:pPr>
          <w:hyperlink w:anchor="_Toc2256" w:history="1">
            <w:r>
              <w:rPr>
                <w:rFonts w:eastAsia="Times New Roman"/>
                <w:kern w:val="32"/>
                <w:lang w:eastAsia="ru-RU"/>
              </w:rPr>
              <w:t xml:space="preserve">2.7.3. </w:t>
            </w:r>
            <w:r>
              <w:rPr>
                <w:rFonts w:eastAsia="Times New Roman"/>
                <w:kern w:val="32"/>
                <w:lang w:eastAsia="ru-RU"/>
              </w:rPr>
              <w:t>Объекты фи</w:t>
            </w:r>
            <w:r>
              <w:rPr>
                <w:rFonts w:eastAsia="Times New Roman"/>
                <w:kern w:val="32"/>
                <w:lang w:eastAsia="ru-RU"/>
              </w:rPr>
              <w:t>зической культуры и массового</w:t>
            </w:r>
            <w:r>
              <w:rPr>
                <w:kern w:val="32"/>
                <w:lang w:val="en-US" w:eastAsia="ru-RU"/>
              </w:rPr>
              <w:t xml:space="preserve"> </w:t>
            </w:r>
            <w:r>
              <w:rPr>
                <w:rFonts w:eastAsia="Times New Roman"/>
                <w:kern w:val="32"/>
                <w:lang w:eastAsia="ru-RU"/>
              </w:rPr>
              <w:t>спорта</w:t>
            </w:r>
            <w:r>
              <w:tab/>
            </w:r>
            <w:r>
              <w:fldChar w:fldCharType="begin"/>
            </w:r>
            <w:r>
              <w:instrText xml:space="preserve"> PAGEREF _Toc2256 \h </w:instrText>
            </w:r>
            <w:r>
              <w:fldChar w:fldCharType="separate"/>
            </w:r>
            <w:r>
              <w:t>53</w:t>
            </w:r>
            <w:r>
              <w:fldChar w:fldCharType="end"/>
            </w:r>
          </w:hyperlink>
        </w:p>
        <w:p w:rsidR="00AF09AC" w:rsidRDefault="009625AC">
          <w:pPr>
            <w:pStyle w:val="33"/>
            <w:tabs>
              <w:tab w:val="right" w:leader="dot" w:pos="8504"/>
            </w:tabs>
            <w:spacing w:after="0" w:line="240" w:lineRule="auto"/>
          </w:pPr>
          <w:hyperlink w:anchor="_Toc25254" w:history="1">
            <w:r>
              <w:rPr>
                <w:rFonts w:eastAsia="Times New Roman"/>
                <w:kern w:val="32"/>
                <w:lang w:eastAsia="ru-RU"/>
              </w:rPr>
              <w:t xml:space="preserve">2.7.4. </w:t>
            </w:r>
            <w:r>
              <w:rPr>
                <w:rFonts w:eastAsia="Times New Roman"/>
                <w:kern w:val="32"/>
                <w:lang w:eastAsia="ru-RU"/>
              </w:rPr>
              <w:t>Объекты здравоохранения</w:t>
            </w:r>
            <w:r>
              <w:tab/>
            </w:r>
            <w:r>
              <w:fldChar w:fldCharType="begin"/>
            </w:r>
            <w:r>
              <w:instrText xml:space="preserve"> PAGEREF _Toc25254 \h </w:instrText>
            </w:r>
            <w:r>
              <w:fldChar w:fldCharType="separate"/>
            </w:r>
            <w:r>
              <w:t>54</w:t>
            </w:r>
            <w:r>
              <w:fldChar w:fldCharType="end"/>
            </w:r>
          </w:hyperlink>
        </w:p>
        <w:p w:rsidR="00AF09AC" w:rsidRDefault="009625AC">
          <w:pPr>
            <w:pStyle w:val="33"/>
            <w:tabs>
              <w:tab w:val="right" w:leader="dot" w:pos="8504"/>
            </w:tabs>
            <w:spacing w:after="0" w:line="240" w:lineRule="auto"/>
          </w:pPr>
          <w:hyperlink w:anchor="_Toc31774" w:history="1">
            <w:r>
              <w:rPr>
                <w:rFonts w:eastAsia="Times New Roman"/>
                <w:kern w:val="32"/>
                <w:lang w:eastAsia="ru-RU"/>
              </w:rPr>
              <w:t xml:space="preserve">2.7.5. </w:t>
            </w:r>
            <w:r>
              <w:rPr>
                <w:rFonts w:eastAsia="Times New Roman"/>
                <w:kern w:val="32"/>
                <w:lang w:eastAsia="ru-RU"/>
              </w:rPr>
              <w:t>Объекты социального обслуживания</w:t>
            </w:r>
            <w:r>
              <w:tab/>
            </w:r>
            <w:r>
              <w:fldChar w:fldCharType="begin"/>
            </w:r>
            <w:r>
              <w:instrText xml:space="preserve"> PAGEREF _Toc31774 \h </w:instrText>
            </w:r>
            <w:r>
              <w:fldChar w:fldCharType="separate"/>
            </w:r>
            <w:r>
              <w:t>56</w:t>
            </w:r>
            <w:r>
              <w:fldChar w:fldCharType="end"/>
            </w:r>
          </w:hyperlink>
        </w:p>
        <w:p w:rsidR="00AF09AC" w:rsidRDefault="009625AC">
          <w:pPr>
            <w:pStyle w:val="33"/>
            <w:tabs>
              <w:tab w:val="right" w:leader="dot" w:pos="8504"/>
            </w:tabs>
            <w:spacing w:after="0" w:line="240" w:lineRule="auto"/>
          </w:pPr>
          <w:hyperlink w:anchor="_Toc29628" w:history="1">
            <w:r>
              <w:rPr>
                <w:rFonts w:eastAsia="Times New Roman"/>
                <w:kern w:val="32"/>
                <w:lang w:eastAsia="ru-RU"/>
              </w:rPr>
              <w:t>2.7.6. Объекты отдыха и туризма</w:t>
            </w:r>
            <w:r>
              <w:tab/>
            </w:r>
            <w:r>
              <w:fldChar w:fldCharType="begin"/>
            </w:r>
            <w:r>
              <w:instrText xml:space="preserve"> PAGEREF _Toc29628 \h </w:instrText>
            </w:r>
            <w:r>
              <w:fldChar w:fldCharType="separate"/>
            </w:r>
            <w:r>
              <w:t>57</w:t>
            </w:r>
            <w:r>
              <w:fldChar w:fldCharType="end"/>
            </w:r>
          </w:hyperlink>
        </w:p>
        <w:p w:rsidR="00AF09AC" w:rsidRDefault="009625AC">
          <w:pPr>
            <w:pStyle w:val="33"/>
            <w:tabs>
              <w:tab w:val="right" w:leader="dot" w:pos="8504"/>
            </w:tabs>
            <w:spacing w:after="0" w:line="240" w:lineRule="auto"/>
          </w:pPr>
          <w:hyperlink w:anchor="_Toc22023" w:history="1">
            <w:r>
              <w:rPr>
                <w:rFonts w:eastAsia="Times New Roman"/>
                <w:kern w:val="32"/>
                <w:lang w:eastAsia="ru-RU"/>
              </w:rPr>
              <w:t>2.7.7. Прочие объекты обслуживания</w:t>
            </w:r>
            <w:r>
              <w:tab/>
            </w:r>
            <w:r>
              <w:fldChar w:fldCharType="begin"/>
            </w:r>
            <w:r>
              <w:instrText xml:space="preserve"> PAGEREF _Toc22023 \h </w:instrText>
            </w:r>
            <w:r>
              <w:fldChar w:fldCharType="separate"/>
            </w:r>
            <w:r>
              <w:t>57</w:t>
            </w:r>
            <w:r>
              <w:fldChar w:fldCharType="end"/>
            </w:r>
          </w:hyperlink>
        </w:p>
        <w:p w:rsidR="00AF09AC" w:rsidRDefault="009625AC">
          <w:pPr>
            <w:pStyle w:val="23"/>
            <w:tabs>
              <w:tab w:val="clear" w:pos="9345"/>
              <w:tab w:val="right" w:leader="dot" w:pos="8504"/>
            </w:tabs>
            <w:spacing w:line="240" w:lineRule="auto"/>
            <w:ind w:firstLineChars="100" w:firstLine="240"/>
          </w:pPr>
          <w:hyperlink w:anchor="_Toc10621" w:history="1">
            <w:r>
              <w:t xml:space="preserve">2.8. </w:t>
            </w:r>
            <w:r>
              <w:t>Объекты</w:t>
            </w:r>
            <w:r>
              <w:rPr>
                <w:lang w:val="en-US"/>
              </w:rPr>
              <w:t xml:space="preserve"> культурного наследия</w:t>
            </w:r>
            <w:r>
              <w:tab/>
            </w:r>
            <w:r>
              <w:fldChar w:fldCharType="begin"/>
            </w:r>
            <w:r>
              <w:instrText xml:space="preserve"> PAGEREF _Toc10621 \h </w:instrText>
            </w:r>
            <w:r>
              <w:fldChar w:fldCharType="separate"/>
            </w:r>
            <w:r>
              <w:t>60</w:t>
            </w:r>
            <w:r>
              <w:fldChar w:fldCharType="end"/>
            </w:r>
          </w:hyperlink>
        </w:p>
        <w:p w:rsidR="00AF09AC" w:rsidRDefault="009625AC">
          <w:pPr>
            <w:pStyle w:val="23"/>
            <w:tabs>
              <w:tab w:val="clear" w:pos="9345"/>
              <w:tab w:val="right" w:leader="dot" w:pos="8504"/>
            </w:tabs>
            <w:spacing w:line="240" w:lineRule="auto"/>
            <w:ind w:firstLineChars="100" w:firstLine="240"/>
          </w:pPr>
          <w:hyperlink w:anchor="_Toc15955" w:history="1">
            <w:r>
              <w:t xml:space="preserve">2.9. </w:t>
            </w:r>
            <w:r>
              <w:t>Транспортная инфраструктура муниципального образования</w:t>
            </w:r>
            <w:r>
              <w:tab/>
            </w:r>
            <w:r>
              <w:fldChar w:fldCharType="begin"/>
            </w:r>
            <w:r>
              <w:instrText xml:space="preserve"> PAGEREF _Toc15955 \h </w:instrText>
            </w:r>
            <w:r>
              <w:fldChar w:fldCharType="separate"/>
            </w:r>
            <w:r>
              <w:t>61</w:t>
            </w:r>
            <w:r>
              <w:fldChar w:fldCharType="end"/>
            </w:r>
          </w:hyperlink>
        </w:p>
        <w:p w:rsidR="00AF09AC" w:rsidRDefault="009625AC">
          <w:pPr>
            <w:pStyle w:val="33"/>
            <w:tabs>
              <w:tab w:val="right" w:leader="dot" w:pos="8504"/>
            </w:tabs>
            <w:spacing w:after="0" w:line="240" w:lineRule="auto"/>
          </w:pPr>
          <w:hyperlink w:anchor="_Toc30049" w:history="1">
            <w:r>
              <w:rPr>
                <w:rFonts w:eastAsia="Times New Roman"/>
                <w:kern w:val="32"/>
                <w:lang w:eastAsia="ru-RU"/>
              </w:rPr>
              <w:t xml:space="preserve">2.9.1. </w:t>
            </w:r>
            <w:r>
              <w:rPr>
                <w:rFonts w:eastAsia="Times New Roman"/>
                <w:kern w:val="32"/>
                <w:lang w:eastAsia="ru-RU"/>
              </w:rPr>
              <w:t>Внешний транспорт</w:t>
            </w:r>
            <w:r>
              <w:tab/>
            </w:r>
            <w:r>
              <w:fldChar w:fldCharType="begin"/>
            </w:r>
            <w:r>
              <w:instrText xml:space="preserve"> PAGEREF _Toc30049 \h </w:instrText>
            </w:r>
            <w:r>
              <w:fldChar w:fldCharType="separate"/>
            </w:r>
            <w:r>
              <w:t>61</w:t>
            </w:r>
            <w:r>
              <w:fldChar w:fldCharType="end"/>
            </w:r>
          </w:hyperlink>
        </w:p>
        <w:p w:rsidR="00AF09AC" w:rsidRDefault="009625AC">
          <w:pPr>
            <w:pStyle w:val="33"/>
            <w:tabs>
              <w:tab w:val="right" w:leader="dot" w:pos="8504"/>
            </w:tabs>
            <w:spacing w:after="0" w:line="240" w:lineRule="auto"/>
          </w:pPr>
          <w:hyperlink w:anchor="_Toc4849" w:history="1">
            <w:r>
              <w:rPr>
                <w:rFonts w:eastAsia="Times New Roman"/>
                <w:kern w:val="32"/>
                <w:lang w:eastAsia="ru-RU"/>
              </w:rPr>
              <w:t xml:space="preserve">2.9.2. </w:t>
            </w:r>
            <w:r>
              <w:rPr>
                <w:rFonts w:eastAsia="Times New Roman"/>
                <w:kern w:val="32"/>
                <w:lang w:eastAsia="ru-RU"/>
              </w:rPr>
              <w:t>В</w:t>
            </w:r>
            <w:r>
              <w:rPr>
                <w:kern w:val="32"/>
                <w:lang w:eastAsia="ru-RU"/>
              </w:rPr>
              <w:t>нутрен</w:t>
            </w:r>
            <w:r>
              <w:rPr>
                <w:rFonts w:eastAsia="Times New Roman"/>
                <w:kern w:val="32"/>
                <w:lang w:eastAsia="ru-RU"/>
              </w:rPr>
              <w:t>ний транспорт</w:t>
            </w:r>
            <w:r>
              <w:tab/>
            </w:r>
            <w:r>
              <w:fldChar w:fldCharType="begin"/>
            </w:r>
            <w:r>
              <w:instrText xml:space="preserve"> PAGEREF _Toc4849 \h </w:instrText>
            </w:r>
            <w:r>
              <w:fldChar w:fldCharType="separate"/>
            </w:r>
            <w:r>
              <w:t>62</w:t>
            </w:r>
            <w:r>
              <w:fldChar w:fldCharType="end"/>
            </w:r>
          </w:hyperlink>
        </w:p>
        <w:p w:rsidR="00AF09AC" w:rsidRDefault="009625AC">
          <w:pPr>
            <w:pStyle w:val="33"/>
            <w:tabs>
              <w:tab w:val="right" w:leader="dot" w:pos="8504"/>
            </w:tabs>
            <w:spacing w:after="0" w:line="240" w:lineRule="auto"/>
          </w:pPr>
          <w:hyperlink w:anchor="_Toc18374" w:history="1">
            <w:r>
              <w:rPr>
                <w:rFonts w:eastAsia="Times New Roman"/>
                <w:kern w:val="32"/>
                <w:lang w:eastAsia="ru-RU"/>
              </w:rPr>
              <w:t xml:space="preserve">2.9.3. </w:t>
            </w:r>
            <w:r>
              <w:rPr>
                <w:rFonts w:eastAsia="Times New Roman"/>
                <w:kern w:val="32"/>
                <w:lang w:eastAsia="ru-RU"/>
              </w:rPr>
              <w:t>Электроснабжение</w:t>
            </w:r>
            <w:r>
              <w:tab/>
            </w:r>
            <w:r>
              <w:fldChar w:fldCharType="begin"/>
            </w:r>
            <w:r>
              <w:instrText xml:space="preserve"> PAGEREF _Toc18374 \h </w:instrText>
            </w:r>
            <w:r>
              <w:fldChar w:fldCharType="separate"/>
            </w:r>
            <w:r>
              <w:t>70</w:t>
            </w:r>
            <w:r>
              <w:fldChar w:fldCharType="end"/>
            </w:r>
          </w:hyperlink>
        </w:p>
        <w:p w:rsidR="00AF09AC" w:rsidRDefault="009625AC">
          <w:pPr>
            <w:pStyle w:val="23"/>
            <w:tabs>
              <w:tab w:val="clear" w:pos="9345"/>
              <w:tab w:val="right" w:leader="dot" w:pos="8504"/>
            </w:tabs>
            <w:spacing w:line="240" w:lineRule="auto"/>
            <w:ind w:firstLineChars="100" w:firstLine="240"/>
          </w:pPr>
          <w:hyperlink w:anchor="_Toc16301" w:history="1">
            <w:r>
              <w:t xml:space="preserve">2.10. </w:t>
            </w:r>
            <w:r>
              <w:t>Инженерная инфраструктура</w:t>
            </w:r>
            <w:r>
              <w:tab/>
            </w:r>
            <w:r>
              <w:fldChar w:fldCharType="begin"/>
            </w:r>
            <w:r>
              <w:instrText xml:space="preserve"> PAGEREF _Toc16301 \h </w:instrText>
            </w:r>
            <w:r>
              <w:fldChar w:fldCharType="separate"/>
            </w:r>
            <w:r>
              <w:t>75</w:t>
            </w:r>
            <w:r>
              <w:fldChar w:fldCharType="end"/>
            </w:r>
          </w:hyperlink>
        </w:p>
        <w:p w:rsidR="00AF09AC" w:rsidRDefault="009625AC">
          <w:pPr>
            <w:pStyle w:val="33"/>
            <w:tabs>
              <w:tab w:val="right" w:leader="dot" w:pos="8504"/>
            </w:tabs>
            <w:spacing w:after="0" w:line="240" w:lineRule="auto"/>
          </w:pPr>
          <w:hyperlink w:anchor="_Toc6132" w:history="1">
            <w:r>
              <w:rPr>
                <w:rFonts w:eastAsia="Times New Roman"/>
                <w:kern w:val="32"/>
                <w:lang w:eastAsia="ru-RU"/>
              </w:rPr>
              <w:t xml:space="preserve">2.10.1. </w:t>
            </w:r>
            <w:r>
              <w:rPr>
                <w:rFonts w:eastAsia="Times New Roman"/>
                <w:kern w:val="32"/>
                <w:lang w:eastAsia="ru-RU"/>
              </w:rPr>
              <w:t>Газоснабжение</w:t>
            </w:r>
            <w:r>
              <w:tab/>
            </w:r>
            <w:r>
              <w:fldChar w:fldCharType="begin"/>
            </w:r>
            <w:r>
              <w:instrText xml:space="preserve"> PAGEREF _Toc6132 \h </w:instrText>
            </w:r>
            <w:r>
              <w:fldChar w:fldCharType="separate"/>
            </w:r>
            <w:r>
              <w:t>75</w:t>
            </w:r>
            <w:r>
              <w:fldChar w:fldCharType="end"/>
            </w:r>
          </w:hyperlink>
        </w:p>
        <w:p w:rsidR="00AF09AC" w:rsidRDefault="009625AC">
          <w:pPr>
            <w:pStyle w:val="33"/>
            <w:tabs>
              <w:tab w:val="right" w:leader="dot" w:pos="8504"/>
            </w:tabs>
            <w:spacing w:after="0" w:line="240" w:lineRule="auto"/>
          </w:pPr>
          <w:hyperlink w:anchor="_Toc1438" w:history="1">
            <w:r>
              <w:rPr>
                <w:rFonts w:eastAsia="Times New Roman"/>
                <w:kern w:val="32"/>
                <w:lang w:eastAsia="ru-RU"/>
              </w:rPr>
              <w:t>2.10.2</w:t>
            </w:r>
            <w:r>
              <w:rPr>
                <w:rFonts w:eastAsia="Times New Roman"/>
                <w:kern w:val="32"/>
                <w:lang w:eastAsia="ru-RU"/>
              </w:rPr>
              <w:t xml:space="preserve">. </w:t>
            </w:r>
            <w:r>
              <w:rPr>
                <w:rFonts w:eastAsia="Times New Roman"/>
                <w:kern w:val="32"/>
                <w:lang w:eastAsia="ru-RU"/>
              </w:rPr>
              <w:t>Теплоснабжение</w:t>
            </w:r>
            <w:r>
              <w:tab/>
            </w:r>
            <w:r>
              <w:fldChar w:fldCharType="begin"/>
            </w:r>
            <w:r>
              <w:instrText xml:space="preserve"> PAGEREF _Toc1438 \h </w:instrText>
            </w:r>
            <w:r>
              <w:fldChar w:fldCharType="separate"/>
            </w:r>
            <w:r>
              <w:t>78</w:t>
            </w:r>
            <w:r>
              <w:fldChar w:fldCharType="end"/>
            </w:r>
          </w:hyperlink>
        </w:p>
        <w:p w:rsidR="00AF09AC" w:rsidRDefault="009625AC">
          <w:pPr>
            <w:pStyle w:val="33"/>
            <w:tabs>
              <w:tab w:val="right" w:leader="dot" w:pos="8504"/>
            </w:tabs>
            <w:spacing w:after="0" w:line="240" w:lineRule="auto"/>
          </w:pPr>
          <w:hyperlink w:anchor="_Toc30160" w:history="1">
            <w:r>
              <w:rPr>
                <w:rFonts w:eastAsia="Times New Roman"/>
                <w:kern w:val="32"/>
                <w:lang w:eastAsia="ru-RU"/>
              </w:rPr>
              <w:t xml:space="preserve">2.10.3. </w:t>
            </w:r>
            <w:r>
              <w:rPr>
                <w:rFonts w:eastAsia="Times New Roman"/>
                <w:kern w:val="32"/>
                <w:lang w:eastAsia="ru-RU"/>
              </w:rPr>
              <w:t>Водоснабжение</w:t>
            </w:r>
            <w:r>
              <w:tab/>
            </w:r>
            <w:r>
              <w:fldChar w:fldCharType="begin"/>
            </w:r>
            <w:r>
              <w:instrText xml:space="preserve"> PAGEREF _Toc30160 \h </w:instrText>
            </w:r>
            <w:r>
              <w:fldChar w:fldCharType="separate"/>
            </w:r>
            <w:r>
              <w:t>80</w:t>
            </w:r>
            <w:r>
              <w:fldChar w:fldCharType="end"/>
            </w:r>
          </w:hyperlink>
        </w:p>
        <w:p w:rsidR="00AF09AC" w:rsidRDefault="009625AC">
          <w:pPr>
            <w:pStyle w:val="33"/>
            <w:tabs>
              <w:tab w:val="right" w:leader="dot" w:pos="8504"/>
            </w:tabs>
            <w:spacing w:after="0" w:line="240" w:lineRule="auto"/>
          </w:pPr>
          <w:hyperlink w:anchor="_Toc25494" w:history="1">
            <w:r>
              <w:rPr>
                <w:rFonts w:eastAsia="Times New Roman"/>
                <w:kern w:val="32"/>
                <w:lang w:eastAsia="ru-RU"/>
              </w:rPr>
              <w:t xml:space="preserve">2.10.4. </w:t>
            </w:r>
            <w:r>
              <w:rPr>
                <w:rFonts w:eastAsia="Times New Roman"/>
                <w:kern w:val="32"/>
                <w:lang w:eastAsia="ru-RU"/>
              </w:rPr>
              <w:t>Водоотведение</w:t>
            </w:r>
            <w:r>
              <w:tab/>
            </w:r>
            <w:r>
              <w:fldChar w:fldCharType="begin"/>
            </w:r>
            <w:r>
              <w:instrText xml:space="preserve"> PAGEREF _Toc25494 \h </w:instrText>
            </w:r>
            <w:r>
              <w:fldChar w:fldCharType="separate"/>
            </w:r>
            <w:r>
              <w:t>85</w:t>
            </w:r>
            <w:r>
              <w:fldChar w:fldCharType="end"/>
            </w:r>
          </w:hyperlink>
        </w:p>
        <w:p w:rsidR="00AF09AC" w:rsidRDefault="009625AC">
          <w:pPr>
            <w:pStyle w:val="33"/>
            <w:tabs>
              <w:tab w:val="right" w:leader="dot" w:pos="8504"/>
            </w:tabs>
            <w:spacing w:after="0" w:line="240" w:lineRule="auto"/>
          </w:pPr>
          <w:hyperlink w:anchor="_Toc24930" w:history="1">
            <w:r>
              <w:rPr>
                <w:rFonts w:eastAsia="Times New Roman"/>
                <w:kern w:val="32"/>
                <w:lang w:eastAsia="ru-RU"/>
              </w:rPr>
              <w:t xml:space="preserve">2.10.5. </w:t>
            </w:r>
            <w:r>
              <w:rPr>
                <w:rFonts w:eastAsia="Times New Roman"/>
                <w:kern w:val="32"/>
                <w:lang w:eastAsia="ru-RU"/>
              </w:rPr>
              <w:t>Связь, радиовещание, телевидение</w:t>
            </w:r>
            <w:r>
              <w:tab/>
            </w:r>
            <w:r>
              <w:fldChar w:fldCharType="begin"/>
            </w:r>
            <w:r>
              <w:instrText xml:space="preserve"> PAGEREF _Toc24930 \h </w:instrText>
            </w:r>
            <w:r>
              <w:fldChar w:fldCharType="separate"/>
            </w:r>
            <w:r>
              <w:t>86</w:t>
            </w:r>
            <w:r>
              <w:fldChar w:fldCharType="end"/>
            </w:r>
          </w:hyperlink>
        </w:p>
        <w:p w:rsidR="00AF09AC" w:rsidRDefault="009625AC">
          <w:pPr>
            <w:pStyle w:val="23"/>
            <w:tabs>
              <w:tab w:val="clear" w:pos="9345"/>
              <w:tab w:val="right" w:leader="dot" w:pos="8504"/>
            </w:tabs>
            <w:spacing w:line="240" w:lineRule="auto"/>
            <w:ind w:firstLineChars="100" w:firstLine="240"/>
          </w:pPr>
          <w:hyperlink w:anchor="_Toc19472" w:history="1">
            <w:r>
              <w:t xml:space="preserve">2.11. </w:t>
            </w:r>
            <w:r>
              <w:t>Объекты</w:t>
            </w:r>
            <w:r>
              <w:t xml:space="preserve"> специального назначения</w:t>
            </w:r>
            <w:r>
              <w:tab/>
            </w:r>
            <w:r>
              <w:fldChar w:fldCharType="begin"/>
            </w:r>
            <w:r>
              <w:instrText xml:space="preserve"> PAGEREF _Toc19472 \h </w:instrText>
            </w:r>
            <w:r>
              <w:fldChar w:fldCharType="separate"/>
            </w:r>
            <w:r>
              <w:t>87</w:t>
            </w:r>
            <w:r>
              <w:fldChar w:fldCharType="end"/>
            </w:r>
          </w:hyperlink>
        </w:p>
        <w:p w:rsidR="00AF09AC" w:rsidRDefault="009625AC">
          <w:pPr>
            <w:pStyle w:val="33"/>
            <w:tabs>
              <w:tab w:val="right" w:leader="dot" w:pos="8504"/>
            </w:tabs>
            <w:spacing w:after="0" w:line="240" w:lineRule="auto"/>
          </w:pPr>
          <w:hyperlink w:anchor="_Toc29570" w:history="1">
            <w:r>
              <w:rPr>
                <w:rFonts w:eastAsia="Times New Roman"/>
                <w:kern w:val="32"/>
                <w:lang w:eastAsia="ru-RU"/>
              </w:rPr>
              <w:t xml:space="preserve">2.11.1. </w:t>
            </w:r>
            <w:r>
              <w:rPr>
                <w:rFonts w:eastAsia="Times New Roman"/>
                <w:kern w:val="32"/>
                <w:lang w:eastAsia="ru-RU"/>
              </w:rPr>
              <w:t>Охрана</w:t>
            </w:r>
            <w:r>
              <w:rPr>
                <w:rFonts w:eastAsia="Times New Roman"/>
                <w:kern w:val="32"/>
                <w:lang w:eastAsia="ru-RU"/>
              </w:rPr>
              <w:t xml:space="preserve"> окружающей среды</w:t>
            </w:r>
            <w:r>
              <w:tab/>
            </w:r>
            <w:r>
              <w:fldChar w:fldCharType="begin"/>
            </w:r>
            <w:r>
              <w:instrText xml:space="preserve"> PAGEREF _Toc29570 \h </w:instrText>
            </w:r>
            <w:r>
              <w:fldChar w:fldCharType="separate"/>
            </w:r>
            <w:r>
              <w:t>87</w:t>
            </w:r>
            <w:r>
              <w:fldChar w:fldCharType="end"/>
            </w:r>
          </w:hyperlink>
        </w:p>
        <w:p w:rsidR="00AF09AC" w:rsidRDefault="009625AC">
          <w:pPr>
            <w:pStyle w:val="33"/>
            <w:tabs>
              <w:tab w:val="right" w:leader="dot" w:pos="8504"/>
            </w:tabs>
            <w:spacing w:after="0" w:line="240" w:lineRule="auto"/>
          </w:pPr>
          <w:hyperlink w:anchor="_Toc19368" w:history="1">
            <w:r>
              <w:rPr>
                <w:rFonts w:eastAsia="Times New Roman"/>
                <w:kern w:val="32"/>
                <w:lang w:eastAsia="ru-RU"/>
              </w:rPr>
              <w:t xml:space="preserve">2.11.2. </w:t>
            </w:r>
            <w:r>
              <w:rPr>
                <w:rFonts w:eastAsia="Times New Roman"/>
                <w:kern w:val="32"/>
                <w:lang w:eastAsia="ru-RU"/>
              </w:rPr>
              <w:t xml:space="preserve">Размещение, </w:t>
            </w:r>
            <w:r>
              <w:rPr>
                <w:rFonts w:eastAsia="Times New Roman"/>
                <w:kern w:val="32"/>
                <w:lang w:eastAsia="ru-RU"/>
              </w:rPr>
              <w:t>переработка и вывоз ТКО</w:t>
            </w:r>
            <w:r>
              <w:tab/>
            </w:r>
            <w:r>
              <w:fldChar w:fldCharType="begin"/>
            </w:r>
            <w:r>
              <w:instrText xml:space="preserve"> PAGEREF _Toc19368 \h </w:instrText>
            </w:r>
            <w:r>
              <w:fldChar w:fldCharType="separate"/>
            </w:r>
            <w:r>
              <w:t>88</w:t>
            </w:r>
            <w:r>
              <w:fldChar w:fldCharType="end"/>
            </w:r>
          </w:hyperlink>
        </w:p>
        <w:p w:rsidR="00AF09AC" w:rsidRDefault="009625AC">
          <w:pPr>
            <w:pStyle w:val="33"/>
            <w:tabs>
              <w:tab w:val="right" w:leader="dot" w:pos="8504"/>
            </w:tabs>
            <w:spacing w:after="0" w:line="240" w:lineRule="auto"/>
          </w:pPr>
          <w:hyperlink w:anchor="_Toc2293" w:history="1">
            <w:r>
              <w:rPr>
                <w:rFonts w:eastAsia="Times New Roman"/>
                <w:kern w:val="32"/>
                <w:lang w:eastAsia="ru-RU"/>
              </w:rPr>
              <w:t xml:space="preserve">2.11.3. </w:t>
            </w:r>
            <w:r>
              <w:rPr>
                <w:rFonts w:eastAsia="Times New Roman"/>
                <w:kern w:val="32"/>
                <w:lang w:eastAsia="ru-RU"/>
              </w:rPr>
              <w:t>Размещение</w:t>
            </w:r>
            <w:r>
              <w:rPr>
                <w:rFonts w:eastAsia="Times New Roman"/>
                <w:kern w:val="32"/>
                <w:lang w:val="en-US" w:eastAsia="ru-RU"/>
              </w:rPr>
              <w:t xml:space="preserve"> </w:t>
            </w:r>
            <w:r>
              <w:rPr>
                <w:rFonts w:eastAsia="Times New Roman"/>
                <w:kern w:val="32"/>
                <w:lang w:eastAsia="ru-RU"/>
              </w:rPr>
              <w:t>скотомогильников</w:t>
            </w:r>
            <w:r>
              <w:tab/>
            </w:r>
            <w:r>
              <w:fldChar w:fldCharType="begin"/>
            </w:r>
            <w:r>
              <w:instrText xml:space="preserve"> PAGEREF _Toc2293 \h </w:instrText>
            </w:r>
            <w:r>
              <w:fldChar w:fldCharType="separate"/>
            </w:r>
            <w:r>
              <w:t>90</w:t>
            </w:r>
            <w:r>
              <w:fldChar w:fldCharType="end"/>
            </w:r>
          </w:hyperlink>
        </w:p>
        <w:p w:rsidR="00AF09AC" w:rsidRDefault="009625AC">
          <w:pPr>
            <w:pStyle w:val="33"/>
            <w:tabs>
              <w:tab w:val="right" w:leader="dot" w:pos="8504"/>
            </w:tabs>
            <w:spacing w:after="0" w:line="240" w:lineRule="auto"/>
          </w:pPr>
          <w:hyperlink w:anchor="_Toc11325" w:history="1">
            <w:r>
              <w:rPr>
                <w:rFonts w:eastAsia="Times New Roman"/>
                <w:kern w:val="32"/>
                <w:lang w:eastAsia="ru-RU"/>
              </w:rPr>
              <w:t xml:space="preserve">2.11.4. </w:t>
            </w:r>
            <w:r>
              <w:rPr>
                <w:rFonts w:eastAsia="Times New Roman"/>
                <w:kern w:val="32"/>
                <w:lang w:eastAsia="ru-RU"/>
              </w:rPr>
              <w:t>Размещение кладбищ</w:t>
            </w:r>
            <w:r>
              <w:tab/>
            </w:r>
            <w:r>
              <w:fldChar w:fldCharType="begin"/>
            </w:r>
            <w:r>
              <w:instrText xml:space="preserve"> PAGEREF _Toc11325 \h </w:instrText>
            </w:r>
            <w:r>
              <w:fldChar w:fldCharType="separate"/>
            </w:r>
            <w:r>
              <w:t>91</w:t>
            </w:r>
            <w:r>
              <w:fldChar w:fldCharType="end"/>
            </w:r>
          </w:hyperlink>
        </w:p>
        <w:p w:rsidR="00AF09AC" w:rsidRDefault="009625AC">
          <w:pPr>
            <w:pStyle w:val="23"/>
            <w:tabs>
              <w:tab w:val="clear" w:pos="9345"/>
              <w:tab w:val="right" w:leader="dot" w:pos="8504"/>
            </w:tabs>
            <w:spacing w:line="240" w:lineRule="auto"/>
            <w:ind w:firstLineChars="100" w:firstLine="240"/>
          </w:pPr>
          <w:hyperlink w:anchor="_Toc27531" w:history="1">
            <w:r>
              <w:t xml:space="preserve">2.12. </w:t>
            </w:r>
            <w:r>
              <w:t>Инженерная подготовка территории</w:t>
            </w:r>
            <w:r>
              <w:tab/>
            </w:r>
            <w:r>
              <w:fldChar w:fldCharType="begin"/>
            </w:r>
            <w:r>
              <w:instrText xml:space="preserve"> PAGEREF _Toc27531 \h </w:instrText>
            </w:r>
            <w:r>
              <w:fldChar w:fldCharType="separate"/>
            </w:r>
            <w:r>
              <w:t>91</w:t>
            </w:r>
            <w:r>
              <w:fldChar w:fldCharType="end"/>
            </w:r>
          </w:hyperlink>
        </w:p>
        <w:p w:rsidR="00AF09AC" w:rsidRDefault="009625AC">
          <w:pPr>
            <w:pStyle w:val="23"/>
            <w:tabs>
              <w:tab w:val="clear" w:pos="9345"/>
              <w:tab w:val="right" w:leader="dot" w:pos="8504"/>
            </w:tabs>
            <w:spacing w:line="240" w:lineRule="auto"/>
            <w:ind w:firstLineChars="100" w:firstLine="240"/>
          </w:pPr>
          <w:hyperlink w:anchor="_Toc16935" w:history="1">
            <w:r>
              <w:t xml:space="preserve">2.13. </w:t>
            </w:r>
            <w:r>
              <w:t>Зеленый фонд муниципального образования</w:t>
            </w:r>
            <w:r>
              <w:tab/>
            </w:r>
            <w:r>
              <w:fldChar w:fldCharType="begin"/>
            </w:r>
            <w:r>
              <w:instrText xml:space="preserve"> PAGEREF _Toc16935 \h </w:instrText>
            </w:r>
            <w:r>
              <w:fldChar w:fldCharType="separate"/>
            </w:r>
            <w:r>
              <w:t>92</w:t>
            </w:r>
            <w:r>
              <w:fldChar w:fldCharType="end"/>
            </w:r>
          </w:hyperlink>
        </w:p>
        <w:p w:rsidR="00AF09AC" w:rsidRDefault="009625AC">
          <w:pPr>
            <w:pStyle w:val="23"/>
            <w:tabs>
              <w:tab w:val="clear" w:pos="9345"/>
              <w:tab w:val="right" w:leader="dot" w:pos="8504"/>
            </w:tabs>
            <w:spacing w:line="240" w:lineRule="auto"/>
            <w:ind w:firstLineChars="100" w:firstLine="240"/>
          </w:pPr>
          <w:hyperlink w:anchor="_Toc4335" w:history="1">
            <w:r>
              <w:t xml:space="preserve">2.14. </w:t>
            </w:r>
            <w:r>
              <w:t>Санитарно-экологическое состояние окружающей среды</w:t>
            </w:r>
            <w:r>
              <w:tab/>
            </w:r>
            <w:r>
              <w:fldChar w:fldCharType="begin"/>
            </w:r>
            <w:r>
              <w:instrText xml:space="preserve"> PAGEREF _Toc4335 \h </w:instrText>
            </w:r>
            <w:r>
              <w:fldChar w:fldCharType="separate"/>
            </w:r>
            <w:r>
              <w:t>93</w:t>
            </w:r>
            <w:r>
              <w:fldChar w:fldCharType="end"/>
            </w:r>
          </w:hyperlink>
        </w:p>
        <w:p w:rsidR="00AF09AC" w:rsidRDefault="009625AC">
          <w:pPr>
            <w:pStyle w:val="23"/>
            <w:tabs>
              <w:tab w:val="clear" w:pos="9345"/>
              <w:tab w:val="right" w:leader="dot" w:pos="8504"/>
            </w:tabs>
            <w:spacing w:line="240" w:lineRule="auto"/>
            <w:ind w:firstLineChars="100" w:firstLine="240"/>
          </w:pPr>
          <w:hyperlink w:anchor="_Toc15408" w:history="1">
            <w:r>
              <w:t xml:space="preserve">2.15. </w:t>
            </w:r>
            <w:r>
              <w:t>Зоны с особыми условиями использования территорий</w:t>
            </w:r>
            <w:r>
              <w:tab/>
            </w:r>
            <w:r>
              <w:fldChar w:fldCharType="begin"/>
            </w:r>
            <w:r>
              <w:instrText xml:space="preserve"> PAGEREF _Toc15408 \h </w:instrText>
            </w:r>
            <w:r>
              <w:fldChar w:fldCharType="separate"/>
            </w:r>
            <w:r>
              <w:t>95</w:t>
            </w:r>
            <w:r>
              <w:fldChar w:fldCharType="end"/>
            </w:r>
          </w:hyperlink>
        </w:p>
        <w:p w:rsidR="00AF09AC" w:rsidRDefault="009625AC">
          <w:pPr>
            <w:pStyle w:val="33"/>
            <w:tabs>
              <w:tab w:val="right" w:leader="dot" w:pos="8504"/>
            </w:tabs>
            <w:spacing w:after="0" w:line="240" w:lineRule="auto"/>
          </w:pPr>
          <w:hyperlink w:anchor="_Toc1362" w:history="1">
            <w:r>
              <w:rPr>
                <w:rFonts w:eastAsia="Times New Roman"/>
                <w:kern w:val="32"/>
                <w:lang w:eastAsia="ru-RU"/>
              </w:rPr>
              <w:t xml:space="preserve">2.15.1. </w:t>
            </w:r>
            <w:r>
              <w:rPr>
                <w:rFonts w:eastAsia="Times New Roman"/>
                <w:kern w:val="32"/>
                <w:lang w:eastAsia="zh-CN"/>
              </w:rPr>
              <w:t>Санитарно-защитная зона предприятий, сооружений и иных объектов</w:t>
            </w:r>
            <w:r>
              <w:tab/>
            </w:r>
            <w:r>
              <w:fldChar w:fldCharType="begin"/>
            </w:r>
            <w:r>
              <w:instrText xml:space="preserve"> PAGEREF _Toc</w:instrText>
            </w:r>
            <w:r>
              <w:instrText xml:space="preserve">1362 \h </w:instrText>
            </w:r>
            <w:r>
              <w:fldChar w:fldCharType="separate"/>
            </w:r>
            <w:r>
              <w:t>95</w:t>
            </w:r>
            <w:r>
              <w:fldChar w:fldCharType="end"/>
            </w:r>
          </w:hyperlink>
        </w:p>
        <w:p w:rsidR="00AF09AC" w:rsidRDefault="009625AC">
          <w:pPr>
            <w:pStyle w:val="33"/>
            <w:tabs>
              <w:tab w:val="right" w:leader="dot" w:pos="8504"/>
            </w:tabs>
            <w:spacing w:after="0" w:line="240" w:lineRule="auto"/>
          </w:pPr>
          <w:hyperlink w:anchor="_Toc21545" w:history="1">
            <w:r>
              <w:rPr>
                <w:rFonts w:eastAsia="Times New Roman"/>
                <w:kern w:val="32"/>
                <w:lang w:eastAsia="zh-CN"/>
              </w:rPr>
              <w:t>2.15.2. Охранная зона транспортных</w:t>
            </w:r>
            <w:r>
              <w:rPr>
                <w:kern w:val="32"/>
                <w:lang w:eastAsia="zh-CN"/>
              </w:rPr>
              <w:t xml:space="preserve"> </w:t>
            </w:r>
            <w:r>
              <w:rPr>
                <w:rFonts w:eastAsia="Times New Roman"/>
                <w:kern w:val="32"/>
                <w:lang w:eastAsia="zh-CN"/>
              </w:rPr>
              <w:t>коммуникаций</w:t>
            </w:r>
            <w:r>
              <w:tab/>
            </w:r>
            <w:r>
              <w:fldChar w:fldCharType="begin"/>
            </w:r>
            <w:r>
              <w:instrText xml:space="preserve"> PAGEREF _Toc21545 \h </w:instrText>
            </w:r>
            <w:r>
              <w:fldChar w:fldCharType="separate"/>
            </w:r>
            <w:r>
              <w:t>96</w:t>
            </w:r>
            <w:r>
              <w:fldChar w:fldCharType="end"/>
            </w:r>
          </w:hyperlink>
        </w:p>
        <w:p w:rsidR="00AF09AC" w:rsidRDefault="009625AC">
          <w:pPr>
            <w:pStyle w:val="33"/>
            <w:tabs>
              <w:tab w:val="right" w:leader="dot" w:pos="8504"/>
            </w:tabs>
            <w:spacing w:after="0" w:line="240" w:lineRule="auto"/>
          </w:pPr>
          <w:hyperlink w:anchor="_Toc2075" w:history="1">
            <w:r>
              <w:rPr>
                <w:rFonts w:eastAsia="Times New Roman"/>
                <w:kern w:val="32"/>
                <w:lang w:eastAsia="zh-CN"/>
              </w:rPr>
              <w:t>2.15.3. Охранная зона газопроводов и систем газоснабжения</w:t>
            </w:r>
            <w:r>
              <w:tab/>
            </w:r>
            <w:r>
              <w:fldChar w:fldCharType="begin"/>
            </w:r>
            <w:r>
              <w:instrText xml:space="preserve"> PAGEREF _Toc2075 \h </w:instrText>
            </w:r>
            <w:r>
              <w:fldChar w:fldCharType="separate"/>
            </w:r>
            <w:r>
              <w:t>97</w:t>
            </w:r>
            <w:r>
              <w:fldChar w:fldCharType="end"/>
            </w:r>
          </w:hyperlink>
        </w:p>
        <w:p w:rsidR="00AF09AC" w:rsidRDefault="009625AC">
          <w:pPr>
            <w:pStyle w:val="33"/>
            <w:tabs>
              <w:tab w:val="right" w:leader="dot" w:pos="8504"/>
            </w:tabs>
            <w:spacing w:after="0" w:line="240" w:lineRule="auto"/>
          </w:pPr>
          <w:hyperlink w:anchor="_Toc27987" w:history="1">
            <w:r>
              <w:rPr>
                <w:rFonts w:eastAsia="Times New Roman"/>
                <w:kern w:val="32"/>
                <w:lang w:eastAsia="zh-CN"/>
              </w:rPr>
              <w:t>2.15.4. Охранная зона объектов электросетевого хозяйства (вдо</w:t>
            </w:r>
            <w:r>
              <w:rPr>
                <w:rFonts w:eastAsia="Times New Roman"/>
                <w:kern w:val="32"/>
                <w:lang w:eastAsia="zh-CN"/>
              </w:rPr>
              <w:t>ль линий электропередачи, вокруг подстанций);</w:t>
            </w:r>
            <w:r>
              <w:tab/>
            </w:r>
            <w:r>
              <w:fldChar w:fldCharType="begin"/>
            </w:r>
            <w:r>
              <w:instrText xml:space="preserve"> PAGEREF _Toc27987 \h </w:instrText>
            </w:r>
            <w:r>
              <w:fldChar w:fldCharType="separate"/>
            </w:r>
            <w:r>
              <w:t>97</w:t>
            </w:r>
            <w:r>
              <w:fldChar w:fldCharType="end"/>
            </w:r>
          </w:hyperlink>
        </w:p>
        <w:p w:rsidR="00AF09AC" w:rsidRDefault="009625AC">
          <w:pPr>
            <w:pStyle w:val="33"/>
            <w:tabs>
              <w:tab w:val="right" w:leader="dot" w:pos="8504"/>
            </w:tabs>
            <w:spacing w:after="0" w:line="240" w:lineRule="auto"/>
          </w:pPr>
          <w:hyperlink w:anchor="_Toc21296" w:history="1">
            <w:r>
              <w:rPr>
                <w:rFonts w:eastAsia="Times New Roman"/>
                <w:kern w:val="32"/>
                <w:lang w:eastAsia="ru-RU"/>
              </w:rPr>
              <w:t xml:space="preserve">2.15.5. </w:t>
            </w:r>
            <w:r>
              <w:rPr>
                <w:kern w:val="32"/>
                <w:lang w:eastAsia="ru-RU"/>
              </w:rPr>
              <w:t>Охранная</w:t>
            </w:r>
            <w:r>
              <w:rPr>
                <w:kern w:val="32"/>
                <w:lang w:val="en-US" w:eastAsia="ru-RU"/>
              </w:rPr>
              <w:t xml:space="preserve"> зона</w:t>
            </w:r>
            <w:r>
              <w:rPr>
                <w:rFonts w:eastAsia="Times New Roman"/>
                <w:kern w:val="32"/>
                <w:lang w:eastAsia="ru-RU"/>
              </w:rPr>
              <w:t xml:space="preserve"> </w:t>
            </w:r>
            <w:r>
              <w:rPr>
                <w:kern w:val="32"/>
                <w:lang w:eastAsia="ru-RU"/>
              </w:rPr>
              <w:t>особо</w:t>
            </w:r>
            <w:r>
              <w:rPr>
                <w:kern w:val="32"/>
                <w:lang w:val="en-US" w:eastAsia="ru-RU"/>
              </w:rPr>
              <w:t xml:space="preserve"> </w:t>
            </w:r>
            <w:r>
              <w:rPr>
                <w:rFonts w:eastAsia="Times New Roman"/>
                <w:kern w:val="32"/>
                <w:lang w:eastAsia="ru-RU"/>
              </w:rPr>
              <w:t>охраняемых природных территорий</w:t>
            </w:r>
            <w:r>
              <w:tab/>
            </w:r>
            <w:r>
              <w:fldChar w:fldCharType="begin"/>
            </w:r>
            <w:r>
              <w:instrText xml:space="preserve"> PAGEREF _Toc21296 \h </w:instrText>
            </w:r>
            <w:r>
              <w:fldChar w:fldCharType="separate"/>
            </w:r>
            <w:r>
              <w:t>98</w:t>
            </w:r>
            <w:r>
              <w:fldChar w:fldCharType="end"/>
            </w:r>
          </w:hyperlink>
        </w:p>
        <w:p w:rsidR="00AF09AC" w:rsidRDefault="009625AC">
          <w:pPr>
            <w:pStyle w:val="33"/>
            <w:tabs>
              <w:tab w:val="right" w:leader="dot" w:pos="8504"/>
            </w:tabs>
            <w:spacing w:after="0" w:line="240" w:lineRule="auto"/>
          </w:pPr>
          <w:hyperlink w:anchor="_Toc22266" w:history="1">
            <w:r>
              <w:rPr>
                <w:rFonts w:eastAsia="Times New Roman"/>
                <w:kern w:val="32"/>
                <w:lang w:eastAsia="zh-CN"/>
              </w:rPr>
              <w:t>2.15.6. Зоны санитарной охраны источников питьевого водоснабжения</w:t>
            </w:r>
            <w:r>
              <w:tab/>
            </w:r>
            <w:r>
              <w:fldChar w:fldCharType="begin"/>
            </w:r>
            <w:r>
              <w:instrText xml:space="preserve"> PAGEREF _Toc22266 \h </w:instrText>
            </w:r>
            <w:r>
              <w:fldChar w:fldCharType="separate"/>
            </w:r>
            <w:r>
              <w:t>102</w:t>
            </w:r>
            <w:r>
              <w:fldChar w:fldCharType="end"/>
            </w:r>
          </w:hyperlink>
        </w:p>
        <w:p w:rsidR="00AF09AC" w:rsidRDefault="009625AC">
          <w:pPr>
            <w:pStyle w:val="33"/>
            <w:tabs>
              <w:tab w:val="right" w:leader="dot" w:pos="8504"/>
            </w:tabs>
            <w:spacing w:after="0" w:line="240" w:lineRule="auto"/>
          </w:pPr>
          <w:hyperlink w:anchor="_Toc2472" w:history="1">
            <w:r>
              <w:rPr>
                <w:rFonts w:eastAsia="Times New Roman"/>
                <w:kern w:val="32"/>
                <w:lang w:eastAsia="ru-RU"/>
              </w:rPr>
              <w:t xml:space="preserve">2.15.7. </w:t>
            </w:r>
            <w:r>
              <w:rPr>
                <w:rFonts w:eastAsia="Times New Roman"/>
                <w:kern w:val="32"/>
                <w:lang w:eastAsia="ru-RU"/>
              </w:rPr>
              <w:t>Зоны охраны объектов культурного наследия</w:t>
            </w:r>
            <w:r>
              <w:tab/>
            </w:r>
            <w:r>
              <w:fldChar w:fldCharType="begin"/>
            </w:r>
            <w:r>
              <w:instrText xml:space="preserve"> PAGEREF _Toc2472 \h </w:instrText>
            </w:r>
            <w:r>
              <w:fldChar w:fldCharType="separate"/>
            </w:r>
            <w:r>
              <w:t>104</w:t>
            </w:r>
            <w:r>
              <w:fldChar w:fldCharType="end"/>
            </w:r>
          </w:hyperlink>
        </w:p>
        <w:p w:rsidR="00AF09AC" w:rsidRDefault="009625AC">
          <w:pPr>
            <w:pStyle w:val="33"/>
            <w:tabs>
              <w:tab w:val="right" w:leader="dot" w:pos="8504"/>
            </w:tabs>
            <w:spacing w:after="0" w:line="240" w:lineRule="auto"/>
          </w:pPr>
          <w:hyperlink w:anchor="_Toc23789" w:history="1">
            <w:r>
              <w:rPr>
                <w:rFonts w:eastAsia="Times New Roman"/>
                <w:kern w:val="32"/>
                <w:lang w:val="en-US" w:eastAsia="ru-RU"/>
              </w:rPr>
              <w:t xml:space="preserve">2.15.8. </w:t>
            </w:r>
            <w:r>
              <w:rPr>
                <w:kern w:val="32"/>
                <w:lang w:eastAsia="ru-RU"/>
              </w:rPr>
              <w:t>Защитная</w:t>
            </w:r>
            <w:r>
              <w:rPr>
                <w:kern w:val="32"/>
                <w:lang w:val="en-US" w:eastAsia="ru-RU"/>
              </w:rPr>
              <w:t xml:space="preserve"> зона</w:t>
            </w:r>
            <w:r>
              <w:rPr>
                <w:rFonts w:eastAsia="Times New Roman"/>
                <w:kern w:val="32"/>
                <w:lang w:eastAsia="ru-RU"/>
              </w:rPr>
              <w:t xml:space="preserve"> объектов культурного наследия</w:t>
            </w:r>
            <w:r>
              <w:tab/>
            </w:r>
            <w:r>
              <w:fldChar w:fldCharType="begin"/>
            </w:r>
            <w:r>
              <w:instrText xml:space="preserve"> PAGEREF _Toc23789 \h </w:instrText>
            </w:r>
            <w:r>
              <w:fldChar w:fldCharType="separate"/>
            </w:r>
            <w:r>
              <w:t>106</w:t>
            </w:r>
            <w:r>
              <w:fldChar w:fldCharType="end"/>
            </w:r>
          </w:hyperlink>
        </w:p>
        <w:p w:rsidR="00AF09AC" w:rsidRDefault="009625AC">
          <w:pPr>
            <w:pStyle w:val="33"/>
            <w:tabs>
              <w:tab w:val="right" w:leader="dot" w:pos="8504"/>
            </w:tabs>
            <w:spacing w:after="0" w:line="240" w:lineRule="auto"/>
          </w:pPr>
          <w:hyperlink w:anchor="_Toc28894" w:history="1">
            <w:r>
              <w:rPr>
                <w:lang w:eastAsia="zh-CN"/>
              </w:rPr>
              <w:t xml:space="preserve">2.15.9. </w:t>
            </w:r>
            <w:r>
              <w:rPr>
                <w:rFonts w:eastAsia="Times New Roman"/>
                <w:kern w:val="32"/>
                <w:lang w:eastAsia="ru-RU"/>
              </w:rPr>
              <w:t>Водоохранные зоны</w:t>
            </w:r>
            <w:r>
              <w:rPr>
                <w:kern w:val="32"/>
                <w:lang w:val="en-US" w:eastAsia="ru-RU"/>
              </w:rPr>
              <w:t>,</w:t>
            </w:r>
            <w:r>
              <w:rPr>
                <w:rFonts w:eastAsia="Times New Roman"/>
                <w:kern w:val="32"/>
                <w:lang w:eastAsia="ru-RU"/>
              </w:rPr>
              <w:t xml:space="preserve"> прибрежные защитные полосы</w:t>
            </w:r>
            <w:r>
              <w:rPr>
                <w:kern w:val="32"/>
                <w:lang w:val="en-US" w:eastAsia="ru-RU"/>
              </w:rPr>
              <w:t xml:space="preserve"> </w:t>
            </w:r>
            <w:r>
              <w:rPr>
                <w:rFonts w:eastAsia="Times New Roman"/>
                <w:kern w:val="32"/>
                <w:lang w:eastAsia="ru-RU"/>
              </w:rPr>
              <w:t xml:space="preserve">и </w:t>
            </w:r>
            <w:r>
              <w:rPr>
                <w:kern w:val="32"/>
                <w:lang w:eastAsia="ru-RU"/>
              </w:rPr>
              <w:t>береговые</w:t>
            </w:r>
            <w:r>
              <w:rPr>
                <w:kern w:val="32"/>
                <w:lang w:val="en-US" w:eastAsia="ru-RU"/>
              </w:rPr>
              <w:t xml:space="preserve"> полосы.</w:t>
            </w:r>
            <w:r>
              <w:tab/>
            </w:r>
            <w:r>
              <w:fldChar w:fldCharType="begin"/>
            </w:r>
            <w:r>
              <w:instrText xml:space="preserve"> PAGEREF _Toc28894 \h </w:instrText>
            </w:r>
            <w:r>
              <w:fldChar w:fldCharType="separate"/>
            </w:r>
            <w:r>
              <w:t>107</w:t>
            </w:r>
            <w:r>
              <w:fldChar w:fldCharType="end"/>
            </w:r>
          </w:hyperlink>
        </w:p>
        <w:p w:rsidR="00AF09AC" w:rsidRDefault="009625AC">
          <w:pPr>
            <w:pStyle w:val="33"/>
            <w:tabs>
              <w:tab w:val="right" w:leader="dot" w:pos="8504"/>
            </w:tabs>
            <w:spacing w:after="0" w:line="240" w:lineRule="auto"/>
          </w:pPr>
          <w:hyperlink w:anchor="_Toc23742" w:history="1">
            <w:r>
              <w:rPr>
                <w:rFonts w:eastAsia="Times New Roman"/>
                <w:kern w:val="32"/>
                <w:lang w:eastAsia="ru-RU"/>
              </w:rPr>
              <w:t>2.15.10. Зоны затопления и подтопления</w:t>
            </w:r>
            <w:r>
              <w:tab/>
            </w:r>
            <w:r>
              <w:fldChar w:fldCharType="begin"/>
            </w:r>
            <w:r>
              <w:instrText xml:space="preserve"> PAGEREF _Toc23742 \h </w:instrText>
            </w:r>
            <w:r>
              <w:fldChar w:fldCharType="separate"/>
            </w:r>
            <w:r>
              <w:t>112</w:t>
            </w:r>
            <w:r>
              <w:fldChar w:fldCharType="end"/>
            </w:r>
          </w:hyperlink>
        </w:p>
        <w:p w:rsidR="00AF09AC" w:rsidRDefault="009625AC">
          <w:pPr>
            <w:pStyle w:val="33"/>
            <w:tabs>
              <w:tab w:val="right" w:leader="dot" w:pos="8504"/>
            </w:tabs>
            <w:spacing w:after="0" w:line="240" w:lineRule="auto"/>
          </w:pPr>
          <w:hyperlink w:anchor="_Toc28471" w:history="1">
            <w:r>
              <w:rPr>
                <w:rFonts w:eastAsia="Times New Roman"/>
                <w:kern w:val="32"/>
                <w:lang w:eastAsia="zh-CN"/>
              </w:rPr>
              <w:t>2.15.11. Придорожные полосы</w:t>
            </w:r>
            <w:r>
              <w:tab/>
            </w:r>
            <w:r>
              <w:fldChar w:fldCharType="begin"/>
            </w:r>
            <w:r>
              <w:instrText xml:space="preserve"> PAGEREF _Toc28471 \h </w:instrText>
            </w:r>
            <w:r>
              <w:fldChar w:fldCharType="separate"/>
            </w:r>
            <w:r>
              <w:t>113</w:t>
            </w:r>
            <w:r>
              <w:fldChar w:fldCharType="end"/>
            </w:r>
          </w:hyperlink>
        </w:p>
        <w:p w:rsidR="00AF09AC" w:rsidRDefault="009625AC">
          <w:pPr>
            <w:pStyle w:val="12"/>
            <w:tabs>
              <w:tab w:val="right" w:leader="dot" w:pos="8504"/>
            </w:tabs>
            <w:spacing w:line="240" w:lineRule="auto"/>
          </w:pPr>
          <w:hyperlink w:anchor="_Toc3562" w:history="1">
            <w:r>
              <w:rPr>
                <w:rFonts w:eastAsia="Times New Roman"/>
                <w:snapToGrid w:val="0"/>
                <w:kern w:val="0"/>
                <w:szCs w:val="26"/>
              </w:rPr>
              <w:t>3. Оценка возможного влияния планируемых для размещения объектов местного значения поселения, городского округа на комплексное развитие этих территорий</w:t>
            </w:r>
            <w:r>
              <w:tab/>
            </w:r>
            <w:r>
              <w:fldChar w:fldCharType="begin"/>
            </w:r>
            <w:r>
              <w:instrText xml:space="preserve"> PAGEREF _Toc3562 \h </w:instrText>
            </w:r>
            <w:r>
              <w:fldChar w:fldCharType="separate"/>
            </w:r>
            <w:r>
              <w:t>115</w:t>
            </w:r>
            <w:r>
              <w:fldChar w:fldCharType="end"/>
            </w:r>
          </w:hyperlink>
        </w:p>
        <w:p w:rsidR="00AF09AC" w:rsidRDefault="009625AC">
          <w:pPr>
            <w:pStyle w:val="23"/>
            <w:tabs>
              <w:tab w:val="clear" w:pos="9345"/>
              <w:tab w:val="right" w:leader="dot" w:pos="8504"/>
            </w:tabs>
            <w:spacing w:line="240" w:lineRule="auto"/>
            <w:ind w:firstLineChars="100" w:firstLine="240"/>
          </w:pPr>
          <w:hyperlink w:anchor="_Toc26153" w:history="1">
            <w:r>
              <w:rPr>
                <w:lang w:eastAsia="en-US"/>
              </w:rPr>
              <w:t>3.1. Проектная градостроительная (пространственная) организация территории</w:t>
            </w:r>
            <w:r>
              <w:tab/>
            </w:r>
            <w:r>
              <w:fldChar w:fldCharType="begin"/>
            </w:r>
            <w:r>
              <w:instrText xml:space="preserve"> PAGEREF _Toc26153 \h </w:instrText>
            </w:r>
            <w:r>
              <w:fldChar w:fldCharType="separate"/>
            </w:r>
            <w:r>
              <w:t>115</w:t>
            </w:r>
            <w:r>
              <w:fldChar w:fldCharType="end"/>
            </w:r>
          </w:hyperlink>
        </w:p>
        <w:p w:rsidR="00AF09AC" w:rsidRDefault="009625AC">
          <w:pPr>
            <w:pStyle w:val="33"/>
            <w:tabs>
              <w:tab w:val="right" w:leader="dot" w:pos="8504"/>
            </w:tabs>
            <w:spacing w:after="0" w:line="240" w:lineRule="auto"/>
          </w:pPr>
          <w:hyperlink w:anchor="_Toc23640" w:history="1">
            <w:r>
              <w:rPr>
                <w:lang w:eastAsia="zh-CN"/>
              </w:rPr>
              <w:t>3.1.1. Планировочная структура территории</w:t>
            </w:r>
            <w:r>
              <w:tab/>
            </w:r>
            <w:r>
              <w:fldChar w:fldCharType="begin"/>
            </w:r>
            <w:r>
              <w:instrText xml:space="preserve"> PAGEREF _Toc23640 \h </w:instrText>
            </w:r>
            <w:r>
              <w:fldChar w:fldCharType="separate"/>
            </w:r>
            <w:r>
              <w:t>115</w:t>
            </w:r>
            <w:r>
              <w:fldChar w:fldCharType="end"/>
            </w:r>
          </w:hyperlink>
        </w:p>
        <w:p w:rsidR="00AF09AC" w:rsidRDefault="009625AC">
          <w:pPr>
            <w:pStyle w:val="33"/>
            <w:tabs>
              <w:tab w:val="right" w:leader="dot" w:pos="8504"/>
            </w:tabs>
            <w:spacing w:after="0" w:line="240" w:lineRule="auto"/>
          </w:pPr>
          <w:hyperlink w:anchor="_Toc26931" w:history="1">
            <w:r>
              <w:rPr>
                <w:lang w:eastAsia="zh-CN"/>
              </w:rPr>
              <w:t>3.1.2. Функциональное зонирование территории сельского поселения</w:t>
            </w:r>
            <w:r>
              <w:tab/>
            </w:r>
            <w:r>
              <w:fldChar w:fldCharType="begin"/>
            </w:r>
            <w:r>
              <w:instrText xml:space="preserve"> PAGEREF _T</w:instrText>
            </w:r>
            <w:r>
              <w:instrText xml:space="preserve">oc26931 \h </w:instrText>
            </w:r>
            <w:r>
              <w:fldChar w:fldCharType="separate"/>
            </w:r>
            <w:r>
              <w:t>116</w:t>
            </w:r>
            <w:r>
              <w:fldChar w:fldCharType="end"/>
            </w:r>
          </w:hyperlink>
        </w:p>
        <w:p w:rsidR="00AF09AC" w:rsidRDefault="009625AC">
          <w:pPr>
            <w:pStyle w:val="23"/>
            <w:tabs>
              <w:tab w:val="clear" w:pos="9345"/>
              <w:tab w:val="right" w:leader="dot" w:pos="8504"/>
            </w:tabs>
            <w:spacing w:line="240" w:lineRule="auto"/>
            <w:ind w:firstLineChars="100" w:firstLine="240"/>
          </w:pPr>
          <w:hyperlink w:anchor="_Toc28635" w:history="1">
            <w:r>
              <w:rPr>
                <w:lang w:eastAsia="en-US"/>
              </w:rPr>
              <w:t>3.2. Предпосылки развития территории</w:t>
            </w:r>
            <w:r>
              <w:tab/>
            </w:r>
            <w:r>
              <w:fldChar w:fldCharType="begin"/>
            </w:r>
            <w:r>
              <w:instrText xml:space="preserve"> PAGEREF _Toc28635 \h </w:instrText>
            </w:r>
            <w:r>
              <w:fldChar w:fldCharType="separate"/>
            </w:r>
            <w:r>
              <w:t>118</w:t>
            </w:r>
            <w:r>
              <w:fldChar w:fldCharType="end"/>
            </w:r>
          </w:hyperlink>
        </w:p>
        <w:p w:rsidR="00AF09AC" w:rsidRDefault="009625AC">
          <w:pPr>
            <w:pStyle w:val="23"/>
            <w:tabs>
              <w:tab w:val="clear" w:pos="9345"/>
              <w:tab w:val="right" w:leader="dot" w:pos="8504"/>
            </w:tabs>
            <w:spacing w:line="240" w:lineRule="auto"/>
            <w:ind w:firstLineChars="100" w:firstLine="240"/>
          </w:pPr>
          <w:hyperlink w:anchor="_Toc8685" w:history="1">
            <w:r>
              <w:rPr>
                <w:lang w:eastAsia="en-US"/>
              </w:rPr>
              <w:t>3.3. Основные направления социально-экономического развития</w:t>
            </w:r>
            <w:r>
              <w:tab/>
            </w:r>
            <w:r>
              <w:fldChar w:fldCharType="begin"/>
            </w:r>
            <w:r>
              <w:instrText xml:space="preserve"> PAGEREF _Toc8685 \h </w:instrText>
            </w:r>
            <w:r>
              <w:fldChar w:fldCharType="separate"/>
            </w:r>
            <w:r>
              <w:t>119</w:t>
            </w:r>
            <w:r>
              <w:fldChar w:fldCharType="end"/>
            </w:r>
          </w:hyperlink>
        </w:p>
        <w:p w:rsidR="00AF09AC" w:rsidRDefault="009625AC">
          <w:pPr>
            <w:pStyle w:val="23"/>
            <w:tabs>
              <w:tab w:val="clear" w:pos="9345"/>
              <w:tab w:val="right" w:leader="dot" w:pos="8504"/>
            </w:tabs>
            <w:spacing w:line="240" w:lineRule="auto"/>
            <w:ind w:firstLineChars="100" w:firstLine="240"/>
          </w:pPr>
          <w:hyperlink w:anchor="_Toc4235" w:history="1">
            <w:r>
              <w:rPr>
                <w:lang w:eastAsia="en-US"/>
              </w:rPr>
              <w:t>3.4. Предложения по обеспечению сохранности  объектов культурного наследия</w:t>
            </w:r>
            <w:r>
              <w:tab/>
            </w:r>
            <w:r>
              <w:fldChar w:fldCharType="begin"/>
            </w:r>
            <w:r>
              <w:instrText xml:space="preserve"> PAGEREF _Toc4235 \h </w:instrText>
            </w:r>
            <w:r>
              <w:fldChar w:fldCharType="separate"/>
            </w:r>
            <w:r>
              <w:t>120</w:t>
            </w:r>
            <w:r>
              <w:fldChar w:fldCharType="end"/>
            </w:r>
          </w:hyperlink>
        </w:p>
        <w:p w:rsidR="00AF09AC" w:rsidRDefault="009625AC">
          <w:pPr>
            <w:pStyle w:val="23"/>
            <w:tabs>
              <w:tab w:val="clear" w:pos="9345"/>
              <w:tab w:val="right" w:leader="dot" w:pos="8504"/>
            </w:tabs>
            <w:spacing w:line="240" w:lineRule="auto"/>
            <w:ind w:firstLineChars="100" w:firstLine="240"/>
          </w:pPr>
          <w:hyperlink w:anchor="_Toc29025" w:history="1">
            <w:r>
              <w:rPr>
                <w:lang w:eastAsia="en-US"/>
              </w:rPr>
              <w:t>3.5. Инженерная защита и благоустройство территории</w:t>
            </w:r>
            <w:r>
              <w:tab/>
            </w:r>
            <w:r>
              <w:fldChar w:fldCharType="begin"/>
            </w:r>
            <w:r>
              <w:instrText xml:space="preserve"> PAGEREF _T</w:instrText>
            </w:r>
            <w:r>
              <w:instrText xml:space="preserve">oc29025 \h </w:instrText>
            </w:r>
            <w:r>
              <w:fldChar w:fldCharType="separate"/>
            </w:r>
            <w:r>
              <w:t>122</w:t>
            </w:r>
            <w:r>
              <w:fldChar w:fldCharType="end"/>
            </w:r>
          </w:hyperlink>
        </w:p>
        <w:p w:rsidR="00AF09AC" w:rsidRDefault="009625AC">
          <w:pPr>
            <w:pStyle w:val="33"/>
            <w:tabs>
              <w:tab w:val="right" w:leader="dot" w:pos="8504"/>
            </w:tabs>
            <w:spacing w:after="0" w:line="240" w:lineRule="auto"/>
          </w:pPr>
          <w:hyperlink w:anchor="_Toc22333" w:history="1">
            <w:r>
              <w:rPr>
                <w:lang w:eastAsia="zh-CN"/>
              </w:rPr>
              <w:t>3.5.1. Воздухоохранные мероприятия,</w:t>
            </w:r>
            <w:r>
              <w:tab/>
            </w:r>
            <w:r>
              <w:fldChar w:fldCharType="begin"/>
            </w:r>
            <w:r>
              <w:instrText xml:space="preserve"> PAGEREF _Toc22333 \h </w:instrText>
            </w:r>
            <w:r>
              <w:fldChar w:fldCharType="separate"/>
            </w:r>
            <w:r>
              <w:t>122</w:t>
            </w:r>
            <w:r>
              <w:fldChar w:fldCharType="end"/>
            </w:r>
          </w:hyperlink>
        </w:p>
        <w:p w:rsidR="00AF09AC" w:rsidRDefault="009625AC">
          <w:pPr>
            <w:pStyle w:val="33"/>
            <w:tabs>
              <w:tab w:val="right" w:leader="dot" w:pos="8504"/>
            </w:tabs>
            <w:spacing w:after="0" w:line="240" w:lineRule="auto"/>
          </w:pPr>
          <w:hyperlink w:anchor="_Toc8512" w:history="1">
            <w:r>
              <w:rPr>
                <w:lang w:eastAsia="zh-CN"/>
              </w:rPr>
              <w:t>3.5.2. Охрана водных ресурсов включает</w:t>
            </w:r>
            <w:r>
              <w:tab/>
            </w:r>
            <w:r>
              <w:fldChar w:fldCharType="begin"/>
            </w:r>
            <w:r>
              <w:instrText xml:space="preserve"> PAGEREF _Toc8512 \h </w:instrText>
            </w:r>
            <w:r>
              <w:fldChar w:fldCharType="separate"/>
            </w:r>
            <w:r>
              <w:t>122</w:t>
            </w:r>
            <w:r>
              <w:fldChar w:fldCharType="end"/>
            </w:r>
          </w:hyperlink>
        </w:p>
        <w:p w:rsidR="00AF09AC" w:rsidRDefault="009625AC">
          <w:pPr>
            <w:pStyle w:val="33"/>
            <w:tabs>
              <w:tab w:val="right" w:leader="dot" w:pos="8504"/>
            </w:tabs>
            <w:spacing w:after="0" w:line="240" w:lineRule="auto"/>
          </w:pPr>
          <w:hyperlink w:anchor="_Toc21087" w:history="1">
            <w:r>
              <w:rPr>
                <w:lang w:eastAsia="zh-CN"/>
              </w:rPr>
              <w:t>3.5.3. Благоуст</w:t>
            </w:r>
            <w:r>
              <w:rPr>
                <w:lang w:eastAsia="zh-CN"/>
              </w:rPr>
              <w:t>ройство территории (организация поверхностного стока, защита от подтопления, освоение заторфованных участков и бессточных понижений)</w:t>
            </w:r>
            <w:r>
              <w:tab/>
            </w:r>
            <w:r>
              <w:fldChar w:fldCharType="begin"/>
            </w:r>
            <w:r>
              <w:instrText xml:space="preserve"> PAGEREF _Toc21087 \h </w:instrText>
            </w:r>
            <w:r>
              <w:fldChar w:fldCharType="separate"/>
            </w:r>
            <w:r>
              <w:t>124</w:t>
            </w:r>
            <w:r>
              <w:fldChar w:fldCharType="end"/>
            </w:r>
          </w:hyperlink>
        </w:p>
        <w:p w:rsidR="00AF09AC" w:rsidRDefault="009625AC">
          <w:pPr>
            <w:pStyle w:val="33"/>
            <w:tabs>
              <w:tab w:val="right" w:leader="dot" w:pos="8504"/>
            </w:tabs>
            <w:spacing w:after="0" w:line="240" w:lineRule="auto"/>
          </w:pPr>
          <w:hyperlink w:anchor="_Toc19384" w:history="1">
            <w:r>
              <w:rPr>
                <w:lang w:eastAsia="zh-CN"/>
              </w:rPr>
              <w:t>3.5.4.</w:t>
            </w:r>
            <w:r>
              <w:rPr>
                <w:lang w:eastAsia="zh-CN"/>
              </w:rPr>
              <w:t xml:space="preserve"> Охрана ландшафтов</w:t>
            </w:r>
            <w:r>
              <w:tab/>
            </w:r>
            <w:r>
              <w:fldChar w:fldCharType="begin"/>
            </w:r>
            <w:r>
              <w:instrText xml:space="preserve"> PAGEREF _Toc19384 \h </w:instrText>
            </w:r>
            <w:r>
              <w:fldChar w:fldCharType="separate"/>
            </w:r>
            <w:r>
              <w:t>125</w:t>
            </w:r>
            <w:r>
              <w:fldChar w:fldCharType="end"/>
            </w:r>
          </w:hyperlink>
        </w:p>
        <w:p w:rsidR="00AF09AC" w:rsidRDefault="009625AC">
          <w:pPr>
            <w:pStyle w:val="33"/>
            <w:tabs>
              <w:tab w:val="right" w:leader="dot" w:pos="8504"/>
            </w:tabs>
            <w:spacing w:after="0" w:line="240" w:lineRule="auto"/>
          </w:pPr>
          <w:hyperlink w:anchor="_Toc19198" w:history="1">
            <w:r>
              <w:rPr>
                <w:lang w:eastAsia="zh-CN"/>
              </w:rPr>
              <w:t>3.5.5. Охрана лесов от пожаров</w:t>
            </w:r>
            <w:r>
              <w:tab/>
            </w:r>
            <w:r>
              <w:fldChar w:fldCharType="begin"/>
            </w:r>
            <w:r>
              <w:instrText xml:space="preserve"> PAGEREF _Toc19198 \h </w:instrText>
            </w:r>
            <w:r>
              <w:fldChar w:fldCharType="separate"/>
            </w:r>
            <w:r>
              <w:t>126</w:t>
            </w:r>
            <w:r>
              <w:fldChar w:fldCharType="end"/>
            </w:r>
          </w:hyperlink>
        </w:p>
        <w:p w:rsidR="00AF09AC" w:rsidRDefault="009625AC">
          <w:pPr>
            <w:pStyle w:val="33"/>
            <w:tabs>
              <w:tab w:val="right" w:leader="dot" w:pos="8504"/>
            </w:tabs>
            <w:spacing w:after="0" w:line="240" w:lineRule="auto"/>
          </w:pPr>
          <w:hyperlink w:anchor="_Toc5870" w:history="1">
            <w:r>
              <w:rPr>
                <w:lang w:eastAsia="zh-CN"/>
              </w:rPr>
              <w:t>3.5.6. Отходы производства и потребления</w:t>
            </w:r>
            <w:r>
              <w:tab/>
            </w:r>
            <w:r>
              <w:fldChar w:fldCharType="begin"/>
            </w:r>
            <w:r>
              <w:instrText xml:space="preserve"> PAGEREF _Toc5870 \h </w:instrText>
            </w:r>
            <w:r>
              <w:fldChar w:fldCharType="separate"/>
            </w:r>
            <w:r>
              <w:t>126</w:t>
            </w:r>
            <w:r>
              <w:fldChar w:fldCharType="end"/>
            </w:r>
          </w:hyperlink>
        </w:p>
        <w:p w:rsidR="00AF09AC" w:rsidRDefault="009625AC">
          <w:pPr>
            <w:pStyle w:val="33"/>
            <w:tabs>
              <w:tab w:val="right" w:leader="dot" w:pos="8504"/>
            </w:tabs>
            <w:spacing w:after="0" w:line="240" w:lineRule="auto"/>
          </w:pPr>
          <w:hyperlink w:anchor="_Toc29383" w:history="1">
            <w:r>
              <w:rPr>
                <w:lang w:eastAsia="zh-CN"/>
              </w:rPr>
              <w:t>3.5.7. Защита от морозного пучения</w:t>
            </w:r>
            <w:r>
              <w:tab/>
            </w:r>
            <w:r>
              <w:fldChar w:fldCharType="begin"/>
            </w:r>
            <w:r>
              <w:instrText xml:space="preserve"> PAGEREF _Toc29383 \h </w:instrText>
            </w:r>
            <w:r>
              <w:fldChar w:fldCharType="separate"/>
            </w:r>
            <w:r>
              <w:t>126</w:t>
            </w:r>
            <w:r>
              <w:fldChar w:fldCharType="end"/>
            </w:r>
          </w:hyperlink>
        </w:p>
        <w:p w:rsidR="00AF09AC" w:rsidRDefault="009625AC">
          <w:pPr>
            <w:pStyle w:val="33"/>
            <w:tabs>
              <w:tab w:val="right" w:leader="dot" w:pos="8504"/>
            </w:tabs>
            <w:spacing w:after="0" w:line="240" w:lineRule="auto"/>
          </w:pPr>
          <w:hyperlink w:anchor="_Toc2418" w:history="1">
            <w:r>
              <w:rPr>
                <w:lang w:eastAsia="zh-CN"/>
              </w:rPr>
              <w:t>3.5.8. Защита от затопления паводковыми водами и берегоукрепление</w:t>
            </w:r>
            <w:r>
              <w:tab/>
            </w:r>
            <w:r>
              <w:fldChar w:fldCharType="begin"/>
            </w:r>
            <w:r>
              <w:instrText xml:space="preserve"> PAGEREF _Toc2418 \h </w:instrText>
            </w:r>
            <w:r>
              <w:fldChar w:fldCharType="separate"/>
            </w:r>
            <w:r>
              <w:t>126</w:t>
            </w:r>
            <w:r>
              <w:fldChar w:fldCharType="end"/>
            </w:r>
          </w:hyperlink>
        </w:p>
        <w:p w:rsidR="00AF09AC" w:rsidRDefault="009625AC">
          <w:pPr>
            <w:pStyle w:val="33"/>
            <w:tabs>
              <w:tab w:val="right" w:leader="dot" w:pos="8504"/>
            </w:tabs>
            <w:spacing w:after="0" w:line="240" w:lineRule="auto"/>
          </w:pPr>
          <w:hyperlink w:anchor="_Toc19261" w:history="1">
            <w:r>
              <w:rPr>
                <w:lang w:eastAsia="zh-CN"/>
              </w:rPr>
              <w:t>3.5.9. Защита от опасных метеорологических процессов</w:t>
            </w:r>
            <w:r>
              <w:tab/>
            </w:r>
            <w:r>
              <w:fldChar w:fldCharType="begin"/>
            </w:r>
            <w:r>
              <w:instrText xml:space="preserve"> PAGEREF _Toc19261 \h </w:instrText>
            </w:r>
            <w:r>
              <w:fldChar w:fldCharType="separate"/>
            </w:r>
            <w:r>
              <w:t>127</w:t>
            </w:r>
            <w:r>
              <w:fldChar w:fldCharType="end"/>
            </w:r>
          </w:hyperlink>
        </w:p>
        <w:p w:rsidR="00AF09AC" w:rsidRDefault="009625AC">
          <w:pPr>
            <w:pStyle w:val="23"/>
            <w:tabs>
              <w:tab w:val="clear" w:pos="9345"/>
              <w:tab w:val="right" w:leader="dot" w:pos="8504"/>
            </w:tabs>
            <w:spacing w:line="240" w:lineRule="auto"/>
            <w:ind w:firstLineChars="100" w:firstLine="240"/>
          </w:pPr>
          <w:hyperlink w:anchor="_Toc10022" w:history="1">
            <w:r>
              <w:rPr>
                <w:lang w:eastAsia="en-US"/>
              </w:rPr>
              <w:t>3.6. Проектное использование территории в границах сельского поселения</w:t>
            </w:r>
            <w:r>
              <w:tab/>
            </w:r>
            <w:r>
              <w:fldChar w:fldCharType="begin"/>
            </w:r>
            <w:r>
              <w:instrText xml:space="preserve"> PAGEREF _Toc10022 \h </w:instrText>
            </w:r>
            <w:r>
              <w:fldChar w:fldCharType="separate"/>
            </w:r>
            <w:r>
              <w:t>127</w:t>
            </w:r>
            <w:r>
              <w:fldChar w:fldCharType="end"/>
            </w:r>
          </w:hyperlink>
        </w:p>
        <w:p w:rsidR="00AF09AC" w:rsidRDefault="009625AC">
          <w:pPr>
            <w:pStyle w:val="12"/>
            <w:tabs>
              <w:tab w:val="right" w:leader="dot" w:pos="8504"/>
            </w:tabs>
            <w:spacing w:line="240" w:lineRule="auto"/>
          </w:pPr>
          <w:hyperlink w:anchor="_Toc22400" w:history="1">
            <w:r>
              <w:rPr>
                <w:rFonts w:eastAsia="Times New Roman"/>
                <w:snapToGrid w:val="0"/>
                <w:kern w:val="0"/>
                <w:szCs w:val="26"/>
              </w:rPr>
              <w:t xml:space="preserve">4. </w:t>
            </w:r>
            <w:r>
              <w:rPr>
                <w:rFonts w:eastAsia="Times New Roman"/>
                <w:snapToGrid w:val="0"/>
                <w:kern w:val="0"/>
                <w:szCs w:val="26"/>
              </w:rPr>
              <w:t>Утвержденные документами территориального планирования субъекта Российской Федерации сведения о видах, назначении и наименованиях планиру</w:t>
            </w:r>
            <w:r>
              <w:rPr>
                <w:rFonts w:eastAsia="Times New Roman"/>
                <w:snapToGrid w:val="0"/>
                <w:kern w:val="0"/>
                <w:szCs w:val="26"/>
              </w:rPr>
              <w:t xml:space="preserve">емых для размещения на территориях поселения объектов регионального значения,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w:t>
            </w:r>
            <w:r>
              <w:rPr>
                <w:rFonts w:eastAsia="Times New Roman"/>
                <w:snapToGrid w:val="0"/>
                <w:kern w:val="0"/>
                <w:szCs w:val="26"/>
              </w:rPr>
              <w:t>данных объектов, реквизиты указанных документов территориального планирования, а также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w:t>
            </w:r>
            <w:r>
              <w:rPr>
                <w:rFonts w:eastAsia="Times New Roman"/>
                <w:snapToGrid w:val="0"/>
                <w:kern w:val="0"/>
                <w:szCs w:val="26"/>
              </w:rPr>
              <w:t>й их использования</w:t>
            </w:r>
            <w:r>
              <w:tab/>
            </w:r>
            <w:r>
              <w:fldChar w:fldCharType="begin"/>
            </w:r>
            <w:r>
              <w:instrText xml:space="preserve"> PAGEREF _Toc22400 \h </w:instrText>
            </w:r>
            <w:r>
              <w:fldChar w:fldCharType="separate"/>
            </w:r>
            <w:r>
              <w:t>128</w:t>
            </w:r>
            <w:r>
              <w:fldChar w:fldCharType="end"/>
            </w:r>
          </w:hyperlink>
        </w:p>
        <w:p w:rsidR="00AF09AC" w:rsidRDefault="009625AC">
          <w:pPr>
            <w:pStyle w:val="12"/>
            <w:tabs>
              <w:tab w:val="right" w:leader="dot" w:pos="8504"/>
            </w:tabs>
            <w:spacing w:line="240" w:lineRule="auto"/>
          </w:pPr>
          <w:hyperlink w:anchor="_Toc16995" w:history="1">
            <w:r>
              <w:rPr>
                <w:rFonts w:eastAsia="Times New Roman"/>
                <w:snapToGrid w:val="0"/>
                <w:kern w:val="0"/>
                <w:szCs w:val="26"/>
              </w:rPr>
              <w:t xml:space="preserve">5. </w:t>
            </w:r>
            <w:r>
              <w:rPr>
                <w:rFonts w:eastAsia="Times New Roman"/>
                <w:snapToGrid w:val="0"/>
                <w:kern w:val="0"/>
                <w:szCs w:val="26"/>
              </w:rPr>
              <w:t>Утвержденные документом территориального планирования муниципального района сведения о видах, назначении и наименован</w:t>
            </w:r>
            <w:r>
              <w:rPr>
                <w:rFonts w:eastAsia="Times New Roman"/>
                <w:snapToGrid w:val="0"/>
                <w:kern w:val="0"/>
                <w:szCs w:val="26"/>
              </w:rPr>
              <w:t xml:space="preserve">иях планируемых для размещения на территории поселения, входящего в состав муниципального района, объектов местного значения муниципального района, их основные характеристики, местоположение, характеристики зон с особыми условиями использования территорий </w:t>
            </w:r>
            <w:r>
              <w:rPr>
                <w:rFonts w:eastAsia="Times New Roman"/>
                <w:snapToGrid w:val="0"/>
                <w:kern w:val="0"/>
                <w:szCs w:val="26"/>
              </w:rPr>
              <w:t>в случае, если установление таких зон требуется в связи с размещением данных объектов, реквизиты указанного документа территориального планирования, а также обоснование выбранного варианта размещения данных объектов на основе анализа использования этих тер</w:t>
            </w:r>
            <w:r>
              <w:rPr>
                <w:rFonts w:eastAsia="Times New Roman"/>
                <w:snapToGrid w:val="0"/>
                <w:kern w:val="0"/>
                <w:szCs w:val="26"/>
              </w:rPr>
              <w:t>риторий, возможных направлений их развития и прогнозируемых ограничений их использования</w:t>
            </w:r>
            <w:r>
              <w:tab/>
            </w:r>
            <w:r>
              <w:fldChar w:fldCharType="begin"/>
            </w:r>
            <w:r>
              <w:instrText xml:space="preserve"> PAGEREF _Toc16995 \h </w:instrText>
            </w:r>
            <w:r>
              <w:fldChar w:fldCharType="separate"/>
            </w:r>
            <w:r>
              <w:t>129</w:t>
            </w:r>
            <w:r>
              <w:fldChar w:fldCharType="end"/>
            </w:r>
          </w:hyperlink>
        </w:p>
        <w:p w:rsidR="00AF09AC" w:rsidRDefault="009625AC">
          <w:pPr>
            <w:pStyle w:val="12"/>
            <w:tabs>
              <w:tab w:val="right" w:leader="dot" w:pos="8504"/>
            </w:tabs>
            <w:spacing w:line="240" w:lineRule="auto"/>
          </w:pPr>
          <w:hyperlink w:anchor="_Toc30034" w:history="1">
            <w:r>
              <w:rPr>
                <w:rFonts w:eastAsia="Times New Roman"/>
                <w:snapToGrid w:val="0"/>
                <w:kern w:val="0"/>
                <w:szCs w:val="26"/>
              </w:rPr>
              <w:t xml:space="preserve">6. Предложения по изменению границ муниципального </w:t>
            </w:r>
            <w:r>
              <w:rPr>
                <w:rFonts w:eastAsia="Times New Roman"/>
                <w:snapToGrid w:val="0"/>
                <w:kern w:val="0"/>
                <w:szCs w:val="26"/>
              </w:rPr>
              <w:t>образования и баланса земель в пределах перспективной границы муниципального образования</w:t>
            </w:r>
            <w:r>
              <w:tab/>
            </w:r>
            <w:r>
              <w:fldChar w:fldCharType="begin"/>
            </w:r>
            <w:r>
              <w:instrText xml:space="preserve"> PAGEREF _Toc30034 \h </w:instrText>
            </w:r>
            <w:r>
              <w:fldChar w:fldCharType="separate"/>
            </w:r>
            <w:r>
              <w:t>131</w:t>
            </w:r>
            <w:r>
              <w:fldChar w:fldCharType="end"/>
            </w:r>
          </w:hyperlink>
        </w:p>
        <w:p w:rsidR="00AF09AC" w:rsidRDefault="009625AC">
          <w:pPr>
            <w:pStyle w:val="12"/>
            <w:tabs>
              <w:tab w:val="right" w:leader="dot" w:pos="8504"/>
            </w:tabs>
            <w:spacing w:line="240" w:lineRule="auto"/>
          </w:pPr>
          <w:hyperlink w:anchor="_Toc2930" w:history="1">
            <w:r>
              <w:rPr>
                <w:rFonts w:eastAsia="Times New Roman"/>
                <w:snapToGrid w:val="0"/>
                <w:kern w:val="0"/>
                <w:szCs w:val="26"/>
              </w:rPr>
              <w:t>7. Сведения об утвержденных предметах охраны и гран</w:t>
            </w:r>
            <w:r>
              <w:rPr>
                <w:rFonts w:eastAsia="Times New Roman"/>
                <w:snapToGrid w:val="0"/>
                <w:kern w:val="0"/>
                <w:szCs w:val="26"/>
              </w:rPr>
              <w:t>ицах территорий исторических поселений федерального значения и исторических поселений регионального значения</w:t>
            </w:r>
            <w:r>
              <w:tab/>
            </w:r>
            <w:r>
              <w:fldChar w:fldCharType="begin"/>
            </w:r>
            <w:r>
              <w:instrText xml:space="preserve"> PAGEREF _Toc2930 \h </w:instrText>
            </w:r>
            <w:r>
              <w:fldChar w:fldCharType="separate"/>
            </w:r>
            <w:r>
              <w:t>136</w:t>
            </w:r>
            <w:r>
              <w:fldChar w:fldCharType="end"/>
            </w:r>
          </w:hyperlink>
        </w:p>
        <w:p w:rsidR="00AF09AC" w:rsidRDefault="009625AC">
          <w:pPr>
            <w:pStyle w:val="12"/>
            <w:tabs>
              <w:tab w:val="right" w:leader="dot" w:pos="8504"/>
            </w:tabs>
            <w:spacing w:line="240" w:lineRule="auto"/>
          </w:pPr>
          <w:hyperlink w:anchor="_Toc24380" w:history="1">
            <w:r>
              <w:rPr>
                <w:rFonts w:eastAsia="Times New Roman"/>
                <w:snapToGrid w:val="0"/>
                <w:kern w:val="0"/>
                <w:szCs w:val="26"/>
              </w:rPr>
              <w:t>8. Перечень основных факторов рис</w:t>
            </w:r>
            <w:r>
              <w:rPr>
                <w:rFonts w:eastAsia="Times New Roman"/>
                <w:snapToGrid w:val="0"/>
                <w:kern w:val="0"/>
                <w:szCs w:val="26"/>
              </w:rPr>
              <w:t>ка возникновения чрезвычайных ситуаций природного и техногенного характера</w:t>
            </w:r>
            <w:r>
              <w:tab/>
            </w:r>
            <w:r>
              <w:fldChar w:fldCharType="begin"/>
            </w:r>
            <w:r>
              <w:instrText xml:space="preserve"> PAGEREF _Toc24380 \h </w:instrText>
            </w:r>
            <w:r>
              <w:fldChar w:fldCharType="separate"/>
            </w:r>
            <w:r>
              <w:t>137</w:t>
            </w:r>
            <w:r>
              <w:fldChar w:fldCharType="end"/>
            </w:r>
          </w:hyperlink>
        </w:p>
        <w:p w:rsidR="00AF09AC" w:rsidRDefault="009625AC">
          <w:pPr>
            <w:pStyle w:val="23"/>
            <w:tabs>
              <w:tab w:val="clear" w:pos="9345"/>
              <w:tab w:val="right" w:leader="dot" w:pos="8504"/>
            </w:tabs>
            <w:spacing w:line="240" w:lineRule="auto"/>
            <w:ind w:firstLineChars="100" w:firstLine="240"/>
          </w:pPr>
          <w:hyperlink w:anchor="_Toc30858" w:history="1">
            <w:r>
              <w:rPr>
                <w:lang w:eastAsia="en-US"/>
              </w:rPr>
              <w:t>8.1. Инженерно-технические мероприятия гражданской обороны</w:t>
            </w:r>
            <w:r>
              <w:tab/>
            </w:r>
            <w:r>
              <w:fldChar w:fldCharType="begin"/>
            </w:r>
            <w:r>
              <w:instrText xml:space="preserve"> PAGE</w:instrText>
            </w:r>
            <w:r>
              <w:instrText xml:space="preserve">REF _Toc30858 \h </w:instrText>
            </w:r>
            <w:r>
              <w:fldChar w:fldCharType="separate"/>
            </w:r>
            <w:r>
              <w:t>137</w:t>
            </w:r>
            <w:r>
              <w:fldChar w:fldCharType="end"/>
            </w:r>
          </w:hyperlink>
        </w:p>
        <w:p w:rsidR="00AF09AC" w:rsidRDefault="009625AC">
          <w:pPr>
            <w:pStyle w:val="33"/>
            <w:tabs>
              <w:tab w:val="right" w:leader="dot" w:pos="8504"/>
            </w:tabs>
            <w:spacing w:after="0" w:line="240" w:lineRule="auto"/>
          </w:pPr>
          <w:hyperlink w:anchor="_Toc10510" w:history="1">
            <w:r>
              <w:rPr>
                <w:lang w:eastAsia="zh-CN"/>
              </w:rPr>
              <w:t>8.1.1. Система оповещения,</w:t>
            </w:r>
            <w:r>
              <w:tab/>
            </w:r>
            <w:r>
              <w:fldChar w:fldCharType="begin"/>
            </w:r>
            <w:r>
              <w:instrText xml:space="preserve"> PAGEREF _Toc10510 \h </w:instrText>
            </w:r>
            <w:r>
              <w:fldChar w:fldCharType="separate"/>
            </w:r>
            <w:r>
              <w:t>138</w:t>
            </w:r>
            <w:r>
              <w:fldChar w:fldCharType="end"/>
            </w:r>
          </w:hyperlink>
        </w:p>
        <w:p w:rsidR="00AF09AC" w:rsidRDefault="009625AC">
          <w:pPr>
            <w:pStyle w:val="33"/>
            <w:tabs>
              <w:tab w:val="right" w:leader="dot" w:pos="8504"/>
            </w:tabs>
            <w:spacing w:after="0" w:line="240" w:lineRule="auto"/>
          </w:pPr>
          <w:hyperlink w:anchor="_Toc13036" w:history="1">
            <w:r>
              <w:rPr>
                <w:lang w:eastAsia="zh-CN"/>
              </w:rPr>
              <w:t>8.1.2. Осушение заболоченных территорий,  понижение уровня грунтовых вод</w:t>
            </w:r>
            <w:r>
              <w:tab/>
            </w:r>
            <w:r>
              <w:fldChar w:fldCharType="begin"/>
            </w:r>
            <w:r>
              <w:instrText xml:space="preserve"> PAGEREF _Toc13036 \h </w:instrText>
            </w:r>
            <w:r>
              <w:fldChar w:fldCharType="separate"/>
            </w:r>
            <w:r>
              <w:t>141</w:t>
            </w:r>
            <w:r>
              <w:fldChar w:fldCharType="end"/>
            </w:r>
          </w:hyperlink>
        </w:p>
        <w:p w:rsidR="00AF09AC" w:rsidRDefault="009625AC">
          <w:pPr>
            <w:pStyle w:val="33"/>
            <w:tabs>
              <w:tab w:val="right" w:leader="dot" w:pos="8504"/>
            </w:tabs>
            <w:spacing w:after="0" w:line="240" w:lineRule="auto"/>
          </w:pPr>
          <w:hyperlink w:anchor="_Toc20736" w:history="1">
            <w:r>
              <w:rPr>
                <w:lang w:eastAsia="zh-CN"/>
              </w:rPr>
              <w:t>8.1.3. Организация и очистка поверхностного стока</w:t>
            </w:r>
            <w:r>
              <w:tab/>
            </w:r>
            <w:r>
              <w:fldChar w:fldCharType="begin"/>
            </w:r>
            <w:r>
              <w:instrText xml:space="preserve"> PAGEREF _Toc20736 \h </w:instrText>
            </w:r>
            <w:r>
              <w:fldChar w:fldCharType="separate"/>
            </w:r>
            <w:r>
              <w:t>141</w:t>
            </w:r>
            <w:r>
              <w:fldChar w:fldCharType="end"/>
            </w:r>
          </w:hyperlink>
        </w:p>
        <w:p w:rsidR="00AF09AC" w:rsidRDefault="009625AC">
          <w:pPr>
            <w:pStyle w:val="33"/>
            <w:tabs>
              <w:tab w:val="right" w:leader="dot" w:pos="8504"/>
            </w:tabs>
            <w:spacing w:after="0" w:line="240" w:lineRule="auto"/>
          </w:pPr>
          <w:hyperlink w:anchor="_Toc23014" w:history="1">
            <w:r>
              <w:rPr>
                <w:lang w:eastAsia="zh-CN"/>
              </w:rPr>
              <w:t>8.1.4. Благоустройство и регулирование русел водотоков и водоемов</w:t>
            </w:r>
            <w:r>
              <w:tab/>
            </w:r>
            <w:r>
              <w:fldChar w:fldCharType="begin"/>
            </w:r>
            <w:r>
              <w:instrText xml:space="preserve"> P</w:instrText>
            </w:r>
            <w:r>
              <w:instrText xml:space="preserve">AGEREF _Toc23014 \h </w:instrText>
            </w:r>
            <w:r>
              <w:fldChar w:fldCharType="separate"/>
            </w:r>
            <w:r>
              <w:t>141</w:t>
            </w:r>
            <w:r>
              <w:fldChar w:fldCharType="end"/>
            </w:r>
          </w:hyperlink>
        </w:p>
        <w:p w:rsidR="00AF09AC" w:rsidRDefault="009625AC">
          <w:pPr>
            <w:pStyle w:val="23"/>
            <w:tabs>
              <w:tab w:val="clear" w:pos="9345"/>
              <w:tab w:val="right" w:leader="dot" w:pos="8504"/>
            </w:tabs>
            <w:spacing w:line="240" w:lineRule="auto"/>
            <w:ind w:firstLineChars="100" w:firstLine="240"/>
          </w:pPr>
          <w:hyperlink w:anchor="_Toc4931" w:history="1">
            <w:r>
              <w:rPr>
                <w:lang w:eastAsia="en-US"/>
              </w:rPr>
              <w:t xml:space="preserve">8.2. </w:t>
            </w:r>
            <w:r>
              <w:rPr>
                <w:bCs/>
                <w:lang w:eastAsia="en-US"/>
              </w:rPr>
              <w:t xml:space="preserve">Основные факторы риска возникновения чрезвычайных </w:t>
            </w:r>
            <w:r>
              <w:rPr>
                <w:lang w:eastAsia="en-US"/>
              </w:rPr>
              <w:t>ситуаций</w:t>
            </w:r>
            <w:r>
              <w:tab/>
            </w:r>
            <w:r>
              <w:fldChar w:fldCharType="begin"/>
            </w:r>
            <w:r>
              <w:instrText xml:space="preserve"> PAGEREF _Toc4931 \h </w:instrText>
            </w:r>
            <w:r>
              <w:fldChar w:fldCharType="separate"/>
            </w:r>
            <w:r>
              <w:t>142</w:t>
            </w:r>
            <w:r>
              <w:fldChar w:fldCharType="end"/>
            </w:r>
          </w:hyperlink>
        </w:p>
        <w:p w:rsidR="00AF09AC" w:rsidRDefault="009625AC">
          <w:pPr>
            <w:pStyle w:val="33"/>
            <w:tabs>
              <w:tab w:val="right" w:leader="dot" w:pos="8504"/>
            </w:tabs>
            <w:spacing w:after="0" w:line="240" w:lineRule="auto"/>
          </w:pPr>
          <w:hyperlink w:anchor="_Toc12976" w:history="1">
            <w:r>
              <w:rPr>
                <w:lang w:eastAsia="zh-CN"/>
              </w:rPr>
              <w:t>8.2.1. Опасные метеорологические явления и процессы</w:t>
            </w:r>
            <w:r>
              <w:tab/>
            </w:r>
            <w:r>
              <w:fldChar w:fldCharType="begin"/>
            </w:r>
            <w:r>
              <w:instrText xml:space="preserve"> PAGEREF _Toc12976 \h </w:instrText>
            </w:r>
            <w:r>
              <w:fldChar w:fldCharType="separate"/>
            </w:r>
            <w:r>
              <w:t>142</w:t>
            </w:r>
            <w:r>
              <w:fldChar w:fldCharType="end"/>
            </w:r>
          </w:hyperlink>
        </w:p>
        <w:p w:rsidR="00AF09AC" w:rsidRDefault="009625AC">
          <w:pPr>
            <w:pStyle w:val="33"/>
            <w:tabs>
              <w:tab w:val="right" w:leader="dot" w:pos="8504"/>
            </w:tabs>
            <w:spacing w:after="0" w:line="240" w:lineRule="auto"/>
          </w:pPr>
          <w:hyperlink w:anchor="_Toc23243" w:history="1">
            <w:r>
              <w:t>8.2.2. Опасные гидрологические явления и процессы.</w:t>
            </w:r>
            <w:r>
              <w:tab/>
            </w:r>
            <w:r>
              <w:fldChar w:fldCharType="begin"/>
            </w:r>
            <w:r>
              <w:instrText xml:space="preserve"> PAGEREF _Toc23243 \h </w:instrText>
            </w:r>
            <w:r>
              <w:fldChar w:fldCharType="separate"/>
            </w:r>
            <w:r>
              <w:t>142</w:t>
            </w:r>
            <w:r>
              <w:fldChar w:fldCharType="end"/>
            </w:r>
          </w:hyperlink>
        </w:p>
        <w:p w:rsidR="00AF09AC" w:rsidRDefault="009625AC">
          <w:pPr>
            <w:pStyle w:val="33"/>
            <w:tabs>
              <w:tab w:val="right" w:leader="dot" w:pos="8504"/>
            </w:tabs>
            <w:spacing w:after="0" w:line="240" w:lineRule="auto"/>
          </w:pPr>
          <w:hyperlink w:anchor="_Toc21642" w:history="1">
            <w:r>
              <w:t>8.2.3. Опасные ситуации на водоемах</w:t>
            </w:r>
            <w:r>
              <w:tab/>
            </w:r>
            <w:r>
              <w:fldChar w:fldCharType="begin"/>
            </w:r>
            <w:r>
              <w:instrText xml:space="preserve"> PAGEREF _Toc21642 \h </w:instrText>
            </w:r>
            <w:r>
              <w:fldChar w:fldCharType="separate"/>
            </w:r>
            <w:r>
              <w:t>143</w:t>
            </w:r>
            <w:r>
              <w:fldChar w:fldCharType="end"/>
            </w:r>
          </w:hyperlink>
        </w:p>
        <w:p w:rsidR="00AF09AC" w:rsidRDefault="009625AC">
          <w:pPr>
            <w:pStyle w:val="33"/>
            <w:tabs>
              <w:tab w:val="right" w:leader="dot" w:pos="8504"/>
            </w:tabs>
            <w:spacing w:after="0" w:line="240" w:lineRule="auto"/>
          </w:pPr>
          <w:hyperlink w:anchor="_Toc16775" w:history="1">
            <w:r>
              <w:t>8.2.4. Риски зат</w:t>
            </w:r>
            <w:r>
              <w:t>опления и подтопления</w:t>
            </w:r>
            <w:r>
              <w:tab/>
            </w:r>
            <w:r>
              <w:fldChar w:fldCharType="begin"/>
            </w:r>
            <w:r>
              <w:instrText xml:space="preserve"> PAGEREF _Toc16775 \h </w:instrText>
            </w:r>
            <w:r>
              <w:fldChar w:fldCharType="separate"/>
            </w:r>
            <w:r>
              <w:t>144</w:t>
            </w:r>
            <w:r>
              <w:fldChar w:fldCharType="end"/>
            </w:r>
          </w:hyperlink>
        </w:p>
        <w:p w:rsidR="00AF09AC" w:rsidRDefault="009625AC">
          <w:pPr>
            <w:pStyle w:val="33"/>
            <w:tabs>
              <w:tab w:val="right" w:leader="dot" w:pos="8504"/>
            </w:tabs>
            <w:spacing w:after="0" w:line="240" w:lineRule="auto"/>
          </w:pPr>
          <w:hyperlink w:anchor="_Toc6797" w:history="1">
            <w:r>
              <w:t>8.2.5. Лесные пожары торфянные пожары</w:t>
            </w:r>
            <w:r>
              <w:tab/>
            </w:r>
            <w:r>
              <w:fldChar w:fldCharType="begin"/>
            </w:r>
            <w:r>
              <w:instrText xml:space="preserve"> PAGEREF _Toc6797 \h </w:instrText>
            </w:r>
            <w:r>
              <w:fldChar w:fldCharType="separate"/>
            </w:r>
            <w:r>
              <w:t>144</w:t>
            </w:r>
            <w:r>
              <w:fldChar w:fldCharType="end"/>
            </w:r>
          </w:hyperlink>
        </w:p>
        <w:p w:rsidR="00AF09AC" w:rsidRDefault="009625AC">
          <w:pPr>
            <w:pStyle w:val="33"/>
            <w:tabs>
              <w:tab w:val="right" w:leader="dot" w:pos="8504"/>
            </w:tabs>
            <w:spacing w:after="0" w:line="240" w:lineRule="auto"/>
          </w:pPr>
          <w:hyperlink w:anchor="_Toc25464" w:history="1">
            <w:r>
              <w:t>8.2.6. Риски возникновения аварий на потенциально-опасных объектах</w:t>
            </w:r>
            <w:r>
              <w:tab/>
            </w:r>
            <w:r>
              <w:fldChar w:fldCharType="begin"/>
            </w:r>
            <w:r>
              <w:instrText xml:space="preserve"> PAGEREF _Toc25464 \h </w:instrText>
            </w:r>
            <w:r>
              <w:fldChar w:fldCharType="separate"/>
            </w:r>
            <w:r>
              <w:t>145</w:t>
            </w:r>
            <w:r>
              <w:fldChar w:fldCharType="end"/>
            </w:r>
          </w:hyperlink>
        </w:p>
        <w:p w:rsidR="00AF09AC" w:rsidRDefault="009625AC">
          <w:pPr>
            <w:pStyle w:val="33"/>
            <w:tabs>
              <w:tab w:val="right" w:leader="dot" w:pos="8504"/>
            </w:tabs>
            <w:spacing w:after="0" w:line="240" w:lineRule="auto"/>
          </w:pPr>
          <w:hyperlink w:anchor="_Toc12532" w:history="1">
            <w:r>
              <w:t>8.2.7. Риски возникновения аварий на хим</w:t>
            </w:r>
            <w:r>
              <w:t>ически опасных объектах</w:t>
            </w:r>
            <w:r>
              <w:tab/>
            </w:r>
            <w:r>
              <w:fldChar w:fldCharType="begin"/>
            </w:r>
            <w:r>
              <w:instrText xml:space="preserve"> PAGEREF _Toc12532 \h </w:instrText>
            </w:r>
            <w:r>
              <w:fldChar w:fldCharType="separate"/>
            </w:r>
            <w:r>
              <w:t>145</w:t>
            </w:r>
            <w:r>
              <w:fldChar w:fldCharType="end"/>
            </w:r>
          </w:hyperlink>
        </w:p>
        <w:p w:rsidR="00AF09AC" w:rsidRDefault="009625AC">
          <w:pPr>
            <w:pStyle w:val="33"/>
            <w:tabs>
              <w:tab w:val="right" w:leader="dot" w:pos="8504"/>
            </w:tabs>
            <w:spacing w:after="0" w:line="240" w:lineRule="auto"/>
          </w:pPr>
          <w:hyperlink w:anchor="_Toc9014" w:history="1">
            <w:r>
              <w:t>8.2.8. Риски возникновения аварий на радиационно-опасных объектах</w:t>
            </w:r>
            <w:r>
              <w:tab/>
            </w:r>
            <w:r>
              <w:fldChar w:fldCharType="begin"/>
            </w:r>
            <w:r>
              <w:instrText xml:space="preserve"> PAGEREF _Toc9014 \h </w:instrText>
            </w:r>
            <w:r>
              <w:fldChar w:fldCharType="separate"/>
            </w:r>
            <w:r>
              <w:t>145</w:t>
            </w:r>
            <w:r>
              <w:fldChar w:fldCharType="end"/>
            </w:r>
          </w:hyperlink>
        </w:p>
        <w:p w:rsidR="00AF09AC" w:rsidRDefault="009625AC">
          <w:pPr>
            <w:pStyle w:val="33"/>
            <w:tabs>
              <w:tab w:val="right" w:leader="dot" w:pos="8504"/>
            </w:tabs>
            <w:spacing w:after="0" w:line="240" w:lineRule="auto"/>
          </w:pPr>
          <w:hyperlink w:anchor="_Toc512" w:history="1">
            <w:r>
              <w:t>8.2.9. Риски возникновения аварий на пожаровзрывоопасных объектах</w:t>
            </w:r>
            <w:r>
              <w:tab/>
            </w:r>
            <w:r>
              <w:fldChar w:fldCharType="begin"/>
            </w:r>
            <w:r>
              <w:instrText xml:space="preserve"> PAGEREF _Toc512 \h </w:instrText>
            </w:r>
            <w:r>
              <w:fldChar w:fldCharType="separate"/>
            </w:r>
            <w:r>
              <w:t>146</w:t>
            </w:r>
            <w:r>
              <w:fldChar w:fldCharType="end"/>
            </w:r>
          </w:hyperlink>
        </w:p>
        <w:p w:rsidR="00AF09AC" w:rsidRDefault="009625AC">
          <w:pPr>
            <w:pStyle w:val="33"/>
            <w:tabs>
              <w:tab w:val="right" w:leader="dot" w:pos="8504"/>
            </w:tabs>
            <w:spacing w:after="0" w:line="240" w:lineRule="auto"/>
          </w:pPr>
          <w:hyperlink w:anchor="_Toc13285" w:history="1">
            <w:r>
              <w:t>8.2.10. Риски во</w:t>
            </w:r>
            <w:r>
              <w:t>зникновения аварий на гидродинамически опасных объектах</w:t>
            </w:r>
            <w:r>
              <w:tab/>
            </w:r>
            <w:r>
              <w:fldChar w:fldCharType="begin"/>
            </w:r>
            <w:r>
              <w:instrText xml:space="preserve"> PAGEREF _Toc13285 \h </w:instrText>
            </w:r>
            <w:r>
              <w:fldChar w:fldCharType="separate"/>
            </w:r>
            <w:r>
              <w:t>147</w:t>
            </w:r>
            <w:r>
              <w:fldChar w:fldCharType="end"/>
            </w:r>
          </w:hyperlink>
        </w:p>
        <w:p w:rsidR="00AF09AC" w:rsidRDefault="009625AC">
          <w:pPr>
            <w:pStyle w:val="33"/>
            <w:tabs>
              <w:tab w:val="right" w:leader="dot" w:pos="8504"/>
            </w:tabs>
            <w:spacing w:after="0" w:line="240" w:lineRule="auto"/>
          </w:pPr>
          <w:hyperlink w:anchor="_Toc9883" w:history="1">
            <w:r>
              <w:t>8.2.11. Аварии на объектах электроснабжения</w:t>
            </w:r>
            <w:r>
              <w:tab/>
            </w:r>
            <w:r>
              <w:fldChar w:fldCharType="begin"/>
            </w:r>
            <w:r>
              <w:instrText xml:space="preserve"> PAGEREF _Toc9883 \h </w:instrText>
            </w:r>
            <w:r>
              <w:fldChar w:fldCharType="separate"/>
            </w:r>
            <w:r>
              <w:t>148</w:t>
            </w:r>
            <w:r>
              <w:fldChar w:fldCharType="end"/>
            </w:r>
          </w:hyperlink>
        </w:p>
        <w:p w:rsidR="00AF09AC" w:rsidRDefault="009625AC">
          <w:pPr>
            <w:pStyle w:val="33"/>
            <w:tabs>
              <w:tab w:val="right" w:leader="dot" w:pos="8504"/>
            </w:tabs>
            <w:spacing w:after="0" w:line="240" w:lineRule="auto"/>
          </w:pPr>
          <w:hyperlink w:anchor="_Toc7094" w:history="1">
            <w:r>
              <w:t>8.2.12. Автомобильный транспорт</w:t>
            </w:r>
            <w:r>
              <w:tab/>
            </w:r>
            <w:r>
              <w:fldChar w:fldCharType="begin"/>
            </w:r>
            <w:r>
              <w:instrText xml:space="preserve"> PAGEREF _Toc7094 \h </w:instrText>
            </w:r>
            <w:r>
              <w:fldChar w:fldCharType="separate"/>
            </w:r>
            <w:r>
              <w:t>148</w:t>
            </w:r>
            <w:r>
              <w:fldChar w:fldCharType="end"/>
            </w:r>
          </w:hyperlink>
        </w:p>
        <w:p w:rsidR="00AF09AC" w:rsidRDefault="009625AC">
          <w:pPr>
            <w:pStyle w:val="33"/>
            <w:tabs>
              <w:tab w:val="right" w:leader="dot" w:pos="8504"/>
            </w:tabs>
            <w:spacing w:after="0" w:line="240" w:lineRule="auto"/>
          </w:pPr>
          <w:hyperlink w:anchor="_Toc15189" w:history="1">
            <w:r>
              <w:t>8.2.13. Риск возникнове</w:t>
            </w:r>
            <w:r>
              <w:t>ния аварий при перевозке пассажиров на автомобильном транспорте</w:t>
            </w:r>
            <w:r>
              <w:tab/>
            </w:r>
            <w:r>
              <w:fldChar w:fldCharType="begin"/>
            </w:r>
            <w:r>
              <w:instrText xml:space="preserve"> PAGEREF _Toc15189 \h </w:instrText>
            </w:r>
            <w:r>
              <w:fldChar w:fldCharType="separate"/>
            </w:r>
            <w:r>
              <w:t>151</w:t>
            </w:r>
            <w:r>
              <w:fldChar w:fldCharType="end"/>
            </w:r>
          </w:hyperlink>
        </w:p>
        <w:p w:rsidR="00AF09AC" w:rsidRDefault="009625AC">
          <w:pPr>
            <w:pStyle w:val="33"/>
            <w:tabs>
              <w:tab w:val="right" w:leader="dot" w:pos="8504"/>
            </w:tabs>
            <w:spacing w:after="0" w:line="240" w:lineRule="auto"/>
          </w:pPr>
          <w:hyperlink w:anchor="_Toc7879" w:history="1">
            <w:r>
              <w:t xml:space="preserve">8.2.14. Риск возникновения аварий на водном транспорте при перевозке опасных </w:t>
            </w:r>
            <w:r>
              <w:t>грузов</w:t>
            </w:r>
            <w:r>
              <w:tab/>
            </w:r>
            <w:r>
              <w:fldChar w:fldCharType="begin"/>
            </w:r>
            <w:r>
              <w:instrText xml:space="preserve"> PAGEREF _Toc7879 \h </w:instrText>
            </w:r>
            <w:r>
              <w:fldChar w:fldCharType="separate"/>
            </w:r>
            <w:r>
              <w:t>151</w:t>
            </w:r>
            <w:r>
              <w:fldChar w:fldCharType="end"/>
            </w:r>
          </w:hyperlink>
        </w:p>
        <w:p w:rsidR="00AF09AC" w:rsidRDefault="009625AC">
          <w:pPr>
            <w:pStyle w:val="33"/>
            <w:tabs>
              <w:tab w:val="right" w:leader="dot" w:pos="8504"/>
            </w:tabs>
            <w:spacing w:after="0" w:line="240" w:lineRule="auto"/>
          </w:pPr>
          <w:hyperlink w:anchor="_Toc2559" w:history="1">
            <w:r>
              <w:t>8.2.15. Риск возникновения аварий на трубопроводном транспорте при перевозке опасных грузов</w:t>
            </w:r>
            <w:r>
              <w:tab/>
            </w:r>
            <w:r>
              <w:fldChar w:fldCharType="begin"/>
            </w:r>
            <w:r>
              <w:instrText xml:space="preserve"> PAGEREF _Toc2559 \h </w:instrText>
            </w:r>
            <w:r>
              <w:fldChar w:fldCharType="separate"/>
            </w:r>
            <w:r>
              <w:t>151</w:t>
            </w:r>
            <w:r>
              <w:fldChar w:fldCharType="end"/>
            </w:r>
          </w:hyperlink>
        </w:p>
        <w:p w:rsidR="00AF09AC" w:rsidRDefault="009625AC">
          <w:pPr>
            <w:pStyle w:val="23"/>
            <w:tabs>
              <w:tab w:val="clear" w:pos="9345"/>
              <w:tab w:val="right" w:leader="dot" w:pos="8504"/>
            </w:tabs>
            <w:spacing w:line="240" w:lineRule="auto"/>
            <w:ind w:firstLineChars="100" w:firstLine="240"/>
          </w:pPr>
          <w:hyperlink w:anchor="_Toc2912" w:history="1">
            <w:r>
              <w:rPr>
                <w:bCs/>
                <w:lang w:eastAsia="en-US"/>
              </w:rPr>
              <w:t>8.3. Оценка рисков возникновения и развития чрезвычайных ситуаций</w:t>
            </w:r>
            <w:r>
              <w:tab/>
            </w:r>
            <w:r>
              <w:fldChar w:fldCharType="begin"/>
            </w:r>
            <w:r>
              <w:instrText xml:space="preserve"> PAGEREF _Toc2912 \h </w:instrText>
            </w:r>
            <w:r>
              <w:fldChar w:fldCharType="separate"/>
            </w:r>
            <w:r>
              <w:t>151</w:t>
            </w:r>
            <w:r>
              <w:fldChar w:fldCharType="end"/>
            </w:r>
          </w:hyperlink>
        </w:p>
        <w:p w:rsidR="00AF09AC" w:rsidRDefault="009625AC">
          <w:pPr>
            <w:pStyle w:val="23"/>
            <w:tabs>
              <w:tab w:val="clear" w:pos="9345"/>
              <w:tab w:val="right" w:leader="dot" w:pos="8504"/>
            </w:tabs>
            <w:spacing w:line="240" w:lineRule="auto"/>
            <w:ind w:firstLineChars="100" w:firstLine="240"/>
          </w:pPr>
          <w:hyperlink w:anchor="_Toc29459" w:history="1">
            <w:r>
              <w:rPr>
                <w:bCs/>
                <w:lang w:val="en-US"/>
              </w:rPr>
              <w:t xml:space="preserve">8.4. </w:t>
            </w:r>
            <w:r>
              <w:rPr>
                <w:bCs/>
                <w:lang w:val="en-US"/>
              </w:rPr>
              <w:t>Перечень мероприятий по обеспечению безопасности</w:t>
            </w:r>
            <w:r>
              <w:tab/>
            </w:r>
            <w:r>
              <w:fldChar w:fldCharType="begin"/>
            </w:r>
            <w:r>
              <w:instrText xml:space="preserve"> PAGEREF _Toc29459 \h </w:instrText>
            </w:r>
            <w:r>
              <w:fldChar w:fldCharType="separate"/>
            </w:r>
            <w:r>
              <w:t>152</w:t>
            </w:r>
            <w:r>
              <w:fldChar w:fldCharType="end"/>
            </w:r>
          </w:hyperlink>
        </w:p>
        <w:p w:rsidR="00AF09AC" w:rsidRDefault="009625AC">
          <w:pPr>
            <w:pStyle w:val="23"/>
            <w:tabs>
              <w:tab w:val="clear" w:pos="9345"/>
              <w:tab w:val="right" w:leader="dot" w:pos="8504"/>
            </w:tabs>
            <w:spacing w:line="240" w:lineRule="auto"/>
            <w:ind w:firstLineChars="100" w:firstLine="240"/>
          </w:pPr>
          <w:hyperlink w:anchor="_Toc6565" w:history="1">
            <w:r>
              <w:rPr>
                <w:bCs/>
                <w:lang w:eastAsia="en-US"/>
              </w:rPr>
              <w:t>8.5. Перечень мероприятий по обеспечению пожарной безопасности</w:t>
            </w:r>
            <w:r>
              <w:tab/>
            </w:r>
            <w:r>
              <w:fldChar w:fldCharType="begin"/>
            </w:r>
            <w:r>
              <w:instrText xml:space="preserve"> PAGEREF _Toc6565 \h </w:instrText>
            </w:r>
            <w:r>
              <w:fldChar w:fldCharType="separate"/>
            </w:r>
            <w:r>
              <w:t>157</w:t>
            </w:r>
            <w:r>
              <w:fldChar w:fldCharType="end"/>
            </w:r>
          </w:hyperlink>
        </w:p>
        <w:p w:rsidR="00AF09AC" w:rsidRDefault="009625AC">
          <w:pPr>
            <w:pStyle w:val="23"/>
            <w:tabs>
              <w:tab w:val="clear" w:pos="9345"/>
              <w:tab w:val="right" w:leader="dot" w:pos="8504"/>
            </w:tabs>
            <w:spacing w:line="240" w:lineRule="auto"/>
            <w:ind w:firstLineChars="100" w:firstLine="240"/>
          </w:pPr>
          <w:hyperlink w:anchor="_Toc26970" w:history="1">
            <w:r>
              <w:rPr>
                <w:bCs/>
                <w:lang w:eastAsia="zh-CN"/>
              </w:rPr>
              <w:t>8.6. Меры защиты населения и территории от чрезвычайных ситуаций:</w:t>
            </w:r>
            <w:r>
              <w:tab/>
            </w:r>
            <w:r>
              <w:fldChar w:fldCharType="begin"/>
            </w:r>
            <w:r>
              <w:instrText xml:space="preserve"> PAGEREF _Toc26970 \h </w:instrText>
            </w:r>
            <w:r>
              <w:fldChar w:fldCharType="separate"/>
            </w:r>
            <w:r>
              <w:t>159</w:t>
            </w:r>
            <w:r>
              <w:fldChar w:fldCharType="end"/>
            </w:r>
          </w:hyperlink>
        </w:p>
        <w:p w:rsidR="00AF09AC" w:rsidRDefault="009625AC">
          <w:pPr>
            <w:pStyle w:val="33"/>
            <w:tabs>
              <w:tab w:val="right" w:leader="dot" w:pos="8504"/>
            </w:tabs>
            <w:spacing w:after="0" w:line="240" w:lineRule="auto"/>
          </w:pPr>
          <w:hyperlink w:anchor="_Toc23212" w:history="1">
            <w:r>
              <w:rPr>
                <w:lang w:eastAsia="zh-CN"/>
              </w:rPr>
              <w:t>8.6.1. Органами местного самоуправления</w:t>
            </w:r>
            <w:r>
              <w:tab/>
            </w:r>
            <w:r>
              <w:fldChar w:fldCharType="begin"/>
            </w:r>
            <w:r>
              <w:instrText xml:space="preserve"> PAGEREF _Toc23212 \h </w:instrText>
            </w:r>
            <w:r>
              <w:fldChar w:fldCharType="separate"/>
            </w:r>
            <w:r>
              <w:t>159</w:t>
            </w:r>
            <w:r>
              <w:fldChar w:fldCharType="end"/>
            </w:r>
          </w:hyperlink>
        </w:p>
        <w:p w:rsidR="00AF09AC" w:rsidRDefault="009625AC">
          <w:pPr>
            <w:pStyle w:val="33"/>
            <w:tabs>
              <w:tab w:val="right" w:leader="dot" w:pos="8504"/>
            </w:tabs>
            <w:spacing w:after="0" w:line="240" w:lineRule="auto"/>
          </w:pPr>
          <w:hyperlink w:anchor="_Toc9561" w:history="1">
            <w:r>
              <w:rPr>
                <w:lang w:eastAsia="zh-CN"/>
              </w:rPr>
              <w:t>8.6.2. Органами ГИБДД</w:t>
            </w:r>
            <w:r>
              <w:tab/>
            </w:r>
            <w:r>
              <w:fldChar w:fldCharType="begin"/>
            </w:r>
            <w:r>
              <w:instrText xml:space="preserve"> PAGEREF _Toc9561 \h </w:instrText>
            </w:r>
            <w:r>
              <w:fldChar w:fldCharType="separate"/>
            </w:r>
            <w:r>
              <w:t>160</w:t>
            </w:r>
            <w:r>
              <w:fldChar w:fldCharType="end"/>
            </w:r>
          </w:hyperlink>
        </w:p>
        <w:p w:rsidR="00AF09AC" w:rsidRDefault="009625AC">
          <w:pPr>
            <w:pStyle w:val="33"/>
            <w:tabs>
              <w:tab w:val="right" w:leader="dot" w:pos="8504"/>
            </w:tabs>
            <w:spacing w:after="0" w:line="240" w:lineRule="auto"/>
          </w:pPr>
          <w:hyperlink w:anchor="_Toc27035" w:history="1">
            <w:r>
              <w:rPr>
                <w:lang w:eastAsia="zh-CN"/>
              </w:rPr>
              <w:t>8.6.3. Руководителями предприятий, организаций и учреждений</w:t>
            </w:r>
            <w:r>
              <w:tab/>
            </w:r>
            <w:r>
              <w:fldChar w:fldCharType="begin"/>
            </w:r>
            <w:r>
              <w:instrText xml:space="preserve"> PAGEREF _Toc27035 \h </w:instrText>
            </w:r>
            <w:r>
              <w:fldChar w:fldCharType="separate"/>
            </w:r>
            <w:r>
              <w:t>160</w:t>
            </w:r>
            <w:r>
              <w:fldChar w:fldCharType="end"/>
            </w:r>
          </w:hyperlink>
        </w:p>
        <w:p w:rsidR="00AF09AC" w:rsidRDefault="009625AC">
          <w:pPr>
            <w:pStyle w:val="1f3"/>
            <w:rPr>
              <w:color w:val="auto"/>
            </w:rPr>
          </w:pPr>
          <w:r>
            <w:rPr>
              <w:color w:val="auto"/>
            </w:rPr>
            <w:fldChar w:fldCharType="end"/>
          </w:r>
        </w:p>
      </w:sdtContent>
    </w:sdt>
    <w:p w:rsidR="00AF09AC" w:rsidRDefault="00AF09AC">
      <w:pPr>
        <w:pStyle w:val="23"/>
      </w:pPr>
    </w:p>
    <w:p w:rsidR="00AF09AC" w:rsidRDefault="009625AC">
      <w:pPr>
        <w:pStyle w:val="1"/>
        <w:pageBreakBefore/>
        <w:tabs>
          <w:tab w:val="left" w:pos="0"/>
        </w:tabs>
        <w:suppressAutoHyphens/>
        <w:spacing w:before="360" w:after="120" w:line="360" w:lineRule="auto"/>
        <w:jc w:val="center"/>
        <w:rPr>
          <w:rFonts w:ascii="Times New Roman" w:hAnsi="Times New Roman" w:cs="Times New Roman"/>
          <w:sz w:val="24"/>
          <w:szCs w:val="24"/>
        </w:rPr>
      </w:pPr>
      <w:bookmarkStart w:id="18" w:name="_Toc1928"/>
      <w:bookmarkStart w:id="19" w:name="_Toc20216"/>
      <w:bookmarkStart w:id="20" w:name="_Toc466465231"/>
      <w:r>
        <w:rPr>
          <w:rFonts w:ascii="Times New Roman" w:hAnsi="Times New Roman" w:cs="Times New Roman"/>
          <w:sz w:val="24"/>
          <w:szCs w:val="24"/>
        </w:rPr>
        <w:lastRenderedPageBreak/>
        <w:t>ВВЕДЕНИЕ</w:t>
      </w:r>
      <w:bookmarkEnd w:id="18"/>
    </w:p>
    <w:p w:rsidR="00AF09AC" w:rsidRDefault="009625AC">
      <w:pPr>
        <w:pStyle w:val="ConsPlusCell"/>
        <w:kinsoku w:val="0"/>
        <w:overflowPunct w:val="0"/>
        <w:snapToGrid w:val="0"/>
        <w:ind w:firstLine="709"/>
        <w:jc w:val="both"/>
        <w:rPr>
          <w:rFonts w:ascii="Times New Roman" w:eastAsia="Andale Sans UI;Arial Unicode MS" w:hAnsi="Times New Roman" w:cs="Times New Roman"/>
          <w:kern w:val="2"/>
          <w:sz w:val="24"/>
          <w:szCs w:val="24"/>
          <w:lang w:eastAsia="en-US"/>
        </w:rPr>
      </w:pPr>
      <w:r>
        <w:rPr>
          <w:rFonts w:ascii="Times New Roman" w:eastAsia="Andale Sans UI;Arial Unicode MS" w:hAnsi="Times New Roman" w:cs="Times New Roman"/>
          <w:kern w:val="2"/>
          <w:sz w:val="24"/>
          <w:szCs w:val="24"/>
          <w:lang w:eastAsia="en-US"/>
        </w:rPr>
        <w:t>Проект внесения изменений в генеральный план муниципального образования «Переслегинская волость» Великолукского района Псковской области (далее Проект) разработан ООО НВЦ «Интеграционные технологии» в соответствии с муниципальным контрактом № 0157300001623</w:t>
      </w:r>
      <w:r>
        <w:rPr>
          <w:rFonts w:ascii="Times New Roman" w:eastAsia="Andale Sans UI;Arial Unicode MS" w:hAnsi="Times New Roman" w:cs="Times New Roman"/>
          <w:kern w:val="2"/>
          <w:sz w:val="24"/>
          <w:szCs w:val="24"/>
          <w:lang w:eastAsia="en-US"/>
        </w:rPr>
        <w:t xml:space="preserve">0000410001 от 14 июня 2023 г. по заданию Администрации Великолукского района Псковской области. </w:t>
      </w:r>
    </w:p>
    <w:p w:rsidR="00AF09AC" w:rsidRDefault="009625AC">
      <w:pPr>
        <w:pStyle w:val="ConsPlusCell"/>
        <w:spacing w:before="60" w:after="60"/>
        <w:ind w:firstLine="709"/>
        <w:jc w:val="both"/>
        <w:rPr>
          <w:rFonts w:ascii="Times New Roman" w:eastAsia="Andale Sans UI;Arial Unicode MS" w:hAnsi="Times New Roman" w:cs="Times New Roman"/>
          <w:b/>
          <w:bCs/>
          <w:kern w:val="2"/>
          <w:sz w:val="24"/>
          <w:szCs w:val="24"/>
          <w:lang w:eastAsia="en-US"/>
        </w:rPr>
      </w:pPr>
      <w:r>
        <w:rPr>
          <w:rFonts w:ascii="Times New Roman" w:eastAsia="Andale Sans UI;Arial Unicode MS" w:hAnsi="Times New Roman" w:cs="Times New Roman"/>
          <w:b/>
          <w:bCs/>
          <w:kern w:val="2"/>
          <w:sz w:val="24"/>
          <w:szCs w:val="24"/>
          <w:lang w:eastAsia="en-US"/>
        </w:rPr>
        <w:t xml:space="preserve">Основание для разработки: </w:t>
      </w:r>
    </w:p>
    <w:p w:rsidR="00AF09AC" w:rsidRDefault="009625AC">
      <w:pPr>
        <w:pStyle w:val="ConsPlusCell"/>
        <w:kinsoku w:val="0"/>
        <w:overflowPunct w:val="0"/>
        <w:snapToGrid w:val="0"/>
        <w:ind w:firstLine="709"/>
        <w:jc w:val="both"/>
        <w:rPr>
          <w:rFonts w:ascii="Times New Roman" w:eastAsia="Andale Sans UI;Arial Unicode MS" w:hAnsi="Times New Roman" w:cs="Times New Roman"/>
          <w:kern w:val="2"/>
          <w:sz w:val="24"/>
          <w:szCs w:val="24"/>
          <w:lang w:eastAsia="en-US"/>
        </w:rPr>
      </w:pPr>
      <w:r>
        <w:rPr>
          <w:rFonts w:ascii="Times New Roman" w:eastAsia="Andale Sans UI;Arial Unicode MS" w:hAnsi="Times New Roman" w:cs="Times New Roman"/>
          <w:kern w:val="2"/>
          <w:sz w:val="24"/>
          <w:szCs w:val="24"/>
          <w:lang w:eastAsia="en-US"/>
        </w:rPr>
        <w:t xml:space="preserve">Постановление Администрации Великолукского района Псковской области от 01.02.2023 № 159 «О подготовке проектов внесения изменений в </w:t>
      </w:r>
      <w:r>
        <w:rPr>
          <w:rFonts w:ascii="Times New Roman" w:eastAsia="Andale Sans UI;Arial Unicode MS" w:hAnsi="Times New Roman" w:cs="Times New Roman"/>
          <w:kern w:val="2"/>
          <w:sz w:val="24"/>
          <w:szCs w:val="24"/>
          <w:lang w:eastAsia="en-US"/>
        </w:rPr>
        <w:t>генеральный план и правила землепользования и застройки муниципального образования «Переслегинская волость» Великолукского района Псковской области».</w:t>
      </w:r>
    </w:p>
    <w:p w:rsidR="00AF09AC" w:rsidRDefault="009625AC">
      <w:pPr>
        <w:pStyle w:val="ConsPlusCell"/>
        <w:keepNext/>
        <w:spacing w:before="60" w:after="60"/>
        <w:ind w:firstLine="709"/>
        <w:jc w:val="center"/>
        <w:rPr>
          <w:rFonts w:eastAsia="Andale Sans UI;Arial Unicode MS"/>
          <w:b/>
          <w:bCs/>
          <w:i/>
          <w:iCs/>
          <w:sz w:val="24"/>
          <w:szCs w:val="24"/>
          <w:lang w:eastAsia="en-US"/>
        </w:rPr>
      </w:pPr>
      <w:r>
        <w:rPr>
          <w:rFonts w:ascii="Times New Roman" w:eastAsia="Andale Sans UI;Arial Unicode MS" w:hAnsi="Times New Roman" w:cs="Times New Roman"/>
          <w:b/>
          <w:bCs/>
          <w:i/>
          <w:iCs/>
          <w:kern w:val="2"/>
          <w:sz w:val="24"/>
          <w:szCs w:val="24"/>
          <w:lang w:eastAsia="en-US"/>
        </w:rPr>
        <w:t xml:space="preserve">Целями настоящего </w:t>
      </w:r>
      <w:r>
        <w:rPr>
          <w:rFonts w:ascii="Times New Roman" w:eastAsia="Andale Sans UI;Arial Unicode MS" w:hAnsi="Times New Roman" w:cs="Times New Roman"/>
          <w:b/>
          <w:bCs/>
          <w:kern w:val="2"/>
          <w:sz w:val="24"/>
          <w:szCs w:val="24"/>
          <w:lang w:eastAsia="en-US"/>
        </w:rPr>
        <w:t>Проекта</w:t>
      </w:r>
      <w:r>
        <w:rPr>
          <w:rFonts w:ascii="Times New Roman" w:eastAsia="Andale Sans UI;Arial Unicode MS" w:hAnsi="Times New Roman" w:cs="Times New Roman"/>
          <w:b/>
          <w:bCs/>
          <w:i/>
          <w:iCs/>
          <w:kern w:val="2"/>
          <w:sz w:val="24"/>
          <w:szCs w:val="24"/>
          <w:lang w:eastAsia="en-US"/>
        </w:rPr>
        <w:t xml:space="preserve"> являются:</w:t>
      </w:r>
    </w:p>
    <w:p w:rsidR="00AF09AC" w:rsidRDefault="009625AC">
      <w:pPr>
        <w:pStyle w:val="ConsPlusCell"/>
        <w:kinsoku w:val="0"/>
        <w:overflowPunct w:val="0"/>
        <w:ind w:firstLine="709"/>
        <w:jc w:val="both"/>
        <w:rPr>
          <w:rFonts w:ascii="Times New Roman" w:eastAsia="Calibri" w:hAnsi="Times New Roman" w:cs="Times New Roman"/>
          <w:kern w:val="2"/>
          <w:sz w:val="24"/>
          <w:szCs w:val="24"/>
          <w:lang w:eastAsia="en-US"/>
        </w:rPr>
      </w:pPr>
      <w:r>
        <w:rPr>
          <w:rFonts w:ascii="Times New Roman" w:eastAsia="Calibri" w:hAnsi="Times New Roman" w:cs="Times New Roman"/>
          <w:kern w:val="2"/>
          <w:sz w:val="24"/>
          <w:szCs w:val="24"/>
          <w:lang w:eastAsia="en-US"/>
        </w:rPr>
        <w:t xml:space="preserve">- обеспечение устойчивого развития территории сельского поселения </w:t>
      </w:r>
      <w:r>
        <w:rPr>
          <w:rFonts w:ascii="Times New Roman" w:eastAsia="Calibri" w:hAnsi="Times New Roman" w:cs="Times New Roman"/>
          <w:kern w:val="2"/>
          <w:sz w:val="24"/>
          <w:szCs w:val="24"/>
          <w:lang w:eastAsia="en-US"/>
        </w:rPr>
        <w:t>путем разработки долгосрочной территориальной стратегии, учитывающей необходимость достижения показателей устойчивого социально-экономического развития для обеспечения высоких жизненных стандартов населения;</w:t>
      </w:r>
    </w:p>
    <w:p w:rsidR="00AF09AC" w:rsidRDefault="009625AC">
      <w:pPr>
        <w:pStyle w:val="ConsPlusCell"/>
        <w:kinsoku w:val="0"/>
        <w:overflowPunct w:val="0"/>
        <w:ind w:firstLine="709"/>
        <w:jc w:val="both"/>
        <w:rPr>
          <w:rFonts w:ascii="Times New Roman" w:eastAsia="Calibri" w:hAnsi="Times New Roman" w:cs="Times New Roman"/>
          <w:kern w:val="2"/>
          <w:sz w:val="24"/>
          <w:szCs w:val="24"/>
          <w:lang w:eastAsia="en-US"/>
        </w:rPr>
      </w:pPr>
      <w:r>
        <w:rPr>
          <w:rFonts w:ascii="Times New Roman" w:eastAsia="Calibri" w:hAnsi="Times New Roman" w:cs="Times New Roman"/>
          <w:kern w:val="2"/>
          <w:sz w:val="24"/>
          <w:szCs w:val="24"/>
          <w:lang w:eastAsia="en-US"/>
        </w:rPr>
        <w:t>- определение направлений территориального разви</w:t>
      </w:r>
      <w:r>
        <w:rPr>
          <w:rFonts w:ascii="Times New Roman" w:eastAsia="Calibri" w:hAnsi="Times New Roman" w:cs="Times New Roman"/>
          <w:kern w:val="2"/>
          <w:sz w:val="24"/>
          <w:szCs w:val="24"/>
          <w:lang w:eastAsia="en-US"/>
        </w:rPr>
        <w:t>тия сельского поселения с учетом тенденций, ограничений и возможностей социально</w:t>
      </w:r>
      <w:r>
        <w:rPr>
          <w:rFonts w:ascii="Times New Roman" w:eastAsia="Calibri" w:hAnsi="Times New Roman" w:cs="Times New Roman"/>
          <w:kern w:val="2"/>
          <w:sz w:val="24"/>
          <w:szCs w:val="24"/>
          <w:lang w:eastAsia="en-US"/>
        </w:rPr>
        <w:softHyphen/>
        <w:t xml:space="preserve">экономического развития сельского поселения, в том числе, установленных требованиями законодательства Российской Федерации </w:t>
      </w:r>
      <w:r>
        <w:rPr>
          <w:rFonts w:ascii="Times New Roman" w:eastAsia="Calibri" w:hAnsi="Times New Roman" w:cs="Times New Roman"/>
          <w:kern w:val="2"/>
          <w:sz w:val="24"/>
          <w:szCs w:val="24"/>
        </w:rPr>
        <w:t xml:space="preserve">и </w:t>
      </w:r>
      <w:r>
        <w:rPr>
          <w:rFonts w:ascii="Times New Roman" w:eastAsia="Calibri" w:hAnsi="Times New Roman" w:cs="Times New Roman"/>
          <w:kern w:val="2"/>
          <w:sz w:val="24"/>
          <w:szCs w:val="24"/>
          <w:lang w:eastAsia="en-US"/>
        </w:rPr>
        <w:t>Псковской области, нормативных технических докумен</w:t>
      </w:r>
      <w:r>
        <w:rPr>
          <w:rFonts w:ascii="Times New Roman" w:eastAsia="Calibri" w:hAnsi="Times New Roman" w:cs="Times New Roman"/>
          <w:kern w:val="2"/>
          <w:sz w:val="24"/>
          <w:szCs w:val="24"/>
          <w:lang w:eastAsia="en-US"/>
        </w:rPr>
        <w:t>тов;</w:t>
      </w:r>
    </w:p>
    <w:p w:rsidR="00AF09AC" w:rsidRDefault="009625AC">
      <w:pPr>
        <w:pStyle w:val="ConsPlusCell"/>
        <w:kinsoku w:val="0"/>
        <w:overflowPunct w:val="0"/>
        <w:ind w:firstLine="709"/>
        <w:jc w:val="both"/>
        <w:rPr>
          <w:rFonts w:ascii="Times New Roman" w:eastAsia="Calibri" w:hAnsi="Times New Roman" w:cs="Times New Roman"/>
          <w:kern w:val="2"/>
          <w:sz w:val="24"/>
          <w:szCs w:val="24"/>
          <w:lang w:eastAsia="en-US"/>
        </w:rPr>
      </w:pPr>
      <w:r>
        <w:rPr>
          <w:rFonts w:ascii="Times New Roman" w:eastAsia="Calibri" w:hAnsi="Times New Roman" w:cs="Times New Roman"/>
          <w:kern w:val="2"/>
          <w:sz w:val="24"/>
          <w:szCs w:val="24"/>
          <w:lang w:eastAsia="en-US"/>
        </w:rPr>
        <w:t xml:space="preserve">- создание условий для подготовки документации по планировке территории </w:t>
      </w:r>
      <w:r>
        <w:rPr>
          <w:rFonts w:ascii="Times New Roman" w:eastAsia="Calibri" w:hAnsi="Times New Roman" w:cs="Times New Roman"/>
          <w:kern w:val="2"/>
          <w:sz w:val="24"/>
          <w:szCs w:val="24"/>
        </w:rPr>
        <w:t xml:space="preserve">в </w:t>
      </w:r>
      <w:r>
        <w:rPr>
          <w:rFonts w:ascii="Times New Roman" w:eastAsia="Calibri" w:hAnsi="Times New Roman" w:cs="Times New Roman"/>
          <w:kern w:val="2"/>
          <w:sz w:val="24"/>
          <w:szCs w:val="24"/>
          <w:lang w:eastAsia="en-US"/>
        </w:rPr>
        <w:t>случаях, предусматривающих размещение объектов местного значения;</w:t>
      </w:r>
    </w:p>
    <w:p w:rsidR="00AF09AC" w:rsidRDefault="009625AC">
      <w:pPr>
        <w:pStyle w:val="ConsPlusCell"/>
        <w:kinsoku w:val="0"/>
        <w:overflowPunct w:val="0"/>
        <w:ind w:firstLine="709"/>
        <w:jc w:val="both"/>
        <w:rPr>
          <w:rFonts w:ascii="Times New Roman" w:eastAsia="Calibri" w:hAnsi="Times New Roman" w:cs="Times New Roman"/>
          <w:kern w:val="2"/>
          <w:sz w:val="24"/>
          <w:szCs w:val="24"/>
          <w:lang w:eastAsia="en-US"/>
        </w:rPr>
      </w:pPr>
      <w:r>
        <w:rPr>
          <w:rFonts w:ascii="Times New Roman" w:eastAsia="Calibri" w:hAnsi="Times New Roman" w:cs="Times New Roman"/>
          <w:kern w:val="2"/>
          <w:sz w:val="24"/>
          <w:szCs w:val="24"/>
          <w:lang w:eastAsia="en-US"/>
        </w:rPr>
        <w:t>- создание условий для реализации на территории сельского поселения стратегий и программ социально-экономическо</w:t>
      </w:r>
      <w:r>
        <w:rPr>
          <w:rFonts w:ascii="Times New Roman" w:eastAsia="Calibri" w:hAnsi="Times New Roman" w:cs="Times New Roman"/>
          <w:kern w:val="2"/>
          <w:sz w:val="24"/>
          <w:szCs w:val="24"/>
          <w:lang w:eastAsia="en-US"/>
        </w:rPr>
        <w:t xml:space="preserve">го развития отдельных отраслей экономики, региональных </w:t>
      </w:r>
      <w:r>
        <w:rPr>
          <w:rFonts w:ascii="Times New Roman" w:eastAsia="Calibri" w:hAnsi="Times New Roman" w:cs="Times New Roman"/>
          <w:kern w:val="2"/>
          <w:sz w:val="24"/>
          <w:szCs w:val="24"/>
        </w:rPr>
        <w:t xml:space="preserve">и </w:t>
      </w:r>
      <w:r>
        <w:rPr>
          <w:rFonts w:ascii="Times New Roman" w:eastAsia="Calibri" w:hAnsi="Times New Roman" w:cs="Times New Roman"/>
          <w:kern w:val="2"/>
          <w:sz w:val="24"/>
          <w:szCs w:val="24"/>
          <w:lang w:eastAsia="en-US"/>
        </w:rPr>
        <w:t>муниципальных программ социально-экономического</w:t>
      </w:r>
      <w:r>
        <w:rPr>
          <w:rFonts w:ascii="Times New Roman" w:eastAsia="Calibri" w:hAnsi="Times New Roman" w:cs="Times New Roman"/>
          <w:kern w:val="2"/>
          <w:sz w:val="24"/>
          <w:szCs w:val="24"/>
          <w:lang w:eastAsia="en-US"/>
        </w:rPr>
        <w:t xml:space="preserve"> </w:t>
      </w:r>
      <w:r>
        <w:rPr>
          <w:rFonts w:ascii="Times New Roman" w:eastAsia="Calibri" w:hAnsi="Times New Roman" w:cs="Times New Roman"/>
          <w:kern w:val="2"/>
          <w:sz w:val="24"/>
          <w:szCs w:val="24"/>
          <w:lang w:eastAsia="en-US"/>
        </w:rPr>
        <w:t xml:space="preserve">развития, принятых </w:t>
      </w:r>
      <w:r>
        <w:rPr>
          <w:rFonts w:ascii="Times New Roman" w:eastAsia="Calibri" w:hAnsi="Times New Roman" w:cs="Times New Roman"/>
          <w:kern w:val="2"/>
          <w:sz w:val="24"/>
          <w:szCs w:val="24"/>
        </w:rPr>
        <w:t xml:space="preserve">в </w:t>
      </w:r>
      <w:r>
        <w:rPr>
          <w:rFonts w:ascii="Times New Roman" w:eastAsia="Calibri" w:hAnsi="Times New Roman" w:cs="Times New Roman"/>
          <w:kern w:val="2"/>
          <w:sz w:val="24"/>
          <w:szCs w:val="24"/>
          <w:lang w:eastAsia="en-US"/>
        </w:rPr>
        <w:t>установленном порядке;</w:t>
      </w:r>
    </w:p>
    <w:p w:rsidR="00AF09AC" w:rsidRDefault="009625AC">
      <w:pPr>
        <w:pStyle w:val="ConsPlusCell"/>
        <w:kinsoku w:val="0"/>
        <w:overflowPunct w:val="0"/>
        <w:ind w:firstLine="709"/>
        <w:jc w:val="both"/>
        <w:rPr>
          <w:rFonts w:ascii="Times New Roman" w:eastAsia="Calibri" w:hAnsi="Times New Roman" w:cs="Times New Roman"/>
          <w:kern w:val="2"/>
          <w:sz w:val="24"/>
          <w:szCs w:val="24"/>
          <w:lang w:eastAsia="en-US"/>
        </w:rPr>
      </w:pPr>
      <w:r>
        <w:rPr>
          <w:rFonts w:ascii="Times New Roman" w:eastAsia="Calibri" w:hAnsi="Times New Roman" w:cs="Times New Roman"/>
          <w:kern w:val="2"/>
          <w:sz w:val="24"/>
          <w:szCs w:val="24"/>
          <w:lang w:eastAsia="en-US"/>
        </w:rPr>
        <w:t xml:space="preserve">- обеспечение координации действий органов власти разных уровней </w:t>
      </w:r>
      <w:r>
        <w:rPr>
          <w:rFonts w:ascii="Times New Roman" w:eastAsia="Calibri" w:hAnsi="Times New Roman" w:cs="Times New Roman"/>
          <w:kern w:val="2"/>
          <w:sz w:val="24"/>
          <w:szCs w:val="24"/>
        </w:rPr>
        <w:t xml:space="preserve">по </w:t>
      </w:r>
      <w:r>
        <w:rPr>
          <w:rFonts w:ascii="Times New Roman" w:eastAsia="Calibri" w:hAnsi="Times New Roman" w:cs="Times New Roman"/>
          <w:kern w:val="2"/>
          <w:sz w:val="24"/>
          <w:szCs w:val="24"/>
          <w:lang w:eastAsia="en-US"/>
        </w:rPr>
        <w:t>осуществлению градостроительной деятель</w:t>
      </w:r>
      <w:r>
        <w:rPr>
          <w:rFonts w:ascii="Times New Roman" w:eastAsia="Calibri" w:hAnsi="Times New Roman" w:cs="Times New Roman"/>
          <w:kern w:val="2"/>
          <w:sz w:val="24"/>
          <w:szCs w:val="24"/>
          <w:lang w:eastAsia="en-US"/>
        </w:rPr>
        <w:t>ности на территории сельского поселения;</w:t>
      </w:r>
    </w:p>
    <w:p w:rsidR="00AF09AC" w:rsidRDefault="009625AC">
      <w:pPr>
        <w:pStyle w:val="ConsPlusCell"/>
        <w:kinsoku w:val="0"/>
        <w:overflowPunct w:val="0"/>
        <w:ind w:firstLine="709"/>
        <w:jc w:val="both"/>
        <w:rPr>
          <w:rFonts w:ascii="Times New Roman" w:eastAsia="Calibri" w:hAnsi="Times New Roman" w:cs="Times New Roman"/>
          <w:kern w:val="2"/>
          <w:sz w:val="24"/>
          <w:szCs w:val="24"/>
          <w:lang w:eastAsia="en-US"/>
        </w:rPr>
      </w:pPr>
      <w:r>
        <w:rPr>
          <w:rFonts w:ascii="Times New Roman" w:eastAsia="Calibri" w:hAnsi="Times New Roman" w:cs="Times New Roman"/>
          <w:kern w:val="2"/>
          <w:sz w:val="24"/>
          <w:szCs w:val="24"/>
          <w:lang w:eastAsia="en-US"/>
        </w:rPr>
        <w:t xml:space="preserve">- обеспечение реализации мероприятий по развитию инженерной </w:t>
      </w:r>
      <w:r>
        <w:rPr>
          <w:rFonts w:ascii="Times New Roman" w:eastAsia="Calibri" w:hAnsi="Times New Roman" w:cs="Times New Roman"/>
          <w:kern w:val="2"/>
          <w:sz w:val="24"/>
          <w:szCs w:val="24"/>
        </w:rPr>
        <w:t xml:space="preserve">и </w:t>
      </w:r>
      <w:r>
        <w:rPr>
          <w:rFonts w:ascii="Times New Roman" w:eastAsia="Calibri" w:hAnsi="Times New Roman" w:cs="Times New Roman"/>
          <w:kern w:val="2"/>
          <w:sz w:val="24"/>
          <w:szCs w:val="24"/>
          <w:lang w:eastAsia="en-US"/>
        </w:rPr>
        <w:t>транспортной инфраструктуры регионального и местного значения.</w:t>
      </w:r>
    </w:p>
    <w:p w:rsidR="00AF09AC" w:rsidRDefault="009625AC">
      <w:pPr>
        <w:pStyle w:val="ConsPlusCell"/>
        <w:keepNext/>
        <w:spacing w:before="60" w:after="60"/>
        <w:ind w:firstLine="709"/>
        <w:jc w:val="center"/>
        <w:rPr>
          <w:rFonts w:eastAsia="Andale Sans UI;Arial Unicode MS"/>
          <w:b/>
          <w:bCs/>
          <w:i/>
          <w:iCs/>
          <w:sz w:val="24"/>
          <w:szCs w:val="24"/>
          <w:lang w:eastAsia="en-US"/>
        </w:rPr>
      </w:pPr>
      <w:r>
        <w:rPr>
          <w:rFonts w:ascii="Times New Roman" w:eastAsia="Andale Sans UI;Arial Unicode MS" w:hAnsi="Times New Roman" w:cs="Times New Roman"/>
          <w:b/>
          <w:bCs/>
          <w:i/>
          <w:iCs/>
          <w:kern w:val="2"/>
          <w:sz w:val="24"/>
          <w:szCs w:val="24"/>
          <w:lang w:eastAsia="en-US"/>
        </w:rPr>
        <w:t xml:space="preserve">Основные задачи настоящего </w:t>
      </w:r>
      <w:r>
        <w:rPr>
          <w:rFonts w:ascii="Times New Roman" w:eastAsia="Andale Sans UI;Arial Unicode MS" w:hAnsi="Times New Roman" w:cs="Times New Roman"/>
          <w:b/>
          <w:bCs/>
          <w:kern w:val="2"/>
          <w:sz w:val="24"/>
          <w:szCs w:val="24"/>
          <w:lang w:eastAsia="en-US"/>
        </w:rPr>
        <w:t>Проекта</w:t>
      </w:r>
      <w:r>
        <w:rPr>
          <w:rFonts w:ascii="Times New Roman" w:eastAsia="Andale Sans UI;Arial Unicode MS" w:hAnsi="Times New Roman" w:cs="Times New Roman"/>
          <w:b/>
          <w:bCs/>
          <w:i/>
          <w:iCs/>
          <w:kern w:val="2"/>
          <w:sz w:val="24"/>
          <w:szCs w:val="24"/>
          <w:lang w:eastAsia="en-US"/>
        </w:rPr>
        <w:t>:</w:t>
      </w:r>
    </w:p>
    <w:p w:rsidR="00AF09AC" w:rsidRDefault="009625AC">
      <w:pPr>
        <w:pStyle w:val="ConsPlusCell"/>
        <w:ind w:firstLine="737"/>
        <w:jc w:val="both"/>
        <w:rPr>
          <w:rFonts w:ascii="Times New Roman" w:eastAsia="Calibri" w:hAnsi="Times New Roman" w:cs="Times New Roman"/>
          <w:kern w:val="2"/>
          <w:sz w:val="24"/>
          <w:szCs w:val="24"/>
          <w:lang w:eastAsia="en-US"/>
        </w:rPr>
      </w:pPr>
      <w:r>
        <w:rPr>
          <w:rFonts w:ascii="Times New Roman" w:eastAsia="Calibri" w:hAnsi="Times New Roman" w:cs="Times New Roman"/>
          <w:kern w:val="2"/>
          <w:sz w:val="24"/>
          <w:szCs w:val="24"/>
          <w:lang w:eastAsia="en-US"/>
        </w:rPr>
        <w:t>- создание условий для устойчивого развития территории</w:t>
      </w:r>
      <w:r>
        <w:rPr>
          <w:rFonts w:ascii="Times New Roman" w:eastAsia="Calibri" w:hAnsi="Times New Roman" w:cs="Times New Roman"/>
          <w:kern w:val="2"/>
          <w:sz w:val="24"/>
          <w:szCs w:val="24"/>
          <w:lang w:eastAsia="en-US"/>
        </w:rPr>
        <w:t xml:space="preserve"> сельского поселения, сохранение окружающей природной среды </w:t>
      </w:r>
      <w:r>
        <w:rPr>
          <w:rFonts w:ascii="Times New Roman" w:eastAsia="Calibri" w:hAnsi="Times New Roman" w:cs="Times New Roman"/>
          <w:kern w:val="2"/>
          <w:sz w:val="24"/>
          <w:szCs w:val="24"/>
        </w:rPr>
        <w:t xml:space="preserve">и </w:t>
      </w:r>
      <w:r>
        <w:rPr>
          <w:rFonts w:ascii="Times New Roman" w:eastAsia="Calibri" w:hAnsi="Times New Roman" w:cs="Times New Roman"/>
          <w:kern w:val="2"/>
          <w:sz w:val="24"/>
          <w:szCs w:val="24"/>
          <w:lang w:eastAsia="en-US"/>
        </w:rPr>
        <w:t>объектов культурного наследия;</w:t>
      </w:r>
    </w:p>
    <w:p w:rsidR="00AF09AC" w:rsidRDefault="009625AC">
      <w:pPr>
        <w:pStyle w:val="ConsPlusCell"/>
        <w:ind w:firstLine="737"/>
        <w:jc w:val="both"/>
        <w:rPr>
          <w:rFonts w:ascii="Times New Roman" w:eastAsia="Calibri" w:hAnsi="Times New Roman" w:cs="Times New Roman"/>
          <w:kern w:val="2"/>
          <w:sz w:val="24"/>
          <w:szCs w:val="24"/>
          <w:lang w:eastAsia="en-US"/>
        </w:rPr>
      </w:pPr>
      <w:r>
        <w:rPr>
          <w:rFonts w:ascii="Times New Roman" w:eastAsia="Calibri" w:hAnsi="Times New Roman" w:cs="Times New Roman"/>
          <w:kern w:val="2"/>
          <w:sz w:val="24"/>
          <w:szCs w:val="24"/>
          <w:lang w:eastAsia="en-US"/>
        </w:rPr>
        <w:t xml:space="preserve">- определение назначения территории сельского поселения исходя из совокупности социальных, экономических, экологических </w:t>
      </w:r>
      <w:r>
        <w:rPr>
          <w:rFonts w:ascii="Times New Roman" w:eastAsia="Calibri" w:hAnsi="Times New Roman" w:cs="Times New Roman"/>
          <w:kern w:val="2"/>
          <w:sz w:val="24"/>
          <w:szCs w:val="24"/>
        </w:rPr>
        <w:t xml:space="preserve">и </w:t>
      </w:r>
      <w:r>
        <w:rPr>
          <w:rFonts w:ascii="Times New Roman" w:eastAsia="Calibri" w:hAnsi="Times New Roman" w:cs="Times New Roman"/>
          <w:kern w:val="2"/>
          <w:sz w:val="24"/>
          <w:szCs w:val="24"/>
          <w:lang w:eastAsia="en-US"/>
        </w:rPr>
        <w:t>иных факторов;</w:t>
      </w:r>
    </w:p>
    <w:p w:rsidR="00AF09AC" w:rsidRDefault="009625AC">
      <w:pPr>
        <w:pStyle w:val="ConsPlusCell"/>
        <w:ind w:firstLine="737"/>
        <w:jc w:val="both"/>
        <w:rPr>
          <w:rFonts w:ascii="Times New Roman" w:eastAsia="Calibri" w:hAnsi="Times New Roman" w:cs="Times New Roman"/>
          <w:kern w:val="2"/>
          <w:sz w:val="24"/>
          <w:szCs w:val="24"/>
          <w:lang w:eastAsia="en-US"/>
        </w:rPr>
      </w:pPr>
      <w:r>
        <w:rPr>
          <w:rFonts w:ascii="Times New Roman" w:eastAsia="Calibri" w:hAnsi="Times New Roman" w:cs="Times New Roman"/>
          <w:kern w:val="2"/>
          <w:sz w:val="24"/>
          <w:szCs w:val="24"/>
          <w:lang w:eastAsia="en-US"/>
        </w:rPr>
        <w:t>- реализация программ соци</w:t>
      </w:r>
      <w:r>
        <w:rPr>
          <w:rFonts w:ascii="Times New Roman" w:eastAsia="Calibri" w:hAnsi="Times New Roman" w:cs="Times New Roman"/>
          <w:kern w:val="2"/>
          <w:sz w:val="24"/>
          <w:szCs w:val="24"/>
          <w:lang w:eastAsia="en-US"/>
        </w:rPr>
        <w:t>ально-экономического развития территории сельского поселения, стратегии социально-экономического развития муниципального образования «</w:t>
      </w:r>
      <w:r>
        <w:rPr>
          <w:rFonts w:ascii="Times New Roman" w:eastAsia="Calibri" w:hAnsi="Times New Roman" w:cs="Times New Roman"/>
          <w:kern w:val="2"/>
          <w:sz w:val="24"/>
          <w:szCs w:val="24"/>
          <w:lang w:eastAsia="en-US"/>
        </w:rPr>
        <w:t>Великолукский</w:t>
      </w:r>
      <w:r>
        <w:rPr>
          <w:rFonts w:ascii="Times New Roman" w:eastAsia="Calibri" w:hAnsi="Times New Roman" w:cs="Times New Roman"/>
          <w:kern w:val="2"/>
          <w:sz w:val="24"/>
          <w:szCs w:val="24"/>
          <w:lang w:eastAsia="en-US"/>
        </w:rPr>
        <w:t xml:space="preserve"> район» посредством территориальной привязки планируемых мероприятий;</w:t>
      </w:r>
    </w:p>
    <w:p w:rsidR="00AF09AC" w:rsidRDefault="009625AC">
      <w:pPr>
        <w:pStyle w:val="ConsPlusCell"/>
        <w:ind w:firstLine="737"/>
        <w:jc w:val="both"/>
        <w:rPr>
          <w:rFonts w:ascii="Times New Roman" w:eastAsia="Calibri" w:hAnsi="Times New Roman" w:cs="Times New Roman"/>
          <w:kern w:val="2"/>
          <w:sz w:val="24"/>
          <w:szCs w:val="24"/>
          <w:lang w:eastAsia="en-US"/>
        </w:rPr>
      </w:pPr>
      <w:r>
        <w:rPr>
          <w:rFonts w:ascii="Times New Roman" w:eastAsia="Calibri" w:hAnsi="Times New Roman" w:cs="Times New Roman"/>
          <w:kern w:val="2"/>
          <w:sz w:val="24"/>
          <w:szCs w:val="24"/>
          <w:lang w:eastAsia="en-US"/>
        </w:rPr>
        <w:t xml:space="preserve">- создание условий для реализации пространственных интересов Российской Федерации, Псковской области, муниципальных образований Псковской области </w:t>
      </w:r>
      <w:r>
        <w:rPr>
          <w:rFonts w:ascii="Times New Roman" w:eastAsia="Calibri" w:hAnsi="Times New Roman" w:cs="Times New Roman"/>
          <w:kern w:val="2"/>
          <w:sz w:val="24"/>
          <w:szCs w:val="24"/>
        </w:rPr>
        <w:t xml:space="preserve">и </w:t>
      </w:r>
      <w:r>
        <w:rPr>
          <w:rFonts w:ascii="Times New Roman" w:eastAsia="Calibri" w:hAnsi="Times New Roman" w:cs="Times New Roman"/>
          <w:kern w:val="2"/>
          <w:sz w:val="24"/>
          <w:szCs w:val="24"/>
          <w:lang w:eastAsia="en-US"/>
        </w:rPr>
        <w:t>населения Псковской области на территории сельского поселения с учетом требований безопасности жизнедеятельн</w:t>
      </w:r>
      <w:r>
        <w:rPr>
          <w:rFonts w:ascii="Times New Roman" w:eastAsia="Calibri" w:hAnsi="Times New Roman" w:cs="Times New Roman"/>
          <w:kern w:val="2"/>
          <w:sz w:val="24"/>
          <w:szCs w:val="24"/>
          <w:lang w:eastAsia="en-US"/>
        </w:rPr>
        <w:t>ости, экологического и санитарного благополучия;</w:t>
      </w:r>
    </w:p>
    <w:p w:rsidR="00AF09AC" w:rsidRDefault="009625AC">
      <w:pPr>
        <w:pStyle w:val="ConsPlusCell"/>
        <w:ind w:firstLine="737"/>
        <w:jc w:val="both"/>
        <w:rPr>
          <w:rFonts w:ascii="Times New Roman" w:eastAsia="Calibri" w:hAnsi="Times New Roman" w:cs="Times New Roman"/>
          <w:kern w:val="2"/>
          <w:sz w:val="24"/>
          <w:szCs w:val="24"/>
          <w:lang w:eastAsia="en-US"/>
        </w:rPr>
      </w:pPr>
      <w:r>
        <w:rPr>
          <w:rFonts w:ascii="Times New Roman" w:eastAsia="Calibri" w:hAnsi="Times New Roman" w:cs="Times New Roman"/>
          <w:kern w:val="2"/>
          <w:sz w:val="24"/>
          <w:szCs w:val="24"/>
          <w:lang w:eastAsia="en-US"/>
        </w:rPr>
        <w:t xml:space="preserve">- создание условий для повышения инвестиционной привлекательности </w:t>
      </w:r>
      <w:r>
        <w:rPr>
          <w:rFonts w:ascii="Times New Roman" w:eastAsia="Calibri" w:hAnsi="Times New Roman" w:cs="Times New Roman"/>
          <w:kern w:val="2"/>
          <w:sz w:val="24"/>
          <w:szCs w:val="24"/>
          <w:lang w:eastAsia="en-US"/>
        </w:rPr>
        <w:lastRenderedPageBreak/>
        <w:t>территории сельского поселения;</w:t>
      </w:r>
    </w:p>
    <w:p w:rsidR="00AF09AC" w:rsidRDefault="009625AC">
      <w:pPr>
        <w:pStyle w:val="ConsPlusCell"/>
        <w:ind w:firstLine="737"/>
        <w:jc w:val="both"/>
        <w:rPr>
          <w:rFonts w:ascii="Times New Roman" w:eastAsia="Calibri" w:hAnsi="Times New Roman" w:cs="Times New Roman"/>
          <w:kern w:val="2"/>
          <w:sz w:val="24"/>
          <w:szCs w:val="24"/>
          <w:lang w:eastAsia="en-US"/>
        </w:rPr>
      </w:pPr>
      <w:r>
        <w:rPr>
          <w:rFonts w:ascii="Times New Roman" w:eastAsia="Calibri" w:hAnsi="Times New Roman" w:cs="Times New Roman"/>
          <w:kern w:val="2"/>
          <w:sz w:val="24"/>
          <w:szCs w:val="24"/>
          <w:lang w:eastAsia="en-US"/>
        </w:rPr>
        <w:t>- стимулирование жилищного и коммунального строительства, деловой активности и производства, торговли, науки,</w:t>
      </w:r>
      <w:r>
        <w:rPr>
          <w:rFonts w:ascii="Times New Roman" w:eastAsia="Calibri" w:hAnsi="Times New Roman" w:cs="Times New Roman"/>
          <w:kern w:val="2"/>
          <w:sz w:val="24"/>
          <w:szCs w:val="24"/>
          <w:lang w:eastAsia="en-US"/>
        </w:rPr>
        <w:t xml:space="preserve"> туризма </w:t>
      </w:r>
      <w:r>
        <w:rPr>
          <w:rFonts w:ascii="Times New Roman" w:eastAsia="Calibri" w:hAnsi="Times New Roman" w:cs="Times New Roman"/>
          <w:kern w:val="2"/>
          <w:sz w:val="24"/>
          <w:szCs w:val="24"/>
        </w:rPr>
        <w:t xml:space="preserve">и </w:t>
      </w:r>
      <w:r>
        <w:rPr>
          <w:rFonts w:ascii="Times New Roman" w:eastAsia="Calibri" w:hAnsi="Times New Roman" w:cs="Times New Roman"/>
          <w:kern w:val="2"/>
          <w:sz w:val="24"/>
          <w:szCs w:val="24"/>
          <w:lang w:eastAsia="en-US"/>
        </w:rPr>
        <w:t xml:space="preserve">отдыха </w:t>
      </w:r>
      <w:r>
        <w:rPr>
          <w:rFonts w:ascii="Times New Roman" w:eastAsia="Calibri" w:hAnsi="Times New Roman" w:cs="Times New Roman"/>
          <w:kern w:val="2"/>
          <w:sz w:val="24"/>
          <w:szCs w:val="24"/>
        </w:rPr>
        <w:t xml:space="preserve">на </w:t>
      </w:r>
      <w:r>
        <w:rPr>
          <w:rFonts w:ascii="Times New Roman" w:eastAsia="Calibri" w:hAnsi="Times New Roman" w:cs="Times New Roman"/>
          <w:kern w:val="2"/>
          <w:sz w:val="24"/>
          <w:szCs w:val="24"/>
          <w:lang w:eastAsia="en-US"/>
        </w:rPr>
        <w:t>территории сельского поселения;</w:t>
      </w:r>
    </w:p>
    <w:p w:rsidR="00AF09AC" w:rsidRDefault="009625AC">
      <w:pPr>
        <w:pStyle w:val="ConsPlusCell"/>
        <w:ind w:firstLine="737"/>
        <w:jc w:val="both"/>
        <w:rPr>
          <w:rFonts w:ascii="Times New Roman" w:eastAsia="Calibri" w:hAnsi="Times New Roman" w:cs="Times New Roman"/>
          <w:kern w:val="2"/>
          <w:sz w:val="24"/>
          <w:szCs w:val="24"/>
          <w:lang w:eastAsia="en-US"/>
        </w:rPr>
      </w:pPr>
      <w:r>
        <w:rPr>
          <w:rFonts w:ascii="Times New Roman" w:eastAsia="Calibri" w:hAnsi="Times New Roman" w:cs="Times New Roman"/>
          <w:kern w:val="2"/>
          <w:sz w:val="24"/>
          <w:szCs w:val="24"/>
          <w:lang w:eastAsia="en-US"/>
        </w:rPr>
        <w:t>- обеспечение реализации мероприятий по развитию транспортно</w:t>
      </w:r>
      <w:r>
        <w:rPr>
          <w:rFonts w:ascii="Times New Roman" w:eastAsia="Calibri" w:hAnsi="Times New Roman" w:cs="Times New Roman"/>
          <w:kern w:val="2"/>
          <w:sz w:val="24"/>
          <w:szCs w:val="24"/>
          <w:lang w:eastAsia="en-US"/>
        </w:rPr>
        <w:softHyphen/>
        <w:t>логистической инфраструктуры территории сельского поселения;</w:t>
      </w:r>
    </w:p>
    <w:p w:rsidR="00AF09AC" w:rsidRDefault="009625AC">
      <w:pPr>
        <w:pStyle w:val="ConsPlusCell"/>
        <w:ind w:firstLine="737"/>
        <w:jc w:val="both"/>
        <w:rPr>
          <w:rFonts w:ascii="Times New Roman" w:eastAsia="Calibri" w:hAnsi="Times New Roman" w:cs="Times New Roman"/>
          <w:kern w:val="2"/>
          <w:sz w:val="24"/>
          <w:szCs w:val="24"/>
          <w:lang w:eastAsia="en-US"/>
        </w:rPr>
      </w:pPr>
      <w:r>
        <w:rPr>
          <w:rFonts w:ascii="Times New Roman" w:eastAsia="Calibri" w:hAnsi="Times New Roman" w:cs="Times New Roman"/>
          <w:kern w:val="2"/>
          <w:sz w:val="24"/>
          <w:szCs w:val="24"/>
          <w:lang w:eastAsia="en-US"/>
        </w:rPr>
        <w:t xml:space="preserve">- обеспечение реализации мероприятий по повышению надежности </w:t>
      </w:r>
      <w:r>
        <w:rPr>
          <w:rFonts w:ascii="Times New Roman" w:eastAsia="Calibri" w:hAnsi="Times New Roman" w:cs="Times New Roman"/>
          <w:kern w:val="2"/>
          <w:sz w:val="24"/>
          <w:szCs w:val="24"/>
        </w:rPr>
        <w:t xml:space="preserve">и </w:t>
      </w:r>
      <w:r>
        <w:rPr>
          <w:rFonts w:ascii="Times New Roman" w:eastAsia="Calibri" w:hAnsi="Times New Roman" w:cs="Times New Roman"/>
          <w:kern w:val="2"/>
          <w:sz w:val="24"/>
          <w:szCs w:val="24"/>
          <w:lang w:eastAsia="en-US"/>
        </w:rPr>
        <w:t>развитию всех видо</w:t>
      </w:r>
      <w:r>
        <w:rPr>
          <w:rFonts w:ascii="Times New Roman" w:eastAsia="Calibri" w:hAnsi="Times New Roman" w:cs="Times New Roman"/>
          <w:kern w:val="2"/>
          <w:sz w:val="24"/>
          <w:szCs w:val="24"/>
          <w:lang w:eastAsia="en-US"/>
        </w:rPr>
        <w:t>в инженерной инфраструктуры территории сельского поселения;</w:t>
      </w:r>
    </w:p>
    <w:p w:rsidR="00AF09AC" w:rsidRDefault="009625AC">
      <w:pPr>
        <w:pStyle w:val="ConsPlusCell"/>
        <w:ind w:firstLine="737"/>
        <w:jc w:val="both"/>
        <w:rPr>
          <w:rFonts w:ascii="Times New Roman" w:eastAsia="Calibri" w:hAnsi="Times New Roman" w:cs="Times New Roman"/>
          <w:kern w:val="2"/>
          <w:sz w:val="24"/>
          <w:szCs w:val="24"/>
          <w:lang w:eastAsia="en-US"/>
        </w:rPr>
      </w:pPr>
      <w:r>
        <w:rPr>
          <w:rFonts w:ascii="Times New Roman" w:eastAsia="Calibri" w:hAnsi="Times New Roman" w:cs="Times New Roman"/>
          <w:kern w:val="2"/>
          <w:sz w:val="24"/>
          <w:szCs w:val="24"/>
          <w:lang w:eastAsia="en-US"/>
        </w:rPr>
        <w:t>- обеспечение реализации мероприятий по развитию социальной инфраструктуры территории сельского поселения;</w:t>
      </w:r>
    </w:p>
    <w:p w:rsidR="00AF09AC" w:rsidRDefault="009625AC">
      <w:pPr>
        <w:pStyle w:val="ConsPlusCell"/>
        <w:ind w:firstLine="737"/>
        <w:jc w:val="both"/>
        <w:rPr>
          <w:rFonts w:ascii="Times New Roman" w:eastAsia="Calibri" w:hAnsi="Times New Roman" w:cs="Times New Roman"/>
          <w:kern w:val="2"/>
          <w:sz w:val="24"/>
          <w:szCs w:val="24"/>
          <w:lang w:eastAsia="en-US"/>
        </w:rPr>
      </w:pPr>
      <w:r>
        <w:rPr>
          <w:rFonts w:ascii="Times New Roman" w:eastAsia="Calibri" w:hAnsi="Times New Roman" w:cs="Times New Roman"/>
          <w:kern w:val="2"/>
          <w:sz w:val="24"/>
          <w:szCs w:val="24"/>
          <w:lang w:eastAsia="en-US"/>
        </w:rPr>
        <w:t xml:space="preserve">- определение </w:t>
      </w:r>
      <w:r>
        <w:rPr>
          <w:rFonts w:ascii="Times New Roman" w:eastAsia="Calibri" w:hAnsi="Times New Roman" w:cs="Times New Roman"/>
          <w:kern w:val="2"/>
          <w:sz w:val="24"/>
          <w:szCs w:val="24"/>
        </w:rPr>
        <w:t xml:space="preserve">и </w:t>
      </w:r>
      <w:r>
        <w:rPr>
          <w:rFonts w:ascii="Times New Roman" w:eastAsia="Calibri" w:hAnsi="Times New Roman" w:cs="Times New Roman"/>
          <w:kern w:val="2"/>
          <w:sz w:val="24"/>
          <w:szCs w:val="24"/>
          <w:lang w:eastAsia="en-US"/>
        </w:rPr>
        <w:t xml:space="preserve">координатное описание границ населенных пунктов, входящих в состав </w:t>
      </w:r>
      <w:r>
        <w:rPr>
          <w:rFonts w:ascii="Times New Roman" w:eastAsia="Calibri" w:hAnsi="Times New Roman" w:cs="Times New Roman"/>
          <w:kern w:val="2"/>
          <w:sz w:val="24"/>
          <w:szCs w:val="24"/>
          <w:lang w:eastAsia="en-US"/>
        </w:rPr>
        <w:t>сельского поселения;</w:t>
      </w:r>
    </w:p>
    <w:p w:rsidR="00AF09AC" w:rsidRDefault="009625AC">
      <w:pPr>
        <w:pStyle w:val="ConsPlusCell"/>
        <w:ind w:firstLine="737"/>
        <w:jc w:val="both"/>
        <w:rPr>
          <w:rFonts w:ascii="Times New Roman" w:eastAsia="Calibri" w:hAnsi="Times New Roman" w:cs="Times New Roman"/>
          <w:kern w:val="2"/>
          <w:sz w:val="24"/>
          <w:szCs w:val="24"/>
          <w:lang w:eastAsia="en-US"/>
        </w:rPr>
      </w:pPr>
      <w:r>
        <w:rPr>
          <w:rFonts w:ascii="Times New Roman" w:eastAsia="Calibri" w:hAnsi="Times New Roman" w:cs="Times New Roman"/>
          <w:kern w:val="2"/>
          <w:sz w:val="24"/>
          <w:szCs w:val="24"/>
          <w:lang w:eastAsia="en-US"/>
        </w:rPr>
        <w:t>- формирование обобщенной информационной базы об объектах градостроительной деятельности местного уровня в структуре электронного проекта настоящего Генерального плана.</w:t>
      </w:r>
    </w:p>
    <w:p w:rsidR="00AF09AC" w:rsidRDefault="009625AC">
      <w:pPr>
        <w:pStyle w:val="ConsPlusCell"/>
        <w:keepNext/>
        <w:spacing w:before="60" w:after="60"/>
        <w:ind w:firstLine="709"/>
        <w:jc w:val="center"/>
        <w:rPr>
          <w:rFonts w:eastAsia="Andale Sans UI;Arial Unicode MS"/>
          <w:b/>
          <w:bCs/>
          <w:i/>
          <w:iCs/>
          <w:sz w:val="24"/>
          <w:szCs w:val="24"/>
          <w:lang w:eastAsia="en-US"/>
        </w:rPr>
      </w:pPr>
      <w:r>
        <w:rPr>
          <w:rFonts w:ascii="Times New Roman" w:eastAsia="Andale Sans UI;Arial Unicode MS" w:hAnsi="Times New Roman" w:cs="Times New Roman"/>
          <w:b/>
          <w:bCs/>
          <w:i/>
          <w:iCs/>
          <w:kern w:val="2"/>
          <w:sz w:val="24"/>
          <w:szCs w:val="24"/>
          <w:lang w:eastAsia="en-US"/>
        </w:rPr>
        <w:t>Сведения о нормативно-правовых актах:</w:t>
      </w:r>
    </w:p>
    <w:p w:rsidR="00AF09AC" w:rsidRDefault="009625AC">
      <w:pPr>
        <w:pStyle w:val="ConsPlusCell"/>
        <w:numPr>
          <w:ilvl w:val="0"/>
          <w:numId w:val="1"/>
        </w:numPr>
        <w:kinsoku w:val="0"/>
        <w:overflowPunct w:val="0"/>
        <w:snapToGrid w:val="0"/>
        <w:jc w:val="both"/>
        <w:rPr>
          <w:rFonts w:ascii="Times New Roman" w:eastAsia="Andale Sans UI;Arial Unicode MS" w:hAnsi="Times New Roman" w:cs="Times New Roman"/>
          <w:kern w:val="2"/>
          <w:sz w:val="24"/>
          <w:szCs w:val="24"/>
          <w:lang w:eastAsia="en-US"/>
        </w:rPr>
      </w:pPr>
      <w:r>
        <w:rPr>
          <w:rFonts w:ascii="Times New Roman" w:eastAsia="Andale Sans UI;Arial Unicode MS" w:hAnsi="Times New Roman" w:cs="Times New Roman"/>
          <w:kern w:val="2"/>
          <w:sz w:val="24"/>
          <w:szCs w:val="24"/>
          <w:lang w:eastAsia="en-US"/>
        </w:rPr>
        <w:t>Градостроительный кодекс Рос</w:t>
      </w:r>
      <w:r>
        <w:rPr>
          <w:rFonts w:ascii="Times New Roman" w:eastAsia="Andale Sans UI;Arial Unicode MS" w:hAnsi="Times New Roman" w:cs="Times New Roman"/>
          <w:kern w:val="2"/>
          <w:sz w:val="24"/>
          <w:szCs w:val="24"/>
          <w:lang w:eastAsia="en-US"/>
        </w:rPr>
        <w:t>сийской Федерации;</w:t>
      </w:r>
    </w:p>
    <w:p w:rsidR="00AF09AC" w:rsidRDefault="009625AC">
      <w:pPr>
        <w:pStyle w:val="ConsPlusCell"/>
        <w:numPr>
          <w:ilvl w:val="0"/>
          <w:numId w:val="1"/>
        </w:numPr>
        <w:kinsoku w:val="0"/>
        <w:overflowPunct w:val="0"/>
        <w:snapToGrid w:val="0"/>
        <w:jc w:val="both"/>
        <w:rPr>
          <w:rFonts w:ascii="Times New Roman" w:eastAsia="Andale Sans UI;Arial Unicode MS" w:hAnsi="Times New Roman" w:cs="Times New Roman"/>
          <w:kern w:val="2"/>
          <w:sz w:val="24"/>
          <w:szCs w:val="24"/>
          <w:lang w:eastAsia="en-US"/>
        </w:rPr>
      </w:pPr>
      <w:r>
        <w:rPr>
          <w:rFonts w:ascii="Times New Roman" w:eastAsia="Andale Sans UI;Arial Unicode MS" w:hAnsi="Times New Roman" w:cs="Times New Roman"/>
          <w:kern w:val="2"/>
          <w:sz w:val="24"/>
          <w:szCs w:val="24"/>
          <w:lang w:eastAsia="en-US"/>
        </w:rPr>
        <w:t>Земельный кодекс Российской Федерации;</w:t>
      </w:r>
    </w:p>
    <w:p w:rsidR="00AF09AC" w:rsidRDefault="009625AC">
      <w:pPr>
        <w:pStyle w:val="ConsPlusCell"/>
        <w:numPr>
          <w:ilvl w:val="0"/>
          <w:numId w:val="1"/>
        </w:numPr>
        <w:kinsoku w:val="0"/>
        <w:overflowPunct w:val="0"/>
        <w:snapToGrid w:val="0"/>
        <w:jc w:val="both"/>
        <w:rPr>
          <w:rFonts w:ascii="Times New Roman" w:eastAsia="Andale Sans UI;Arial Unicode MS" w:hAnsi="Times New Roman" w:cs="Times New Roman"/>
          <w:kern w:val="2"/>
          <w:sz w:val="24"/>
          <w:szCs w:val="24"/>
          <w:lang w:eastAsia="en-US"/>
        </w:rPr>
      </w:pPr>
      <w:r>
        <w:rPr>
          <w:rFonts w:ascii="Times New Roman" w:eastAsia="Andale Sans UI;Arial Unicode MS" w:hAnsi="Times New Roman" w:cs="Times New Roman"/>
          <w:kern w:val="2"/>
          <w:sz w:val="24"/>
          <w:szCs w:val="24"/>
          <w:lang w:eastAsia="en-US"/>
        </w:rPr>
        <w:t>Водный кодекс Российской Федерации;</w:t>
      </w:r>
    </w:p>
    <w:p w:rsidR="00AF09AC" w:rsidRDefault="009625AC">
      <w:pPr>
        <w:pStyle w:val="ConsPlusCell"/>
        <w:numPr>
          <w:ilvl w:val="0"/>
          <w:numId w:val="1"/>
        </w:numPr>
        <w:kinsoku w:val="0"/>
        <w:overflowPunct w:val="0"/>
        <w:snapToGrid w:val="0"/>
        <w:jc w:val="both"/>
        <w:rPr>
          <w:rFonts w:ascii="Times New Roman" w:eastAsia="Andale Sans UI;Arial Unicode MS" w:hAnsi="Times New Roman" w:cs="Times New Roman"/>
          <w:kern w:val="2"/>
          <w:sz w:val="24"/>
          <w:szCs w:val="24"/>
          <w:lang w:eastAsia="en-US"/>
        </w:rPr>
      </w:pPr>
      <w:r>
        <w:rPr>
          <w:rFonts w:ascii="Times New Roman" w:eastAsia="Andale Sans UI;Arial Unicode MS" w:hAnsi="Times New Roman" w:cs="Times New Roman"/>
          <w:kern w:val="2"/>
          <w:sz w:val="24"/>
          <w:szCs w:val="24"/>
          <w:lang w:eastAsia="en-US"/>
        </w:rPr>
        <w:t>Лесной кодекс Российской Федерации;</w:t>
      </w:r>
    </w:p>
    <w:p w:rsidR="00AF09AC" w:rsidRDefault="009625AC">
      <w:pPr>
        <w:pStyle w:val="ConsPlusCell"/>
        <w:numPr>
          <w:ilvl w:val="0"/>
          <w:numId w:val="1"/>
        </w:numPr>
        <w:kinsoku w:val="0"/>
        <w:overflowPunct w:val="0"/>
        <w:snapToGrid w:val="0"/>
        <w:jc w:val="both"/>
        <w:rPr>
          <w:rFonts w:ascii="Times New Roman" w:eastAsia="Andale Sans UI;Arial Unicode MS" w:hAnsi="Times New Roman" w:cs="Times New Roman"/>
          <w:kern w:val="2"/>
          <w:sz w:val="24"/>
          <w:szCs w:val="24"/>
          <w:lang w:eastAsia="en-US"/>
        </w:rPr>
      </w:pPr>
      <w:r>
        <w:rPr>
          <w:rFonts w:ascii="Times New Roman" w:eastAsia="Andale Sans UI;Arial Unicode MS" w:hAnsi="Times New Roman" w:cs="Times New Roman"/>
          <w:kern w:val="2"/>
          <w:sz w:val="24"/>
          <w:szCs w:val="24"/>
          <w:lang w:eastAsia="en-US"/>
        </w:rPr>
        <w:t xml:space="preserve">Федеральный закон от 21.12.1994 № 68-ФЗ «О защите населения и территорий от чрезвычайных ситуаций природного и техногенного </w:t>
      </w:r>
      <w:r>
        <w:rPr>
          <w:rFonts w:ascii="Times New Roman" w:eastAsia="Andale Sans UI;Arial Unicode MS" w:hAnsi="Times New Roman" w:cs="Times New Roman"/>
          <w:kern w:val="2"/>
          <w:sz w:val="24"/>
          <w:szCs w:val="24"/>
          <w:lang w:eastAsia="en-US"/>
        </w:rPr>
        <w:t>характера»;</w:t>
      </w:r>
    </w:p>
    <w:p w:rsidR="00AF09AC" w:rsidRDefault="009625AC">
      <w:pPr>
        <w:pStyle w:val="ConsPlusCell"/>
        <w:numPr>
          <w:ilvl w:val="0"/>
          <w:numId w:val="1"/>
        </w:numPr>
        <w:kinsoku w:val="0"/>
        <w:overflowPunct w:val="0"/>
        <w:snapToGrid w:val="0"/>
        <w:jc w:val="both"/>
        <w:rPr>
          <w:rFonts w:ascii="Times New Roman" w:eastAsia="Andale Sans UI;Arial Unicode MS" w:hAnsi="Times New Roman" w:cs="Times New Roman"/>
          <w:kern w:val="2"/>
          <w:sz w:val="24"/>
          <w:szCs w:val="24"/>
          <w:lang w:eastAsia="en-US"/>
        </w:rPr>
      </w:pPr>
      <w:r>
        <w:rPr>
          <w:rFonts w:ascii="Times New Roman" w:eastAsia="Andale Sans UI;Arial Unicode MS" w:hAnsi="Times New Roman" w:cs="Times New Roman"/>
          <w:kern w:val="2"/>
          <w:sz w:val="24"/>
          <w:szCs w:val="24"/>
          <w:lang w:eastAsia="en-US"/>
        </w:rPr>
        <w:t>Федеральный закон от 25.06.2002 № 73-ФЗ «Об объектах культурного наследия (памятниках истории и культуры) народов Российской Федерации»;</w:t>
      </w:r>
    </w:p>
    <w:p w:rsidR="00AF09AC" w:rsidRDefault="009625AC">
      <w:pPr>
        <w:pStyle w:val="ConsPlusCell"/>
        <w:numPr>
          <w:ilvl w:val="0"/>
          <w:numId w:val="1"/>
        </w:numPr>
        <w:kinsoku w:val="0"/>
        <w:overflowPunct w:val="0"/>
        <w:snapToGrid w:val="0"/>
        <w:jc w:val="both"/>
        <w:rPr>
          <w:rFonts w:ascii="Times New Roman" w:eastAsia="Andale Sans UI;Arial Unicode MS" w:hAnsi="Times New Roman" w:cs="Times New Roman"/>
          <w:kern w:val="2"/>
          <w:sz w:val="24"/>
          <w:szCs w:val="24"/>
          <w:lang w:eastAsia="en-US"/>
        </w:rPr>
      </w:pPr>
      <w:r>
        <w:rPr>
          <w:rFonts w:ascii="Times New Roman" w:eastAsia="Andale Sans UI;Arial Unicode MS" w:hAnsi="Times New Roman" w:cs="Times New Roman"/>
          <w:kern w:val="2"/>
          <w:sz w:val="24"/>
          <w:szCs w:val="24"/>
          <w:lang w:eastAsia="en-US"/>
        </w:rPr>
        <w:t>Федеральный закон от 10.01.2003 № 17-ФЗ «О железнодорожном транспорте в Российской Федерации;</w:t>
      </w:r>
    </w:p>
    <w:p w:rsidR="00AF09AC" w:rsidRDefault="009625AC">
      <w:pPr>
        <w:pStyle w:val="ConsPlusCell"/>
        <w:numPr>
          <w:ilvl w:val="0"/>
          <w:numId w:val="1"/>
        </w:numPr>
        <w:kinsoku w:val="0"/>
        <w:overflowPunct w:val="0"/>
        <w:snapToGrid w:val="0"/>
        <w:jc w:val="both"/>
        <w:rPr>
          <w:rFonts w:ascii="Times New Roman" w:eastAsia="Andale Sans UI;Arial Unicode MS" w:hAnsi="Times New Roman" w:cs="Times New Roman"/>
          <w:kern w:val="2"/>
          <w:sz w:val="24"/>
          <w:szCs w:val="24"/>
          <w:lang w:eastAsia="en-US"/>
        </w:rPr>
      </w:pPr>
      <w:r>
        <w:rPr>
          <w:rFonts w:ascii="Times New Roman" w:eastAsia="Andale Sans UI;Arial Unicode MS" w:hAnsi="Times New Roman" w:cs="Times New Roman"/>
          <w:kern w:val="2"/>
          <w:sz w:val="24"/>
          <w:szCs w:val="24"/>
          <w:lang w:eastAsia="en-US"/>
        </w:rPr>
        <w:t>Федеральный з</w:t>
      </w:r>
      <w:r>
        <w:rPr>
          <w:rFonts w:ascii="Times New Roman" w:eastAsia="Andale Sans UI;Arial Unicode MS" w:hAnsi="Times New Roman" w:cs="Times New Roman"/>
          <w:kern w:val="2"/>
          <w:sz w:val="24"/>
          <w:szCs w:val="24"/>
          <w:lang w:eastAsia="en-US"/>
        </w:rPr>
        <w:t>акон от 29.12.2004 № 191-ФЗ «О введении в действие Градостроительного кодекса Российской Федерации»;</w:t>
      </w:r>
    </w:p>
    <w:p w:rsidR="00AF09AC" w:rsidRDefault="009625AC">
      <w:pPr>
        <w:pStyle w:val="ConsPlusCell"/>
        <w:numPr>
          <w:ilvl w:val="0"/>
          <w:numId w:val="1"/>
        </w:numPr>
        <w:kinsoku w:val="0"/>
        <w:overflowPunct w:val="0"/>
        <w:snapToGrid w:val="0"/>
        <w:jc w:val="both"/>
        <w:rPr>
          <w:rFonts w:ascii="Times New Roman" w:eastAsia="Andale Sans UI;Arial Unicode MS" w:hAnsi="Times New Roman" w:cs="Times New Roman"/>
          <w:kern w:val="2"/>
          <w:sz w:val="24"/>
          <w:szCs w:val="24"/>
          <w:lang w:eastAsia="en-US"/>
        </w:rPr>
      </w:pPr>
      <w:r>
        <w:rPr>
          <w:rFonts w:ascii="Times New Roman" w:eastAsia="Andale Sans UI;Arial Unicode MS" w:hAnsi="Times New Roman" w:cs="Times New Roman"/>
          <w:kern w:val="2"/>
          <w:sz w:val="24"/>
          <w:szCs w:val="24"/>
          <w:lang w:eastAsia="en-US"/>
        </w:rPr>
        <w:t>Федеральный закон от 08.11.2007 № 257-ФЗ «Об автомобильных дорогах и дорожной деятельности в Российской Федерации и о внесении изменений в отдельные законо</w:t>
      </w:r>
      <w:r>
        <w:rPr>
          <w:rFonts w:ascii="Times New Roman" w:eastAsia="Andale Sans UI;Arial Unicode MS" w:hAnsi="Times New Roman" w:cs="Times New Roman"/>
          <w:kern w:val="2"/>
          <w:sz w:val="24"/>
          <w:szCs w:val="24"/>
          <w:lang w:eastAsia="en-US"/>
        </w:rPr>
        <w:t>дательные акты Российской Федерации»;</w:t>
      </w:r>
    </w:p>
    <w:p w:rsidR="00AF09AC" w:rsidRDefault="009625AC">
      <w:pPr>
        <w:pStyle w:val="ConsPlusCell"/>
        <w:numPr>
          <w:ilvl w:val="0"/>
          <w:numId w:val="1"/>
        </w:numPr>
        <w:kinsoku w:val="0"/>
        <w:overflowPunct w:val="0"/>
        <w:snapToGrid w:val="0"/>
        <w:jc w:val="both"/>
        <w:rPr>
          <w:rFonts w:ascii="Times New Roman" w:eastAsia="Andale Sans UI;Arial Unicode MS" w:hAnsi="Times New Roman" w:cs="Times New Roman"/>
          <w:kern w:val="2"/>
          <w:sz w:val="24"/>
          <w:szCs w:val="24"/>
          <w:lang w:eastAsia="en-US"/>
        </w:rPr>
      </w:pPr>
      <w:r>
        <w:rPr>
          <w:rFonts w:ascii="Times New Roman" w:eastAsia="Andale Sans UI;Arial Unicode MS" w:hAnsi="Times New Roman" w:cs="Times New Roman"/>
          <w:kern w:val="2"/>
          <w:sz w:val="24"/>
          <w:szCs w:val="24"/>
          <w:lang w:eastAsia="en-US"/>
        </w:rPr>
        <w:t>Федеральный закон от 22.07.2008 № 123-ФЗ «Технический регламент о требованиях пожарной безопасности»;</w:t>
      </w:r>
    </w:p>
    <w:p w:rsidR="00AF09AC" w:rsidRDefault="009625AC">
      <w:pPr>
        <w:pStyle w:val="ConsPlusCell"/>
        <w:numPr>
          <w:ilvl w:val="0"/>
          <w:numId w:val="1"/>
        </w:numPr>
        <w:kinsoku w:val="0"/>
        <w:overflowPunct w:val="0"/>
        <w:snapToGrid w:val="0"/>
        <w:jc w:val="both"/>
        <w:rPr>
          <w:rFonts w:ascii="Times New Roman" w:eastAsia="Andale Sans UI;Arial Unicode MS" w:hAnsi="Times New Roman" w:cs="Times New Roman"/>
          <w:kern w:val="2"/>
          <w:sz w:val="24"/>
          <w:szCs w:val="24"/>
          <w:lang w:eastAsia="en-US"/>
        </w:rPr>
      </w:pPr>
      <w:r>
        <w:rPr>
          <w:rFonts w:ascii="Times New Roman" w:eastAsia="Andale Sans UI;Arial Unicode MS" w:hAnsi="Times New Roman" w:cs="Times New Roman"/>
          <w:kern w:val="2"/>
          <w:sz w:val="24"/>
          <w:szCs w:val="24"/>
          <w:lang w:eastAsia="en-US"/>
        </w:rPr>
        <w:t>Федеральный закон от 04.05.2011 № 99-ФЗ «О лицензировании отдельных видов деятельности»;</w:t>
      </w:r>
    </w:p>
    <w:p w:rsidR="00AF09AC" w:rsidRDefault="009625AC">
      <w:pPr>
        <w:pStyle w:val="ConsPlusCell"/>
        <w:numPr>
          <w:ilvl w:val="0"/>
          <w:numId w:val="1"/>
        </w:numPr>
        <w:kinsoku w:val="0"/>
        <w:overflowPunct w:val="0"/>
        <w:snapToGrid w:val="0"/>
        <w:jc w:val="both"/>
        <w:rPr>
          <w:rFonts w:ascii="Times New Roman" w:eastAsia="Andale Sans UI;Arial Unicode MS" w:hAnsi="Times New Roman" w:cs="Times New Roman"/>
          <w:kern w:val="2"/>
          <w:sz w:val="24"/>
          <w:szCs w:val="24"/>
          <w:lang w:eastAsia="en-US"/>
        </w:rPr>
      </w:pPr>
      <w:r>
        <w:rPr>
          <w:rFonts w:ascii="Times New Roman" w:eastAsia="Andale Sans UI;Arial Unicode MS" w:hAnsi="Times New Roman" w:cs="Times New Roman"/>
          <w:kern w:val="2"/>
          <w:sz w:val="24"/>
          <w:szCs w:val="24"/>
          <w:lang w:eastAsia="en-US"/>
        </w:rPr>
        <w:t>Федеральный закон от 13.07.</w:t>
      </w:r>
      <w:r>
        <w:rPr>
          <w:rFonts w:ascii="Times New Roman" w:eastAsia="Andale Sans UI;Arial Unicode MS" w:hAnsi="Times New Roman" w:cs="Times New Roman"/>
          <w:kern w:val="2"/>
          <w:sz w:val="24"/>
          <w:szCs w:val="24"/>
          <w:lang w:eastAsia="en-US"/>
        </w:rPr>
        <w:t>2015 г. № 218-ФЗ «О государственной регистрации недвижимости»;</w:t>
      </w:r>
    </w:p>
    <w:p w:rsidR="00AF09AC" w:rsidRDefault="009625AC">
      <w:pPr>
        <w:pStyle w:val="ConsPlusCell"/>
        <w:numPr>
          <w:ilvl w:val="0"/>
          <w:numId w:val="1"/>
        </w:numPr>
        <w:kinsoku w:val="0"/>
        <w:overflowPunct w:val="0"/>
        <w:snapToGrid w:val="0"/>
        <w:jc w:val="both"/>
        <w:rPr>
          <w:rFonts w:ascii="Times New Roman" w:eastAsia="Andale Sans UI;Arial Unicode MS" w:hAnsi="Times New Roman" w:cs="Times New Roman"/>
          <w:kern w:val="2"/>
          <w:sz w:val="24"/>
          <w:szCs w:val="24"/>
          <w:lang w:eastAsia="en-US"/>
        </w:rPr>
      </w:pPr>
      <w:r>
        <w:rPr>
          <w:rFonts w:ascii="Times New Roman" w:eastAsia="Andale Sans UI;Arial Unicode MS" w:hAnsi="Times New Roman" w:cs="Times New Roman"/>
          <w:kern w:val="2"/>
          <w:sz w:val="24"/>
          <w:szCs w:val="24"/>
          <w:lang w:eastAsia="en-US"/>
        </w:rPr>
        <w:t>Федеральный закон от 29.07.2017 №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p>
    <w:p w:rsidR="00AF09AC" w:rsidRDefault="009625AC">
      <w:pPr>
        <w:pStyle w:val="ConsPlusCell"/>
        <w:numPr>
          <w:ilvl w:val="0"/>
          <w:numId w:val="1"/>
        </w:numPr>
        <w:kinsoku w:val="0"/>
        <w:overflowPunct w:val="0"/>
        <w:snapToGrid w:val="0"/>
        <w:jc w:val="both"/>
        <w:rPr>
          <w:rFonts w:ascii="Times New Roman" w:eastAsia="Andale Sans UI;Arial Unicode MS" w:hAnsi="Times New Roman" w:cs="Times New Roman"/>
          <w:kern w:val="2"/>
          <w:sz w:val="24"/>
          <w:szCs w:val="24"/>
          <w:lang w:eastAsia="en-US"/>
        </w:rPr>
      </w:pPr>
      <w:r>
        <w:rPr>
          <w:rFonts w:ascii="Times New Roman" w:eastAsia="Andale Sans UI;Arial Unicode MS" w:hAnsi="Times New Roman" w:cs="Times New Roman"/>
          <w:kern w:val="2"/>
          <w:sz w:val="24"/>
          <w:szCs w:val="24"/>
          <w:lang w:eastAsia="en-US"/>
        </w:rPr>
        <w:t>Ф</w:t>
      </w:r>
      <w:r>
        <w:rPr>
          <w:rFonts w:ascii="Times New Roman" w:eastAsia="Andale Sans UI;Arial Unicode MS" w:hAnsi="Times New Roman" w:cs="Times New Roman"/>
          <w:kern w:val="2"/>
          <w:sz w:val="24"/>
          <w:szCs w:val="24"/>
          <w:lang w:eastAsia="en-US"/>
        </w:rPr>
        <w:t>едеральный закон от 30.12.2020 № 505-ФЗ «О внесении изменений в Федеральный закон «Об особо охраняемых природных территориях» и отдельные законодательные акты Российской Федерации»;</w:t>
      </w:r>
    </w:p>
    <w:p w:rsidR="00AF09AC" w:rsidRDefault="009625AC">
      <w:pPr>
        <w:pStyle w:val="ConsPlusCell"/>
        <w:numPr>
          <w:ilvl w:val="0"/>
          <w:numId w:val="1"/>
        </w:numPr>
        <w:kinsoku w:val="0"/>
        <w:overflowPunct w:val="0"/>
        <w:snapToGrid w:val="0"/>
        <w:jc w:val="both"/>
        <w:rPr>
          <w:rFonts w:ascii="Times New Roman" w:eastAsia="Andale Sans UI;Arial Unicode MS" w:hAnsi="Times New Roman" w:cs="Times New Roman"/>
          <w:kern w:val="2"/>
          <w:sz w:val="24"/>
          <w:szCs w:val="24"/>
          <w:lang w:eastAsia="en-US"/>
        </w:rPr>
      </w:pPr>
      <w:r>
        <w:rPr>
          <w:rFonts w:ascii="Times New Roman" w:eastAsia="Andale Sans UI;Arial Unicode MS" w:hAnsi="Times New Roman" w:cs="Times New Roman"/>
          <w:kern w:val="2"/>
          <w:sz w:val="24"/>
          <w:szCs w:val="24"/>
          <w:lang w:eastAsia="en-US"/>
        </w:rPr>
        <w:t>Постановление Правительства Российской Федерации от 12.04.2012 № 289 «О фе</w:t>
      </w:r>
      <w:r>
        <w:rPr>
          <w:rFonts w:ascii="Times New Roman" w:eastAsia="Andale Sans UI;Arial Unicode MS" w:hAnsi="Times New Roman" w:cs="Times New Roman"/>
          <w:kern w:val="2"/>
          <w:sz w:val="24"/>
          <w:szCs w:val="24"/>
          <w:lang w:eastAsia="en-US"/>
        </w:rPr>
        <w:t>деральной государственной информационной системе территориального планирования»;</w:t>
      </w:r>
    </w:p>
    <w:p w:rsidR="00AF09AC" w:rsidRDefault="009625AC">
      <w:pPr>
        <w:pStyle w:val="ConsPlusCell"/>
        <w:numPr>
          <w:ilvl w:val="0"/>
          <w:numId w:val="1"/>
        </w:numPr>
        <w:kinsoku w:val="0"/>
        <w:overflowPunct w:val="0"/>
        <w:snapToGrid w:val="0"/>
        <w:jc w:val="both"/>
        <w:rPr>
          <w:rFonts w:ascii="Times New Roman" w:eastAsia="Andale Sans UI;Arial Unicode MS" w:hAnsi="Times New Roman" w:cs="Times New Roman"/>
          <w:kern w:val="2"/>
          <w:sz w:val="24"/>
          <w:szCs w:val="24"/>
          <w:lang w:eastAsia="en-US"/>
        </w:rPr>
      </w:pPr>
      <w:r>
        <w:rPr>
          <w:rFonts w:ascii="Times New Roman" w:eastAsia="Andale Sans UI;Arial Unicode MS" w:hAnsi="Times New Roman" w:cs="Times New Roman"/>
          <w:kern w:val="2"/>
          <w:sz w:val="24"/>
          <w:szCs w:val="24"/>
          <w:lang w:eastAsia="en-US"/>
        </w:rPr>
        <w:t>Постановление Правительства РФ от 10.02.2020 № 118 «О внесении изменений в постановление Правительства Российской Федерации от 31.12.2015 г. № 1532»;</w:t>
      </w:r>
    </w:p>
    <w:p w:rsidR="00AF09AC" w:rsidRDefault="009625AC">
      <w:pPr>
        <w:pStyle w:val="ConsPlusCell"/>
        <w:numPr>
          <w:ilvl w:val="0"/>
          <w:numId w:val="1"/>
        </w:numPr>
        <w:kinsoku w:val="0"/>
        <w:overflowPunct w:val="0"/>
        <w:snapToGrid w:val="0"/>
        <w:jc w:val="both"/>
        <w:rPr>
          <w:rFonts w:ascii="Times New Roman" w:eastAsia="Andale Sans UI;Arial Unicode MS" w:hAnsi="Times New Roman" w:cs="Times New Roman"/>
          <w:kern w:val="2"/>
          <w:sz w:val="24"/>
          <w:szCs w:val="24"/>
          <w:lang w:eastAsia="en-US"/>
        </w:rPr>
      </w:pPr>
      <w:r>
        <w:rPr>
          <w:rFonts w:ascii="Times New Roman" w:eastAsia="Andale Sans UI;Arial Unicode MS" w:hAnsi="Times New Roman" w:cs="Times New Roman"/>
          <w:kern w:val="2"/>
          <w:sz w:val="24"/>
          <w:szCs w:val="24"/>
          <w:lang w:eastAsia="en-US"/>
        </w:rPr>
        <w:t>СП 42.13330.2016 «Свод пр</w:t>
      </w:r>
      <w:r>
        <w:rPr>
          <w:rFonts w:ascii="Times New Roman" w:eastAsia="Andale Sans UI;Arial Unicode MS" w:hAnsi="Times New Roman" w:cs="Times New Roman"/>
          <w:kern w:val="2"/>
          <w:sz w:val="24"/>
          <w:szCs w:val="24"/>
          <w:lang w:eastAsia="en-US"/>
        </w:rPr>
        <w:t>авил. Градостроительство. Планировка и застройка городских и сельских поселений. Актуализированная редакция СниП 2.07.01-89»;</w:t>
      </w:r>
    </w:p>
    <w:p w:rsidR="00AF09AC" w:rsidRDefault="009625AC">
      <w:pPr>
        <w:pStyle w:val="ConsPlusCell"/>
        <w:numPr>
          <w:ilvl w:val="0"/>
          <w:numId w:val="1"/>
        </w:numPr>
        <w:kinsoku w:val="0"/>
        <w:overflowPunct w:val="0"/>
        <w:snapToGrid w:val="0"/>
        <w:jc w:val="both"/>
        <w:rPr>
          <w:rFonts w:ascii="Times New Roman" w:eastAsia="Andale Sans UI;Arial Unicode MS" w:hAnsi="Times New Roman" w:cs="Times New Roman"/>
          <w:kern w:val="2"/>
          <w:sz w:val="24"/>
          <w:szCs w:val="24"/>
          <w:lang w:eastAsia="en-US"/>
        </w:rPr>
      </w:pPr>
      <w:r>
        <w:rPr>
          <w:rFonts w:ascii="Times New Roman" w:eastAsia="Andale Sans UI;Arial Unicode MS" w:hAnsi="Times New Roman" w:cs="Times New Roman"/>
          <w:kern w:val="2"/>
          <w:sz w:val="24"/>
          <w:szCs w:val="24"/>
          <w:lang w:eastAsia="en-US"/>
        </w:rPr>
        <w:lastRenderedPageBreak/>
        <w:t>СП 11-112-2001 «Порядок разработки и состав раздела «Инженерно-технические мероприятия гражданской обороны. Мероприятия по предупр</w:t>
      </w:r>
      <w:r>
        <w:rPr>
          <w:rFonts w:ascii="Times New Roman" w:eastAsia="Andale Sans UI;Arial Unicode MS" w:hAnsi="Times New Roman" w:cs="Times New Roman"/>
          <w:kern w:val="2"/>
          <w:sz w:val="24"/>
          <w:szCs w:val="24"/>
          <w:lang w:eastAsia="en-US"/>
        </w:rPr>
        <w:t>еждению чрезвычайных ситуаций» градостроительной документации для территорий городских и сельских поселений, других муниципальных образовании» (пункт 4 и пункт 5) (в части, не противоречащей Градостроительному кодексу РФ);</w:t>
      </w:r>
    </w:p>
    <w:p w:rsidR="00AF09AC" w:rsidRDefault="009625AC">
      <w:pPr>
        <w:pStyle w:val="ConsPlusCell"/>
        <w:numPr>
          <w:ilvl w:val="0"/>
          <w:numId w:val="1"/>
        </w:numPr>
        <w:kinsoku w:val="0"/>
        <w:overflowPunct w:val="0"/>
        <w:snapToGrid w:val="0"/>
        <w:jc w:val="both"/>
        <w:rPr>
          <w:rFonts w:ascii="Times New Roman" w:eastAsia="Andale Sans UI;Arial Unicode MS" w:hAnsi="Times New Roman" w:cs="Times New Roman"/>
          <w:kern w:val="2"/>
          <w:sz w:val="24"/>
          <w:szCs w:val="24"/>
          <w:lang w:eastAsia="en-US"/>
        </w:rPr>
      </w:pPr>
      <w:r>
        <w:rPr>
          <w:rFonts w:ascii="Times New Roman" w:eastAsia="Andale Sans UI;Arial Unicode MS" w:hAnsi="Times New Roman" w:cs="Times New Roman"/>
          <w:kern w:val="2"/>
          <w:sz w:val="24"/>
          <w:szCs w:val="24"/>
          <w:lang w:eastAsia="en-US"/>
        </w:rPr>
        <w:t>ГОСТ Р 22.2.10-2016 «Безопасность</w:t>
      </w:r>
      <w:r>
        <w:rPr>
          <w:rFonts w:ascii="Times New Roman" w:eastAsia="Andale Sans UI;Arial Unicode MS" w:hAnsi="Times New Roman" w:cs="Times New Roman"/>
          <w:kern w:val="2"/>
          <w:sz w:val="24"/>
          <w:szCs w:val="24"/>
          <w:lang w:eastAsia="en-US"/>
        </w:rPr>
        <w:t xml:space="preserve"> в чрезвычайных ситуациях. Порядок обоснования и учета мероприятий по гражданской обороне, мероприятий по предупреждению чрезвычайных ситуаций природного и техногенного характера при разработке документов территориального планирования»;</w:t>
      </w:r>
    </w:p>
    <w:p w:rsidR="00AF09AC" w:rsidRDefault="009625AC">
      <w:pPr>
        <w:pStyle w:val="ConsPlusCell"/>
        <w:numPr>
          <w:ilvl w:val="0"/>
          <w:numId w:val="1"/>
        </w:numPr>
        <w:kinsoku w:val="0"/>
        <w:overflowPunct w:val="0"/>
        <w:snapToGrid w:val="0"/>
        <w:jc w:val="both"/>
        <w:rPr>
          <w:rFonts w:ascii="Times New Roman" w:eastAsia="Andale Sans UI;Arial Unicode MS" w:hAnsi="Times New Roman" w:cs="Times New Roman"/>
          <w:kern w:val="2"/>
          <w:sz w:val="24"/>
          <w:szCs w:val="24"/>
          <w:lang w:eastAsia="en-US"/>
        </w:rPr>
      </w:pPr>
      <w:r>
        <w:rPr>
          <w:rFonts w:ascii="Times New Roman" w:eastAsia="Andale Sans UI;Arial Unicode MS" w:hAnsi="Times New Roman" w:cs="Times New Roman"/>
          <w:kern w:val="2"/>
          <w:sz w:val="24"/>
          <w:szCs w:val="24"/>
          <w:lang w:eastAsia="en-US"/>
        </w:rPr>
        <w:t>Приказ Министерства</w:t>
      </w:r>
      <w:r>
        <w:rPr>
          <w:rFonts w:ascii="Times New Roman" w:eastAsia="Andale Sans UI;Arial Unicode MS" w:hAnsi="Times New Roman" w:cs="Times New Roman"/>
          <w:kern w:val="2"/>
          <w:sz w:val="24"/>
          <w:szCs w:val="24"/>
          <w:lang w:eastAsia="en-US"/>
        </w:rPr>
        <w:t xml:space="preserve"> </w:t>
      </w:r>
      <w:r>
        <w:rPr>
          <w:rFonts w:ascii="Times New Roman" w:eastAsia="Andale Sans UI;Arial Unicode MS" w:hAnsi="Times New Roman" w:cs="Times New Roman"/>
          <w:kern w:val="2"/>
          <w:sz w:val="24"/>
          <w:szCs w:val="24"/>
          <w:lang w:eastAsia="en-US"/>
        </w:rPr>
        <w:t>экономического</w:t>
      </w:r>
      <w:r>
        <w:rPr>
          <w:rFonts w:ascii="Times New Roman" w:eastAsia="Andale Sans UI;Arial Unicode MS" w:hAnsi="Times New Roman" w:cs="Times New Roman"/>
          <w:kern w:val="2"/>
          <w:sz w:val="24"/>
          <w:szCs w:val="24"/>
          <w:lang w:eastAsia="en-US"/>
        </w:rPr>
        <w:t xml:space="preserve"> развития Российской Федерации от </w:t>
      </w:r>
      <w:r>
        <w:rPr>
          <w:rFonts w:ascii="Times New Roman" w:eastAsia="Andale Sans UI;Arial Unicode MS" w:hAnsi="Times New Roman" w:cs="Times New Roman"/>
          <w:kern w:val="2"/>
          <w:sz w:val="24"/>
          <w:szCs w:val="24"/>
          <w:lang w:eastAsia="en-US"/>
        </w:rPr>
        <w:t>06.05.2024</w:t>
      </w:r>
      <w:r>
        <w:rPr>
          <w:rFonts w:ascii="Times New Roman" w:eastAsia="Andale Sans UI;Arial Unicode MS" w:hAnsi="Times New Roman" w:cs="Times New Roman"/>
          <w:kern w:val="2"/>
          <w:sz w:val="24"/>
          <w:szCs w:val="24"/>
          <w:lang w:eastAsia="en-US"/>
        </w:rPr>
        <w:t xml:space="preserve"> № </w:t>
      </w:r>
      <w:r>
        <w:rPr>
          <w:rFonts w:ascii="Times New Roman" w:eastAsia="Andale Sans UI;Arial Unicode MS" w:hAnsi="Times New Roman" w:cs="Times New Roman"/>
          <w:kern w:val="2"/>
          <w:sz w:val="24"/>
          <w:szCs w:val="24"/>
          <w:lang w:eastAsia="en-US"/>
        </w:rPr>
        <w:t>273</w:t>
      </w:r>
      <w:r>
        <w:rPr>
          <w:rFonts w:ascii="Times New Roman" w:eastAsia="Andale Sans UI;Arial Unicode MS" w:hAnsi="Times New Roman" w:cs="Times New Roman"/>
          <w:kern w:val="2"/>
          <w:sz w:val="24"/>
          <w:szCs w:val="24"/>
          <w:lang w:eastAsia="en-US"/>
        </w:rPr>
        <w:t xml:space="preserve"> «Об утверждении методических рекомендаций по разработке проектов генеральных планов поселений и городских округов»;</w:t>
      </w:r>
    </w:p>
    <w:p w:rsidR="00AF09AC" w:rsidRDefault="009625AC">
      <w:pPr>
        <w:pStyle w:val="ConsPlusCell"/>
        <w:numPr>
          <w:ilvl w:val="0"/>
          <w:numId w:val="1"/>
        </w:numPr>
        <w:kinsoku w:val="0"/>
        <w:overflowPunct w:val="0"/>
        <w:snapToGrid w:val="0"/>
        <w:jc w:val="both"/>
        <w:rPr>
          <w:rFonts w:ascii="Times New Roman" w:eastAsia="Andale Sans UI;Arial Unicode MS" w:hAnsi="Times New Roman" w:cs="Times New Roman"/>
          <w:kern w:val="2"/>
          <w:sz w:val="24"/>
          <w:szCs w:val="24"/>
          <w:lang w:eastAsia="en-US"/>
        </w:rPr>
      </w:pPr>
      <w:r>
        <w:rPr>
          <w:rFonts w:ascii="Times New Roman" w:eastAsia="Andale Sans UI;Arial Unicode MS" w:hAnsi="Times New Roman" w:cs="Times New Roman"/>
          <w:kern w:val="2"/>
          <w:sz w:val="24"/>
          <w:szCs w:val="24"/>
          <w:lang w:eastAsia="en-US"/>
        </w:rPr>
        <w:t>Приказ Росреестра от 10.11.2020 № П/0412 «Об утверждении классификатора ви</w:t>
      </w:r>
      <w:r>
        <w:rPr>
          <w:rFonts w:ascii="Times New Roman" w:eastAsia="Andale Sans UI;Arial Unicode MS" w:hAnsi="Times New Roman" w:cs="Times New Roman"/>
          <w:kern w:val="2"/>
          <w:sz w:val="24"/>
          <w:szCs w:val="24"/>
          <w:lang w:eastAsia="en-US"/>
        </w:rPr>
        <w:t>дов разрешенного использования земельных участков»;</w:t>
      </w:r>
    </w:p>
    <w:p w:rsidR="00AF09AC" w:rsidRDefault="009625AC">
      <w:pPr>
        <w:pStyle w:val="ConsPlusCell"/>
        <w:numPr>
          <w:ilvl w:val="0"/>
          <w:numId w:val="1"/>
        </w:numPr>
        <w:kinsoku w:val="0"/>
        <w:overflowPunct w:val="0"/>
        <w:snapToGrid w:val="0"/>
        <w:jc w:val="both"/>
        <w:rPr>
          <w:rFonts w:ascii="Times New Roman" w:eastAsia="Andale Sans UI;Arial Unicode MS" w:hAnsi="Times New Roman" w:cs="Times New Roman"/>
          <w:kern w:val="2"/>
          <w:sz w:val="24"/>
          <w:szCs w:val="24"/>
          <w:lang w:eastAsia="en-US"/>
        </w:rPr>
      </w:pPr>
      <w:r>
        <w:rPr>
          <w:rFonts w:ascii="Times New Roman" w:eastAsia="Andale Sans UI;Arial Unicode MS" w:hAnsi="Times New Roman" w:cs="Times New Roman"/>
          <w:kern w:val="2"/>
          <w:sz w:val="24"/>
          <w:szCs w:val="24"/>
          <w:lang w:eastAsia="en-US"/>
        </w:rPr>
        <w:t xml:space="preserve">Приказ Минэкономразвития России от 09.01.2018 №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w:t>
      </w:r>
      <w:r>
        <w:rPr>
          <w:rFonts w:ascii="Times New Roman" w:eastAsia="Andale Sans UI;Arial Unicode MS" w:hAnsi="Times New Roman" w:cs="Times New Roman"/>
          <w:kern w:val="2"/>
          <w:sz w:val="24"/>
          <w:szCs w:val="24"/>
          <w:lang w:eastAsia="en-US"/>
        </w:rPr>
        <w:t>значения, объектов местного значения и о признании утратившим силу приказа Минэкономразвития России от 07.12.2016 № 793»;</w:t>
      </w:r>
    </w:p>
    <w:p w:rsidR="00AF09AC" w:rsidRDefault="009625AC">
      <w:pPr>
        <w:pStyle w:val="ConsPlusCell"/>
        <w:numPr>
          <w:ilvl w:val="0"/>
          <w:numId w:val="1"/>
        </w:numPr>
        <w:kinsoku w:val="0"/>
        <w:overflowPunct w:val="0"/>
        <w:snapToGrid w:val="0"/>
        <w:jc w:val="both"/>
        <w:rPr>
          <w:rFonts w:ascii="Times New Roman" w:eastAsia="Andale Sans UI;Arial Unicode MS" w:hAnsi="Times New Roman" w:cs="Times New Roman"/>
          <w:kern w:val="2"/>
          <w:sz w:val="24"/>
          <w:szCs w:val="24"/>
          <w:lang w:eastAsia="en-US"/>
        </w:rPr>
      </w:pPr>
      <w:r>
        <w:rPr>
          <w:rFonts w:ascii="Times New Roman" w:eastAsia="Andale Sans UI;Arial Unicode MS" w:hAnsi="Times New Roman" w:cs="Times New Roman"/>
          <w:kern w:val="2"/>
          <w:sz w:val="24"/>
          <w:szCs w:val="24"/>
          <w:lang w:eastAsia="en-US"/>
        </w:rPr>
        <w:t>Приказ Минэкономразвития России от 23.11.2018 № 650 «Об установлении формы графического описания местоположения границ населенных пунк</w:t>
      </w:r>
      <w:r>
        <w:rPr>
          <w:rFonts w:ascii="Times New Roman" w:eastAsia="Andale Sans UI;Arial Unicode MS" w:hAnsi="Times New Roman" w:cs="Times New Roman"/>
          <w:kern w:val="2"/>
          <w:sz w:val="24"/>
          <w:szCs w:val="24"/>
          <w:lang w:eastAsia="en-US"/>
        </w:rPr>
        <w:t>тов, территориальных зон, особо охраняемых природных территорий, зон с особыми условиями использования территории, формы текстового описания местоположения границ населенных пунктов, территориальных зон, требований к точности определения координат характер</w:t>
      </w:r>
      <w:r>
        <w:rPr>
          <w:rFonts w:ascii="Times New Roman" w:eastAsia="Andale Sans UI;Arial Unicode MS" w:hAnsi="Times New Roman" w:cs="Times New Roman"/>
          <w:kern w:val="2"/>
          <w:sz w:val="24"/>
          <w:szCs w:val="24"/>
          <w:lang w:eastAsia="en-US"/>
        </w:rPr>
        <w:t>ных точек границ населенных пунктов, территориальных зон, особо охраняемых природных территорий, зон с особыми условиями использования территории, формату электронного документа, содержащего сведения о границах населенных пунктов, территориальных зон, особ</w:t>
      </w:r>
      <w:r>
        <w:rPr>
          <w:rFonts w:ascii="Times New Roman" w:eastAsia="Andale Sans UI;Arial Unicode MS" w:hAnsi="Times New Roman" w:cs="Times New Roman"/>
          <w:kern w:val="2"/>
          <w:sz w:val="24"/>
          <w:szCs w:val="24"/>
          <w:lang w:eastAsia="en-US"/>
        </w:rPr>
        <w:t>о охраняемых природных территорий, зон с особыми условиями использования территории, и о признании утратившими силу приказов Минэкономразвития России от 23.03.2016 № 163 и от 04.05.2018 № 236»;</w:t>
      </w:r>
    </w:p>
    <w:p w:rsidR="00AF09AC" w:rsidRDefault="009625AC">
      <w:pPr>
        <w:pStyle w:val="ConsPlusCell"/>
        <w:numPr>
          <w:ilvl w:val="0"/>
          <w:numId w:val="1"/>
        </w:numPr>
        <w:kinsoku w:val="0"/>
        <w:overflowPunct w:val="0"/>
        <w:snapToGrid w:val="0"/>
        <w:jc w:val="both"/>
        <w:rPr>
          <w:rFonts w:ascii="Times New Roman" w:eastAsia="Andale Sans UI;Arial Unicode MS" w:hAnsi="Times New Roman" w:cs="Times New Roman"/>
          <w:kern w:val="2"/>
          <w:sz w:val="24"/>
          <w:szCs w:val="24"/>
          <w:lang w:eastAsia="en-US"/>
        </w:rPr>
      </w:pPr>
      <w:r>
        <w:rPr>
          <w:rFonts w:ascii="Times New Roman" w:eastAsia="Andale Sans UI;Arial Unicode MS" w:hAnsi="Times New Roman" w:cs="Times New Roman"/>
          <w:kern w:val="2"/>
          <w:sz w:val="24"/>
          <w:szCs w:val="24"/>
          <w:lang w:eastAsia="en-US"/>
        </w:rPr>
        <w:t>Приказ Минэкономразвития России от 17.06.2021 № 349 «Об утверж</w:t>
      </w:r>
      <w:r>
        <w:rPr>
          <w:rFonts w:ascii="Times New Roman" w:eastAsia="Andale Sans UI;Arial Unicode MS" w:hAnsi="Times New Roman" w:cs="Times New Roman"/>
          <w:kern w:val="2"/>
          <w:sz w:val="24"/>
          <w:szCs w:val="24"/>
          <w:lang w:eastAsia="en-US"/>
        </w:rPr>
        <w:t>дении требований к структуре и форматам информации, предусмотренной частью 2 статьи 57.1 Градостроительного кодекса Российской Федерации, составляющей информационный ресурс Федеральной государственной информационной системы территориального планирования»;</w:t>
      </w:r>
    </w:p>
    <w:p w:rsidR="00AF09AC" w:rsidRDefault="009625AC">
      <w:pPr>
        <w:pStyle w:val="ConsPlusCell"/>
        <w:numPr>
          <w:ilvl w:val="0"/>
          <w:numId w:val="1"/>
        </w:numPr>
        <w:kinsoku w:val="0"/>
        <w:overflowPunct w:val="0"/>
        <w:snapToGrid w:val="0"/>
        <w:jc w:val="both"/>
        <w:rPr>
          <w:rFonts w:ascii="Times New Roman" w:eastAsia="Andale Sans UI;Arial Unicode MS" w:hAnsi="Times New Roman" w:cs="Times New Roman"/>
          <w:kern w:val="2"/>
          <w:sz w:val="24"/>
          <w:szCs w:val="24"/>
          <w:lang w:eastAsia="en-US"/>
        </w:rPr>
      </w:pPr>
      <w:r>
        <w:rPr>
          <w:rFonts w:ascii="Times New Roman" w:eastAsia="Andale Sans UI;Arial Unicode MS" w:hAnsi="Times New Roman" w:cs="Times New Roman"/>
          <w:kern w:val="2"/>
          <w:sz w:val="24"/>
          <w:szCs w:val="24"/>
          <w:lang w:eastAsia="en-US"/>
        </w:rPr>
        <w:t>Закон Псковской области от 10.02.2014 № 1356-ОЗ «Об отдельных вопросах регулирования градостроительной деятельности на территории Псковской области»;</w:t>
      </w:r>
    </w:p>
    <w:p w:rsidR="00AF09AC" w:rsidRDefault="009625AC">
      <w:pPr>
        <w:pStyle w:val="ConsPlusCell"/>
        <w:numPr>
          <w:ilvl w:val="0"/>
          <w:numId w:val="1"/>
        </w:numPr>
        <w:kinsoku w:val="0"/>
        <w:overflowPunct w:val="0"/>
        <w:snapToGrid w:val="0"/>
        <w:jc w:val="both"/>
        <w:rPr>
          <w:rFonts w:ascii="Times New Roman" w:eastAsia="Andale Sans UI;Arial Unicode MS" w:hAnsi="Times New Roman" w:cs="Times New Roman"/>
          <w:kern w:val="2"/>
          <w:sz w:val="24"/>
          <w:szCs w:val="24"/>
          <w:lang w:eastAsia="en-US"/>
        </w:rPr>
      </w:pPr>
      <w:r>
        <w:rPr>
          <w:rFonts w:ascii="Times New Roman" w:eastAsia="Andale Sans UI;Arial Unicode MS" w:hAnsi="Times New Roman" w:cs="Times New Roman"/>
          <w:kern w:val="2"/>
          <w:sz w:val="24"/>
          <w:szCs w:val="24"/>
          <w:lang w:eastAsia="en-US"/>
        </w:rPr>
        <w:t>Постановление Администрации Псковской области от 30.03.2012 № 155 «Об утверждении Схемы территориального п</w:t>
      </w:r>
      <w:r>
        <w:rPr>
          <w:rFonts w:ascii="Times New Roman" w:eastAsia="Andale Sans UI;Arial Unicode MS" w:hAnsi="Times New Roman" w:cs="Times New Roman"/>
          <w:kern w:val="2"/>
          <w:sz w:val="24"/>
          <w:szCs w:val="24"/>
          <w:lang w:eastAsia="en-US"/>
        </w:rPr>
        <w:t>ланирования Псковской области» (с изменениями);</w:t>
      </w:r>
    </w:p>
    <w:p w:rsidR="00AF09AC" w:rsidRDefault="009625AC">
      <w:pPr>
        <w:pStyle w:val="ConsPlusCell"/>
        <w:numPr>
          <w:ilvl w:val="0"/>
          <w:numId w:val="1"/>
        </w:numPr>
        <w:kinsoku w:val="0"/>
        <w:overflowPunct w:val="0"/>
        <w:snapToGrid w:val="0"/>
        <w:jc w:val="both"/>
        <w:rPr>
          <w:rFonts w:ascii="Times New Roman" w:eastAsia="Andale Sans UI;Arial Unicode MS" w:hAnsi="Times New Roman" w:cs="Times New Roman"/>
          <w:kern w:val="2"/>
          <w:sz w:val="24"/>
          <w:szCs w:val="24"/>
          <w:lang w:eastAsia="en-US"/>
        </w:rPr>
      </w:pPr>
      <w:r>
        <w:rPr>
          <w:rFonts w:ascii="Times New Roman" w:eastAsia="Andale Sans UI;Arial Unicode MS" w:hAnsi="Times New Roman" w:cs="Times New Roman"/>
          <w:kern w:val="2"/>
          <w:sz w:val="24"/>
          <w:szCs w:val="24"/>
          <w:lang w:eastAsia="en-US"/>
        </w:rPr>
        <w:t>Постановление Администрации Псковской области от 22.01.2013 № 18 «Об утверждении региональных нормативов градостроительного проектирования Псковской области»;</w:t>
      </w:r>
    </w:p>
    <w:p w:rsidR="00AF09AC" w:rsidRDefault="009625AC">
      <w:pPr>
        <w:pStyle w:val="ConsPlusCell"/>
        <w:numPr>
          <w:ilvl w:val="0"/>
          <w:numId w:val="1"/>
        </w:numPr>
        <w:kinsoku w:val="0"/>
        <w:overflowPunct w:val="0"/>
        <w:snapToGrid w:val="0"/>
        <w:jc w:val="both"/>
        <w:rPr>
          <w:rFonts w:ascii="Times New Roman" w:eastAsia="Andale Sans UI;Arial Unicode MS" w:hAnsi="Times New Roman" w:cs="Times New Roman"/>
          <w:kern w:val="2"/>
          <w:sz w:val="24"/>
          <w:szCs w:val="24"/>
          <w:lang w:eastAsia="en-US"/>
        </w:rPr>
      </w:pPr>
      <w:r>
        <w:rPr>
          <w:rFonts w:ascii="Times New Roman" w:eastAsia="Andale Sans UI;Arial Unicode MS" w:hAnsi="Times New Roman" w:cs="Times New Roman"/>
          <w:kern w:val="2"/>
          <w:sz w:val="24"/>
          <w:szCs w:val="24"/>
          <w:lang w:eastAsia="en-US"/>
        </w:rPr>
        <w:t>Схема территориального планирования муниципальног</w:t>
      </w:r>
      <w:r>
        <w:rPr>
          <w:rFonts w:ascii="Times New Roman" w:eastAsia="Andale Sans UI;Arial Unicode MS" w:hAnsi="Times New Roman" w:cs="Times New Roman"/>
          <w:kern w:val="2"/>
          <w:sz w:val="24"/>
          <w:szCs w:val="24"/>
          <w:lang w:eastAsia="en-US"/>
        </w:rPr>
        <w:t>о образования «Великолукский район» Псковской области, утвержденная Решением Собрания депутатов Великолукского района от 22.11.2011 № 322 с внесенными изменениями;</w:t>
      </w:r>
    </w:p>
    <w:p w:rsidR="00AF09AC" w:rsidRDefault="009625AC">
      <w:pPr>
        <w:pStyle w:val="ConsPlusCell"/>
        <w:numPr>
          <w:ilvl w:val="0"/>
          <w:numId w:val="1"/>
        </w:numPr>
        <w:kinsoku w:val="0"/>
        <w:overflowPunct w:val="0"/>
        <w:snapToGrid w:val="0"/>
        <w:jc w:val="both"/>
        <w:rPr>
          <w:rFonts w:ascii="Times New Roman" w:eastAsia="Andale Sans UI;Arial Unicode MS" w:hAnsi="Times New Roman" w:cs="Times New Roman"/>
          <w:kern w:val="2"/>
          <w:sz w:val="24"/>
          <w:szCs w:val="24"/>
          <w:lang w:eastAsia="en-US"/>
        </w:rPr>
      </w:pPr>
      <w:r>
        <w:rPr>
          <w:rFonts w:ascii="Times New Roman" w:eastAsia="Andale Sans UI;Arial Unicode MS" w:hAnsi="Times New Roman" w:cs="Times New Roman"/>
          <w:kern w:val="2"/>
          <w:sz w:val="24"/>
          <w:szCs w:val="24"/>
          <w:lang w:eastAsia="en-US"/>
        </w:rPr>
        <w:t>Генеральный план муниципального образования «Переслегинская волость» Великолукского района П</w:t>
      </w:r>
      <w:r>
        <w:rPr>
          <w:rFonts w:ascii="Times New Roman" w:eastAsia="Andale Sans UI;Arial Unicode MS" w:hAnsi="Times New Roman" w:cs="Times New Roman"/>
          <w:kern w:val="2"/>
          <w:sz w:val="24"/>
          <w:szCs w:val="24"/>
          <w:lang w:eastAsia="en-US"/>
        </w:rPr>
        <w:t xml:space="preserve">сковской области, утвержденный решением </w:t>
      </w:r>
      <w:r>
        <w:rPr>
          <w:rFonts w:ascii="Times New Roman" w:eastAsia="Andale Sans UI;Arial Unicode MS" w:hAnsi="Times New Roman" w:cs="Times New Roman"/>
          <w:kern w:val="2"/>
          <w:sz w:val="24"/>
          <w:szCs w:val="24"/>
          <w:lang w:eastAsia="en-US"/>
        </w:rPr>
        <w:lastRenderedPageBreak/>
        <w:t xml:space="preserve">Собрания депутатов Великолукского района Псковской области от 19.06.2018 </w:t>
      </w:r>
    </w:p>
    <w:p w:rsidR="00AF09AC" w:rsidRDefault="009625AC">
      <w:pPr>
        <w:pStyle w:val="ConsPlusCell"/>
        <w:numPr>
          <w:ilvl w:val="0"/>
          <w:numId w:val="1"/>
        </w:numPr>
        <w:kinsoku w:val="0"/>
        <w:overflowPunct w:val="0"/>
        <w:snapToGrid w:val="0"/>
        <w:jc w:val="both"/>
        <w:rPr>
          <w:rFonts w:ascii="Times New Roman" w:eastAsia="Andale Sans UI;Arial Unicode MS" w:hAnsi="Times New Roman" w:cs="Times New Roman"/>
          <w:kern w:val="2"/>
          <w:sz w:val="24"/>
          <w:szCs w:val="24"/>
          <w:lang w:eastAsia="en-US"/>
        </w:rPr>
      </w:pPr>
      <w:r>
        <w:rPr>
          <w:rFonts w:ascii="Times New Roman" w:eastAsia="Andale Sans UI;Arial Unicode MS" w:hAnsi="Times New Roman" w:cs="Times New Roman"/>
          <w:kern w:val="2"/>
          <w:sz w:val="24"/>
          <w:szCs w:val="24"/>
          <w:lang w:eastAsia="en-US"/>
        </w:rPr>
        <w:t>Схемы территориального планирования Российской Федерации в области транспорта, энергетики, образования, здравоохранения, обороны страны;</w:t>
      </w:r>
    </w:p>
    <w:p w:rsidR="00AF09AC" w:rsidRDefault="009625AC">
      <w:pPr>
        <w:pStyle w:val="ConsPlusCell"/>
        <w:numPr>
          <w:ilvl w:val="0"/>
          <w:numId w:val="1"/>
        </w:numPr>
        <w:kinsoku w:val="0"/>
        <w:overflowPunct w:val="0"/>
        <w:snapToGrid w:val="0"/>
        <w:jc w:val="both"/>
        <w:rPr>
          <w:rFonts w:ascii="Times New Roman" w:eastAsia="Andale Sans UI;Arial Unicode MS" w:hAnsi="Times New Roman" w:cs="Times New Roman"/>
          <w:kern w:val="2"/>
          <w:sz w:val="24"/>
          <w:szCs w:val="24"/>
          <w:lang w:eastAsia="en-US"/>
        </w:rPr>
      </w:pPr>
      <w:r>
        <w:rPr>
          <w:rFonts w:ascii="Times New Roman" w:eastAsia="Andale Sans UI;Arial Unicode MS" w:hAnsi="Times New Roman" w:cs="Times New Roman"/>
          <w:kern w:val="2"/>
          <w:sz w:val="24"/>
          <w:szCs w:val="24"/>
          <w:lang w:eastAsia="en-US"/>
        </w:rPr>
        <w:t>Страт</w:t>
      </w:r>
      <w:r>
        <w:rPr>
          <w:rFonts w:ascii="Times New Roman" w:eastAsia="Andale Sans UI;Arial Unicode MS" w:hAnsi="Times New Roman" w:cs="Times New Roman"/>
          <w:kern w:val="2"/>
          <w:sz w:val="24"/>
          <w:szCs w:val="24"/>
          <w:lang w:eastAsia="en-US"/>
        </w:rPr>
        <w:t>егия пространственного развития Российской Федерации на период до 2025 года, утвержденная распоряжением Правительства РФ от 13.02.2019 № 207-р (с изменениями);</w:t>
      </w:r>
    </w:p>
    <w:p w:rsidR="00AF09AC" w:rsidRDefault="009625AC">
      <w:pPr>
        <w:pStyle w:val="ConsPlusCell"/>
        <w:numPr>
          <w:ilvl w:val="0"/>
          <w:numId w:val="1"/>
        </w:numPr>
        <w:kinsoku w:val="0"/>
        <w:overflowPunct w:val="0"/>
        <w:snapToGrid w:val="0"/>
        <w:jc w:val="both"/>
        <w:rPr>
          <w:rFonts w:ascii="Times New Roman" w:eastAsia="Andale Sans UI;Arial Unicode MS" w:hAnsi="Times New Roman" w:cs="Times New Roman"/>
          <w:kern w:val="2"/>
          <w:sz w:val="24"/>
          <w:szCs w:val="24"/>
          <w:lang w:eastAsia="en-US"/>
        </w:rPr>
      </w:pPr>
      <w:r>
        <w:rPr>
          <w:rFonts w:ascii="Times New Roman" w:eastAsia="Andale Sans UI;Arial Unicode MS" w:hAnsi="Times New Roman" w:cs="Times New Roman"/>
          <w:kern w:val="2"/>
          <w:sz w:val="24"/>
          <w:szCs w:val="24"/>
          <w:lang w:eastAsia="en-US"/>
        </w:rPr>
        <w:t>Стратегия социально-экономического развития Псковской области до 2035 года, утвержденная распоря</w:t>
      </w:r>
      <w:r>
        <w:rPr>
          <w:rFonts w:ascii="Times New Roman" w:eastAsia="Andale Sans UI;Arial Unicode MS" w:hAnsi="Times New Roman" w:cs="Times New Roman"/>
          <w:kern w:val="2"/>
          <w:sz w:val="24"/>
          <w:szCs w:val="24"/>
          <w:lang w:eastAsia="en-US"/>
        </w:rPr>
        <w:t>жением Администрации Псковской области от 10.12.2020 № 670-р «О стратегии социально-экономического развития Псковской области до 2035 года».</w:t>
      </w:r>
    </w:p>
    <w:p w:rsidR="00AF09AC" w:rsidRDefault="00AF09AC">
      <w:pPr>
        <w:pStyle w:val="ConsPlusCell"/>
        <w:jc w:val="both"/>
        <w:rPr>
          <w:rFonts w:ascii="Times New Roman" w:eastAsia="Andale Sans UI;Arial Unicode MS" w:hAnsi="Times New Roman" w:cs="Times New Roman"/>
          <w:color w:val="000000"/>
          <w:kern w:val="2"/>
          <w:szCs w:val="24"/>
          <w:lang w:eastAsia="en-US"/>
        </w:rPr>
      </w:pPr>
    </w:p>
    <w:p w:rsidR="00AF09AC" w:rsidRDefault="009625AC">
      <w:pPr>
        <w:pStyle w:val="ConsPlusCell"/>
        <w:kinsoku w:val="0"/>
        <w:overflowPunct w:val="0"/>
        <w:snapToGrid w:val="0"/>
        <w:ind w:firstLine="709"/>
        <w:jc w:val="both"/>
        <w:rPr>
          <w:rFonts w:ascii="Times New Roman" w:eastAsia="Andale Sans UI;Arial Unicode MS" w:hAnsi="Times New Roman" w:cs="Times New Roman"/>
          <w:kern w:val="2"/>
          <w:sz w:val="24"/>
          <w:szCs w:val="24"/>
          <w:lang w:eastAsia="en-US"/>
        </w:rPr>
      </w:pPr>
      <w:r>
        <w:rPr>
          <w:rFonts w:ascii="Times New Roman" w:eastAsia="Andale Sans UI;Arial Unicode MS" w:hAnsi="Times New Roman" w:cs="Times New Roman"/>
          <w:kern w:val="2"/>
          <w:sz w:val="24"/>
          <w:szCs w:val="24"/>
          <w:lang w:eastAsia="en-US"/>
        </w:rPr>
        <w:t>В Генеральном плане определены основные параметры развития территории: перспективная численность населения, объемы</w:t>
      </w:r>
      <w:r>
        <w:rPr>
          <w:rFonts w:ascii="Times New Roman" w:eastAsia="Andale Sans UI;Arial Unicode MS" w:hAnsi="Times New Roman" w:cs="Times New Roman"/>
          <w:kern w:val="2"/>
          <w:sz w:val="24"/>
          <w:szCs w:val="24"/>
          <w:lang w:eastAsia="en-US"/>
        </w:rPr>
        <w:t xml:space="preserve"> жилищного строительства, основные направления развития транспортного комплекса и инженерной инфраструктуры. В проекте выполнено зонирование территорий с выделением жилых, общественных, рекреационных и других видов функциональных зон.</w:t>
      </w:r>
    </w:p>
    <w:p w:rsidR="00AF09AC" w:rsidRDefault="009625AC">
      <w:pPr>
        <w:pStyle w:val="ConsPlusCell"/>
        <w:kinsoku w:val="0"/>
        <w:overflowPunct w:val="0"/>
        <w:snapToGrid w:val="0"/>
        <w:ind w:firstLine="709"/>
        <w:jc w:val="both"/>
        <w:rPr>
          <w:rFonts w:ascii="Times New Roman" w:eastAsia="Andale Sans UI;Arial Unicode MS" w:hAnsi="Times New Roman" w:cs="Times New Roman"/>
          <w:kern w:val="2"/>
          <w:sz w:val="24"/>
          <w:szCs w:val="24"/>
          <w:lang w:eastAsia="en-US"/>
        </w:rPr>
      </w:pPr>
      <w:r>
        <w:rPr>
          <w:rFonts w:ascii="Times New Roman" w:eastAsia="Andale Sans UI;Arial Unicode MS" w:hAnsi="Times New Roman" w:cs="Times New Roman"/>
          <w:kern w:val="2"/>
          <w:sz w:val="24"/>
          <w:szCs w:val="24"/>
          <w:lang w:eastAsia="en-US"/>
        </w:rPr>
        <w:t>Генеральным планом оп</w:t>
      </w:r>
      <w:r>
        <w:rPr>
          <w:rFonts w:ascii="Times New Roman" w:eastAsia="Andale Sans UI;Arial Unicode MS" w:hAnsi="Times New Roman" w:cs="Times New Roman"/>
          <w:kern w:val="2"/>
          <w:sz w:val="24"/>
          <w:szCs w:val="24"/>
          <w:lang w:eastAsia="en-US"/>
        </w:rPr>
        <w:t>ределены сроки реализации проектных предложений:</w:t>
      </w:r>
    </w:p>
    <w:p w:rsidR="00AF09AC" w:rsidRDefault="009625AC">
      <w:pPr>
        <w:pStyle w:val="ConsPlusCell"/>
        <w:ind w:firstLine="737"/>
        <w:jc w:val="both"/>
        <w:rPr>
          <w:rFonts w:ascii="Times New Roman" w:eastAsia="Calibri" w:hAnsi="Times New Roman" w:cs="Times New Roman"/>
          <w:kern w:val="2"/>
          <w:sz w:val="24"/>
          <w:szCs w:val="24"/>
          <w:lang w:eastAsia="en-US"/>
        </w:rPr>
      </w:pPr>
      <w:r>
        <w:rPr>
          <w:rFonts w:ascii="Times New Roman" w:eastAsia="Calibri" w:hAnsi="Times New Roman" w:cs="Times New Roman"/>
          <w:kern w:val="2"/>
          <w:sz w:val="24"/>
          <w:szCs w:val="24"/>
          <w:lang w:eastAsia="en-US"/>
        </w:rPr>
        <w:t xml:space="preserve">Исходный год </w:t>
      </w:r>
      <w:r>
        <w:rPr>
          <w:rFonts w:ascii="Times New Roman" w:eastAsia="Calibri" w:hAnsi="Times New Roman" w:cs="Times New Roman"/>
          <w:kern w:val="2"/>
          <w:sz w:val="24"/>
          <w:szCs w:val="24"/>
          <w:lang w:eastAsia="en-US"/>
        </w:rPr>
        <w:tab/>
        <w:t>- 2023 год;</w:t>
      </w:r>
    </w:p>
    <w:p w:rsidR="00AF09AC" w:rsidRDefault="009625AC">
      <w:pPr>
        <w:pStyle w:val="ConsPlusCell"/>
        <w:ind w:firstLine="737"/>
        <w:jc w:val="both"/>
        <w:rPr>
          <w:rFonts w:ascii="Times New Roman" w:eastAsia="Calibri" w:hAnsi="Times New Roman" w:cs="Times New Roman"/>
          <w:kern w:val="2"/>
          <w:sz w:val="24"/>
          <w:szCs w:val="24"/>
          <w:lang w:eastAsia="en-US"/>
        </w:rPr>
      </w:pPr>
      <w:r>
        <w:rPr>
          <w:rFonts w:ascii="Times New Roman" w:eastAsia="Calibri" w:hAnsi="Times New Roman" w:cs="Times New Roman"/>
          <w:kern w:val="2"/>
          <w:sz w:val="24"/>
          <w:szCs w:val="24"/>
          <w:lang w:eastAsia="en-US"/>
        </w:rPr>
        <w:t xml:space="preserve">Первая очередь </w:t>
      </w:r>
      <w:r>
        <w:rPr>
          <w:rFonts w:ascii="Times New Roman" w:eastAsia="Calibri" w:hAnsi="Times New Roman" w:cs="Times New Roman"/>
          <w:kern w:val="2"/>
          <w:sz w:val="24"/>
          <w:szCs w:val="24"/>
          <w:lang w:eastAsia="en-US"/>
        </w:rPr>
        <w:tab/>
        <w:t>- 2028 год;</w:t>
      </w:r>
    </w:p>
    <w:p w:rsidR="00AF09AC" w:rsidRDefault="009625AC">
      <w:pPr>
        <w:pStyle w:val="ConsPlusCell"/>
        <w:ind w:firstLine="737"/>
        <w:jc w:val="both"/>
        <w:rPr>
          <w:rFonts w:ascii="Times New Roman" w:eastAsia="Calibri" w:hAnsi="Times New Roman" w:cs="Times New Roman"/>
          <w:kern w:val="2"/>
          <w:sz w:val="24"/>
          <w:szCs w:val="24"/>
          <w:lang w:eastAsia="en-US"/>
        </w:rPr>
      </w:pPr>
      <w:r>
        <w:rPr>
          <w:rFonts w:ascii="Times New Roman" w:eastAsia="Calibri" w:hAnsi="Times New Roman" w:cs="Times New Roman"/>
          <w:kern w:val="2"/>
          <w:sz w:val="24"/>
          <w:szCs w:val="24"/>
          <w:lang w:eastAsia="en-US"/>
        </w:rPr>
        <w:t xml:space="preserve">Расчетный срок </w:t>
      </w:r>
      <w:r>
        <w:rPr>
          <w:rFonts w:ascii="Times New Roman" w:eastAsia="Calibri" w:hAnsi="Times New Roman" w:cs="Times New Roman"/>
          <w:kern w:val="2"/>
          <w:sz w:val="24"/>
          <w:szCs w:val="24"/>
          <w:lang w:eastAsia="en-US"/>
        </w:rPr>
        <w:tab/>
        <w:t>- 2043 год.</w:t>
      </w:r>
    </w:p>
    <w:p w:rsidR="00AF09AC" w:rsidRDefault="009625AC">
      <w:pPr>
        <w:pStyle w:val="ConsPlusCell"/>
        <w:ind w:firstLine="737"/>
        <w:jc w:val="both"/>
        <w:rPr>
          <w:rFonts w:ascii="Times New Roman" w:eastAsia="Calibri" w:hAnsi="Times New Roman" w:cs="Times New Roman"/>
          <w:kern w:val="2"/>
          <w:sz w:val="24"/>
          <w:szCs w:val="24"/>
          <w:lang w:eastAsia="en-US"/>
        </w:rPr>
      </w:pPr>
      <w:r>
        <w:rPr>
          <w:rFonts w:ascii="Times New Roman" w:eastAsia="Calibri" w:hAnsi="Times New Roman" w:cs="Times New Roman"/>
          <w:kern w:val="2"/>
          <w:sz w:val="24"/>
          <w:szCs w:val="24"/>
          <w:lang w:eastAsia="en-US"/>
        </w:rPr>
        <w:t>Описание и отображение объектов федерального, регионального, местного значения, а также перечень слоев пространственных данны</w:t>
      </w:r>
      <w:r>
        <w:rPr>
          <w:rFonts w:ascii="Times New Roman" w:eastAsia="Calibri" w:hAnsi="Times New Roman" w:cs="Times New Roman"/>
          <w:kern w:val="2"/>
          <w:sz w:val="24"/>
          <w:szCs w:val="24"/>
          <w:lang w:eastAsia="en-US"/>
        </w:rPr>
        <w:t>х (объектов), структура атрибутивных данных и справочников в графических материалах Проекта соответствуют Приказу Министерства экономического развития Российской Федерации от 09.01.2018 г. № 10 «Об утверждении Требований к описанию и отображению в документ</w:t>
      </w:r>
      <w:r>
        <w:rPr>
          <w:rFonts w:ascii="Times New Roman" w:eastAsia="Calibri" w:hAnsi="Times New Roman" w:cs="Times New Roman"/>
          <w:kern w:val="2"/>
          <w:sz w:val="24"/>
          <w:szCs w:val="24"/>
          <w:lang w:eastAsia="en-US"/>
        </w:rPr>
        <w:t>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w:t>
      </w:r>
      <w:r>
        <w:rPr>
          <w:rFonts w:ascii="Times New Roman" w:eastAsia="Calibri" w:hAnsi="Times New Roman" w:cs="Times New Roman"/>
          <w:kern w:val="2"/>
          <w:sz w:val="24"/>
          <w:szCs w:val="24"/>
          <w:lang w:eastAsia="en-US"/>
        </w:rPr>
        <w:t xml:space="preserve"> </w:t>
      </w:r>
      <w:hyperlink r:id="rId14" w:history="1">
        <w:r>
          <w:rPr>
            <w:rFonts w:ascii="Times New Roman" w:eastAsia="Calibri" w:hAnsi="Times New Roman" w:cs="Times New Roman"/>
            <w:kern w:val="2"/>
            <w:sz w:val="24"/>
            <w:szCs w:val="24"/>
            <w:lang w:eastAsia="en-US"/>
          </w:rPr>
          <w:t>приказа Минэкономразвития России от 7 декабря 201</w:t>
        </w:r>
        <w:r>
          <w:rPr>
            <w:rFonts w:ascii="Times New Roman" w:eastAsia="Calibri" w:hAnsi="Times New Roman" w:cs="Times New Roman"/>
            <w:kern w:val="2"/>
            <w:sz w:val="24"/>
            <w:szCs w:val="24"/>
            <w:lang w:eastAsia="en-US"/>
          </w:rPr>
          <w:t>6 г. N 793</w:t>
        </w:r>
      </w:hyperlink>
      <w:r>
        <w:rPr>
          <w:rFonts w:ascii="Times New Roman" w:eastAsia="Calibri" w:hAnsi="Times New Roman" w:cs="Times New Roman"/>
          <w:kern w:val="2"/>
          <w:sz w:val="24"/>
          <w:szCs w:val="24"/>
          <w:lang w:eastAsia="en-US"/>
        </w:rPr>
        <w:t>».</w:t>
      </w:r>
    </w:p>
    <w:p w:rsidR="00AF09AC" w:rsidRDefault="009625AC">
      <w:pPr>
        <w:pStyle w:val="ConsPlusCell"/>
        <w:ind w:firstLine="737"/>
        <w:jc w:val="both"/>
        <w:rPr>
          <w:rFonts w:ascii="Times New Roman" w:eastAsia="Calibri" w:hAnsi="Times New Roman" w:cs="Times New Roman"/>
          <w:kern w:val="2"/>
          <w:sz w:val="24"/>
          <w:szCs w:val="24"/>
          <w:lang w:eastAsia="en-US"/>
        </w:rPr>
      </w:pPr>
      <w:r>
        <w:rPr>
          <w:rFonts w:ascii="Times New Roman" w:eastAsia="Calibri" w:hAnsi="Times New Roman" w:cs="Times New Roman"/>
          <w:kern w:val="2"/>
          <w:sz w:val="24"/>
          <w:szCs w:val="24"/>
          <w:lang w:eastAsia="en-US"/>
        </w:rPr>
        <w:t xml:space="preserve">В качестве исходных материалов использованы сведения, полученные из официальных источников на основе запросов исходных данных, утвержденных нормативных правовых актов, ранее разработанных документов территориального планирования территории </w:t>
      </w:r>
      <w:r>
        <w:rPr>
          <w:rFonts w:ascii="Times New Roman" w:eastAsia="Calibri" w:hAnsi="Times New Roman" w:cs="Times New Roman"/>
          <w:kern w:val="2"/>
          <w:sz w:val="24"/>
          <w:szCs w:val="24"/>
          <w:lang w:eastAsia="en-US"/>
        </w:rPr>
        <w:t>и градостроительного зонирования Псковской области.</w:t>
      </w:r>
    </w:p>
    <w:p w:rsidR="00AF09AC" w:rsidRDefault="009625AC">
      <w:pPr>
        <w:pStyle w:val="ConsPlusCell"/>
        <w:keepNext/>
        <w:spacing w:before="60" w:after="60"/>
        <w:ind w:firstLine="709"/>
        <w:jc w:val="center"/>
        <w:rPr>
          <w:rFonts w:eastAsia="Andale Sans UI;Arial Unicode MS"/>
          <w:b/>
          <w:bCs/>
          <w:i/>
          <w:iCs/>
          <w:sz w:val="24"/>
          <w:szCs w:val="24"/>
          <w:lang w:eastAsia="en-US"/>
        </w:rPr>
      </w:pPr>
      <w:r>
        <w:rPr>
          <w:rFonts w:ascii="Times New Roman" w:eastAsia="Andale Sans UI;Arial Unicode MS" w:hAnsi="Times New Roman" w:cs="Times New Roman"/>
          <w:b/>
          <w:bCs/>
          <w:i/>
          <w:iCs/>
          <w:kern w:val="2"/>
          <w:sz w:val="24"/>
          <w:szCs w:val="24"/>
          <w:lang w:eastAsia="en-US"/>
        </w:rPr>
        <w:t>Состав проектных материалов</w:t>
      </w:r>
    </w:p>
    <w:p w:rsidR="00AF09AC" w:rsidRDefault="009625AC">
      <w:pPr>
        <w:spacing w:before="60" w:after="60" w:line="240" w:lineRule="auto"/>
        <w:rPr>
          <w:b/>
        </w:rPr>
      </w:pPr>
      <w:r>
        <w:rPr>
          <w:b/>
        </w:rPr>
        <w:t>Состав Положения о территориальном планировании:</w:t>
      </w:r>
    </w:p>
    <w:p w:rsidR="00AF09AC" w:rsidRDefault="009625AC">
      <w:pPr>
        <w:pStyle w:val="24"/>
        <w:widowControl w:val="0"/>
        <w:spacing w:after="0" w:line="240" w:lineRule="auto"/>
        <w:ind w:left="0"/>
        <w:jc w:val="both"/>
      </w:pPr>
      <w:r>
        <w:t>1) Положение о территориальном планировании;</w:t>
      </w:r>
    </w:p>
    <w:p w:rsidR="00AF09AC" w:rsidRDefault="009625AC">
      <w:pPr>
        <w:pStyle w:val="24"/>
        <w:widowControl w:val="0"/>
        <w:spacing w:after="0" w:line="240" w:lineRule="auto"/>
        <w:ind w:left="0"/>
        <w:jc w:val="both"/>
      </w:pPr>
      <w:r>
        <w:t>2) Карта планируемого размещения объектов местного значения сельского поселения;</w:t>
      </w:r>
    </w:p>
    <w:p w:rsidR="00AF09AC" w:rsidRDefault="009625AC">
      <w:pPr>
        <w:pStyle w:val="24"/>
        <w:widowControl w:val="0"/>
        <w:spacing w:after="0" w:line="240" w:lineRule="auto"/>
        <w:ind w:left="0"/>
        <w:jc w:val="both"/>
      </w:pPr>
      <w:r>
        <w:t>3) Карта границ населенных пунктов (в том числе границ образуемых населенных пунктов), входящих в состав сельского поселения;</w:t>
      </w:r>
    </w:p>
    <w:p w:rsidR="00AF09AC" w:rsidRDefault="009625AC">
      <w:pPr>
        <w:pStyle w:val="24"/>
        <w:widowControl w:val="0"/>
        <w:spacing w:after="0" w:line="240" w:lineRule="auto"/>
        <w:ind w:left="0"/>
        <w:jc w:val="both"/>
      </w:pPr>
      <w:r>
        <w:t>4) Карта функциональных зон сельского поселения.</w:t>
      </w:r>
    </w:p>
    <w:p w:rsidR="00AF09AC" w:rsidRDefault="009625AC">
      <w:pPr>
        <w:pStyle w:val="24"/>
        <w:widowControl w:val="0"/>
        <w:spacing w:after="0" w:line="240" w:lineRule="auto"/>
        <w:ind w:left="0"/>
        <w:jc w:val="both"/>
      </w:pPr>
      <w:r>
        <w:t>5) приложение к проекту генерального плана, содержащее сведения о границах населе</w:t>
      </w:r>
      <w:r>
        <w:t>нных пунктов (в том числе границах образуемых населенных пунктов), входящих в состав поселения, которые должны содержать графическое описание местоположения границ населенных пунктов, перечень координат характерных точек этих границ в системе координат, ис</w:t>
      </w:r>
      <w:r>
        <w:t>пользуемой для ведения Единого государственного реестра недвижимости.</w:t>
      </w:r>
    </w:p>
    <w:p w:rsidR="00AF09AC" w:rsidRDefault="009625AC">
      <w:pPr>
        <w:spacing w:before="60" w:after="60" w:line="240" w:lineRule="auto"/>
        <w:rPr>
          <w:b/>
        </w:rPr>
      </w:pPr>
      <w:r>
        <w:rPr>
          <w:b/>
        </w:rPr>
        <w:t>Состав Материалов по обоснованию проекта генерального плана:</w:t>
      </w:r>
    </w:p>
    <w:p w:rsidR="00AF09AC" w:rsidRDefault="009625AC">
      <w:pPr>
        <w:pStyle w:val="24"/>
        <w:widowControl w:val="0"/>
        <w:spacing w:after="0" w:line="240" w:lineRule="auto"/>
        <w:ind w:left="0"/>
        <w:jc w:val="both"/>
      </w:pPr>
      <w:r>
        <w:t>1) Материалы по обоснованию в текстовой форме должны содержать:</w:t>
      </w:r>
    </w:p>
    <w:p w:rsidR="00AF09AC" w:rsidRDefault="009625AC">
      <w:pPr>
        <w:pStyle w:val="24"/>
        <w:widowControl w:val="0"/>
        <w:numPr>
          <w:ilvl w:val="0"/>
          <w:numId w:val="2"/>
        </w:numPr>
        <w:spacing w:after="0" w:line="240" w:lineRule="auto"/>
        <w:ind w:left="0" w:firstLine="0"/>
        <w:jc w:val="both"/>
      </w:pPr>
      <w:r>
        <w:t>общая пояснительная записка;</w:t>
      </w:r>
    </w:p>
    <w:p w:rsidR="00AF09AC" w:rsidRDefault="009625AC">
      <w:pPr>
        <w:pStyle w:val="24"/>
        <w:widowControl w:val="0"/>
        <w:numPr>
          <w:ilvl w:val="0"/>
          <w:numId w:val="2"/>
        </w:numPr>
        <w:spacing w:after="0" w:line="240" w:lineRule="auto"/>
        <w:ind w:left="0" w:firstLine="0"/>
        <w:jc w:val="both"/>
      </w:pPr>
      <w:r>
        <w:lastRenderedPageBreak/>
        <w:t>мероприятия по предупреждению ри</w:t>
      </w:r>
      <w:r>
        <w:t>ска возникновения чрезвычайных ситуаций природного и техногенного характера.</w:t>
      </w:r>
    </w:p>
    <w:p w:rsidR="00AF09AC" w:rsidRDefault="009625AC">
      <w:pPr>
        <w:pStyle w:val="24"/>
        <w:widowControl w:val="0"/>
        <w:spacing w:after="0" w:line="240" w:lineRule="auto"/>
        <w:ind w:left="0"/>
        <w:jc w:val="both"/>
      </w:pPr>
      <w:r>
        <w:t>2) Материалы по обоснованию в виде карт:</w:t>
      </w:r>
    </w:p>
    <w:p w:rsidR="00AF09AC" w:rsidRDefault="009625AC">
      <w:pPr>
        <w:pStyle w:val="24"/>
        <w:widowControl w:val="0"/>
        <w:numPr>
          <w:ilvl w:val="0"/>
          <w:numId w:val="3"/>
        </w:numPr>
        <w:spacing w:after="0" w:line="240" w:lineRule="auto"/>
        <w:ind w:left="0" w:firstLine="0"/>
        <w:jc w:val="both"/>
      </w:pPr>
      <w:r>
        <w:t>карта современного использования территории с отображением границ земель и земельных участков;</w:t>
      </w:r>
    </w:p>
    <w:p w:rsidR="00AF09AC" w:rsidRDefault="009625AC">
      <w:pPr>
        <w:pStyle w:val="24"/>
        <w:widowControl w:val="0"/>
        <w:numPr>
          <w:ilvl w:val="0"/>
          <w:numId w:val="4"/>
        </w:numPr>
        <w:spacing w:after="0" w:line="240" w:lineRule="auto"/>
        <w:ind w:left="0" w:firstLine="0"/>
        <w:jc w:val="both"/>
      </w:pPr>
      <w:r>
        <w:t>карта границ зон с особыми условиями исполь</w:t>
      </w:r>
      <w:r>
        <w:t>зования территорий и иных планировочных ограничений;</w:t>
      </w:r>
    </w:p>
    <w:p w:rsidR="00AF09AC" w:rsidRDefault="009625AC">
      <w:pPr>
        <w:pStyle w:val="24"/>
        <w:widowControl w:val="0"/>
        <w:numPr>
          <w:ilvl w:val="0"/>
          <w:numId w:val="4"/>
        </w:numPr>
        <w:spacing w:after="0" w:line="240" w:lineRule="auto"/>
        <w:ind w:left="0" w:firstLine="0"/>
        <w:jc w:val="both"/>
      </w:pPr>
      <w:r>
        <w:t>карта инженерной и транспортной инфраструктуры;</w:t>
      </w:r>
    </w:p>
    <w:p w:rsidR="00AF09AC" w:rsidRDefault="009625AC">
      <w:pPr>
        <w:pStyle w:val="24"/>
        <w:widowControl w:val="0"/>
        <w:numPr>
          <w:ilvl w:val="0"/>
          <w:numId w:val="4"/>
        </w:numPr>
        <w:spacing w:after="0" w:line="240" w:lineRule="auto"/>
        <w:ind w:left="0" w:firstLine="0"/>
        <w:jc w:val="both"/>
      </w:pPr>
      <w:r>
        <w:t>карта территорий, подверженных риску возникновения чрезвычайных ситуаций природного и техногенного характера.</w:t>
      </w:r>
    </w:p>
    <w:p w:rsidR="00AF09AC" w:rsidRDefault="00AF09AC">
      <w:pPr>
        <w:rPr>
          <w:sz w:val="20"/>
          <w:szCs w:val="20"/>
        </w:rPr>
      </w:pPr>
    </w:p>
    <w:p w:rsidR="00AF09AC" w:rsidRDefault="00AF09AC">
      <w:pPr>
        <w:rPr>
          <w:sz w:val="20"/>
          <w:szCs w:val="20"/>
        </w:rPr>
      </w:pPr>
    </w:p>
    <w:p w:rsidR="00AF09AC" w:rsidRDefault="00AF09AC">
      <w:pPr>
        <w:rPr>
          <w:sz w:val="20"/>
          <w:szCs w:val="20"/>
        </w:rPr>
        <w:sectPr w:rsidR="00AF09AC">
          <w:pgSz w:w="11906" w:h="16838"/>
          <w:pgMar w:top="850" w:right="1701" w:bottom="850" w:left="1701" w:header="567" w:footer="567" w:gutter="0"/>
          <w:cols w:space="0"/>
          <w:docGrid w:linePitch="360"/>
        </w:sectPr>
      </w:pPr>
    </w:p>
    <w:p w:rsidR="00AF09AC" w:rsidRDefault="009625AC">
      <w:pPr>
        <w:pStyle w:val="1"/>
        <w:keepLines/>
        <w:numPr>
          <w:ilvl w:val="0"/>
          <w:numId w:val="5"/>
        </w:numPr>
        <w:tabs>
          <w:tab w:val="left" w:pos="-1701"/>
        </w:tabs>
        <w:suppressAutoHyphens/>
        <w:spacing w:before="0" w:after="240"/>
        <w:jc w:val="center"/>
        <w:rPr>
          <w:rFonts w:ascii="Times New Roman" w:hAnsi="Times New Roman" w:cs="Times New Roman"/>
          <w:snapToGrid w:val="0"/>
          <w:kern w:val="0"/>
          <w:sz w:val="26"/>
          <w:szCs w:val="26"/>
          <w:lang w:eastAsia="en-US"/>
        </w:rPr>
      </w:pPr>
      <w:bookmarkStart w:id="21" w:name="_Toc26235"/>
      <w:r>
        <w:rPr>
          <w:rFonts w:ascii="Times New Roman" w:hAnsi="Times New Roman" w:cs="Times New Roman"/>
          <w:snapToGrid w:val="0"/>
          <w:kern w:val="0"/>
          <w:sz w:val="26"/>
          <w:szCs w:val="26"/>
          <w:lang w:eastAsia="en-US"/>
        </w:rPr>
        <w:lastRenderedPageBreak/>
        <w:t xml:space="preserve">Сведения о планах и </w:t>
      </w:r>
      <w:r>
        <w:rPr>
          <w:rFonts w:ascii="Times New Roman" w:hAnsi="Times New Roman" w:cs="Times New Roman"/>
          <w:snapToGrid w:val="0"/>
          <w:kern w:val="0"/>
          <w:sz w:val="26"/>
          <w:szCs w:val="26"/>
          <w:lang w:eastAsia="en-US"/>
        </w:rPr>
        <w:t>программах комплексного социально-экономического развития муниципального образования, для реализации которых осуществляется создание объектов местного значения поселения</w:t>
      </w:r>
      <w:bookmarkEnd w:id="19"/>
      <w:bookmarkEnd w:id="21"/>
    </w:p>
    <w:p w:rsidR="00AF09AC" w:rsidRDefault="009625AC">
      <w:pPr>
        <w:pStyle w:val="aff7"/>
        <w:spacing w:after="0" w:line="240" w:lineRule="auto"/>
        <w:rPr>
          <w:lang w:eastAsia="en-US"/>
        </w:rPr>
      </w:pPr>
      <w:r>
        <w:rPr>
          <w:lang w:eastAsia="en-US"/>
        </w:rPr>
        <w:t xml:space="preserve">Настоящий Генеральный план разработан </w:t>
      </w:r>
      <w:r>
        <w:t xml:space="preserve">на </w:t>
      </w:r>
      <w:r>
        <w:rPr>
          <w:lang w:eastAsia="en-US"/>
        </w:rPr>
        <w:t>основе принятых органами местного самоуправле</w:t>
      </w:r>
      <w:r>
        <w:rPr>
          <w:lang w:eastAsia="en-US"/>
        </w:rPr>
        <w:t xml:space="preserve">ния муниципального образования «Великолукский район» целевых программ по формированию </w:t>
      </w:r>
      <w:r>
        <w:t xml:space="preserve">в </w:t>
      </w:r>
      <w:r>
        <w:rPr>
          <w:lang w:eastAsia="en-US"/>
        </w:rPr>
        <w:t>краткосрочной и среднесрочной перспективе эффективной инженерной и социальной инфраструктуры муниципального образования «Великолукский район», программ Псковской област</w:t>
      </w:r>
      <w:r>
        <w:rPr>
          <w:lang w:eastAsia="en-US"/>
        </w:rPr>
        <w:t xml:space="preserve">и, а также федеральных программ, охватывающих различные сферы экономики </w:t>
      </w:r>
      <w:r>
        <w:t xml:space="preserve">и </w:t>
      </w:r>
      <w:r>
        <w:rPr>
          <w:lang w:eastAsia="en-US"/>
        </w:rPr>
        <w:t>жизнедеятельности общества.</w:t>
      </w:r>
    </w:p>
    <w:p w:rsidR="00AF09AC" w:rsidRDefault="009625AC">
      <w:pPr>
        <w:pStyle w:val="2"/>
        <w:numPr>
          <w:ilvl w:val="1"/>
          <w:numId w:val="5"/>
        </w:numPr>
        <w:tabs>
          <w:tab w:val="clear" w:pos="312"/>
        </w:tabs>
        <w:spacing w:before="120"/>
        <w:jc w:val="center"/>
        <w:rPr>
          <w:rFonts w:ascii="Times New Roman" w:hAnsi="Times New Roman"/>
          <w:sz w:val="24"/>
          <w:szCs w:val="24"/>
        </w:rPr>
      </w:pPr>
      <w:bookmarkStart w:id="22" w:name="_Toc467004662"/>
      <w:bookmarkStart w:id="23" w:name="_Toc463611221"/>
      <w:bookmarkStart w:id="24" w:name="_Toc5329"/>
      <w:bookmarkStart w:id="25" w:name="_Toc463606273"/>
      <w:bookmarkStart w:id="26" w:name="_Toc464044822"/>
      <w:bookmarkStart w:id="27" w:name="_Toc7684"/>
      <w:r>
        <w:rPr>
          <w:rFonts w:ascii="Times New Roman" w:hAnsi="Times New Roman" w:cs="Times New Roman"/>
          <w:i w:val="0"/>
          <w:iCs w:val="0"/>
          <w:sz w:val="24"/>
          <w:szCs w:val="24"/>
          <w:lang w:eastAsia="en-US"/>
        </w:rPr>
        <w:t>Федеральные нормативно-правовые акты и программы</w:t>
      </w:r>
      <w:bookmarkEnd w:id="22"/>
      <w:bookmarkEnd w:id="23"/>
      <w:bookmarkEnd w:id="24"/>
      <w:bookmarkEnd w:id="25"/>
      <w:bookmarkEnd w:id="26"/>
      <w:bookmarkEnd w:id="27"/>
    </w:p>
    <w:p w:rsidR="00AF09AC" w:rsidRDefault="009625AC">
      <w:pPr>
        <w:pStyle w:val="aff7"/>
        <w:spacing w:after="0" w:line="240" w:lineRule="auto"/>
        <w:rPr>
          <w:lang w:eastAsia="en-US"/>
        </w:rPr>
      </w:pPr>
      <w:r>
        <w:rPr>
          <w:lang w:eastAsia="en-US"/>
        </w:rPr>
        <w:t xml:space="preserve">На территории Псковской области действуют  документы государственного стратегического и территориального </w:t>
      </w:r>
      <w:r>
        <w:rPr>
          <w:lang w:eastAsia="en-US"/>
        </w:rPr>
        <w:t>планирования РФ.</w:t>
      </w:r>
    </w:p>
    <w:p w:rsidR="00AF09AC" w:rsidRDefault="009625AC">
      <w:pPr>
        <w:spacing w:before="120" w:after="120" w:line="240" w:lineRule="auto"/>
        <w:jc w:val="center"/>
        <w:rPr>
          <w:b/>
          <w:bCs/>
          <w:sz w:val="20"/>
          <w:szCs w:val="20"/>
        </w:rPr>
      </w:pPr>
      <w:r>
        <w:rPr>
          <w:b/>
          <w:bCs/>
          <w:sz w:val="20"/>
          <w:szCs w:val="20"/>
        </w:rPr>
        <w:t>Документы государственного стратегического и территориального планирования Российской Федерации</w:t>
      </w:r>
    </w:p>
    <w:tbl>
      <w:tblPr>
        <w:tblW w:w="4833" w:type="pct"/>
        <w:tblInd w:w="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7848"/>
      </w:tblGrid>
      <w:tr w:rsidR="00AF09AC">
        <w:trPr>
          <w:cantSplit/>
          <w:trHeight w:val="28"/>
          <w:tblHeader/>
        </w:trPr>
        <w:tc>
          <w:tcPr>
            <w:tcW w:w="345" w:type="pct"/>
            <w:tcBorders>
              <w:tl2br w:val="nil"/>
              <w:tr2bl w:val="nil"/>
            </w:tcBorders>
            <w:shd w:val="clear" w:color="auto" w:fill="auto"/>
            <w:vAlign w:val="center"/>
          </w:tcPr>
          <w:p w:rsidR="00AF09AC" w:rsidRDefault="009625AC">
            <w:pPr>
              <w:pStyle w:val="aff7"/>
              <w:widowControl w:val="0"/>
              <w:spacing w:before="0" w:after="0" w:line="240" w:lineRule="auto"/>
              <w:ind w:firstLine="0"/>
              <w:jc w:val="center"/>
              <w:rPr>
                <w:b/>
                <w:bCs/>
                <w:sz w:val="20"/>
                <w:szCs w:val="20"/>
                <w:lang w:eastAsia="en-US"/>
              </w:rPr>
            </w:pPr>
            <w:r>
              <w:rPr>
                <w:b/>
                <w:bCs/>
                <w:sz w:val="20"/>
                <w:szCs w:val="20"/>
                <w:lang w:eastAsia="en-US"/>
              </w:rPr>
              <w:t>№/</w:t>
            </w:r>
          </w:p>
        </w:tc>
        <w:tc>
          <w:tcPr>
            <w:tcW w:w="4654" w:type="pct"/>
            <w:tcBorders>
              <w:tl2br w:val="nil"/>
              <w:tr2bl w:val="nil"/>
            </w:tcBorders>
            <w:shd w:val="clear" w:color="auto" w:fill="auto"/>
            <w:vAlign w:val="center"/>
          </w:tcPr>
          <w:p w:rsidR="00AF09AC" w:rsidRDefault="009625AC">
            <w:pPr>
              <w:pStyle w:val="aff7"/>
              <w:widowControl w:val="0"/>
              <w:spacing w:before="0" w:after="0" w:line="240" w:lineRule="auto"/>
              <w:ind w:firstLine="0"/>
              <w:jc w:val="center"/>
              <w:rPr>
                <w:b/>
                <w:bCs/>
                <w:sz w:val="20"/>
                <w:szCs w:val="20"/>
                <w:lang w:eastAsia="en-US"/>
              </w:rPr>
            </w:pPr>
            <w:r>
              <w:rPr>
                <w:b/>
                <w:bCs/>
                <w:sz w:val="20"/>
                <w:szCs w:val="20"/>
                <w:lang w:eastAsia="en-US"/>
              </w:rPr>
              <w:t>Наименование документа</w:t>
            </w:r>
          </w:p>
        </w:tc>
      </w:tr>
      <w:tr w:rsidR="00AF09AC">
        <w:trPr>
          <w:cantSplit/>
          <w:trHeight w:val="28"/>
        </w:trPr>
        <w:tc>
          <w:tcPr>
            <w:tcW w:w="5000" w:type="pct"/>
            <w:gridSpan w:val="2"/>
            <w:shd w:val="clear" w:color="auto" w:fill="auto"/>
            <w:vAlign w:val="center"/>
          </w:tcPr>
          <w:p w:rsidR="00AF09AC" w:rsidRDefault="009625AC">
            <w:pPr>
              <w:pStyle w:val="aff7"/>
              <w:widowControl w:val="0"/>
              <w:spacing w:before="0" w:after="0" w:line="240" w:lineRule="auto"/>
              <w:ind w:firstLine="0"/>
              <w:jc w:val="center"/>
              <w:rPr>
                <w:b/>
                <w:bCs/>
                <w:sz w:val="20"/>
                <w:szCs w:val="20"/>
                <w:lang w:eastAsia="en-US"/>
              </w:rPr>
            </w:pPr>
            <w:r>
              <w:rPr>
                <w:b/>
                <w:bCs/>
                <w:sz w:val="20"/>
                <w:szCs w:val="20"/>
                <w:lang w:eastAsia="en-US"/>
              </w:rPr>
              <w:t>Государственные программы Российской Федерации</w:t>
            </w:r>
          </w:p>
        </w:tc>
      </w:tr>
      <w:tr w:rsidR="00AF09AC">
        <w:trPr>
          <w:cantSplit/>
          <w:trHeight w:val="90"/>
        </w:trPr>
        <w:tc>
          <w:tcPr>
            <w:tcW w:w="345" w:type="pct"/>
            <w:shd w:val="clear" w:color="auto" w:fill="auto"/>
            <w:vAlign w:val="center"/>
          </w:tcPr>
          <w:p w:rsidR="00AF09AC" w:rsidRDefault="00AF09AC">
            <w:pPr>
              <w:pStyle w:val="aff7"/>
              <w:widowControl w:val="0"/>
              <w:numPr>
                <w:ilvl w:val="0"/>
                <w:numId w:val="6"/>
              </w:numPr>
              <w:tabs>
                <w:tab w:val="clear" w:pos="425"/>
                <w:tab w:val="left" w:pos="-1865"/>
                <w:tab w:val="left" w:pos="480"/>
              </w:tabs>
              <w:spacing w:before="0" w:after="0" w:line="240" w:lineRule="auto"/>
              <w:ind w:left="113" w:firstLine="0"/>
              <w:jc w:val="center"/>
              <w:rPr>
                <w:b/>
                <w:bCs/>
                <w:sz w:val="20"/>
                <w:szCs w:val="20"/>
                <w:lang w:eastAsia="en-US"/>
              </w:rPr>
            </w:pPr>
          </w:p>
        </w:tc>
        <w:tc>
          <w:tcPr>
            <w:tcW w:w="4654" w:type="pct"/>
            <w:shd w:val="clear" w:color="auto" w:fill="auto"/>
            <w:vAlign w:val="center"/>
          </w:tcPr>
          <w:p w:rsidR="00AF09AC" w:rsidRDefault="009625AC">
            <w:pPr>
              <w:pStyle w:val="aff7"/>
              <w:widowControl w:val="0"/>
              <w:spacing w:before="0" w:after="0" w:line="240" w:lineRule="auto"/>
              <w:ind w:firstLine="0"/>
              <w:rPr>
                <w:sz w:val="20"/>
                <w:szCs w:val="20"/>
                <w:lang w:eastAsia="en-US"/>
              </w:rPr>
            </w:pPr>
            <w:r>
              <w:rPr>
                <w:sz w:val="20"/>
                <w:szCs w:val="20"/>
                <w:lang w:eastAsia="en-US"/>
              </w:rPr>
              <w:t xml:space="preserve">«Развитие здравоохранения» (постановление Правительства РФ от </w:t>
            </w:r>
            <w:r>
              <w:rPr>
                <w:sz w:val="20"/>
                <w:szCs w:val="20"/>
                <w:lang w:eastAsia="en-US"/>
              </w:rPr>
              <w:t>26.12.2017 № 1640)</w:t>
            </w:r>
          </w:p>
        </w:tc>
      </w:tr>
      <w:tr w:rsidR="00AF09AC">
        <w:trPr>
          <w:cantSplit/>
          <w:trHeight w:val="28"/>
        </w:trPr>
        <w:tc>
          <w:tcPr>
            <w:tcW w:w="345" w:type="pct"/>
            <w:shd w:val="clear" w:color="auto" w:fill="auto"/>
            <w:vAlign w:val="center"/>
          </w:tcPr>
          <w:p w:rsidR="00AF09AC" w:rsidRDefault="00AF09AC">
            <w:pPr>
              <w:pStyle w:val="aff7"/>
              <w:widowControl w:val="0"/>
              <w:numPr>
                <w:ilvl w:val="0"/>
                <w:numId w:val="6"/>
              </w:numPr>
              <w:tabs>
                <w:tab w:val="clear" w:pos="425"/>
                <w:tab w:val="left" w:pos="-1865"/>
                <w:tab w:val="left" w:pos="480"/>
              </w:tabs>
              <w:spacing w:before="0" w:after="0" w:line="240" w:lineRule="auto"/>
              <w:ind w:left="113" w:firstLine="0"/>
              <w:jc w:val="center"/>
              <w:rPr>
                <w:b/>
                <w:bCs/>
                <w:sz w:val="20"/>
                <w:szCs w:val="20"/>
                <w:lang w:eastAsia="en-US"/>
              </w:rPr>
            </w:pPr>
          </w:p>
        </w:tc>
        <w:tc>
          <w:tcPr>
            <w:tcW w:w="4654" w:type="pct"/>
            <w:shd w:val="clear" w:color="auto" w:fill="auto"/>
            <w:vAlign w:val="center"/>
          </w:tcPr>
          <w:p w:rsidR="00AF09AC" w:rsidRDefault="009625AC">
            <w:pPr>
              <w:pStyle w:val="aff7"/>
              <w:widowControl w:val="0"/>
              <w:spacing w:before="0" w:after="0" w:line="240" w:lineRule="auto"/>
              <w:ind w:firstLine="0"/>
              <w:rPr>
                <w:sz w:val="20"/>
                <w:szCs w:val="20"/>
                <w:lang w:eastAsia="en-US"/>
              </w:rPr>
            </w:pPr>
            <w:r>
              <w:rPr>
                <w:sz w:val="20"/>
                <w:szCs w:val="20"/>
                <w:lang w:eastAsia="en-US"/>
              </w:rPr>
              <w:t>«Развитие образования» (постановление Правительства РФ от 26.12.2017 № 1642)</w:t>
            </w:r>
          </w:p>
        </w:tc>
      </w:tr>
      <w:tr w:rsidR="00AF09AC">
        <w:trPr>
          <w:cantSplit/>
          <w:trHeight w:val="28"/>
        </w:trPr>
        <w:tc>
          <w:tcPr>
            <w:tcW w:w="345" w:type="pct"/>
            <w:shd w:val="clear" w:color="auto" w:fill="auto"/>
            <w:vAlign w:val="center"/>
          </w:tcPr>
          <w:p w:rsidR="00AF09AC" w:rsidRDefault="00AF09AC">
            <w:pPr>
              <w:pStyle w:val="aff7"/>
              <w:widowControl w:val="0"/>
              <w:numPr>
                <w:ilvl w:val="0"/>
                <w:numId w:val="6"/>
              </w:numPr>
              <w:tabs>
                <w:tab w:val="clear" w:pos="425"/>
                <w:tab w:val="left" w:pos="-1865"/>
                <w:tab w:val="left" w:pos="480"/>
              </w:tabs>
              <w:spacing w:before="0" w:after="0" w:line="240" w:lineRule="auto"/>
              <w:ind w:left="113" w:firstLine="0"/>
              <w:jc w:val="center"/>
              <w:rPr>
                <w:b/>
                <w:bCs/>
                <w:sz w:val="20"/>
                <w:szCs w:val="20"/>
                <w:lang w:eastAsia="en-US"/>
              </w:rPr>
            </w:pPr>
          </w:p>
        </w:tc>
        <w:tc>
          <w:tcPr>
            <w:tcW w:w="4654" w:type="pct"/>
            <w:shd w:val="clear" w:color="auto" w:fill="auto"/>
            <w:vAlign w:val="center"/>
          </w:tcPr>
          <w:p w:rsidR="00AF09AC" w:rsidRDefault="009625AC">
            <w:pPr>
              <w:pStyle w:val="aff7"/>
              <w:widowControl w:val="0"/>
              <w:spacing w:before="0" w:after="0" w:line="240" w:lineRule="auto"/>
              <w:ind w:firstLine="0"/>
              <w:rPr>
                <w:sz w:val="20"/>
                <w:szCs w:val="20"/>
                <w:lang w:eastAsia="en-US"/>
              </w:rPr>
            </w:pPr>
            <w:r>
              <w:rPr>
                <w:sz w:val="20"/>
                <w:szCs w:val="20"/>
                <w:lang w:eastAsia="en-US"/>
              </w:rPr>
              <w:t>«Социальная поддержка граждан» (постановление Правительства РФ от 15.04.2014 № 296)</w:t>
            </w:r>
          </w:p>
        </w:tc>
      </w:tr>
      <w:tr w:rsidR="00AF09AC">
        <w:trPr>
          <w:cantSplit/>
          <w:trHeight w:val="28"/>
        </w:trPr>
        <w:tc>
          <w:tcPr>
            <w:tcW w:w="345" w:type="pct"/>
            <w:shd w:val="clear" w:color="auto" w:fill="auto"/>
            <w:vAlign w:val="center"/>
          </w:tcPr>
          <w:p w:rsidR="00AF09AC" w:rsidRDefault="00AF09AC">
            <w:pPr>
              <w:pStyle w:val="aff7"/>
              <w:widowControl w:val="0"/>
              <w:numPr>
                <w:ilvl w:val="0"/>
                <w:numId w:val="6"/>
              </w:numPr>
              <w:tabs>
                <w:tab w:val="clear" w:pos="425"/>
                <w:tab w:val="left" w:pos="-1865"/>
                <w:tab w:val="left" w:pos="480"/>
              </w:tabs>
              <w:spacing w:before="0" w:after="0" w:line="240" w:lineRule="auto"/>
              <w:ind w:left="113" w:firstLine="0"/>
              <w:jc w:val="center"/>
              <w:rPr>
                <w:b/>
                <w:bCs/>
                <w:sz w:val="20"/>
                <w:szCs w:val="20"/>
                <w:lang w:eastAsia="en-US"/>
              </w:rPr>
            </w:pPr>
          </w:p>
        </w:tc>
        <w:tc>
          <w:tcPr>
            <w:tcW w:w="4654" w:type="pct"/>
            <w:shd w:val="clear" w:color="auto" w:fill="auto"/>
            <w:vAlign w:val="center"/>
          </w:tcPr>
          <w:p w:rsidR="00AF09AC" w:rsidRDefault="009625AC">
            <w:pPr>
              <w:pStyle w:val="aff7"/>
              <w:widowControl w:val="0"/>
              <w:spacing w:before="0" w:after="0" w:line="240" w:lineRule="auto"/>
              <w:ind w:firstLine="0"/>
              <w:rPr>
                <w:sz w:val="20"/>
                <w:szCs w:val="20"/>
                <w:lang w:eastAsia="en-US"/>
              </w:rPr>
            </w:pPr>
            <w:r>
              <w:rPr>
                <w:sz w:val="20"/>
                <w:szCs w:val="20"/>
                <w:lang w:eastAsia="en-US"/>
              </w:rPr>
              <w:t>«Доступная среда» (постановление Правительства РФ от 29.03.2019 № 363)</w:t>
            </w:r>
          </w:p>
        </w:tc>
      </w:tr>
      <w:tr w:rsidR="00AF09AC">
        <w:trPr>
          <w:cantSplit/>
          <w:trHeight w:val="28"/>
        </w:trPr>
        <w:tc>
          <w:tcPr>
            <w:tcW w:w="345" w:type="pct"/>
            <w:shd w:val="clear" w:color="auto" w:fill="auto"/>
            <w:vAlign w:val="center"/>
          </w:tcPr>
          <w:p w:rsidR="00AF09AC" w:rsidRDefault="00AF09AC">
            <w:pPr>
              <w:pStyle w:val="aff7"/>
              <w:widowControl w:val="0"/>
              <w:numPr>
                <w:ilvl w:val="0"/>
                <w:numId w:val="6"/>
              </w:numPr>
              <w:tabs>
                <w:tab w:val="clear" w:pos="425"/>
                <w:tab w:val="left" w:pos="-1865"/>
                <w:tab w:val="left" w:pos="480"/>
              </w:tabs>
              <w:spacing w:before="0" w:after="0" w:line="240" w:lineRule="auto"/>
              <w:ind w:left="113" w:firstLine="0"/>
              <w:jc w:val="center"/>
              <w:rPr>
                <w:b/>
                <w:bCs/>
                <w:sz w:val="20"/>
                <w:szCs w:val="20"/>
                <w:lang w:eastAsia="en-US"/>
              </w:rPr>
            </w:pPr>
          </w:p>
        </w:tc>
        <w:tc>
          <w:tcPr>
            <w:tcW w:w="4654" w:type="pct"/>
            <w:shd w:val="clear" w:color="auto" w:fill="auto"/>
            <w:vAlign w:val="center"/>
          </w:tcPr>
          <w:p w:rsidR="00AF09AC" w:rsidRDefault="009625AC">
            <w:pPr>
              <w:pStyle w:val="aff7"/>
              <w:widowControl w:val="0"/>
              <w:spacing w:before="0" w:after="0" w:line="240" w:lineRule="auto"/>
              <w:ind w:firstLine="0"/>
              <w:rPr>
                <w:sz w:val="20"/>
                <w:szCs w:val="20"/>
                <w:lang w:eastAsia="en-US"/>
              </w:rPr>
            </w:pPr>
            <w:r>
              <w:rPr>
                <w:sz w:val="20"/>
                <w:szCs w:val="20"/>
                <w:lang w:eastAsia="en-US"/>
              </w:rPr>
              <w:t>«Обеспечение доступным и комфортным жильем и коммунальными услугами граждан Российской Федерации» (постановление Правительства РФ от 30.12.2017 № 1710)</w:t>
            </w:r>
          </w:p>
        </w:tc>
      </w:tr>
      <w:tr w:rsidR="00AF09AC">
        <w:trPr>
          <w:cantSplit/>
          <w:trHeight w:val="28"/>
        </w:trPr>
        <w:tc>
          <w:tcPr>
            <w:tcW w:w="345" w:type="pct"/>
            <w:shd w:val="clear" w:color="auto" w:fill="auto"/>
            <w:vAlign w:val="center"/>
          </w:tcPr>
          <w:p w:rsidR="00AF09AC" w:rsidRDefault="00AF09AC">
            <w:pPr>
              <w:pStyle w:val="aff7"/>
              <w:widowControl w:val="0"/>
              <w:numPr>
                <w:ilvl w:val="0"/>
                <w:numId w:val="6"/>
              </w:numPr>
              <w:tabs>
                <w:tab w:val="clear" w:pos="425"/>
                <w:tab w:val="left" w:pos="-1865"/>
                <w:tab w:val="left" w:pos="480"/>
              </w:tabs>
              <w:spacing w:before="0" w:after="0" w:line="240" w:lineRule="auto"/>
              <w:ind w:left="113" w:firstLine="0"/>
              <w:jc w:val="center"/>
              <w:rPr>
                <w:b/>
                <w:bCs/>
                <w:sz w:val="20"/>
                <w:szCs w:val="20"/>
                <w:lang w:eastAsia="en-US"/>
              </w:rPr>
            </w:pPr>
          </w:p>
        </w:tc>
        <w:tc>
          <w:tcPr>
            <w:tcW w:w="4654" w:type="pct"/>
            <w:shd w:val="clear" w:color="auto" w:fill="auto"/>
            <w:vAlign w:val="center"/>
          </w:tcPr>
          <w:p w:rsidR="00AF09AC" w:rsidRDefault="009625AC">
            <w:pPr>
              <w:pStyle w:val="aff7"/>
              <w:widowControl w:val="0"/>
              <w:spacing w:before="0" w:after="0" w:line="240" w:lineRule="auto"/>
              <w:ind w:firstLine="0"/>
              <w:rPr>
                <w:sz w:val="20"/>
                <w:szCs w:val="20"/>
                <w:lang w:eastAsia="en-US"/>
              </w:rPr>
            </w:pPr>
            <w:r>
              <w:rPr>
                <w:sz w:val="20"/>
                <w:szCs w:val="20"/>
                <w:lang w:eastAsia="en-US"/>
              </w:rPr>
              <w:t>«Содействие занятости населения» (постановление Правительства РФ от 15.04.2014 № 298)</w:t>
            </w:r>
          </w:p>
        </w:tc>
      </w:tr>
      <w:tr w:rsidR="00AF09AC">
        <w:trPr>
          <w:cantSplit/>
          <w:trHeight w:val="28"/>
        </w:trPr>
        <w:tc>
          <w:tcPr>
            <w:tcW w:w="345" w:type="pct"/>
            <w:shd w:val="clear" w:color="auto" w:fill="auto"/>
            <w:vAlign w:val="center"/>
          </w:tcPr>
          <w:p w:rsidR="00AF09AC" w:rsidRDefault="00AF09AC">
            <w:pPr>
              <w:pStyle w:val="aff7"/>
              <w:widowControl w:val="0"/>
              <w:numPr>
                <w:ilvl w:val="0"/>
                <w:numId w:val="6"/>
              </w:numPr>
              <w:tabs>
                <w:tab w:val="clear" w:pos="425"/>
                <w:tab w:val="left" w:pos="-1865"/>
                <w:tab w:val="left" w:pos="480"/>
              </w:tabs>
              <w:spacing w:before="0" w:after="0" w:line="240" w:lineRule="auto"/>
              <w:ind w:left="113" w:firstLine="0"/>
              <w:jc w:val="center"/>
              <w:rPr>
                <w:b/>
                <w:bCs/>
                <w:sz w:val="20"/>
                <w:szCs w:val="20"/>
                <w:lang w:eastAsia="en-US"/>
              </w:rPr>
            </w:pPr>
          </w:p>
        </w:tc>
        <w:tc>
          <w:tcPr>
            <w:tcW w:w="4654" w:type="pct"/>
            <w:shd w:val="clear" w:color="auto" w:fill="auto"/>
            <w:vAlign w:val="center"/>
          </w:tcPr>
          <w:p w:rsidR="00AF09AC" w:rsidRDefault="009625AC">
            <w:pPr>
              <w:pStyle w:val="aff7"/>
              <w:widowControl w:val="0"/>
              <w:spacing w:before="0" w:after="0" w:line="240" w:lineRule="auto"/>
              <w:ind w:firstLine="0"/>
              <w:rPr>
                <w:sz w:val="20"/>
                <w:szCs w:val="20"/>
                <w:lang w:eastAsia="en-US"/>
              </w:rPr>
            </w:pPr>
            <w:r>
              <w:rPr>
                <w:sz w:val="20"/>
                <w:szCs w:val="20"/>
                <w:lang w:eastAsia="en-US"/>
              </w:rPr>
              <w:t xml:space="preserve">«Развитие </w:t>
            </w:r>
            <w:r>
              <w:rPr>
                <w:sz w:val="20"/>
                <w:szCs w:val="20"/>
                <w:lang w:eastAsia="en-US"/>
              </w:rPr>
              <w:t>культуры» (постановление Правительства РФ от 15.04.2014 № 317)</w:t>
            </w:r>
          </w:p>
        </w:tc>
      </w:tr>
      <w:tr w:rsidR="00AF09AC">
        <w:trPr>
          <w:cantSplit/>
          <w:trHeight w:val="28"/>
        </w:trPr>
        <w:tc>
          <w:tcPr>
            <w:tcW w:w="345" w:type="pct"/>
            <w:shd w:val="clear" w:color="auto" w:fill="auto"/>
            <w:vAlign w:val="center"/>
          </w:tcPr>
          <w:p w:rsidR="00AF09AC" w:rsidRDefault="00AF09AC">
            <w:pPr>
              <w:pStyle w:val="aff7"/>
              <w:widowControl w:val="0"/>
              <w:numPr>
                <w:ilvl w:val="0"/>
                <w:numId w:val="6"/>
              </w:numPr>
              <w:tabs>
                <w:tab w:val="clear" w:pos="425"/>
                <w:tab w:val="left" w:pos="-1865"/>
                <w:tab w:val="left" w:pos="480"/>
              </w:tabs>
              <w:spacing w:before="0" w:after="0" w:line="240" w:lineRule="auto"/>
              <w:ind w:left="113" w:firstLine="0"/>
              <w:jc w:val="center"/>
              <w:rPr>
                <w:b/>
                <w:bCs/>
                <w:sz w:val="20"/>
                <w:szCs w:val="20"/>
                <w:lang w:eastAsia="en-US"/>
              </w:rPr>
            </w:pPr>
          </w:p>
        </w:tc>
        <w:tc>
          <w:tcPr>
            <w:tcW w:w="4654" w:type="pct"/>
            <w:shd w:val="clear" w:color="auto" w:fill="auto"/>
            <w:vAlign w:val="center"/>
          </w:tcPr>
          <w:p w:rsidR="00AF09AC" w:rsidRDefault="009625AC">
            <w:pPr>
              <w:pStyle w:val="aff7"/>
              <w:widowControl w:val="0"/>
              <w:spacing w:before="0" w:after="0" w:line="240" w:lineRule="auto"/>
              <w:ind w:firstLine="0"/>
              <w:rPr>
                <w:sz w:val="20"/>
                <w:szCs w:val="20"/>
                <w:lang w:eastAsia="en-US"/>
              </w:rPr>
            </w:pPr>
            <w:r>
              <w:rPr>
                <w:sz w:val="20"/>
                <w:szCs w:val="20"/>
                <w:lang w:eastAsia="en-US"/>
              </w:rPr>
              <w:t>«Охрана окружающей среды» (постановление Правительства РФ от 15.04.2014 № 326)</w:t>
            </w:r>
          </w:p>
        </w:tc>
      </w:tr>
      <w:tr w:rsidR="00AF09AC">
        <w:trPr>
          <w:cantSplit/>
          <w:trHeight w:val="28"/>
        </w:trPr>
        <w:tc>
          <w:tcPr>
            <w:tcW w:w="345" w:type="pct"/>
            <w:shd w:val="clear" w:color="auto" w:fill="auto"/>
            <w:vAlign w:val="center"/>
          </w:tcPr>
          <w:p w:rsidR="00AF09AC" w:rsidRDefault="00AF09AC">
            <w:pPr>
              <w:pStyle w:val="aff7"/>
              <w:widowControl w:val="0"/>
              <w:numPr>
                <w:ilvl w:val="0"/>
                <w:numId w:val="6"/>
              </w:numPr>
              <w:tabs>
                <w:tab w:val="clear" w:pos="425"/>
                <w:tab w:val="left" w:pos="-1865"/>
                <w:tab w:val="left" w:pos="480"/>
              </w:tabs>
              <w:spacing w:before="0" w:after="0" w:line="240" w:lineRule="auto"/>
              <w:ind w:left="113" w:firstLine="0"/>
              <w:jc w:val="center"/>
              <w:rPr>
                <w:b/>
                <w:bCs/>
                <w:sz w:val="20"/>
                <w:szCs w:val="20"/>
                <w:lang w:eastAsia="en-US"/>
              </w:rPr>
            </w:pPr>
          </w:p>
        </w:tc>
        <w:tc>
          <w:tcPr>
            <w:tcW w:w="4654" w:type="pct"/>
            <w:shd w:val="clear" w:color="auto" w:fill="auto"/>
            <w:vAlign w:val="center"/>
          </w:tcPr>
          <w:p w:rsidR="00AF09AC" w:rsidRDefault="009625AC">
            <w:pPr>
              <w:pStyle w:val="aff7"/>
              <w:widowControl w:val="0"/>
              <w:spacing w:before="0" w:after="0" w:line="240" w:lineRule="auto"/>
              <w:ind w:firstLine="0"/>
              <w:rPr>
                <w:sz w:val="20"/>
                <w:szCs w:val="20"/>
                <w:lang w:eastAsia="en-US"/>
              </w:rPr>
            </w:pPr>
            <w:r>
              <w:rPr>
                <w:sz w:val="20"/>
                <w:szCs w:val="20"/>
                <w:lang w:eastAsia="en-US"/>
              </w:rPr>
              <w:t>«Развитие физической культуры и спорта» (постановление Правительства РФ от 15.04.2014 № 302)</w:t>
            </w:r>
          </w:p>
        </w:tc>
      </w:tr>
      <w:tr w:rsidR="00AF09AC">
        <w:trPr>
          <w:cantSplit/>
          <w:trHeight w:val="28"/>
        </w:trPr>
        <w:tc>
          <w:tcPr>
            <w:tcW w:w="345" w:type="pct"/>
            <w:shd w:val="clear" w:color="auto" w:fill="auto"/>
            <w:vAlign w:val="center"/>
          </w:tcPr>
          <w:p w:rsidR="00AF09AC" w:rsidRDefault="00AF09AC">
            <w:pPr>
              <w:pStyle w:val="aff7"/>
              <w:widowControl w:val="0"/>
              <w:numPr>
                <w:ilvl w:val="0"/>
                <w:numId w:val="6"/>
              </w:numPr>
              <w:tabs>
                <w:tab w:val="clear" w:pos="425"/>
                <w:tab w:val="left" w:pos="-1865"/>
                <w:tab w:val="left" w:pos="480"/>
              </w:tabs>
              <w:spacing w:before="0" w:after="0" w:line="240" w:lineRule="auto"/>
              <w:ind w:left="113" w:firstLine="0"/>
              <w:jc w:val="center"/>
              <w:rPr>
                <w:b/>
                <w:bCs/>
                <w:sz w:val="20"/>
                <w:szCs w:val="20"/>
                <w:lang w:eastAsia="en-US"/>
              </w:rPr>
            </w:pPr>
          </w:p>
        </w:tc>
        <w:tc>
          <w:tcPr>
            <w:tcW w:w="4654" w:type="pct"/>
            <w:shd w:val="clear" w:color="auto" w:fill="auto"/>
            <w:vAlign w:val="center"/>
          </w:tcPr>
          <w:p w:rsidR="00AF09AC" w:rsidRDefault="009625AC">
            <w:pPr>
              <w:pStyle w:val="aff7"/>
              <w:widowControl w:val="0"/>
              <w:spacing w:before="0" w:after="0" w:line="240" w:lineRule="auto"/>
              <w:ind w:firstLine="0"/>
              <w:rPr>
                <w:sz w:val="20"/>
                <w:szCs w:val="20"/>
                <w:lang w:eastAsia="en-US"/>
              </w:rPr>
            </w:pPr>
            <w:r>
              <w:rPr>
                <w:sz w:val="20"/>
                <w:szCs w:val="20"/>
                <w:lang w:eastAsia="en-US"/>
              </w:rPr>
              <w:t>«Реализация гос</w:t>
            </w:r>
            <w:r>
              <w:rPr>
                <w:sz w:val="20"/>
                <w:szCs w:val="20"/>
                <w:lang w:eastAsia="en-US"/>
              </w:rPr>
              <w:t>ударственной национальной политики» (постановление Правительства РФ от 29.12.2016 № 1532)</w:t>
            </w:r>
          </w:p>
        </w:tc>
      </w:tr>
      <w:tr w:rsidR="00AF09AC">
        <w:trPr>
          <w:cantSplit/>
          <w:trHeight w:val="28"/>
        </w:trPr>
        <w:tc>
          <w:tcPr>
            <w:tcW w:w="345" w:type="pct"/>
            <w:shd w:val="clear" w:color="auto" w:fill="auto"/>
            <w:vAlign w:val="center"/>
          </w:tcPr>
          <w:p w:rsidR="00AF09AC" w:rsidRDefault="00AF09AC">
            <w:pPr>
              <w:pStyle w:val="aff7"/>
              <w:widowControl w:val="0"/>
              <w:numPr>
                <w:ilvl w:val="0"/>
                <w:numId w:val="6"/>
              </w:numPr>
              <w:tabs>
                <w:tab w:val="clear" w:pos="425"/>
                <w:tab w:val="left" w:pos="-1865"/>
                <w:tab w:val="left" w:pos="480"/>
              </w:tabs>
              <w:spacing w:before="0" w:after="0" w:line="240" w:lineRule="auto"/>
              <w:ind w:left="113" w:firstLine="0"/>
              <w:jc w:val="center"/>
              <w:rPr>
                <w:b/>
                <w:bCs/>
                <w:sz w:val="20"/>
                <w:szCs w:val="20"/>
                <w:lang w:eastAsia="en-US"/>
              </w:rPr>
            </w:pPr>
          </w:p>
        </w:tc>
        <w:tc>
          <w:tcPr>
            <w:tcW w:w="4654" w:type="pct"/>
            <w:shd w:val="clear" w:color="auto" w:fill="auto"/>
            <w:vAlign w:val="center"/>
          </w:tcPr>
          <w:p w:rsidR="00AF09AC" w:rsidRDefault="009625AC">
            <w:pPr>
              <w:pStyle w:val="aff7"/>
              <w:widowControl w:val="0"/>
              <w:spacing w:before="0" w:after="0" w:line="240" w:lineRule="auto"/>
              <w:ind w:firstLine="0"/>
              <w:rPr>
                <w:sz w:val="20"/>
                <w:szCs w:val="20"/>
                <w:lang w:eastAsia="en-US"/>
              </w:rPr>
            </w:pPr>
            <w:r>
              <w:rPr>
                <w:sz w:val="20"/>
                <w:szCs w:val="20"/>
                <w:lang w:eastAsia="en-US"/>
              </w:rPr>
              <w:t>«Научно-технологическое развитие Российской Федерации» (постановление Правительства РФ от 29.03.2019 № 377)</w:t>
            </w:r>
          </w:p>
        </w:tc>
      </w:tr>
      <w:tr w:rsidR="00AF09AC">
        <w:trPr>
          <w:cantSplit/>
          <w:trHeight w:val="28"/>
        </w:trPr>
        <w:tc>
          <w:tcPr>
            <w:tcW w:w="345" w:type="pct"/>
            <w:shd w:val="clear" w:color="auto" w:fill="auto"/>
            <w:vAlign w:val="center"/>
          </w:tcPr>
          <w:p w:rsidR="00AF09AC" w:rsidRDefault="00AF09AC">
            <w:pPr>
              <w:pStyle w:val="aff7"/>
              <w:widowControl w:val="0"/>
              <w:numPr>
                <w:ilvl w:val="0"/>
                <w:numId w:val="6"/>
              </w:numPr>
              <w:tabs>
                <w:tab w:val="clear" w:pos="425"/>
                <w:tab w:val="left" w:pos="-1865"/>
                <w:tab w:val="left" w:pos="480"/>
              </w:tabs>
              <w:spacing w:before="0" w:after="0" w:line="240" w:lineRule="auto"/>
              <w:ind w:left="113" w:firstLine="0"/>
              <w:jc w:val="center"/>
              <w:rPr>
                <w:b/>
                <w:bCs/>
                <w:sz w:val="20"/>
                <w:szCs w:val="20"/>
                <w:lang w:eastAsia="en-US"/>
              </w:rPr>
            </w:pPr>
          </w:p>
        </w:tc>
        <w:tc>
          <w:tcPr>
            <w:tcW w:w="4654" w:type="pct"/>
            <w:shd w:val="clear" w:color="auto" w:fill="auto"/>
            <w:vAlign w:val="center"/>
          </w:tcPr>
          <w:p w:rsidR="00AF09AC" w:rsidRDefault="009625AC">
            <w:pPr>
              <w:pStyle w:val="aff7"/>
              <w:widowControl w:val="0"/>
              <w:spacing w:before="0" w:after="0" w:line="240" w:lineRule="auto"/>
              <w:ind w:firstLine="0"/>
              <w:rPr>
                <w:sz w:val="20"/>
                <w:szCs w:val="20"/>
                <w:lang w:eastAsia="en-US"/>
              </w:rPr>
            </w:pPr>
            <w:r>
              <w:rPr>
                <w:sz w:val="20"/>
                <w:szCs w:val="20"/>
                <w:lang w:eastAsia="en-US"/>
              </w:rPr>
              <w:t xml:space="preserve">«Экономическое развитие и инновационная экономика» </w:t>
            </w:r>
            <w:r>
              <w:rPr>
                <w:sz w:val="20"/>
                <w:szCs w:val="20"/>
                <w:lang w:eastAsia="en-US"/>
              </w:rPr>
              <w:t>(постановление Правительства РФ от 15.04.2014 № 316)</w:t>
            </w:r>
          </w:p>
        </w:tc>
      </w:tr>
      <w:tr w:rsidR="00AF09AC">
        <w:trPr>
          <w:cantSplit/>
          <w:trHeight w:val="28"/>
        </w:trPr>
        <w:tc>
          <w:tcPr>
            <w:tcW w:w="345" w:type="pct"/>
            <w:shd w:val="clear" w:color="auto" w:fill="auto"/>
            <w:vAlign w:val="center"/>
          </w:tcPr>
          <w:p w:rsidR="00AF09AC" w:rsidRDefault="00AF09AC">
            <w:pPr>
              <w:pStyle w:val="aff7"/>
              <w:widowControl w:val="0"/>
              <w:numPr>
                <w:ilvl w:val="0"/>
                <w:numId w:val="6"/>
              </w:numPr>
              <w:tabs>
                <w:tab w:val="clear" w:pos="425"/>
                <w:tab w:val="left" w:pos="-1865"/>
                <w:tab w:val="left" w:pos="480"/>
              </w:tabs>
              <w:spacing w:before="0" w:after="0" w:line="240" w:lineRule="auto"/>
              <w:ind w:left="113" w:firstLine="0"/>
              <w:jc w:val="center"/>
              <w:rPr>
                <w:b/>
                <w:bCs/>
                <w:sz w:val="20"/>
                <w:szCs w:val="20"/>
                <w:lang w:eastAsia="en-US"/>
              </w:rPr>
            </w:pPr>
          </w:p>
        </w:tc>
        <w:tc>
          <w:tcPr>
            <w:tcW w:w="4654" w:type="pct"/>
            <w:shd w:val="clear" w:color="auto" w:fill="auto"/>
            <w:vAlign w:val="center"/>
          </w:tcPr>
          <w:p w:rsidR="00AF09AC" w:rsidRDefault="009625AC">
            <w:pPr>
              <w:pStyle w:val="aff7"/>
              <w:widowControl w:val="0"/>
              <w:spacing w:before="0" w:after="0" w:line="240" w:lineRule="auto"/>
              <w:ind w:firstLine="0"/>
              <w:rPr>
                <w:sz w:val="20"/>
                <w:szCs w:val="20"/>
                <w:lang w:eastAsia="en-US"/>
              </w:rPr>
            </w:pPr>
            <w:r>
              <w:rPr>
                <w:sz w:val="20"/>
                <w:szCs w:val="20"/>
                <w:lang w:eastAsia="en-US"/>
              </w:rPr>
              <w:t>«Развитие промышленности и повышение ее конкурентоспособности» (постановление Правительства РФ от 15.04.2014 № 328)</w:t>
            </w:r>
          </w:p>
        </w:tc>
      </w:tr>
      <w:tr w:rsidR="00AF09AC">
        <w:trPr>
          <w:cantSplit/>
          <w:trHeight w:val="28"/>
        </w:trPr>
        <w:tc>
          <w:tcPr>
            <w:tcW w:w="345" w:type="pct"/>
            <w:shd w:val="clear" w:color="auto" w:fill="auto"/>
            <w:vAlign w:val="center"/>
          </w:tcPr>
          <w:p w:rsidR="00AF09AC" w:rsidRDefault="00AF09AC">
            <w:pPr>
              <w:pStyle w:val="aff7"/>
              <w:widowControl w:val="0"/>
              <w:numPr>
                <w:ilvl w:val="0"/>
                <w:numId w:val="6"/>
              </w:numPr>
              <w:tabs>
                <w:tab w:val="clear" w:pos="425"/>
                <w:tab w:val="left" w:pos="-1865"/>
                <w:tab w:val="left" w:pos="480"/>
              </w:tabs>
              <w:spacing w:before="0" w:after="0" w:line="240" w:lineRule="auto"/>
              <w:ind w:left="113" w:firstLine="0"/>
              <w:jc w:val="center"/>
              <w:rPr>
                <w:b/>
                <w:bCs/>
                <w:sz w:val="20"/>
                <w:szCs w:val="20"/>
                <w:lang w:eastAsia="en-US"/>
              </w:rPr>
            </w:pPr>
          </w:p>
        </w:tc>
        <w:tc>
          <w:tcPr>
            <w:tcW w:w="4654" w:type="pct"/>
            <w:shd w:val="clear" w:color="auto" w:fill="auto"/>
            <w:vAlign w:val="center"/>
          </w:tcPr>
          <w:p w:rsidR="00AF09AC" w:rsidRDefault="009625AC">
            <w:pPr>
              <w:pStyle w:val="aff7"/>
              <w:widowControl w:val="0"/>
              <w:spacing w:before="0" w:after="0" w:line="240" w:lineRule="auto"/>
              <w:ind w:firstLine="0"/>
              <w:rPr>
                <w:sz w:val="20"/>
                <w:szCs w:val="20"/>
                <w:lang w:eastAsia="en-US"/>
              </w:rPr>
            </w:pPr>
            <w:r>
              <w:rPr>
                <w:sz w:val="20"/>
                <w:szCs w:val="20"/>
                <w:lang w:eastAsia="en-US"/>
              </w:rPr>
              <w:t>«Развитие оборонно-промышленного комплекса» (постановление Правительства РФ от 16.0</w:t>
            </w:r>
            <w:r>
              <w:rPr>
                <w:sz w:val="20"/>
                <w:szCs w:val="20"/>
                <w:lang w:eastAsia="en-US"/>
              </w:rPr>
              <w:t>5.2016 № 425-8)</w:t>
            </w:r>
          </w:p>
        </w:tc>
      </w:tr>
      <w:tr w:rsidR="00AF09AC">
        <w:trPr>
          <w:cantSplit/>
          <w:trHeight w:val="28"/>
        </w:trPr>
        <w:tc>
          <w:tcPr>
            <w:tcW w:w="345" w:type="pct"/>
            <w:shd w:val="clear" w:color="auto" w:fill="auto"/>
            <w:vAlign w:val="center"/>
          </w:tcPr>
          <w:p w:rsidR="00AF09AC" w:rsidRDefault="00AF09AC">
            <w:pPr>
              <w:pStyle w:val="aff7"/>
              <w:widowControl w:val="0"/>
              <w:numPr>
                <w:ilvl w:val="0"/>
                <w:numId w:val="6"/>
              </w:numPr>
              <w:tabs>
                <w:tab w:val="clear" w:pos="425"/>
                <w:tab w:val="left" w:pos="-1865"/>
                <w:tab w:val="left" w:pos="480"/>
              </w:tabs>
              <w:spacing w:before="0" w:after="0" w:line="240" w:lineRule="auto"/>
              <w:ind w:left="113" w:firstLine="0"/>
              <w:jc w:val="center"/>
              <w:rPr>
                <w:b/>
                <w:bCs/>
                <w:sz w:val="20"/>
                <w:szCs w:val="20"/>
                <w:lang w:eastAsia="en-US"/>
              </w:rPr>
            </w:pPr>
          </w:p>
        </w:tc>
        <w:tc>
          <w:tcPr>
            <w:tcW w:w="4654" w:type="pct"/>
            <w:shd w:val="clear" w:color="auto" w:fill="auto"/>
            <w:vAlign w:val="center"/>
          </w:tcPr>
          <w:p w:rsidR="00AF09AC" w:rsidRDefault="009625AC">
            <w:pPr>
              <w:pStyle w:val="aff7"/>
              <w:widowControl w:val="0"/>
              <w:spacing w:before="0" w:after="0" w:line="240" w:lineRule="auto"/>
              <w:ind w:firstLine="0"/>
              <w:rPr>
                <w:sz w:val="20"/>
                <w:szCs w:val="20"/>
                <w:lang w:eastAsia="en-US"/>
              </w:rPr>
            </w:pPr>
            <w:r>
              <w:rPr>
                <w:sz w:val="20"/>
                <w:szCs w:val="20"/>
                <w:lang w:eastAsia="en-US"/>
              </w:rPr>
              <w:t>«Развитие авиационной промышленности» (постановление Правительства РФ от 15.04.2014 № 303)</w:t>
            </w:r>
          </w:p>
        </w:tc>
      </w:tr>
      <w:tr w:rsidR="00AF09AC">
        <w:trPr>
          <w:cantSplit/>
          <w:trHeight w:val="28"/>
        </w:trPr>
        <w:tc>
          <w:tcPr>
            <w:tcW w:w="345" w:type="pct"/>
            <w:shd w:val="clear" w:color="auto" w:fill="auto"/>
            <w:vAlign w:val="center"/>
          </w:tcPr>
          <w:p w:rsidR="00AF09AC" w:rsidRDefault="00AF09AC">
            <w:pPr>
              <w:pStyle w:val="aff7"/>
              <w:widowControl w:val="0"/>
              <w:numPr>
                <w:ilvl w:val="0"/>
                <w:numId w:val="6"/>
              </w:numPr>
              <w:tabs>
                <w:tab w:val="clear" w:pos="425"/>
                <w:tab w:val="left" w:pos="-1865"/>
                <w:tab w:val="left" w:pos="480"/>
              </w:tabs>
              <w:spacing w:before="0" w:after="0" w:line="240" w:lineRule="auto"/>
              <w:ind w:left="113" w:firstLine="0"/>
              <w:jc w:val="center"/>
              <w:rPr>
                <w:b/>
                <w:bCs/>
                <w:sz w:val="20"/>
                <w:szCs w:val="20"/>
                <w:lang w:eastAsia="en-US"/>
              </w:rPr>
            </w:pPr>
          </w:p>
        </w:tc>
        <w:tc>
          <w:tcPr>
            <w:tcW w:w="4654" w:type="pct"/>
            <w:shd w:val="clear" w:color="auto" w:fill="auto"/>
            <w:vAlign w:val="center"/>
          </w:tcPr>
          <w:p w:rsidR="00AF09AC" w:rsidRDefault="009625AC">
            <w:pPr>
              <w:pStyle w:val="aff7"/>
              <w:widowControl w:val="0"/>
              <w:spacing w:before="0" w:after="0" w:line="240" w:lineRule="auto"/>
              <w:ind w:firstLine="0"/>
              <w:rPr>
                <w:sz w:val="20"/>
                <w:szCs w:val="20"/>
                <w:lang w:eastAsia="en-US"/>
              </w:rPr>
            </w:pPr>
            <w:r>
              <w:rPr>
                <w:sz w:val="20"/>
                <w:szCs w:val="20"/>
                <w:lang w:eastAsia="en-US"/>
              </w:rPr>
              <w:t>«Развитие судостроения и техники для освоения шельфовых месторождений» (постановление Правительства РФ от 15.04.2014 № 304)</w:t>
            </w:r>
          </w:p>
        </w:tc>
      </w:tr>
      <w:tr w:rsidR="00AF09AC">
        <w:trPr>
          <w:cantSplit/>
          <w:trHeight w:val="28"/>
        </w:trPr>
        <w:tc>
          <w:tcPr>
            <w:tcW w:w="345" w:type="pct"/>
            <w:shd w:val="clear" w:color="auto" w:fill="auto"/>
            <w:vAlign w:val="center"/>
          </w:tcPr>
          <w:p w:rsidR="00AF09AC" w:rsidRDefault="00AF09AC">
            <w:pPr>
              <w:pStyle w:val="aff7"/>
              <w:widowControl w:val="0"/>
              <w:numPr>
                <w:ilvl w:val="0"/>
                <w:numId w:val="6"/>
              </w:numPr>
              <w:tabs>
                <w:tab w:val="clear" w:pos="425"/>
                <w:tab w:val="left" w:pos="-1865"/>
                <w:tab w:val="left" w:pos="480"/>
              </w:tabs>
              <w:spacing w:before="0" w:after="0" w:line="240" w:lineRule="auto"/>
              <w:ind w:left="113" w:firstLine="0"/>
              <w:jc w:val="center"/>
              <w:rPr>
                <w:b/>
                <w:bCs/>
                <w:sz w:val="20"/>
                <w:szCs w:val="20"/>
                <w:lang w:eastAsia="en-US"/>
              </w:rPr>
            </w:pPr>
          </w:p>
        </w:tc>
        <w:tc>
          <w:tcPr>
            <w:tcW w:w="4654" w:type="pct"/>
            <w:shd w:val="clear" w:color="auto" w:fill="auto"/>
            <w:vAlign w:val="center"/>
          </w:tcPr>
          <w:p w:rsidR="00AF09AC" w:rsidRDefault="009625AC">
            <w:pPr>
              <w:pStyle w:val="aff7"/>
              <w:widowControl w:val="0"/>
              <w:spacing w:before="0" w:after="0" w:line="240" w:lineRule="auto"/>
              <w:ind w:firstLine="0"/>
              <w:rPr>
                <w:sz w:val="20"/>
                <w:szCs w:val="20"/>
                <w:lang w:eastAsia="en-US"/>
              </w:rPr>
            </w:pPr>
            <w:r>
              <w:rPr>
                <w:sz w:val="20"/>
                <w:szCs w:val="20"/>
                <w:lang w:eastAsia="en-US"/>
              </w:rPr>
              <w:t xml:space="preserve">«Развитие </w:t>
            </w:r>
            <w:r>
              <w:rPr>
                <w:sz w:val="20"/>
                <w:szCs w:val="20"/>
                <w:lang w:eastAsia="en-US"/>
              </w:rPr>
              <w:t>фармацевтической и медицинской промышленности» (постановление Правительства РФ от 15.04.2014 № 305)</w:t>
            </w:r>
          </w:p>
        </w:tc>
      </w:tr>
      <w:tr w:rsidR="00AF09AC">
        <w:trPr>
          <w:cantSplit/>
          <w:trHeight w:val="28"/>
        </w:trPr>
        <w:tc>
          <w:tcPr>
            <w:tcW w:w="345" w:type="pct"/>
            <w:shd w:val="clear" w:color="auto" w:fill="auto"/>
            <w:vAlign w:val="center"/>
          </w:tcPr>
          <w:p w:rsidR="00AF09AC" w:rsidRDefault="00AF09AC">
            <w:pPr>
              <w:pStyle w:val="aff7"/>
              <w:widowControl w:val="0"/>
              <w:numPr>
                <w:ilvl w:val="0"/>
                <w:numId w:val="6"/>
              </w:numPr>
              <w:tabs>
                <w:tab w:val="clear" w:pos="425"/>
                <w:tab w:val="left" w:pos="-1865"/>
                <w:tab w:val="left" w:pos="480"/>
              </w:tabs>
              <w:spacing w:before="0" w:after="0" w:line="240" w:lineRule="auto"/>
              <w:ind w:left="113" w:firstLine="0"/>
              <w:jc w:val="center"/>
              <w:rPr>
                <w:b/>
                <w:bCs/>
                <w:sz w:val="20"/>
                <w:szCs w:val="20"/>
                <w:lang w:eastAsia="en-US"/>
              </w:rPr>
            </w:pPr>
          </w:p>
        </w:tc>
        <w:tc>
          <w:tcPr>
            <w:tcW w:w="4654" w:type="pct"/>
            <w:shd w:val="clear" w:color="auto" w:fill="auto"/>
            <w:vAlign w:val="center"/>
          </w:tcPr>
          <w:p w:rsidR="00AF09AC" w:rsidRDefault="009625AC">
            <w:pPr>
              <w:pStyle w:val="aff7"/>
              <w:widowControl w:val="0"/>
              <w:spacing w:before="0" w:after="0" w:line="240" w:lineRule="auto"/>
              <w:ind w:firstLine="0"/>
              <w:rPr>
                <w:sz w:val="20"/>
                <w:szCs w:val="20"/>
                <w:lang w:eastAsia="en-US"/>
              </w:rPr>
            </w:pPr>
            <w:r>
              <w:rPr>
                <w:sz w:val="20"/>
                <w:szCs w:val="20"/>
                <w:lang w:eastAsia="en-US"/>
              </w:rPr>
              <w:t>«Информационное общество» (постановление Правительства РФ от 15.04.2014 № 313)</w:t>
            </w:r>
          </w:p>
        </w:tc>
      </w:tr>
      <w:tr w:rsidR="00AF09AC">
        <w:trPr>
          <w:cantSplit/>
          <w:trHeight w:val="28"/>
        </w:trPr>
        <w:tc>
          <w:tcPr>
            <w:tcW w:w="345" w:type="pct"/>
            <w:shd w:val="clear" w:color="auto" w:fill="auto"/>
            <w:vAlign w:val="center"/>
          </w:tcPr>
          <w:p w:rsidR="00AF09AC" w:rsidRDefault="00AF09AC">
            <w:pPr>
              <w:pStyle w:val="aff7"/>
              <w:widowControl w:val="0"/>
              <w:numPr>
                <w:ilvl w:val="0"/>
                <w:numId w:val="6"/>
              </w:numPr>
              <w:tabs>
                <w:tab w:val="clear" w:pos="425"/>
                <w:tab w:val="left" w:pos="-1865"/>
                <w:tab w:val="left" w:pos="480"/>
              </w:tabs>
              <w:spacing w:before="0" w:after="0" w:line="240" w:lineRule="auto"/>
              <w:ind w:left="113" w:firstLine="0"/>
              <w:jc w:val="center"/>
              <w:rPr>
                <w:b/>
                <w:bCs/>
                <w:sz w:val="20"/>
                <w:szCs w:val="20"/>
                <w:lang w:eastAsia="en-US"/>
              </w:rPr>
            </w:pPr>
          </w:p>
        </w:tc>
        <w:tc>
          <w:tcPr>
            <w:tcW w:w="4654" w:type="pct"/>
            <w:shd w:val="clear" w:color="auto" w:fill="auto"/>
            <w:vAlign w:val="center"/>
          </w:tcPr>
          <w:p w:rsidR="00AF09AC" w:rsidRDefault="009625AC">
            <w:pPr>
              <w:pStyle w:val="aff7"/>
              <w:widowControl w:val="0"/>
              <w:spacing w:before="0" w:after="0" w:line="240" w:lineRule="auto"/>
              <w:ind w:firstLine="0"/>
              <w:rPr>
                <w:sz w:val="20"/>
                <w:szCs w:val="20"/>
                <w:lang w:eastAsia="en-US"/>
              </w:rPr>
            </w:pPr>
            <w:r>
              <w:rPr>
                <w:sz w:val="20"/>
                <w:szCs w:val="20"/>
                <w:lang w:eastAsia="en-US"/>
              </w:rPr>
              <w:t xml:space="preserve">«Развитие транспортной системы» (постановление Правительства РФ от </w:t>
            </w:r>
            <w:r>
              <w:rPr>
                <w:sz w:val="20"/>
                <w:szCs w:val="20"/>
                <w:lang w:eastAsia="en-US"/>
              </w:rPr>
              <w:t>20.12.2017 № 1596)</w:t>
            </w:r>
          </w:p>
        </w:tc>
      </w:tr>
      <w:tr w:rsidR="00AF09AC">
        <w:trPr>
          <w:cantSplit/>
          <w:trHeight w:val="28"/>
        </w:trPr>
        <w:tc>
          <w:tcPr>
            <w:tcW w:w="345" w:type="pct"/>
            <w:shd w:val="clear" w:color="auto" w:fill="auto"/>
            <w:vAlign w:val="center"/>
          </w:tcPr>
          <w:p w:rsidR="00AF09AC" w:rsidRDefault="00AF09AC">
            <w:pPr>
              <w:pStyle w:val="aff7"/>
              <w:widowControl w:val="0"/>
              <w:numPr>
                <w:ilvl w:val="0"/>
                <w:numId w:val="6"/>
              </w:numPr>
              <w:tabs>
                <w:tab w:val="clear" w:pos="425"/>
                <w:tab w:val="left" w:pos="-1865"/>
                <w:tab w:val="left" w:pos="480"/>
              </w:tabs>
              <w:spacing w:before="0" w:after="0" w:line="240" w:lineRule="auto"/>
              <w:ind w:left="113" w:firstLine="0"/>
              <w:jc w:val="center"/>
              <w:rPr>
                <w:b/>
                <w:bCs/>
                <w:sz w:val="20"/>
                <w:szCs w:val="20"/>
                <w:lang w:eastAsia="en-US"/>
              </w:rPr>
            </w:pPr>
          </w:p>
        </w:tc>
        <w:tc>
          <w:tcPr>
            <w:tcW w:w="4654" w:type="pct"/>
            <w:shd w:val="clear" w:color="auto" w:fill="auto"/>
            <w:vAlign w:val="center"/>
          </w:tcPr>
          <w:p w:rsidR="00AF09AC" w:rsidRDefault="009625AC">
            <w:pPr>
              <w:pStyle w:val="aff7"/>
              <w:widowControl w:val="0"/>
              <w:spacing w:before="0" w:after="0" w:line="240" w:lineRule="auto"/>
              <w:ind w:firstLine="0"/>
              <w:rPr>
                <w:sz w:val="20"/>
                <w:szCs w:val="20"/>
                <w:lang w:eastAsia="en-US"/>
              </w:rPr>
            </w:pPr>
            <w:r>
              <w:rPr>
                <w:sz w:val="20"/>
                <w:szCs w:val="20"/>
                <w:lang w:eastAsia="en-US"/>
              </w:rPr>
              <w:t>Государственная программа развития сельского хозяйства и регулирования рынков сельскохозяйственной продукции, сырья и продовольствия (постановление Правительства РФ от 14.07.2012 № 717)</w:t>
            </w:r>
          </w:p>
        </w:tc>
      </w:tr>
      <w:tr w:rsidR="00AF09AC">
        <w:trPr>
          <w:cantSplit/>
          <w:trHeight w:val="28"/>
        </w:trPr>
        <w:tc>
          <w:tcPr>
            <w:tcW w:w="345" w:type="pct"/>
            <w:shd w:val="clear" w:color="auto" w:fill="auto"/>
            <w:vAlign w:val="center"/>
          </w:tcPr>
          <w:p w:rsidR="00AF09AC" w:rsidRDefault="00AF09AC">
            <w:pPr>
              <w:pStyle w:val="aff7"/>
              <w:widowControl w:val="0"/>
              <w:numPr>
                <w:ilvl w:val="0"/>
                <w:numId w:val="6"/>
              </w:numPr>
              <w:tabs>
                <w:tab w:val="clear" w:pos="425"/>
                <w:tab w:val="left" w:pos="-1865"/>
                <w:tab w:val="left" w:pos="480"/>
              </w:tabs>
              <w:spacing w:before="0" w:after="0" w:line="240" w:lineRule="auto"/>
              <w:ind w:left="113" w:firstLine="0"/>
              <w:jc w:val="center"/>
              <w:rPr>
                <w:b/>
                <w:bCs/>
                <w:sz w:val="20"/>
                <w:szCs w:val="20"/>
                <w:lang w:eastAsia="en-US"/>
              </w:rPr>
            </w:pPr>
          </w:p>
        </w:tc>
        <w:tc>
          <w:tcPr>
            <w:tcW w:w="4654" w:type="pct"/>
            <w:shd w:val="clear" w:color="auto" w:fill="auto"/>
            <w:vAlign w:val="center"/>
          </w:tcPr>
          <w:p w:rsidR="00AF09AC" w:rsidRDefault="009625AC">
            <w:pPr>
              <w:pStyle w:val="aff7"/>
              <w:widowControl w:val="0"/>
              <w:spacing w:before="0" w:after="0" w:line="240" w:lineRule="auto"/>
              <w:ind w:firstLine="0"/>
              <w:rPr>
                <w:sz w:val="20"/>
                <w:szCs w:val="20"/>
                <w:lang w:eastAsia="en-US"/>
              </w:rPr>
            </w:pPr>
            <w:r>
              <w:rPr>
                <w:sz w:val="20"/>
                <w:szCs w:val="20"/>
                <w:lang w:eastAsia="en-US"/>
              </w:rPr>
              <w:t xml:space="preserve">«Развитие рыбохозяйственного комплекса» </w:t>
            </w:r>
            <w:r>
              <w:rPr>
                <w:sz w:val="20"/>
                <w:szCs w:val="20"/>
                <w:lang w:eastAsia="en-US"/>
              </w:rPr>
              <w:t>(постановление Правительства РФ от 15.04.2014 № 314)</w:t>
            </w:r>
          </w:p>
        </w:tc>
      </w:tr>
      <w:tr w:rsidR="00AF09AC">
        <w:trPr>
          <w:cantSplit/>
          <w:trHeight w:val="28"/>
        </w:trPr>
        <w:tc>
          <w:tcPr>
            <w:tcW w:w="345" w:type="pct"/>
            <w:shd w:val="clear" w:color="auto" w:fill="auto"/>
            <w:vAlign w:val="center"/>
          </w:tcPr>
          <w:p w:rsidR="00AF09AC" w:rsidRDefault="00AF09AC">
            <w:pPr>
              <w:pStyle w:val="aff7"/>
              <w:widowControl w:val="0"/>
              <w:numPr>
                <w:ilvl w:val="0"/>
                <w:numId w:val="6"/>
              </w:numPr>
              <w:tabs>
                <w:tab w:val="clear" w:pos="425"/>
                <w:tab w:val="left" w:pos="-1865"/>
                <w:tab w:val="left" w:pos="480"/>
              </w:tabs>
              <w:spacing w:before="0" w:after="0" w:line="240" w:lineRule="auto"/>
              <w:ind w:left="113" w:firstLine="0"/>
              <w:jc w:val="center"/>
              <w:rPr>
                <w:b/>
                <w:bCs/>
                <w:sz w:val="20"/>
                <w:szCs w:val="20"/>
                <w:lang w:eastAsia="en-US"/>
              </w:rPr>
            </w:pPr>
          </w:p>
        </w:tc>
        <w:tc>
          <w:tcPr>
            <w:tcW w:w="4654" w:type="pct"/>
            <w:shd w:val="clear" w:color="auto" w:fill="auto"/>
            <w:vAlign w:val="center"/>
          </w:tcPr>
          <w:p w:rsidR="00AF09AC" w:rsidRDefault="009625AC">
            <w:pPr>
              <w:pStyle w:val="aff7"/>
              <w:widowControl w:val="0"/>
              <w:spacing w:before="0" w:after="0" w:line="240" w:lineRule="auto"/>
              <w:ind w:firstLine="0"/>
              <w:rPr>
                <w:sz w:val="20"/>
                <w:szCs w:val="20"/>
                <w:lang w:eastAsia="en-US"/>
              </w:rPr>
            </w:pPr>
            <w:r>
              <w:rPr>
                <w:sz w:val="20"/>
                <w:szCs w:val="20"/>
                <w:lang w:eastAsia="en-US"/>
              </w:rPr>
              <w:t>«Комплексное развитие сельских территорий» (постановление Правительства РФ от 31.05.2019 № 696)</w:t>
            </w:r>
          </w:p>
        </w:tc>
      </w:tr>
      <w:tr w:rsidR="00AF09AC">
        <w:trPr>
          <w:cantSplit/>
          <w:trHeight w:val="28"/>
        </w:trPr>
        <w:tc>
          <w:tcPr>
            <w:tcW w:w="345" w:type="pct"/>
            <w:shd w:val="clear" w:color="auto" w:fill="auto"/>
            <w:vAlign w:val="center"/>
          </w:tcPr>
          <w:p w:rsidR="00AF09AC" w:rsidRDefault="00AF09AC">
            <w:pPr>
              <w:pStyle w:val="aff7"/>
              <w:widowControl w:val="0"/>
              <w:numPr>
                <w:ilvl w:val="0"/>
                <w:numId w:val="6"/>
              </w:numPr>
              <w:tabs>
                <w:tab w:val="clear" w:pos="425"/>
                <w:tab w:val="left" w:pos="-1865"/>
                <w:tab w:val="left" w:pos="480"/>
              </w:tabs>
              <w:spacing w:before="0" w:after="0" w:line="240" w:lineRule="auto"/>
              <w:ind w:left="113" w:firstLine="0"/>
              <w:jc w:val="center"/>
              <w:rPr>
                <w:b/>
                <w:bCs/>
                <w:sz w:val="20"/>
                <w:szCs w:val="20"/>
                <w:lang w:eastAsia="en-US"/>
              </w:rPr>
            </w:pPr>
          </w:p>
        </w:tc>
        <w:tc>
          <w:tcPr>
            <w:tcW w:w="4654" w:type="pct"/>
            <w:shd w:val="clear" w:color="auto" w:fill="auto"/>
            <w:vAlign w:val="center"/>
          </w:tcPr>
          <w:p w:rsidR="00AF09AC" w:rsidRDefault="009625AC">
            <w:pPr>
              <w:pStyle w:val="aff7"/>
              <w:widowControl w:val="0"/>
              <w:spacing w:before="0" w:after="0" w:line="240" w:lineRule="auto"/>
              <w:ind w:firstLine="0"/>
              <w:rPr>
                <w:sz w:val="20"/>
                <w:szCs w:val="20"/>
                <w:lang w:eastAsia="en-US"/>
              </w:rPr>
            </w:pPr>
            <w:r>
              <w:rPr>
                <w:sz w:val="20"/>
                <w:szCs w:val="20"/>
                <w:lang w:eastAsia="en-US"/>
              </w:rPr>
              <w:t xml:space="preserve">«Воспроизводство и использование природных ресурсов» (постановление Правительства РФ от 15.04.2014 № </w:t>
            </w:r>
            <w:r>
              <w:rPr>
                <w:sz w:val="20"/>
                <w:szCs w:val="20"/>
                <w:lang w:eastAsia="en-US"/>
              </w:rPr>
              <w:t>322)</w:t>
            </w:r>
          </w:p>
        </w:tc>
      </w:tr>
      <w:tr w:rsidR="00AF09AC">
        <w:trPr>
          <w:cantSplit/>
          <w:trHeight w:val="28"/>
        </w:trPr>
        <w:tc>
          <w:tcPr>
            <w:tcW w:w="345" w:type="pct"/>
            <w:shd w:val="clear" w:color="auto" w:fill="auto"/>
            <w:vAlign w:val="center"/>
          </w:tcPr>
          <w:p w:rsidR="00AF09AC" w:rsidRDefault="00AF09AC">
            <w:pPr>
              <w:pStyle w:val="aff7"/>
              <w:widowControl w:val="0"/>
              <w:numPr>
                <w:ilvl w:val="0"/>
                <w:numId w:val="6"/>
              </w:numPr>
              <w:tabs>
                <w:tab w:val="clear" w:pos="425"/>
                <w:tab w:val="left" w:pos="-1865"/>
                <w:tab w:val="left" w:pos="480"/>
              </w:tabs>
              <w:spacing w:before="0" w:after="0" w:line="240" w:lineRule="auto"/>
              <w:ind w:left="113" w:firstLine="0"/>
              <w:jc w:val="center"/>
              <w:rPr>
                <w:b/>
                <w:bCs/>
                <w:sz w:val="20"/>
                <w:szCs w:val="20"/>
                <w:lang w:eastAsia="en-US"/>
              </w:rPr>
            </w:pPr>
          </w:p>
        </w:tc>
        <w:tc>
          <w:tcPr>
            <w:tcW w:w="4654" w:type="pct"/>
            <w:shd w:val="clear" w:color="auto" w:fill="auto"/>
            <w:vAlign w:val="center"/>
          </w:tcPr>
          <w:p w:rsidR="00AF09AC" w:rsidRDefault="009625AC">
            <w:pPr>
              <w:pStyle w:val="aff7"/>
              <w:widowControl w:val="0"/>
              <w:spacing w:before="0" w:after="0" w:line="240" w:lineRule="auto"/>
              <w:ind w:firstLine="0"/>
              <w:rPr>
                <w:sz w:val="20"/>
                <w:szCs w:val="20"/>
                <w:lang w:eastAsia="en-US"/>
              </w:rPr>
            </w:pPr>
            <w:r>
              <w:rPr>
                <w:sz w:val="20"/>
                <w:szCs w:val="20"/>
                <w:lang w:eastAsia="en-US"/>
              </w:rPr>
              <w:t>«Развитие лесного хозяйства» (постановление Правительства РФ от 15.04.2014 № 318)</w:t>
            </w:r>
          </w:p>
        </w:tc>
      </w:tr>
      <w:tr w:rsidR="00AF09AC">
        <w:trPr>
          <w:cantSplit/>
          <w:trHeight w:val="28"/>
        </w:trPr>
        <w:tc>
          <w:tcPr>
            <w:tcW w:w="345" w:type="pct"/>
            <w:shd w:val="clear" w:color="auto" w:fill="auto"/>
            <w:vAlign w:val="center"/>
          </w:tcPr>
          <w:p w:rsidR="00AF09AC" w:rsidRDefault="00AF09AC">
            <w:pPr>
              <w:pStyle w:val="aff7"/>
              <w:widowControl w:val="0"/>
              <w:numPr>
                <w:ilvl w:val="0"/>
                <w:numId w:val="6"/>
              </w:numPr>
              <w:tabs>
                <w:tab w:val="clear" w:pos="425"/>
                <w:tab w:val="left" w:pos="-1865"/>
                <w:tab w:val="left" w:pos="480"/>
              </w:tabs>
              <w:spacing w:before="0" w:after="0" w:line="240" w:lineRule="auto"/>
              <w:ind w:left="113" w:firstLine="0"/>
              <w:jc w:val="center"/>
              <w:rPr>
                <w:b/>
                <w:bCs/>
                <w:sz w:val="20"/>
                <w:szCs w:val="20"/>
                <w:lang w:eastAsia="en-US"/>
              </w:rPr>
            </w:pPr>
          </w:p>
        </w:tc>
        <w:tc>
          <w:tcPr>
            <w:tcW w:w="4654" w:type="pct"/>
            <w:shd w:val="clear" w:color="auto" w:fill="auto"/>
            <w:vAlign w:val="center"/>
          </w:tcPr>
          <w:p w:rsidR="00AF09AC" w:rsidRDefault="009625AC">
            <w:pPr>
              <w:pStyle w:val="aff7"/>
              <w:widowControl w:val="0"/>
              <w:spacing w:before="0" w:after="0" w:line="240" w:lineRule="auto"/>
              <w:ind w:firstLine="0"/>
              <w:rPr>
                <w:sz w:val="20"/>
                <w:szCs w:val="20"/>
                <w:lang w:eastAsia="en-US"/>
              </w:rPr>
            </w:pPr>
            <w:r>
              <w:rPr>
                <w:sz w:val="20"/>
                <w:szCs w:val="20"/>
                <w:lang w:eastAsia="en-US"/>
              </w:rPr>
              <w:t>«Развитие энергетики» (постановление Правительства РФ от 15.04.2014 № 321)</w:t>
            </w:r>
          </w:p>
        </w:tc>
      </w:tr>
      <w:tr w:rsidR="00AF09AC">
        <w:trPr>
          <w:cantSplit/>
          <w:trHeight w:val="28"/>
        </w:trPr>
        <w:tc>
          <w:tcPr>
            <w:tcW w:w="345" w:type="pct"/>
            <w:shd w:val="clear" w:color="auto" w:fill="auto"/>
            <w:vAlign w:val="center"/>
          </w:tcPr>
          <w:p w:rsidR="00AF09AC" w:rsidRDefault="00AF09AC">
            <w:pPr>
              <w:pStyle w:val="aff7"/>
              <w:widowControl w:val="0"/>
              <w:numPr>
                <w:ilvl w:val="0"/>
                <w:numId w:val="6"/>
              </w:numPr>
              <w:tabs>
                <w:tab w:val="clear" w:pos="425"/>
                <w:tab w:val="left" w:pos="-1865"/>
                <w:tab w:val="left" w:pos="480"/>
              </w:tabs>
              <w:spacing w:before="0" w:after="0" w:line="240" w:lineRule="auto"/>
              <w:ind w:left="113" w:firstLine="0"/>
              <w:jc w:val="center"/>
              <w:rPr>
                <w:b/>
                <w:bCs/>
                <w:sz w:val="20"/>
                <w:szCs w:val="20"/>
                <w:lang w:eastAsia="en-US"/>
              </w:rPr>
            </w:pPr>
          </w:p>
        </w:tc>
        <w:tc>
          <w:tcPr>
            <w:tcW w:w="4654" w:type="pct"/>
            <w:shd w:val="clear" w:color="auto" w:fill="auto"/>
            <w:vAlign w:val="center"/>
          </w:tcPr>
          <w:p w:rsidR="00AF09AC" w:rsidRDefault="009625AC">
            <w:pPr>
              <w:pStyle w:val="aff7"/>
              <w:widowControl w:val="0"/>
              <w:spacing w:before="0" w:after="0" w:line="240" w:lineRule="auto"/>
              <w:ind w:firstLine="0"/>
              <w:rPr>
                <w:sz w:val="20"/>
                <w:szCs w:val="20"/>
                <w:lang w:eastAsia="en-US"/>
              </w:rPr>
            </w:pPr>
            <w:r>
              <w:rPr>
                <w:sz w:val="20"/>
                <w:szCs w:val="20"/>
                <w:lang w:eastAsia="en-US"/>
              </w:rPr>
              <w:t>«Защита населения и территорий от чрезвычайных ситуаций, обеспечение пожарной безопаснос</w:t>
            </w:r>
            <w:r>
              <w:rPr>
                <w:sz w:val="20"/>
                <w:szCs w:val="20"/>
                <w:lang w:eastAsia="en-US"/>
              </w:rPr>
              <w:t>ти и безопасности людей на водных объектах» (постановление Правительства РФ от 15.04.2014 № 300)</w:t>
            </w:r>
          </w:p>
        </w:tc>
      </w:tr>
      <w:tr w:rsidR="00AF09AC">
        <w:trPr>
          <w:cantSplit/>
          <w:trHeight w:val="28"/>
        </w:trPr>
        <w:tc>
          <w:tcPr>
            <w:tcW w:w="345" w:type="pct"/>
            <w:shd w:val="clear" w:color="auto" w:fill="auto"/>
            <w:vAlign w:val="center"/>
          </w:tcPr>
          <w:p w:rsidR="00AF09AC" w:rsidRDefault="00AF09AC">
            <w:pPr>
              <w:pStyle w:val="aff7"/>
              <w:widowControl w:val="0"/>
              <w:numPr>
                <w:ilvl w:val="0"/>
                <w:numId w:val="6"/>
              </w:numPr>
              <w:tabs>
                <w:tab w:val="clear" w:pos="425"/>
                <w:tab w:val="left" w:pos="-1865"/>
                <w:tab w:val="left" w:pos="480"/>
              </w:tabs>
              <w:spacing w:before="0" w:after="0" w:line="240" w:lineRule="auto"/>
              <w:ind w:left="113" w:firstLine="0"/>
              <w:jc w:val="center"/>
              <w:rPr>
                <w:b/>
                <w:bCs/>
                <w:sz w:val="20"/>
                <w:szCs w:val="20"/>
                <w:lang w:eastAsia="en-US"/>
              </w:rPr>
            </w:pPr>
          </w:p>
        </w:tc>
        <w:tc>
          <w:tcPr>
            <w:tcW w:w="4654" w:type="pct"/>
            <w:shd w:val="clear" w:color="auto" w:fill="auto"/>
            <w:vAlign w:val="center"/>
          </w:tcPr>
          <w:p w:rsidR="00AF09AC" w:rsidRDefault="009625AC">
            <w:pPr>
              <w:pStyle w:val="aff7"/>
              <w:widowControl w:val="0"/>
              <w:spacing w:before="0" w:after="0" w:line="240" w:lineRule="auto"/>
              <w:ind w:firstLine="0"/>
              <w:rPr>
                <w:sz w:val="20"/>
                <w:szCs w:val="20"/>
                <w:lang w:eastAsia="en-US"/>
              </w:rPr>
            </w:pPr>
            <w:r>
              <w:rPr>
                <w:sz w:val="20"/>
                <w:szCs w:val="20"/>
                <w:lang w:eastAsia="en-US"/>
              </w:rPr>
              <w:t>«Обеспечение общественного порядка и противодействие преступности» (постановление Правительства РФ от 15.04.2014 № 345)</w:t>
            </w:r>
          </w:p>
        </w:tc>
      </w:tr>
      <w:tr w:rsidR="00AF09AC">
        <w:trPr>
          <w:cantSplit/>
          <w:trHeight w:val="28"/>
        </w:trPr>
        <w:tc>
          <w:tcPr>
            <w:tcW w:w="345" w:type="pct"/>
            <w:shd w:val="clear" w:color="auto" w:fill="auto"/>
            <w:vAlign w:val="center"/>
          </w:tcPr>
          <w:p w:rsidR="00AF09AC" w:rsidRDefault="00AF09AC">
            <w:pPr>
              <w:pStyle w:val="aff7"/>
              <w:widowControl w:val="0"/>
              <w:numPr>
                <w:ilvl w:val="0"/>
                <w:numId w:val="6"/>
              </w:numPr>
              <w:tabs>
                <w:tab w:val="clear" w:pos="425"/>
                <w:tab w:val="left" w:pos="-1865"/>
                <w:tab w:val="left" w:pos="480"/>
              </w:tabs>
              <w:spacing w:before="0" w:after="0" w:line="240" w:lineRule="auto"/>
              <w:ind w:left="113" w:firstLine="0"/>
              <w:jc w:val="center"/>
              <w:rPr>
                <w:b/>
                <w:bCs/>
                <w:sz w:val="20"/>
                <w:szCs w:val="20"/>
                <w:lang w:eastAsia="en-US"/>
              </w:rPr>
            </w:pPr>
          </w:p>
        </w:tc>
        <w:tc>
          <w:tcPr>
            <w:tcW w:w="4654" w:type="pct"/>
            <w:shd w:val="clear" w:color="auto" w:fill="auto"/>
            <w:vAlign w:val="center"/>
          </w:tcPr>
          <w:p w:rsidR="00AF09AC" w:rsidRDefault="009625AC">
            <w:pPr>
              <w:pStyle w:val="aff7"/>
              <w:widowControl w:val="0"/>
              <w:spacing w:before="0" w:after="0" w:line="240" w:lineRule="auto"/>
              <w:ind w:firstLine="0"/>
              <w:rPr>
                <w:sz w:val="20"/>
                <w:szCs w:val="20"/>
                <w:lang w:eastAsia="en-US"/>
              </w:rPr>
            </w:pPr>
            <w:r>
              <w:rPr>
                <w:sz w:val="20"/>
                <w:szCs w:val="20"/>
                <w:lang w:eastAsia="en-US"/>
              </w:rPr>
              <w:t xml:space="preserve">«Развитие федеративных отношений и </w:t>
            </w:r>
            <w:r>
              <w:rPr>
                <w:sz w:val="20"/>
                <w:szCs w:val="20"/>
                <w:lang w:eastAsia="en-US"/>
              </w:rPr>
              <w:t>создание условий для эффективного и ответственного управления региональными и муниципальными финансами» (постановление Правительства РФ от 18.05.2016 № 445)</w:t>
            </w:r>
          </w:p>
        </w:tc>
      </w:tr>
      <w:tr w:rsidR="00AF09AC">
        <w:trPr>
          <w:cantSplit/>
          <w:trHeight w:val="28"/>
        </w:trPr>
        <w:tc>
          <w:tcPr>
            <w:tcW w:w="345" w:type="pct"/>
            <w:shd w:val="clear" w:color="auto" w:fill="auto"/>
            <w:vAlign w:val="center"/>
          </w:tcPr>
          <w:p w:rsidR="00AF09AC" w:rsidRDefault="00AF09AC">
            <w:pPr>
              <w:pStyle w:val="aff7"/>
              <w:widowControl w:val="0"/>
              <w:numPr>
                <w:ilvl w:val="0"/>
                <w:numId w:val="6"/>
              </w:numPr>
              <w:tabs>
                <w:tab w:val="clear" w:pos="425"/>
                <w:tab w:val="left" w:pos="-1865"/>
                <w:tab w:val="left" w:pos="480"/>
              </w:tabs>
              <w:spacing w:before="0" w:after="0" w:line="240" w:lineRule="auto"/>
              <w:ind w:left="113" w:firstLine="0"/>
              <w:jc w:val="center"/>
              <w:rPr>
                <w:b/>
                <w:bCs/>
                <w:sz w:val="20"/>
                <w:szCs w:val="20"/>
                <w:lang w:eastAsia="en-US"/>
              </w:rPr>
            </w:pPr>
          </w:p>
        </w:tc>
        <w:tc>
          <w:tcPr>
            <w:tcW w:w="4654" w:type="pct"/>
            <w:shd w:val="clear" w:color="auto" w:fill="auto"/>
            <w:vAlign w:val="center"/>
          </w:tcPr>
          <w:p w:rsidR="00AF09AC" w:rsidRDefault="009625AC">
            <w:pPr>
              <w:pStyle w:val="aff7"/>
              <w:widowControl w:val="0"/>
              <w:spacing w:before="0" w:after="0" w:line="240" w:lineRule="auto"/>
              <w:ind w:firstLine="0"/>
              <w:rPr>
                <w:sz w:val="20"/>
                <w:szCs w:val="20"/>
                <w:lang w:eastAsia="en-US"/>
              </w:rPr>
            </w:pPr>
            <w:r>
              <w:rPr>
                <w:sz w:val="20"/>
                <w:szCs w:val="20"/>
                <w:lang w:eastAsia="en-US"/>
              </w:rPr>
              <w:t>«Управление государственными финансами и регулирование финансовых рынков» (постановление Правител</w:t>
            </w:r>
            <w:r>
              <w:rPr>
                <w:sz w:val="20"/>
                <w:szCs w:val="20"/>
                <w:lang w:eastAsia="en-US"/>
              </w:rPr>
              <w:t>ьства РФ от 15.04.2014 № 320)</w:t>
            </w:r>
          </w:p>
        </w:tc>
      </w:tr>
      <w:tr w:rsidR="00AF09AC">
        <w:trPr>
          <w:cantSplit/>
          <w:trHeight w:val="28"/>
        </w:trPr>
        <w:tc>
          <w:tcPr>
            <w:tcW w:w="345" w:type="pct"/>
            <w:shd w:val="clear" w:color="auto" w:fill="auto"/>
            <w:vAlign w:val="center"/>
          </w:tcPr>
          <w:p w:rsidR="00AF09AC" w:rsidRDefault="00AF09AC">
            <w:pPr>
              <w:pStyle w:val="aff7"/>
              <w:widowControl w:val="0"/>
              <w:numPr>
                <w:ilvl w:val="0"/>
                <w:numId w:val="6"/>
              </w:numPr>
              <w:tabs>
                <w:tab w:val="clear" w:pos="425"/>
                <w:tab w:val="left" w:pos="-1865"/>
                <w:tab w:val="left" w:pos="480"/>
              </w:tabs>
              <w:spacing w:before="0" w:after="0" w:line="240" w:lineRule="auto"/>
              <w:ind w:left="113" w:firstLine="0"/>
              <w:jc w:val="center"/>
              <w:rPr>
                <w:b/>
                <w:bCs/>
                <w:sz w:val="20"/>
                <w:szCs w:val="20"/>
                <w:lang w:eastAsia="en-US"/>
              </w:rPr>
            </w:pPr>
          </w:p>
        </w:tc>
        <w:tc>
          <w:tcPr>
            <w:tcW w:w="4654" w:type="pct"/>
            <w:shd w:val="clear" w:color="auto" w:fill="auto"/>
            <w:vAlign w:val="center"/>
          </w:tcPr>
          <w:p w:rsidR="00AF09AC" w:rsidRDefault="009625AC">
            <w:pPr>
              <w:pStyle w:val="aff7"/>
              <w:widowControl w:val="0"/>
              <w:spacing w:before="0" w:after="0" w:line="240" w:lineRule="auto"/>
              <w:ind w:firstLine="0"/>
              <w:rPr>
                <w:sz w:val="20"/>
                <w:szCs w:val="20"/>
                <w:lang w:eastAsia="en-US"/>
              </w:rPr>
            </w:pPr>
            <w:r>
              <w:rPr>
                <w:sz w:val="20"/>
                <w:szCs w:val="20"/>
                <w:lang w:eastAsia="en-US"/>
              </w:rPr>
              <w:t>«Внешнеполитическая деятельность» (постановление Правительства РФ от 15.04.2014 № 325-10)</w:t>
            </w:r>
          </w:p>
        </w:tc>
      </w:tr>
      <w:tr w:rsidR="00AF09AC">
        <w:trPr>
          <w:cantSplit/>
          <w:trHeight w:val="28"/>
        </w:trPr>
        <w:tc>
          <w:tcPr>
            <w:tcW w:w="345" w:type="pct"/>
            <w:shd w:val="clear" w:color="auto" w:fill="auto"/>
            <w:vAlign w:val="center"/>
          </w:tcPr>
          <w:p w:rsidR="00AF09AC" w:rsidRDefault="00AF09AC">
            <w:pPr>
              <w:pStyle w:val="aff7"/>
              <w:widowControl w:val="0"/>
              <w:numPr>
                <w:ilvl w:val="0"/>
                <w:numId w:val="6"/>
              </w:numPr>
              <w:tabs>
                <w:tab w:val="clear" w:pos="425"/>
                <w:tab w:val="left" w:pos="-1865"/>
                <w:tab w:val="left" w:pos="480"/>
              </w:tabs>
              <w:spacing w:before="0" w:after="0" w:line="240" w:lineRule="auto"/>
              <w:ind w:left="113" w:firstLine="0"/>
              <w:jc w:val="center"/>
              <w:rPr>
                <w:b/>
                <w:bCs/>
                <w:sz w:val="20"/>
                <w:szCs w:val="20"/>
                <w:lang w:eastAsia="en-US"/>
              </w:rPr>
            </w:pPr>
          </w:p>
        </w:tc>
        <w:tc>
          <w:tcPr>
            <w:tcW w:w="4654" w:type="pct"/>
            <w:shd w:val="clear" w:color="auto" w:fill="auto"/>
            <w:vAlign w:val="center"/>
          </w:tcPr>
          <w:p w:rsidR="00AF09AC" w:rsidRDefault="009625AC">
            <w:pPr>
              <w:pStyle w:val="aff7"/>
              <w:widowControl w:val="0"/>
              <w:spacing w:before="0" w:after="0" w:line="240" w:lineRule="auto"/>
              <w:ind w:firstLine="0"/>
              <w:rPr>
                <w:sz w:val="20"/>
                <w:szCs w:val="20"/>
                <w:lang w:eastAsia="en-US"/>
              </w:rPr>
            </w:pPr>
            <w:r>
              <w:rPr>
                <w:sz w:val="20"/>
                <w:szCs w:val="20"/>
                <w:lang w:eastAsia="en-US"/>
              </w:rPr>
              <w:t>«Юстиция» (постановление Правительства РФ от 15.04.2014 № 312)</w:t>
            </w:r>
          </w:p>
        </w:tc>
      </w:tr>
      <w:tr w:rsidR="00AF09AC">
        <w:trPr>
          <w:cantSplit/>
          <w:trHeight w:val="28"/>
        </w:trPr>
        <w:tc>
          <w:tcPr>
            <w:tcW w:w="345" w:type="pct"/>
            <w:shd w:val="clear" w:color="auto" w:fill="auto"/>
            <w:vAlign w:val="center"/>
          </w:tcPr>
          <w:p w:rsidR="00AF09AC" w:rsidRDefault="00AF09AC">
            <w:pPr>
              <w:pStyle w:val="aff7"/>
              <w:widowControl w:val="0"/>
              <w:numPr>
                <w:ilvl w:val="0"/>
                <w:numId w:val="6"/>
              </w:numPr>
              <w:tabs>
                <w:tab w:val="clear" w:pos="425"/>
                <w:tab w:val="left" w:pos="-1865"/>
                <w:tab w:val="left" w:pos="480"/>
              </w:tabs>
              <w:spacing w:before="0" w:after="0" w:line="240" w:lineRule="auto"/>
              <w:ind w:left="113" w:firstLine="0"/>
              <w:jc w:val="center"/>
              <w:rPr>
                <w:b/>
                <w:bCs/>
                <w:sz w:val="20"/>
                <w:szCs w:val="20"/>
                <w:lang w:eastAsia="en-US"/>
              </w:rPr>
            </w:pPr>
          </w:p>
        </w:tc>
        <w:tc>
          <w:tcPr>
            <w:tcW w:w="4654" w:type="pct"/>
            <w:shd w:val="clear" w:color="auto" w:fill="auto"/>
            <w:vAlign w:val="center"/>
          </w:tcPr>
          <w:p w:rsidR="00AF09AC" w:rsidRDefault="009625AC">
            <w:pPr>
              <w:pStyle w:val="aff7"/>
              <w:widowControl w:val="0"/>
              <w:spacing w:before="0" w:after="0" w:line="240" w:lineRule="auto"/>
              <w:ind w:firstLine="0"/>
              <w:rPr>
                <w:sz w:val="20"/>
                <w:szCs w:val="20"/>
                <w:lang w:eastAsia="en-US"/>
              </w:rPr>
            </w:pPr>
            <w:r>
              <w:rPr>
                <w:sz w:val="20"/>
                <w:szCs w:val="20"/>
                <w:lang w:eastAsia="en-US"/>
              </w:rPr>
              <w:t xml:space="preserve">Долгосрочная государственная программа изучения недр и </w:t>
            </w:r>
            <w:r>
              <w:rPr>
                <w:sz w:val="20"/>
                <w:szCs w:val="20"/>
                <w:lang w:eastAsia="en-US"/>
              </w:rPr>
              <w:t>воспроизводства минерально-сырьевой базы России на основе баланса потребления и воспроизводства минерального сырья (приказ Министерства природных ресурсов и экологии РФ от 16.07.2008 № 151)</w:t>
            </w:r>
          </w:p>
        </w:tc>
      </w:tr>
      <w:tr w:rsidR="00AF09AC">
        <w:trPr>
          <w:cantSplit/>
          <w:trHeight w:val="28"/>
        </w:trPr>
        <w:tc>
          <w:tcPr>
            <w:tcW w:w="345" w:type="pct"/>
            <w:shd w:val="clear" w:color="auto" w:fill="auto"/>
            <w:vAlign w:val="center"/>
          </w:tcPr>
          <w:p w:rsidR="00AF09AC" w:rsidRDefault="00AF09AC">
            <w:pPr>
              <w:pStyle w:val="aff7"/>
              <w:widowControl w:val="0"/>
              <w:numPr>
                <w:ilvl w:val="0"/>
                <w:numId w:val="6"/>
              </w:numPr>
              <w:tabs>
                <w:tab w:val="clear" w:pos="425"/>
                <w:tab w:val="left" w:pos="-1865"/>
                <w:tab w:val="left" w:pos="480"/>
              </w:tabs>
              <w:spacing w:before="0" w:after="0" w:line="240" w:lineRule="auto"/>
              <w:ind w:left="113" w:firstLine="0"/>
              <w:jc w:val="center"/>
              <w:rPr>
                <w:b/>
                <w:bCs/>
                <w:sz w:val="20"/>
                <w:szCs w:val="20"/>
                <w:lang w:eastAsia="en-US"/>
              </w:rPr>
            </w:pPr>
          </w:p>
        </w:tc>
        <w:tc>
          <w:tcPr>
            <w:tcW w:w="4654" w:type="pct"/>
            <w:shd w:val="clear" w:color="auto" w:fill="auto"/>
            <w:vAlign w:val="center"/>
          </w:tcPr>
          <w:p w:rsidR="00AF09AC" w:rsidRDefault="009625AC">
            <w:pPr>
              <w:pStyle w:val="aff7"/>
              <w:widowControl w:val="0"/>
              <w:spacing w:before="0" w:after="0" w:line="240" w:lineRule="auto"/>
              <w:ind w:firstLine="0"/>
              <w:rPr>
                <w:sz w:val="20"/>
                <w:szCs w:val="20"/>
                <w:lang w:eastAsia="en-US"/>
              </w:rPr>
            </w:pPr>
            <w:r>
              <w:rPr>
                <w:sz w:val="20"/>
                <w:szCs w:val="20"/>
                <w:lang w:eastAsia="en-US"/>
              </w:rPr>
              <w:t xml:space="preserve">Постановление Администрации Псковской области  от 28.10.2013 г. </w:t>
            </w:r>
            <w:r>
              <w:rPr>
                <w:sz w:val="20"/>
                <w:szCs w:val="20"/>
                <w:lang w:eastAsia="en-US"/>
              </w:rPr>
              <w:t>№ 492 «Об утверждении Государственной программы Псковской области "Развитие транспортной системы"»</w:t>
            </w:r>
          </w:p>
        </w:tc>
      </w:tr>
    </w:tbl>
    <w:p w:rsidR="00AF09AC" w:rsidRDefault="009625AC">
      <w:pPr>
        <w:pStyle w:val="2"/>
        <w:numPr>
          <w:ilvl w:val="1"/>
          <w:numId w:val="5"/>
        </w:numPr>
        <w:tabs>
          <w:tab w:val="clear" w:pos="312"/>
        </w:tabs>
        <w:spacing w:before="120"/>
        <w:jc w:val="center"/>
        <w:rPr>
          <w:rFonts w:ascii="Times New Roman" w:hAnsi="Times New Roman" w:cs="Times New Roman"/>
          <w:i w:val="0"/>
          <w:iCs w:val="0"/>
          <w:sz w:val="24"/>
          <w:szCs w:val="24"/>
          <w:lang w:eastAsia="en-US"/>
        </w:rPr>
      </w:pPr>
      <w:bookmarkStart w:id="28" w:name="_Toc467004663"/>
      <w:bookmarkStart w:id="29" w:name="_Toc20655"/>
      <w:bookmarkStart w:id="30" w:name="_Toc463606274"/>
      <w:bookmarkStart w:id="31" w:name="_Toc464044823"/>
      <w:bookmarkStart w:id="32" w:name="_Toc463611222"/>
      <w:bookmarkStart w:id="33" w:name="_Toc4046"/>
      <w:r>
        <w:rPr>
          <w:rFonts w:ascii="Times New Roman" w:hAnsi="Times New Roman" w:cs="Times New Roman"/>
          <w:i w:val="0"/>
          <w:iCs w:val="0"/>
          <w:sz w:val="24"/>
          <w:szCs w:val="24"/>
          <w:lang w:eastAsia="en-US"/>
        </w:rPr>
        <w:t>Региональные нормативно-правовые акты и программы</w:t>
      </w:r>
      <w:bookmarkEnd w:id="28"/>
      <w:bookmarkEnd w:id="29"/>
      <w:bookmarkEnd w:id="30"/>
      <w:bookmarkEnd w:id="31"/>
      <w:bookmarkEnd w:id="32"/>
      <w:bookmarkEnd w:id="33"/>
    </w:p>
    <w:p w:rsidR="00AF09AC" w:rsidRDefault="009625AC">
      <w:pPr>
        <w:pStyle w:val="aff7"/>
        <w:spacing w:after="0" w:line="240" w:lineRule="auto"/>
        <w:rPr>
          <w:lang w:eastAsia="en-US"/>
        </w:rPr>
      </w:pPr>
      <w:r>
        <w:rPr>
          <w:lang w:eastAsia="en-US"/>
        </w:rPr>
        <w:t>Проектом генерального плана для составления перечня объектов регионального значения, планируемых для размещения на территории сельского поселения, учитывались сведения, полученные на основании анализа программных документов социально-экономического развити</w:t>
      </w:r>
      <w:r>
        <w:rPr>
          <w:lang w:eastAsia="en-US"/>
        </w:rPr>
        <w:t xml:space="preserve">я, а именно: </w:t>
      </w:r>
    </w:p>
    <w:p w:rsidR="00AF09AC" w:rsidRDefault="009625AC">
      <w:pPr>
        <w:pStyle w:val="aff7"/>
        <w:spacing w:after="0" w:line="240" w:lineRule="auto"/>
        <w:rPr>
          <w:lang w:eastAsia="en-US"/>
        </w:rPr>
      </w:pPr>
      <w:r>
        <w:rPr>
          <w:lang w:eastAsia="en-US"/>
        </w:rPr>
        <w:t xml:space="preserve">- программ социально-экономического развития на среднесрочную перспективу; </w:t>
      </w:r>
    </w:p>
    <w:p w:rsidR="00AF09AC" w:rsidRDefault="009625AC">
      <w:pPr>
        <w:pStyle w:val="aff7"/>
        <w:spacing w:after="0" w:line="240" w:lineRule="auto"/>
        <w:rPr>
          <w:lang w:eastAsia="en-US"/>
        </w:rPr>
      </w:pPr>
      <w:r>
        <w:rPr>
          <w:lang w:eastAsia="en-US"/>
        </w:rPr>
        <w:t>- региональных отраслевых программ на среднесрочную перспективу;</w:t>
      </w:r>
    </w:p>
    <w:p w:rsidR="00AF09AC" w:rsidRDefault="009625AC">
      <w:pPr>
        <w:pStyle w:val="aff7"/>
        <w:spacing w:after="0" w:line="240" w:lineRule="auto"/>
        <w:rPr>
          <w:lang w:eastAsia="en-US"/>
        </w:rPr>
      </w:pPr>
      <w:r>
        <w:rPr>
          <w:lang w:eastAsia="en-US"/>
        </w:rPr>
        <w:t xml:space="preserve">- государственных программ Псковской области; </w:t>
      </w:r>
    </w:p>
    <w:p w:rsidR="00AF09AC" w:rsidRDefault="009625AC">
      <w:pPr>
        <w:pStyle w:val="aff7"/>
        <w:spacing w:after="0" w:line="240" w:lineRule="auto"/>
        <w:rPr>
          <w:lang w:eastAsia="en-US"/>
        </w:rPr>
      </w:pPr>
      <w:r>
        <w:rPr>
          <w:lang w:eastAsia="en-US"/>
        </w:rPr>
        <w:t xml:space="preserve">- действующей на момент внесения изменений Схемы </w:t>
      </w:r>
      <w:r>
        <w:rPr>
          <w:lang w:eastAsia="en-US"/>
        </w:rPr>
        <w:t>территориального планирования Псковской области.</w:t>
      </w:r>
    </w:p>
    <w:p w:rsidR="00AF09AC" w:rsidRDefault="009625AC">
      <w:pPr>
        <w:pStyle w:val="aff7"/>
        <w:spacing w:after="0" w:line="240" w:lineRule="auto"/>
        <w:rPr>
          <w:lang w:eastAsia="en-US"/>
        </w:rPr>
      </w:pPr>
      <w:r>
        <w:rPr>
          <w:lang w:eastAsia="en-US"/>
        </w:rPr>
        <w:t>При обосновании размещения объектов капитального строительства и территорий для объектов регионального значения учитывались следующие региональные документы перспективного планирования.</w:t>
      </w:r>
    </w:p>
    <w:p w:rsidR="00AF09AC" w:rsidRDefault="009625AC">
      <w:pPr>
        <w:spacing w:before="120" w:after="120" w:line="240" w:lineRule="auto"/>
        <w:jc w:val="center"/>
        <w:rPr>
          <w:b/>
          <w:bCs/>
          <w:sz w:val="20"/>
          <w:szCs w:val="20"/>
        </w:rPr>
      </w:pPr>
      <w:r>
        <w:rPr>
          <w:b/>
          <w:bCs/>
          <w:sz w:val="20"/>
          <w:szCs w:val="20"/>
        </w:rPr>
        <w:t>Перечень государствен</w:t>
      </w:r>
      <w:r>
        <w:rPr>
          <w:b/>
          <w:bCs/>
          <w:sz w:val="20"/>
          <w:szCs w:val="20"/>
        </w:rPr>
        <w:t>ных программ Псковской области</w:t>
      </w:r>
    </w:p>
    <w:tbl>
      <w:tblPr>
        <w:tblW w:w="8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416"/>
        <w:gridCol w:w="1127"/>
        <w:gridCol w:w="1305"/>
        <w:gridCol w:w="1736"/>
        <w:gridCol w:w="3998"/>
      </w:tblGrid>
      <w:tr w:rsidR="00AF09AC">
        <w:trPr>
          <w:trHeight w:val="23"/>
          <w:tblHeader/>
          <w:jc w:val="center"/>
        </w:trPr>
        <w:tc>
          <w:tcPr>
            <w:tcW w:w="416" w:type="dxa"/>
            <w:tcBorders>
              <w:tl2br w:val="nil"/>
              <w:tr2bl w:val="nil"/>
            </w:tcBorders>
            <w:shd w:val="clear" w:color="auto" w:fill="auto"/>
            <w:vAlign w:val="center"/>
          </w:tcPr>
          <w:p w:rsidR="00AF09AC" w:rsidRDefault="009625AC">
            <w:pPr>
              <w:pStyle w:val="aff7"/>
              <w:widowControl w:val="0"/>
              <w:spacing w:before="0" w:after="0" w:line="240" w:lineRule="auto"/>
              <w:ind w:firstLine="0"/>
              <w:jc w:val="center"/>
              <w:rPr>
                <w:b/>
                <w:bCs/>
                <w:sz w:val="20"/>
                <w:szCs w:val="20"/>
                <w:lang w:eastAsia="en-US"/>
              </w:rPr>
            </w:pPr>
            <w:r>
              <w:rPr>
                <w:b/>
                <w:bCs/>
                <w:sz w:val="20"/>
                <w:szCs w:val="20"/>
                <w:lang w:eastAsia="en-US"/>
              </w:rPr>
              <w:t>N п/п</w:t>
            </w:r>
          </w:p>
        </w:tc>
        <w:tc>
          <w:tcPr>
            <w:tcW w:w="1127" w:type="dxa"/>
            <w:tcBorders>
              <w:tl2br w:val="nil"/>
              <w:tr2bl w:val="nil"/>
            </w:tcBorders>
            <w:shd w:val="clear" w:color="auto" w:fill="auto"/>
            <w:vAlign w:val="center"/>
          </w:tcPr>
          <w:p w:rsidR="00AF09AC" w:rsidRDefault="009625AC">
            <w:pPr>
              <w:pStyle w:val="aff7"/>
              <w:widowControl w:val="0"/>
              <w:spacing w:before="0" w:after="0" w:line="240" w:lineRule="auto"/>
              <w:ind w:firstLine="0"/>
              <w:jc w:val="center"/>
              <w:rPr>
                <w:b/>
                <w:bCs/>
                <w:sz w:val="20"/>
                <w:szCs w:val="20"/>
                <w:lang w:eastAsia="en-US"/>
              </w:rPr>
            </w:pPr>
            <w:r>
              <w:rPr>
                <w:b/>
                <w:bCs/>
                <w:sz w:val="20"/>
                <w:szCs w:val="20"/>
                <w:lang w:eastAsia="en-US"/>
              </w:rPr>
              <w:t>Наименование государственной программы Псковской области</w:t>
            </w:r>
          </w:p>
        </w:tc>
        <w:tc>
          <w:tcPr>
            <w:tcW w:w="1305" w:type="dxa"/>
            <w:tcBorders>
              <w:tl2br w:val="nil"/>
              <w:tr2bl w:val="nil"/>
            </w:tcBorders>
            <w:shd w:val="clear" w:color="auto" w:fill="auto"/>
            <w:vAlign w:val="center"/>
          </w:tcPr>
          <w:p w:rsidR="00AF09AC" w:rsidRDefault="009625AC">
            <w:pPr>
              <w:pStyle w:val="aff7"/>
              <w:widowControl w:val="0"/>
              <w:spacing w:before="0" w:after="0" w:line="240" w:lineRule="auto"/>
              <w:ind w:firstLine="0"/>
              <w:jc w:val="center"/>
              <w:rPr>
                <w:b/>
                <w:bCs/>
                <w:sz w:val="20"/>
                <w:szCs w:val="20"/>
                <w:lang w:eastAsia="en-US"/>
              </w:rPr>
            </w:pPr>
            <w:r>
              <w:rPr>
                <w:b/>
                <w:bCs/>
                <w:sz w:val="20"/>
                <w:szCs w:val="20"/>
                <w:lang w:eastAsia="en-US"/>
              </w:rPr>
              <w:t>Ответственный исполнитель</w:t>
            </w:r>
          </w:p>
        </w:tc>
        <w:tc>
          <w:tcPr>
            <w:tcW w:w="1736" w:type="dxa"/>
            <w:tcBorders>
              <w:tl2br w:val="nil"/>
              <w:tr2bl w:val="nil"/>
            </w:tcBorders>
            <w:shd w:val="clear" w:color="auto" w:fill="auto"/>
            <w:vAlign w:val="center"/>
          </w:tcPr>
          <w:p w:rsidR="00AF09AC" w:rsidRDefault="009625AC">
            <w:pPr>
              <w:pStyle w:val="aff7"/>
              <w:widowControl w:val="0"/>
              <w:spacing w:before="0" w:after="0" w:line="240" w:lineRule="auto"/>
              <w:ind w:firstLine="0"/>
              <w:jc w:val="center"/>
              <w:rPr>
                <w:b/>
                <w:bCs/>
                <w:sz w:val="20"/>
                <w:szCs w:val="20"/>
                <w:lang w:eastAsia="en-US"/>
              </w:rPr>
            </w:pPr>
            <w:r>
              <w:rPr>
                <w:b/>
                <w:bCs/>
                <w:sz w:val="20"/>
                <w:szCs w:val="20"/>
                <w:lang w:eastAsia="en-US"/>
              </w:rPr>
              <w:t>Соисполнители*</w:t>
            </w:r>
          </w:p>
        </w:tc>
        <w:tc>
          <w:tcPr>
            <w:tcW w:w="3998" w:type="dxa"/>
            <w:tcBorders>
              <w:tl2br w:val="nil"/>
              <w:tr2bl w:val="nil"/>
            </w:tcBorders>
            <w:shd w:val="clear" w:color="auto" w:fill="auto"/>
            <w:vAlign w:val="center"/>
          </w:tcPr>
          <w:p w:rsidR="00AF09AC" w:rsidRDefault="009625AC">
            <w:pPr>
              <w:pStyle w:val="aff7"/>
              <w:widowControl w:val="0"/>
              <w:spacing w:before="0" w:after="0" w:line="240" w:lineRule="auto"/>
              <w:ind w:firstLine="0"/>
              <w:jc w:val="center"/>
              <w:rPr>
                <w:b/>
                <w:bCs/>
                <w:sz w:val="20"/>
                <w:szCs w:val="20"/>
                <w:lang w:eastAsia="en-US"/>
              </w:rPr>
            </w:pPr>
            <w:r>
              <w:rPr>
                <w:b/>
                <w:bCs/>
                <w:sz w:val="20"/>
                <w:szCs w:val="20"/>
                <w:lang w:eastAsia="en-US"/>
              </w:rPr>
              <w:t>Основные направления реализации**</w:t>
            </w:r>
          </w:p>
        </w:tc>
      </w:tr>
      <w:tr w:rsidR="00AF09AC">
        <w:trPr>
          <w:trHeight w:val="23"/>
          <w:jc w:val="center"/>
        </w:trPr>
        <w:tc>
          <w:tcPr>
            <w:tcW w:w="8582" w:type="dxa"/>
            <w:gridSpan w:val="5"/>
            <w:tcBorders>
              <w:tl2br w:val="nil"/>
              <w:tr2bl w:val="nil"/>
            </w:tcBorders>
            <w:shd w:val="clear" w:color="auto" w:fill="auto"/>
            <w:vAlign w:val="center"/>
          </w:tcPr>
          <w:p w:rsidR="00AF09AC" w:rsidRDefault="009625AC">
            <w:pPr>
              <w:pStyle w:val="aff7"/>
              <w:widowControl w:val="0"/>
              <w:spacing w:before="0" w:after="0" w:line="240" w:lineRule="auto"/>
              <w:ind w:firstLine="0"/>
              <w:jc w:val="center"/>
              <w:rPr>
                <w:b/>
                <w:bCs/>
                <w:sz w:val="20"/>
                <w:szCs w:val="20"/>
                <w:lang w:eastAsia="en-US"/>
              </w:rPr>
            </w:pPr>
            <w:r>
              <w:rPr>
                <w:b/>
                <w:bCs/>
                <w:sz w:val="20"/>
                <w:szCs w:val="20"/>
                <w:lang w:eastAsia="en-US"/>
              </w:rPr>
              <w:t>I. Новое качество жизни</w:t>
            </w:r>
          </w:p>
        </w:tc>
      </w:tr>
      <w:tr w:rsidR="00AF09AC">
        <w:trPr>
          <w:trHeight w:val="23"/>
          <w:jc w:val="center"/>
        </w:trPr>
        <w:tc>
          <w:tcPr>
            <w:tcW w:w="416" w:type="dxa"/>
            <w:tcBorders>
              <w:tl2br w:val="nil"/>
              <w:tr2bl w:val="nil"/>
            </w:tcBorders>
            <w:shd w:val="clear" w:color="auto" w:fill="auto"/>
            <w:vAlign w:val="center"/>
          </w:tcPr>
          <w:p w:rsidR="00AF09AC" w:rsidRDefault="009625AC">
            <w:pPr>
              <w:pStyle w:val="aff7"/>
              <w:widowControl w:val="0"/>
              <w:spacing w:before="0" w:after="0" w:line="240" w:lineRule="auto"/>
              <w:ind w:firstLine="0"/>
              <w:jc w:val="center"/>
              <w:rPr>
                <w:b/>
                <w:bCs/>
                <w:sz w:val="20"/>
                <w:szCs w:val="20"/>
                <w:lang w:eastAsia="en-US"/>
              </w:rPr>
            </w:pPr>
            <w:r>
              <w:rPr>
                <w:b/>
                <w:bCs/>
                <w:sz w:val="20"/>
                <w:szCs w:val="20"/>
                <w:lang w:eastAsia="en-US"/>
              </w:rPr>
              <w:t>1</w:t>
            </w:r>
          </w:p>
        </w:tc>
        <w:tc>
          <w:tcPr>
            <w:tcW w:w="1127" w:type="dxa"/>
            <w:tcBorders>
              <w:tl2br w:val="nil"/>
              <w:tr2bl w:val="nil"/>
            </w:tcBorders>
            <w:shd w:val="clear" w:color="auto" w:fill="auto"/>
            <w:vAlign w:val="center"/>
          </w:tcPr>
          <w:p w:rsidR="00AF09AC" w:rsidRDefault="009625AC">
            <w:pPr>
              <w:pStyle w:val="aff7"/>
              <w:widowControl w:val="0"/>
              <w:spacing w:before="0" w:after="0" w:line="240" w:lineRule="auto"/>
              <w:ind w:firstLine="0"/>
              <w:jc w:val="center"/>
              <w:rPr>
                <w:sz w:val="20"/>
                <w:szCs w:val="20"/>
                <w:lang w:eastAsia="en-US"/>
              </w:rPr>
            </w:pPr>
            <w:r>
              <w:rPr>
                <w:sz w:val="20"/>
                <w:szCs w:val="20"/>
                <w:lang w:eastAsia="en-US"/>
              </w:rPr>
              <w:t>Развитие здравоохранения</w:t>
            </w:r>
          </w:p>
        </w:tc>
        <w:tc>
          <w:tcPr>
            <w:tcW w:w="1305" w:type="dxa"/>
            <w:tcBorders>
              <w:tl2br w:val="nil"/>
              <w:tr2bl w:val="nil"/>
            </w:tcBorders>
            <w:shd w:val="clear" w:color="auto" w:fill="auto"/>
            <w:vAlign w:val="center"/>
          </w:tcPr>
          <w:p w:rsidR="00AF09AC" w:rsidRDefault="009625AC">
            <w:pPr>
              <w:pStyle w:val="aff7"/>
              <w:widowControl w:val="0"/>
              <w:spacing w:before="0" w:after="0" w:line="240" w:lineRule="auto"/>
              <w:ind w:firstLine="0"/>
              <w:jc w:val="center"/>
              <w:rPr>
                <w:sz w:val="20"/>
                <w:szCs w:val="20"/>
                <w:lang w:eastAsia="en-US"/>
              </w:rPr>
            </w:pPr>
            <w:r>
              <w:rPr>
                <w:sz w:val="20"/>
                <w:szCs w:val="20"/>
                <w:lang w:eastAsia="en-US"/>
              </w:rPr>
              <w:t xml:space="preserve">Государственный комитет Псковской </w:t>
            </w:r>
            <w:r>
              <w:rPr>
                <w:sz w:val="20"/>
                <w:szCs w:val="20"/>
                <w:lang w:eastAsia="en-US"/>
              </w:rPr>
              <w:t>области по здравоохранению и фармации</w:t>
            </w:r>
          </w:p>
        </w:tc>
        <w:tc>
          <w:tcPr>
            <w:tcW w:w="1736" w:type="dxa"/>
            <w:tcBorders>
              <w:tl2br w:val="nil"/>
              <w:tr2bl w:val="nil"/>
            </w:tcBorders>
            <w:shd w:val="clear" w:color="auto" w:fill="auto"/>
            <w:vAlign w:val="center"/>
          </w:tcPr>
          <w:p w:rsidR="00AF09AC" w:rsidRDefault="009625AC">
            <w:pPr>
              <w:pStyle w:val="aff7"/>
              <w:widowControl w:val="0"/>
              <w:spacing w:before="0" w:after="0" w:line="240" w:lineRule="auto"/>
              <w:ind w:firstLine="0"/>
              <w:jc w:val="center"/>
              <w:rPr>
                <w:sz w:val="20"/>
                <w:szCs w:val="20"/>
                <w:lang w:eastAsia="en-US"/>
              </w:rPr>
            </w:pPr>
            <w:r>
              <w:rPr>
                <w:sz w:val="20"/>
                <w:szCs w:val="20"/>
                <w:lang w:eastAsia="en-US"/>
              </w:rPr>
              <w:t>-</w:t>
            </w:r>
          </w:p>
        </w:tc>
        <w:tc>
          <w:tcPr>
            <w:tcW w:w="3998" w:type="dxa"/>
            <w:tcBorders>
              <w:tl2br w:val="nil"/>
              <w:tr2bl w:val="nil"/>
            </w:tcBorders>
            <w:shd w:val="clear" w:color="auto" w:fill="auto"/>
            <w:vAlign w:val="center"/>
          </w:tcPr>
          <w:p w:rsidR="00AF09AC" w:rsidRDefault="009625AC">
            <w:pPr>
              <w:pStyle w:val="aff7"/>
              <w:widowControl w:val="0"/>
              <w:spacing w:before="0" w:after="0" w:line="240" w:lineRule="auto"/>
              <w:ind w:firstLine="0"/>
              <w:jc w:val="center"/>
              <w:rPr>
                <w:sz w:val="20"/>
                <w:szCs w:val="20"/>
                <w:lang w:eastAsia="en-US"/>
              </w:rPr>
            </w:pPr>
            <w:r>
              <w:rPr>
                <w:sz w:val="20"/>
                <w:szCs w:val="20"/>
                <w:lang w:eastAsia="en-US"/>
              </w:rPr>
              <w:t>Профилактика заболеваний и формирование здорового образа жизни; организация и обеспечение оказания медицинской помощи и предоставления услуг в сфере здравоохранения; развитие первичной медико-санитарной помощи; совер</w:t>
            </w:r>
            <w:r>
              <w:rPr>
                <w:sz w:val="20"/>
                <w:szCs w:val="20"/>
                <w:lang w:eastAsia="en-US"/>
              </w:rPr>
              <w:t xml:space="preserve">шенствование оказания специализированной медицинской помощи, включая высокотехнологичную медицинскую помощь; развитие и внедрение </w:t>
            </w:r>
            <w:r>
              <w:rPr>
                <w:sz w:val="20"/>
                <w:szCs w:val="20"/>
                <w:lang w:eastAsia="en-US"/>
              </w:rPr>
              <w:lastRenderedPageBreak/>
              <w:t>инновационных методов диагностики и лечения; охрана здоровья матери и ребенка; развитие медицинской реабилитации и санаторно-к</w:t>
            </w:r>
            <w:r>
              <w:rPr>
                <w:sz w:val="20"/>
                <w:szCs w:val="20"/>
                <w:lang w:eastAsia="en-US"/>
              </w:rPr>
              <w:t>урортного лечения, в том числе детей; кадровое обеспечение системы здравоохранения; медико-санитарное обеспечение отдельных категорий граждан, а также реализация мероприятий приоритетного национального проекта "Здоровье"</w:t>
            </w:r>
          </w:p>
        </w:tc>
      </w:tr>
      <w:tr w:rsidR="00AF09AC">
        <w:trPr>
          <w:trHeight w:val="23"/>
          <w:jc w:val="center"/>
        </w:trPr>
        <w:tc>
          <w:tcPr>
            <w:tcW w:w="416" w:type="dxa"/>
            <w:tcBorders>
              <w:tl2br w:val="nil"/>
              <w:tr2bl w:val="nil"/>
            </w:tcBorders>
            <w:shd w:val="clear" w:color="auto" w:fill="auto"/>
            <w:vAlign w:val="center"/>
          </w:tcPr>
          <w:p w:rsidR="00AF09AC" w:rsidRDefault="009625AC">
            <w:pPr>
              <w:pStyle w:val="aff7"/>
              <w:widowControl w:val="0"/>
              <w:spacing w:before="0" w:after="0" w:line="240" w:lineRule="auto"/>
              <w:ind w:firstLine="0"/>
              <w:jc w:val="center"/>
              <w:rPr>
                <w:b/>
                <w:bCs/>
                <w:sz w:val="20"/>
                <w:szCs w:val="20"/>
                <w:lang w:eastAsia="en-US"/>
              </w:rPr>
            </w:pPr>
            <w:r>
              <w:rPr>
                <w:b/>
                <w:bCs/>
                <w:sz w:val="20"/>
                <w:szCs w:val="20"/>
                <w:lang w:eastAsia="en-US"/>
              </w:rPr>
              <w:lastRenderedPageBreak/>
              <w:t>2</w:t>
            </w:r>
          </w:p>
        </w:tc>
        <w:tc>
          <w:tcPr>
            <w:tcW w:w="1127" w:type="dxa"/>
            <w:tcBorders>
              <w:tl2br w:val="nil"/>
              <w:tr2bl w:val="nil"/>
            </w:tcBorders>
            <w:shd w:val="clear" w:color="auto" w:fill="auto"/>
            <w:vAlign w:val="center"/>
          </w:tcPr>
          <w:p w:rsidR="00AF09AC" w:rsidRDefault="009625AC">
            <w:pPr>
              <w:pStyle w:val="aff7"/>
              <w:widowControl w:val="0"/>
              <w:spacing w:before="0" w:after="0" w:line="240" w:lineRule="auto"/>
              <w:ind w:firstLine="0"/>
              <w:jc w:val="center"/>
              <w:rPr>
                <w:sz w:val="20"/>
                <w:szCs w:val="20"/>
                <w:lang w:eastAsia="en-US"/>
              </w:rPr>
            </w:pPr>
            <w:r>
              <w:rPr>
                <w:sz w:val="20"/>
                <w:szCs w:val="20"/>
                <w:lang w:eastAsia="en-US"/>
              </w:rPr>
              <w:t>Развитие образования и повышение</w:t>
            </w:r>
            <w:r>
              <w:rPr>
                <w:sz w:val="20"/>
                <w:szCs w:val="20"/>
                <w:lang w:eastAsia="en-US"/>
              </w:rPr>
              <w:t xml:space="preserve"> эффективности реализации молодежной политики</w:t>
            </w:r>
          </w:p>
        </w:tc>
        <w:tc>
          <w:tcPr>
            <w:tcW w:w="1305" w:type="dxa"/>
            <w:tcBorders>
              <w:tl2br w:val="nil"/>
              <w:tr2bl w:val="nil"/>
            </w:tcBorders>
            <w:shd w:val="clear" w:color="auto" w:fill="auto"/>
            <w:vAlign w:val="center"/>
          </w:tcPr>
          <w:p w:rsidR="00AF09AC" w:rsidRDefault="009625AC">
            <w:pPr>
              <w:pStyle w:val="aff7"/>
              <w:widowControl w:val="0"/>
              <w:spacing w:before="0" w:after="0" w:line="240" w:lineRule="auto"/>
              <w:ind w:firstLine="0"/>
              <w:jc w:val="center"/>
              <w:rPr>
                <w:sz w:val="20"/>
                <w:szCs w:val="20"/>
                <w:lang w:eastAsia="en-US"/>
              </w:rPr>
            </w:pPr>
            <w:r>
              <w:rPr>
                <w:sz w:val="20"/>
                <w:szCs w:val="20"/>
                <w:lang w:eastAsia="en-US"/>
              </w:rPr>
              <w:t>Государственное управление образования Псковской области</w:t>
            </w:r>
          </w:p>
        </w:tc>
        <w:tc>
          <w:tcPr>
            <w:tcW w:w="1736" w:type="dxa"/>
            <w:tcBorders>
              <w:tl2br w:val="nil"/>
              <w:tr2bl w:val="nil"/>
            </w:tcBorders>
            <w:shd w:val="clear" w:color="auto" w:fill="auto"/>
            <w:vAlign w:val="center"/>
          </w:tcPr>
          <w:p w:rsidR="00AF09AC" w:rsidRDefault="009625AC">
            <w:pPr>
              <w:pStyle w:val="aff7"/>
              <w:widowControl w:val="0"/>
              <w:spacing w:before="0" w:after="0" w:line="240" w:lineRule="auto"/>
              <w:ind w:firstLine="0"/>
              <w:jc w:val="center"/>
              <w:rPr>
                <w:sz w:val="20"/>
                <w:szCs w:val="20"/>
                <w:lang w:eastAsia="en-US"/>
              </w:rPr>
            </w:pPr>
            <w:r>
              <w:rPr>
                <w:sz w:val="20"/>
                <w:szCs w:val="20"/>
                <w:lang w:eastAsia="en-US"/>
              </w:rPr>
              <w:t>Комитет по управлению государственной службой и наградам Администрации области</w:t>
            </w:r>
          </w:p>
        </w:tc>
        <w:tc>
          <w:tcPr>
            <w:tcW w:w="3998" w:type="dxa"/>
            <w:tcBorders>
              <w:tl2br w:val="nil"/>
              <w:tr2bl w:val="nil"/>
            </w:tcBorders>
            <w:shd w:val="clear" w:color="auto" w:fill="auto"/>
            <w:vAlign w:val="center"/>
          </w:tcPr>
          <w:p w:rsidR="00AF09AC" w:rsidRDefault="009625AC">
            <w:pPr>
              <w:pStyle w:val="aff7"/>
              <w:widowControl w:val="0"/>
              <w:spacing w:before="0" w:after="0" w:line="240" w:lineRule="auto"/>
              <w:ind w:firstLine="0"/>
              <w:jc w:val="center"/>
              <w:rPr>
                <w:sz w:val="20"/>
                <w:szCs w:val="20"/>
                <w:lang w:eastAsia="en-US"/>
              </w:rPr>
            </w:pPr>
            <w:r>
              <w:rPr>
                <w:sz w:val="20"/>
                <w:szCs w:val="20"/>
                <w:lang w:eastAsia="en-US"/>
              </w:rPr>
              <w:t>Повышение доступности и качества дошкольного образования, общего образован</w:t>
            </w:r>
            <w:r>
              <w:rPr>
                <w:sz w:val="20"/>
                <w:szCs w:val="20"/>
                <w:lang w:eastAsia="en-US"/>
              </w:rPr>
              <w:t>ия; повышение доступности и качества профессионального образования; поддержка Псковского государственного университета; повышение доступности и качества дополнительного образования и переподготовки кадров; развитие системы воспитания и дополнительного обра</w:t>
            </w:r>
            <w:r>
              <w:rPr>
                <w:sz w:val="20"/>
                <w:szCs w:val="20"/>
                <w:lang w:eastAsia="en-US"/>
              </w:rPr>
              <w:t>зования детей и молодежи; разработка и осуществление мер по созданию условий для вовлечения молодежи в социальную практику, формированию системы поддержки инициативной и талантливой молодежи, оказание государственной поддержки молодым семьям по обеспечению</w:t>
            </w:r>
            <w:r>
              <w:rPr>
                <w:sz w:val="20"/>
                <w:szCs w:val="20"/>
                <w:lang w:eastAsia="en-US"/>
              </w:rPr>
              <w:t xml:space="preserve"> жильем и улучшению жилищных условий за счет средств областного бюджета; создание условий для сохранения системы отдыха и оздоровления детей и подростков; реализация мероприятий приоритетного национального проекта "Образование"</w:t>
            </w:r>
          </w:p>
        </w:tc>
      </w:tr>
      <w:tr w:rsidR="00AF09AC">
        <w:trPr>
          <w:trHeight w:val="23"/>
          <w:jc w:val="center"/>
        </w:trPr>
        <w:tc>
          <w:tcPr>
            <w:tcW w:w="416" w:type="dxa"/>
            <w:tcBorders>
              <w:tl2br w:val="nil"/>
              <w:tr2bl w:val="nil"/>
            </w:tcBorders>
            <w:shd w:val="clear" w:color="auto" w:fill="auto"/>
            <w:vAlign w:val="center"/>
          </w:tcPr>
          <w:p w:rsidR="00AF09AC" w:rsidRDefault="009625AC">
            <w:pPr>
              <w:pStyle w:val="aff7"/>
              <w:widowControl w:val="0"/>
              <w:spacing w:before="0" w:after="0" w:line="240" w:lineRule="auto"/>
              <w:ind w:firstLine="0"/>
              <w:jc w:val="center"/>
              <w:rPr>
                <w:b/>
                <w:bCs/>
                <w:sz w:val="20"/>
                <w:szCs w:val="20"/>
                <w:lang w:eastAsia="en-US"/>
              </w:rPr>
            </w:pPr>
            <w:r>
              <w:rPr>
                <w:b/>
                <w:bCs/>
                <w:sz w:val="20"/>
                <w:szCs w:val="20"/>
                <w:lang w:eastAsia="en-US"/>
              </w:rPr>
              <w:t>3</w:t>
            </w:r>
          </w:p>
        </w:tc>
        <w:tc>
          <w:tcPr>
            <w:tcW w:w="1127" w:type="dxa"/>
            <w:tcBorders>
              <w:tl2br w:val="nil"/>
              <w:tr2bl w:val="nil"/>
            </w:tcBorders>
            <w:shd w:val="clear" w:color="auto" w:fill="auto"/>
            <w:vAlign w:val="center"/>
          </w:tcPr>
          <w:p w:rsidR="00AF09AC" w:rsidRDefault="009625AC">
            <w:pPr>
              <w:pStyle w:val="aff7"/>
              <w:widowControl w:val="0"/>
              <w:spacing w:before="0" w:after="0" w:line="240" w:lineRule="auto"/>
              <w:ind w:firstLine="0"/>
              <w:jc w:val="center"/>
              <w:rPr>
                <w:sz w:val="20"/>
                <w:szCs w:val="20"/>
                <w:lang w:eastAsia="en-US"/>
              </w:rPr>
            </w:pPr>
            <w:r>
              <w:rPr>
                <w:sz w:val="20"/>
                <w:szCs w:val="20"/>
                <w:lang w:eastAsia="en-US"/>
              </w:rPr>
              <w:t>Социальная поддержка граж</w:t>
            </w:r>
            <w:r>
              <w:rPr>
                <w:sz w:val="20"/>
                <w:szCs w:val="20"/>
                <w:lang w:eastAsia="en-US"/>
              </w:rPr>
              <w:t>дан и реализация демографической политики</w:t>
            </w:r>
          </w:p>
        </w:tc>
        <w:tc>
          <w:tcPr>
            <w:tcW w:w="1305" w:type="dxa"/>
            <w:tcBorders>
              <w:tl2br w:val="nil"/>
              <w:tr2bl w:val="nil"/>
            </w:tcBorders>
            <w:shd w:val="clear" w:color="auto" w:fill="auto"/>
            <w:vAlign w:val="center"/>
          </w:tcPr>
          <w:p w:rsidR="00AF09AC" w:rsidRDefault="009625AC">
            <w:pPr>
              <w:pStyle w:val="aff7"/>
              <w:widowControl w:val="0"/>
              <w:spacing w:before="0" w:after="0" w:line="240" w:lineRule="auto"/>
              <w:ind w:firstLine="0"/>
              <w:jc w:val="center"/>
              <w:rPr>
                <w:sz w:val="20"/>
                <w:szCs w:val="20"/>
                <w:lang w:eastAsia="en-US"/>
              </w:rPr>
            </w:pPr>
            <w:r>
              <w:rPr>
                <w:sz w:val="20"/>
                <w:szCs w:val="20"/>
                <w:lang w:eastAsia="en-US"/>
              </w:rPr>
              <w:t>Главное государственное управление социальной защиты населения Псковской области</w:t>
            </w:r>
          </w:p>
        </w:tc>
        <w:tc>
          <w:tcPr>
            <w:tcW w:w="1736" w:type="dxa"/>
            <w:tcBorders>
              <w:tl2br w:val="nil"/>
              <w:tr2bl w:val="nil"/>
            </w:tcBorders>
            <w:shd w:val="clear" w:color="auto" w:fill="auto"/>
            <w:vAlign w:val="center"/>
          </w:tcPr>
          <w:p w:rsidR="00AF09AC" w:rsidRDefault="009625AC">
            <w:pPr>
              <w:pStyle w:val="aff7"/>
              <w:widowControl w:val="0"/>
              <w:spacing w:before="0" w:after="0" w:line="240" w:lineRule="auto"/>
              <w:ind w:firstLine="0"/>
              <w:jc w:val="center"/>
              <w:rPr>
                <w:sz w:val="20"/>
                <w:szCs w:val="20"/>
                <w:lang w:eastAsia="en-US"/>
              </w:rPr>
            </w:pPr>
            <w:r>
              <w:rPr>
                <w:sz w:val="20"/>
                <w:szCs w:val="20"/>
                <w:lang w:eastAsia="en-US"/>
              </w:rPr>
              <w:t>Управление внутренней политики Администрации области</w:t>
            </w:r>
          </w:p>
        </w:tc>
        <w:tc>
          <w:tcPr>
            <w:tcW w:w="3998" w:type="dxa"/>
            <w:tcBorders>
              <w:tl2br w:val="nil"/>
              <w:tr2bl w:val="nil"/>
            </w:tcBorders>
            <w:shd w:val="clear" w:color="auto" w:fill="auto"/>
            <w:vAlign w:val="center"/>
          </w:tcPr>
          <w:p w:rsidR="00AF09AC" w:rsidRDefault="009625AC">
            <w:pPr>
              <w:pStyle w:val="aff7"/>
              <w:widowControl w:val="0"/>
              <w:spacing w:before="0" w:after="0" w:line="240" w:lineRule="auto"/>
              <w:ind w:firstLine="0"/>
              <w:jc w:val="center"/>
              <w:rPr>
                <w:sz w:val="20"/>
                <w:szCs w:val="20"/>
                <w:lang w:eastAsia="en-US"/>
              </w:rPr>
            </w:pPr>
            <w:r>
              <w:rPr>
                <w:sz w:val="20"/>
                <w:szCs w:val="20"/>
                <w:lang w:eastAsia="en-US"/>
              </w:rPr>
              <w:t>Развитие эффективной системы социального обслуживания; совершенствование организ</w:t>
            </w:r>
            <w:r>
              <w:rPr>
                <w:sz w:val="20"/>
                <w:szCs w:val="20"/>
                <w:lang w:eastAsia="en-US"/>
              </w:rPr>
              <w:t>ации и административных процедур предоставления мер социальной поддержки отдельным категориям граждан путем повышения качества и доступности предоставления государственных услуг; повышение эффективности государственной поддержки социально ориентированных н</w:t>
            </w:r>
            <w:r>
              <w:rPr>
                <w:sz w:val="20"/>
                <w:szCs w:val="20"/>
                <w:lang w:eastAsia="en-US"/>
              </w:rPr>
              <w:t>екоммерческих организаций; поддержка семей, имеющих детей; осуществление деятельности по опеке и попечительству.</w:t>
            </w:r>
          </w:p>
        </w:tc>
      </w:tr>
      <w:tr w:rsidR="00AF09AC">
        <w:trPr>
          <w:trHeight w:val="23"/>
          <w:jc w:val="center"/>
        </w:trPr>
        <w:tc>
          <w:tcPr>
            <w:tcW w:w="416" w:type="dxa"/>
            <w:tcBorders>
              <w:tl2br w:val="nil"/>
              <w:tr2bl w:val="nil"/>
            </w:tcBorders>
            <w:shd w:val="clear" w:color="auto" w:fill="auto"/>
            <w:vAlign w:val="center"/>
          </w:tcPr>
          <w:p w:rsidR="00AF09AC" w:rsidRDefault="009625AC">
            <w:pPr>
              <w:pStyle w:val="aff7"/>
              <w:widowControl w:val="0"/>
              <w:spacing w:before="0" w:after="0" w:line="240" w:lineRule="auto"/>
              <w:ind w:firstLine="0"/>
              <w:jc w:val="center"/>
              <w:rPr>
                <w:b/>
                <w:bCs/>
                <w:sz w:val="20"/>
                <w:szCs w:val="20"/>
                <w:lang w:eastAsia="en-US"/>
              </w:rPr>
            </w:pPr>
            <w:r>
              <w:rPr>
                <w:b/>
                <w:bCs/>
                <w:sz w:val="20"/>
                <w:szCs w:val="20"/>
                <w:lang w:eastAsia="en-US"/>
              </w:rPr>
              <w:t>4</w:t>
            </w:r>
          </w:p>
        </w:tc>
        <w:tc>
          <w:tcPr>
            <w:tcW w:w="1127" w:type="dxa"/>
            <w:tcBorders>
              <w:tl2br w:val="nil"/>
              <w:tr2bl w:val="nil"/>
            </w:tcBorders>
            <w:shd w:val="clear" w:color="auto" w:fill="auto"/>
            <w:vAlign w:val="center"/>
          </w:tcPr>
          <w:p w:rsidR="00AF09AC" w:rsidRDefault="009625AC">
            <w:pPr>
              <w:pStyle w:val="aff7"/>
              <w:widowControl w:val="0"/>
              <w:spacing w:before="0" w:after="0" w:line="240" w:lineRule="auto"/>
              <w:ind w:firstLine="0"/>
              <w:jc w:val="center"/>
              <w:rPr>
                <w:sz w:val="20"/>
                <w:szCs w:val="20"/>
                <w:lang w:eastAsia="en-US"/>
              </w:rPr>
            </w:pPr>
            <w:r>
              <w:rPr>
                <w:sz w:val="20"/>
                <w:szCs w:val="20"/>
                <w:lang w:eastAsia="en-US"/>
              </w:rPr>
              <w:t>"Доступная среда для инвалидов и иных маломобильных групп населения"</w:t>
            </w:r>
          </w:p>
        </w:tc>
        <w:tc>
          <w:tcPr>
            <w:tcW w:w="1305" w:type="dxa"/>
            <w:tcBorders>
              <w:tl2br w:val="nil"/>
              <w:tr2bl w:val="nil"/>
            </w:tcBorders>
            <w:shd w:val="clear" w:color="auto" w:fill="auto"/>
            <w:vAlign w:val="center"/>
          </w:tcPr>
          <w:p w:rsidR="00AF09AC" w:rsidRDefault="009625AC">
            <w:pPr>
              <w:pStyle w:val="aff7"/>
              <w:widowControl w:val="0"/>
              <w:spacing w:before="0" w:after="0" w:line="240" w:lineRule="auto"/>
              <w:ind w:firstLine="0"/>
              <w:jc w:val="center"/>
              <w:rPr>
                <w:sz w:val="20"/>
                <w:szCs w:val="20"/>
                <w:lang w:eastAsia="en-US"/>
              </w:rPr>
            </w:pPr>
            <w:r>
              <w:rPr>
                <w:sz w:val="20"/>
                <w:szCs w:val="20"/>
                <w:lang w:eastAsia="en-US"/>
              </w:rPr>
              <w:t xml:space="preserve">Главное государственное управление социальной защиты населения </w:t>
            </w:r>
            <w:r>
              <w:rPr>
                <w:sz w:val="20"/>
                <w:szCs w:val="20"/>
                <w:lang w:eastAsia="en-US"/>
              </w:rPr>
              <w:t>Псковской области</w:t>
            </w:r>
          </w:p>
        </w:tc>
        <w:tc>
          <w:tcPr>
            <w:tcW w:w="1736" w:type="dxa"/>
            <w:tcBorders>
              <w:tl2br w:val="nil"/>
              <w:tr2bl w:val="nil"/>
            </w:tcBorders>
            <w:shd w:val="clear" w:color="auto" w:fill="auto"/>
            <w:vAlign w:val="center"/>
          </w:tcPr>
          <w:p w:rsidR="00AF09AC" w:rsidRDefault="009625AC">
            <w:pPr>
              <w:pStyle w:val="aff7"/>
              <w:widowControl w:val="0"/>
              <w:spacing w:before="0" w:after="0" w:line="240" w:lineRule="auto"/>
              <w:ind w:firstLine="0"/>
              <w:jc w:val="center"/>
              <w:rPr>
                <w:sz w:val="20"/>
                <w:szCs w:val="20"/>
                <w:lang w:eastAsia="en-US"/>
              </w:rPr>
            </w:pPr>
            <w:r>
              <w:rPr>
                <w:sz w:val="20"/>
                <w:szCs w:val="20"/>
                <w:lang w:eastAsia="en-US"/>
              </w:rPr>
              <w:t>-</w:t>
            </w:r>
          </w:p>
        </w:tc>
        <w:tc>
          <w:tcPr>
            <w:tcW w:w="3998" w:type="dxa"/>
            <w:tcBorders>
              <w:tl2br w:val="nil"/>
              <w:tr2bl w:val="nil"/>
            </w:tcBorders>
            <w:shd w:val="clear" w:color="auto" w:fill="auto"/>
            <w:vAlign w:val="center"/>
          </w:tcPr>
          <w:p w:rsidR="00AF09AC" w:rsidRDefault="009625AC">
            <w:pPr>
              <w:pStyle w:val="aff7"/>
              <w:widowControl w:val="0"/>
              <w:spacing w:before="0" w:after="0" w:line="240" w:lineRule="auto"/>
              <w:ind w:firstLine="0"/>
              <w:jc w:val="center"/>
              <w:rPr>
                <w:sz w:val="20"/>
                <w:szCs w:val="20"/>
                <w:lang w:eastAsia="en-US"/>
              </w:rPr>
            </w:pPr>
            <w:r>
              <w:rPr>
                <w:sz w:val="20"/>
                <w:szCs w:val="20"/>
                <w:lang w:eastAsia="en-US"/>
              </w:rPr>
              <w:t>Формирование условий для беспрепятственного доступа к приоритетным объектам и услугам в приоритетных сферах жизнедеятельности инвалидов (в том числе детей-инвалидов) и других маломобильных групп населения; совершенствование механизма пр</w:t>
            </w:r>
            <w:r>
              <w:rPr>
                <w:sz w:val="20"/>
                <w:szCs w:val="20"/>
                <w:lang w:eastAsia="en-US"/>
              </w:rPr>
              <w:t>едоставления услуг в сфере реабилитации и государственной системы медико-социальной экспертизы с целью интеграции инвалидов (в том числе детей-инвалидов) в общество</w:t>
            </w:r>
          </w:p>
        </w:tc>
      </w:tr>
      <w:tr w:rsidR="00AF09AC">
        <w:trPr>
          <w:trHeight w:val="23"/>
          <w:jc w:val="center"/>
        </w:trPr>
        <w:tc>
          <w:tcPr>
            <w:tcW w:w="416" w:type="dxa"/>
            <w:tcBorders>
              <w:tl2br w:val="nil"/>
              <w:tr2bl w:val="nil"/>
            </w:tcBorders>
            <w:shd w:val="clear" w:color="auto" w:fill="auto"/>
            <w:vAlign w:val="center"/>
          </w:tcPr>
          <w:p w:rsidR="00AF09AC" w:rsidRDefault="009625AC">
            <w:pPr>
              <w:pStyle w:val="aff7"/>
              <w:widowControl w:val="0"/>
              <w:spacing w:before="0" w:after="0" w:line="240" w:lineRule="auto"/>
              <w:ind w:firstLine="0"/>
              <w:jc w:val="center"/>
              <w:rPr>
                <w:b/>
                <w:bCs/>
                <w:sz w:val="20"/>
                <w:szCs w:val="20"/>
                <w:lang w:eastAsia="en-US"/>
              </w:rPr>
            </w:pPr>
            <w:r>
              <w:rPr>
                <w:b/>
                <w:bCs/>
                <w:sz w:val="20"/>
                <w:szCs w:val="20"/>
                <w:lang w:eastAsia="en-US"/>
              </w:rPr>
              <w:t>5</w:t>
            </w:r>
          </w:p>
        </w:tc>
        <w:tc>
          <w:tcPr>
            <w:tcW w:w="1127" w:type="dxa"/>
            <w:tcBorders>
              <w:tl2br w:val="nil"/>
              <w:tr2bl w:val="nil"/>
            </w:tcBorders>
            <w:shd w:val="clear" w:color="auto" w:fill="auto"/>
            <w:vAlign w:val="center"/>
          </w:tcPr>
          <w:p w:rsidR="00AF09AC" w:rsidRDefault="009625AC">
            <w:pPr>
              <w:pStyle w:val="aff7"/>
              <w:widowControl w:val="0"/>
              <w:spacing w:before="0" w:after="0" w:line="240" w:lineRule="auto"/>
              <w:ind w:firstLine="0"/>
              <w:jc w:val="center"/>
              <w:rPr>
                <w:sz w:val="20"/>
                <w:szCs w:val="20"/>
                <w:lang w:eastAsia="en-US"/>
              </w:rPr>
            </w:pPr>
            <w:r>
              <w:rPr>
                <w:sz w:val="20"/>
                <w:szCs w:val="20"/>
                <w:lang w:eastAsia="en-US"/>
              </w:rPr>
              <w:t xml:space="preserve">Обеспечение населения </w:t>
            </w:r>
            <w:r>
              <w:rPr>
                <w:sz w:val="20"/>
                <w:szCs w:val="20"/>
                <w:lang w:eastAsia="en-US"/>
              </w:rPr>
              <w:lastRenderedPageBreak/>
              <w:t>области качественным жильем и коммунальными услугами</w:t>
            </w:r>
          </w:p>
        </w:tc>
        <w:tc>
          <w:tcPr>
            <w:tcW w:w="1305" w:type="dxa"/>
            <w:tcBorders>
              <w:tl2br w:val="nil"/>
              <w:tr2bl w:val="nil"/>
            </w:tcBorders>
            <w:shd w:val="clear" w:color="auto" w:fill="auto"/>
            <w:vAlign w:val="center"/>
          </w:tcPr>
          <w:p w:rsidR="00AF09AC" w:rsidRDefault="009625AC">
            <w:pPr>
              <w:pStyle w:val="aff7"/>
              <w:widowControl w:val="0"/>
              <w:spacing w:before="0" w:after="0" w:line="240" w:lineRule="auto"/>
              <w:ind w:firstLine="0"/>
              <w:jc w:val="center"/>
              <w:rPr>
                <w:sz w:val="20"/>
                <w:szCs w:val="20"/>
                <w:lang w:eastAsia="en-US"/>
              </w:rPr>
            </w:pPr>
            <w:r>
              <w:rPr>
                <w:sz w:val="20"/>
                <w:szCs w:val="20"/>
                <w:lang w:eastAsia="en-US"/>
              </w:rPr>
              <w:lastRenderedPageBreak/>
              <w:t>Государственн</w:t>
            </w:r>
            <w:r>
              <w:rPr>
                <w:sz w:val="20"/>
                <w:szCs w:val="20"/>
                <w:lang w:eastAsia="en-US"/>
              </w:rPr>
              <w:t xml:space="preserve">ый комитет </w:t>
            </w:r>
            <w:r>
              <w:rPr>
                <w:sz w:val="20"/>
                <w:szCs w:val="20"/>
                <w:lang w:eastAsia="en-US"/>
              </w:rPr>
              <w:lastRenderedPageBreak/>
              <w:t>Псковской области по делам строительства и жилищно- коммунального хозяйства</w:t>
            </w:r>
          </w:p>
        </w:tc>
        <w:tc>
          <w:tcPr>
            <w:tcW w:w="1736" w:type="dxa"/>
            <w:tcBorders>
              <w:tl2br w:val="nil"/>
              <w:tr2bl w:val="nil"/>
            </w:tcBorders>
            <w:shd w:val="clear" w:color="auto" w:fill="auto"/>
            <w:vAlign w:val="center"/>
          </w:tcPr>
          <w:p w:rsidR="00AF09AC" w:rsidRDefault="009625AC">
            <w:pPr>
              <w:pStyle w:val="aff7"/>
              <w:widowControl w:val="0"/>
              <w:spacing w:before="0" w:after="0" w:line="240" w:lineRule="auto"/>
              <w:ind w:firstLine="0"/>
              <w:jc w:val="center"/>
              <w:rPr>
                <w:sz w:val="20"/>
                <w:szCs w:val="20"/>
                <w:lang w:eastAsia="en-US"/>
              </w:rPr>
            </w:pPr>
            <w:r>
              <w:rPr>
                <w:sz w:val="20"/>
                <w:szCs w:val="20"/>
                <w:lang w:eastAsia="en-US"/>
              </w:rPr>
              <w:lastRenderedPageBreak/>
              <w:t xml:space="preserve">Главное государственное </w:t>
            </w:r>
            <w:r>
              <w:rPr>
                <w:sz w:val="20"/>
                <w:szCs w:val="20"/>
                <w:lang w:eastAsia="en-US"/>
              </w:rPr>
              <w:lastRenderedPageBreak/>
              <w:t>управление социальной защиты населения Псковской области</w:t>
            </w:r>
          </w:p>
          <w:p w:rsidR="00AF09AC" w:rsidRDefault="009625AC">
            <w:pPr>
              <w:pStyle w:val="aff7"/>
              <w:widowControl w:val="0"/>
              <w:spacing w:before="0" w:after="0" w:line="240" w:lineRule="auto"/>
              <w:ind w:firstLine="0"/>
              <w:jc w:val="center"/>
              <w:rPr>
                <w:sz w:val="20"/>
                <w:szCs w:val="20"/>
                <w:lang w:eastAsia="en-US"/>
              </w:rPr>
            </w:pPr>
            <w:r>
              <w:rPr>
                <w:sz w:val="20"/>
                <w:szCs w:val="20"/>
                <w:lang w:eastAsia="en-US"/>
              </w:rPr>
              <w:t>Государственный комитет Псковской области по имущественным отношениям</w:t>
            </w:r>
          </w:p>
          <w:p w:rsidR="00AF09AC" w:rsidRDefault="009625AC">
            <w:pPr>
              <w:pStyle w:val="aff7"/>
              <w:widowControl w:val="0"/>
              <w:spacing w:before="0" w:after="0" w:line="240" w:lineRule="auto"/>
              <w:ind w:firstLine="0"/>
              <w:jc w:val="center"/>
              <w:rPr>
                <w:sz w:val="20"/>
                <w:szCs w:val="20"/>
                <w:lang w:eastAsia="en-US"/>
              </w:rPr>
            </w:pPr>
            <w:r>
              <w:rPr>
                <w:sz w:val="20"/>
                <w:szCs w:val="20"/>
                <w:lang w:eastAsia="en-US"/>
              </w:rPr>
              <w:t xml:space="preserve">Государственный </w:t>
            </w:r>
            <w:r>
              <w:rPr>
                <w:sz w:val="20"/>
                <w:szCs w:val="20"/>
                <w:lang w:eastAsia="en-US"/>
              </w:rPr>
              <w:t>комитет Псковской области по строительному и жилищному надзору</w:t>
            </w:r>
          </w:p>
          <w:p w:rsidR="00AF09AC" w:rsidRDefault="009625AC">
            <w:pPr>
              <w:pStyle w:val="aff7"/>
              <w:widowControl w:val="0"/>
              <w:spacing w:before="0" w:after="0" w:line="240" w:lineRule="auto"/>
              <w:ind w:firstLine="0"/>
              <w:jc w:val="center"/>
              <w:rPr>
                <w:sz w:val="20"/>
                <w:szCs w:val="20"/>
                <w:lang w:eastAsia="en-US"/>
              </w:rPr>
            </w:pPr>
            <w:r>
              <w:rPr>
                <w:sz w:val="20"/>
                <w:szCs w:val="20"/>
                <w:lang w:eastAsia="en-US"/>
              </w:rPr>
              <w:t>Государственный комитет Псковской области по труду и занятости населения</w:t>
            </w:r>
          </w:p>
        </w:tc>
        <w:tc>
          <w:tcPr>
            <w:tcW w:w="3998" w:type="dxa"/>
            <w:tcBorders>
              <w:tl2br w:val="nil"/>
              <w:tr2bl w:val="nil"/>
            </w:tcBorders>
            <w:shd w:val="clear" w:color="auto" w:fill="auto"/>
            <w:vAlign w:val="center"/>
          </w:tcPr>
          <w:p w:rsidR="00AF09AC" w:rsidRDefault="009625AC">
            <w:pPr>
              <w:pStyle w:val="aff7"/>
              <w:widowControl w:val="0"/>
              <w:spacing w:before="0" w:after="0" w:line="240" w:lineRule="auto"/>
              <w:ind w:firstLine="0"/>
              <w:jc w:val="center"/>
              <w:rPr>
                <w:sz w:val="20"/>
                <w:szCs w:val="20"/>
                <w:lang w:eastAsia="en-US"/>
              </w:rPr>
            </w:pPr>
            <w:r>
              <w:rPr>
                <w:sz w:val="20"/>
                <w:szCs w:val="20"/>
                <w:lang w:eastAsia="en-US"/>
              </w:rPr>
              <w:lastRenderedPageBreak/>
              <w:t xml:space="preserve">Стимулирование и развитие жилищного строительства, в том числе малоэтажного, </w:t>
            </w:r>
            <w:r>
              <w:rPr>
                <w:sz w:val="20"/>
                <w:szCs w:val="20"/>
                <w:lang w:eastAsia="en-US"/>
              </w:rPr>
              <w:lastRenderedPageBreak/>
              <w:t xml:space="preserve">выполнение государственных обязательств по </w:t>
            </w:r>
            <w:r>
              <w:rPr>
                <w:sz w:val="20"/>
                <w:szCs w:val="20"/>
                <w:lang w:eastAsia="en-US"/>
              </w:rPr>
              <w:t>обеспечению жильем категорий граждан, установленных федеральным и областным законодательством, оказание поддержки в обеспечении</w:t>
            </w:r>
          </w:p>
          <w:p w:rsidR="00AF09AC" w:rsidRDefault="009625AC">
            <w:pPr>
              <w:pStyle w:val="aff7"/>
              <w:widowControl w:val="0"/>
              <w:spacing w:before="0" w:after="0" w:line="240" w:lineRule="auto"/>
              <w:ind w:firstLine="0"/>
              <w:jc w:val="center"/>
              <w:rPr>
                <w:sz w:val="20"/>
                <w:szCs w:val="20"/>
                <w:lang w:eastAsia="en-US"/>
              </w:rPr>
            </w:pPr>
            <w:r>
              <w:rPr>
                <w:sz w:val="20"/>
                <w:szCs w:val="20"/>
                <w:lang w:eastAsia="en-US"/>
              </w:rPr>
              <w:t>жильем молодых семей; улучшение качества жилого фонда, развитие и модернизация объектов социальной, инженерной и коммунальной ин</w:t>
            </w:r>
            <w:r>
              <w:rPr>
                <w:sz w:val="20"/>
                <w:szCs w:val="20"/>
                <w:lang w:eastAsia="en-US"/>
              </w:rPr>
              <w:t>фраструктуры, в том числе объектов водоснабжения, водоотведения и</w:t>
            </w:r>
          </w:p>
          <w:p w:rsidR="00AF09AC" w:rsidRDefault="009625AC">
            <w:pPr>
              <w:pStyle w:val="aff7"/>
              <w:widowControl w:val="0"/>
              <w:spacing w:before="0" w:after="0" w:line="240" w:lineRule="auto"/>
              <w:ind w:firstLine="0"/>
              <w:jc w:val="center"/>
              <w:rPr>
                <w:sz w:val="20"/>
                <w:szCs w:val="20"/>
                <w:lang w:eastAsia="en-US"/>
              </w:rPr>
            </w:pPr>
            <w:r>
              <w:rPr>
                <w:sz w:val="20"/>
                <w:szCs w:val="20"/>
                <w:lang w:eastAsia="en-US"/>
              </w:rPr>
              <w:t>очистки сточных вод, обеспечение населения качественной питьевой водой; реализация мероприятий приоритетного национального проекта "Доступное и комфортное жилье - гражданам России"; создание</w:t>
            </w:r>
            <w:r>
              <w:rPr>
                <w:sz w:val="20"/>
                <w:szCs w:val="20"/>
                <w:lang w:eastAsia="en-US"/>
              </w:rPr>
              <w:t xml:space="preserve"> эффективно работающей системы</w:t>
            </w:r>
          </w:p>
          <w:p w:rsidR="00AF09AC" w:rsidRDefault="009625AC">
            <w:pPr>
              <w:pStyle w:val="aff7"/>
              <w:widowControl w:val="0"/>
              <w:spacing w:before="0" w:after="0" w:line="240" w:lineRule="auto"/>
              <w:ind w:firstLine="0"/>
              <w:jc w:val="center"/>
              <w:rPr>
                <w:sz w:val="20"/>
                <w:szCs w:val="20"/>
                <w:lang w:eastAsia="en-US"/>
              </w:rPr>
            </w:pPr>
            <w:r>
              <w:rPr>
                <w:sz w:val="20"/>
                <w:szCs w:val="20"/>
                <w:lang w:eastAsia="en-US"/>
              </w:rPr>
              <w:t>управления в сфере обращения с отходами производства</w:t>
            </w:r>
          </w:p>
        </w:tc>
      </w:tr>
      <w:tr w:rsidR="00AF09AC">
        <w:trPr>
          <w:trHeight w:val="23"/>
          <w:jc w:val="center"/>
        </w:trPr>
        <w:tc>
          <w:tcPr>
            <w:tcW w:w="416" w:type="dxa"/>
            <w:tcBorders>
              <w:tl2br w:val="nil"/>
              <w:tr2bl w:val="nil"/>
            </w:tcBorders>
            <w:shd w:val="clear" w:color="auto" w:fill="auto"/>
            <w:vAlign w:val="center"/>
          </w:tcPr>
          <w:p w:rsidR="00AF09AC" w:rsidRDefault="009625AC">
            <w:pPr>
              <w:pStyle w:val="aff7"/>
              <w:widowControl w:val="0"/>
              <w:spacing w:before="0" w:after="0" w:line="240" w:lineRule="auto"/>
              <w:ind w:firstLine="0"/>
              <w:jc w:val="center"/>
              <w:rPr>
                <w:b/>
                <w:bCs/>
                <w:sz w:val="20"/>
                <w:szCs w:val="20"/>
                <w:lang w:eastAsia="en-US"/>
              </w:rPr>
            </w:pPr>
            <w:r>
              <w:rPr>
                <w:b/>
                <w:bCs/>
                <w:sz w:val="20"/>
                <w:szCs w:val="20"/>
                <w:lang w:eastAsia="en-US"/>
              </w:rPr>
              <w:lastRenderedPageBreak/>
              <w:t>6</w:t>
            </w:r>
          </w:p>
        </w:tc>
        <w:tc>
          <w:tcPr>
            <w:tcW w:w="1127" w:type="dxa"/>
            <w:tcBorders>
              <w:tl2br w:val="nil"/>
              <w:tr2bl w:val="nil"/>
            </w:tcBorders>
            <w:shd w:val="clear" w:color="auto" w:fill="auto"/>
            <w:vAlign w:val="center"/>
          </w:tcPr>
          <w:p w:rsidR="00AF09AC" w:rsidRDefault="009625AC">
            <w:pPr>
              <w:pStyle w:val="aff7"/>
              <w:widowControl w:val="0"/>
              <w:spacing w:before="0" w:after="0" w:line="240" w:lineRule="auto"/>
              <w:ind w:firstLine="0"/>
              <w:jc w:val="center"/>
              <w:rPr>
                <w:sz w:val="20"/>
                <w:szCs w:val="20"/>
                <w:lang w:eastAsia="en-US"/>
              </w:rPr>
            </w:pPr>
            <w:r>
              <w:rPr>
                <w:sz w:val="20"/>
                <w:szCs w:val="20"/>
                <w:lang w:eastAsia="en-US"/>
              </w:rPr>
              <w:t>Содействие занятости населения</w:t>
            </w:r>
          </w:p>
        </w:tc>
        <w:tc>
          <w:tcPr>
            <w:tcW w:w="1305" w:type="dxa"/>
            <w:tcBorders>
              <w:tl2br w:val="nil"/>
              <w:tr2bl w:val="nil"/>
            </w:tcBorders>
            <w:shd w:val="clear" w:color="auto" w:fill="auto"/>
            <w:vAlign w:val="center"/>
          </w:tcPr>
          <w:p w:rsidR="00AF09AC" w:rsidRDefault="009625AC">
            <w:pPr>
              <w:pStyle w:val="aff7"/>
              <w:widowControl w:val="0"/>
              <w:spacing w:before="0" w:after="0" w:line="240" w:lineRule="auto"/>
              <w:ind w:firstLine="0"/>
              <w:jc w:val="center"/>
              <w:rPr>
                <w:sz w:val="20"/>
                <w:szCs w:val="20"/>
                <w:lang w:eastAsia="en-US"/>
              </w:rPr>
            </w:pPr>
            <w:r>
              <w:rPr>
                <w:sz w:val="20"/>
                <w:szCs w:val="20"/>
                <w:lang w:eastAsia="en-US"/>
              </w:rPr>
              <w:t>Государственный комитет Псковской области по труду и занятости населения</w:t>
            </w:r>
          </w:p>
        </w:tc>
        <w:tc>
          <w:tcPr>
            <w:tcW w:w="1736" w:type="dxa"/>
            <w:tcBorders>
              <w:tl2br w:val="nil"/>
              <w:tr2bl w:val="nil"/>
            </w:tcBorders>
            <w:shd w:val="clear" w:color="auto" w:fill="auto"/>
            <w:vAlign w:val="center"/>
          </w:tcPr>
          <w:p w:rsidR="00AF09AC" w:rsidRDefault="009625AC">
            <w:pPr>
              <w:pStyle w:val="aff7"/>
              <w:widowControl w:val="0"/>
              <w:spacing w:before="0" w:after="0" w:line="240" w:lineRule="auto"/>
              <w:ind w:firstLine="0"/>
              <w:jc w:val="center"/>
              <w:rPr>
                <w:sz w:val="20"/>
                <w:szCs w:val="20"/>
                <w:lang w:eastAsia="en-US"/>
              </w:rPr>
            </w:pPr>
            <w:r>
              <w:rPr>
                <w:sz w:val="20"/>
                <w:szCs w:val="20"/>
                <w:lang w:eastAsia="en-US"/>
              </w:rPr>
              <w:t>-</w:t>
            </w:r>
          </w:p>
        </w:tc>
        <w:tc>
          <w:tcPr>
            <w:tcW w:w="3998" w:type="dxa"/>
            <w:tcBorders>
              <w:tl2br w:val="nil"/>
              <w:tr2bl w:val="nil"/>
            </w:tcBorders>
            <w:shd w:val="clear" w:color="auto" w:fill="auto"/>
            <w:vAlign w:val="center"/>
          </w:tcPr>
          <w:p w:rsidR="00AF09AC" w:rsidRDefault="009625AC">
            <w:pPr>
              <w:pStyle w:val="aff7"/>
              <w:widowControl w:val="0"/>
              <w:spacing w:before="0" w:after="0" w:line="240" w:lineRule="auto"/>
              <w:ind w:firstLine="0"/>
              <w:jc w:val="center"/>
              <w:rPr>
                <w:sz w:val="20"/>
                <w:szCs w:val="20"/>
                <w:lang w:eastAsia="en-US"/>
              </w:rPr>
            </w:pPr>
            <w:r>
              <w:rPr>
                <w:sz w:val="20"/>
                <w:szCs w:val="20"/>
                <w:lang w:eastAsia="en-US"/>
              </w:rPr>
              <w:t xml:space="preserve">Реализация мероприятий активной политики в области обеспечения </w:t>
            </w:r>
            <w:r>
              <w:rPr>
                <w:sz w:val="20"/>
                <w:szCs w:val="20"/>
                <w:lang w:eastAsia="en-US"/>
              </w:rPr>
              <w:t>занятости населения, реализация дополнительных мероприятий, направленных на снижение напряженности на рынке труда в Псковской области; повышение трудовой мобильности населения, совершенствование системы социальной поддержки безработных граждан; совершенств</w:t>
            </w:r>
            <w:r>
              <w:rPr>
                <w:sz w:val="20"/>
                <w:szCs w:val="20"/>
                <w:lang w:eastAsia="en-US"/>
              </w:rPr>
              <w:t>ование механизмов привлечения и использования иностранной рабочей силы</w:t>
            </w:r>
          </w:p>
        </w:tc>
      </w:tr>
      <w:tr w:rsidR="00AF09AC">
        <w:trPr>
          <w:trHeight w:val="23"/>
          <w:jc w:val="center"/>
        </w:trPr>
        <w:tc>
          <w:tcPr>
            <w:tcW w:w="416" w:type="dxa"/>
            <w:tcBorders>
              <w:tl2br w:val="nil"/>
              <w:tr2bl w:val="nil"/>
            </w:tcBorders>
            <w:shd w:val="clear" w:color="auto" w:fill="auto"/>
            <w:vAlign w:val="center"/>
          </w:tcPr>
          <w:p w:rsidR="00AF09AC" w:rsidRDefault="009625AC">
            <w:pPr>
              <w:pStyle w:val="aff7"/>
              <w:widowControl w:val="0"/>
              <w:spacing w:before="0" w:after="0" w:line="240" w:lineRule="auto"/>
              <w:ind w:firstLine="0"/>
              <w:jc w:val="center"/>
              <w:rPr>
                <w:b/>
                <w:bCs/>
                <w:sz w:val="20"/>
                <w:szCs w:val="20"/>
                <w:lang w:eastAsia="en-US"/>
              </w:rPr>
            </w:pPr>
            <w:r>
              <w:rPr>
                <w:b/>
                <w:bCs/>
                <w:sz w:val="20"/>
                <w:szCs w:val="20"/>
                <w:lang w:eastAsia="en-US"/>
              </w:rPr>
              <w:t>7</w:t>
            </w:r>
          </w:p>
        </w:tc>
        <w:tc>
          <w:tcPr>
            <w:tcW w:w="1127" w:type="dxa"/>
            <w:tcBorders>
              <w:tl2br w:val="nil"/>
              <w:tr2bl w:val="nil"/>
            </w:tcBorders>
            <w:shd w:val="clear" w:color="auto" w:fill="auto"/>
            <w:vAlign w:val="center"/>
          </w:tcPr>
          <w:p w:rsidR="00AF09AC" w:rsidRDefault="009625AC">
            <w:pPr>
              <w:pStyle w:val="aff7"/>
              <w:widowControl w:val="0"/>
              <w:spacing w:before="0" w:after="0" w:line="240" w:lineRule="auto"/>
              <w:ind w:firstLine="0"/>
              <w:jc w:val="center"/>
              <w:rPr>
                <w:sz w:val="20"/>
                <w:szCs w:val="20"/>
                <w:lang w:eastAsia="en-US"/>
              </w:rPr>
            </w:pPr>
            <w:r>
              <w:rPr>
                <w:sz w:val="20"/>
                <w:szCs w:val="20"/>
                <w:lang w:eastAsia="en-US"/>
              </w:rPr>
              <w:t>Обеспечение общественного порядка и противодействие преступности в Псковской области</w:t>
            </w:r>
          </w:p>
        </w:tc>
        <w:tc>
          <w:tcPr>
            <w:tcW w:w="1305" w:type="dxa"/>
            <w:tcBorders>
              <w:tl2br w:val="nil"/>
              <w:tr2bl w:val="nil"/>
            </w:tcBorders>
            <w:shd w:val="clear" w:color="auto" w:fill="auto"/>
            <w:vAlign w:val="center"/>
          </w:tcPr>
          <w:p w:rsidR="00AF09AC" w:rsidRDefault="009625AC">
            <w:pPr>
              <w:pStyle w:val="aff7"/>
              <w:widowControl w:val="0"/>
              <w:spacing w:before="0" w:after="0" w:line="240" w:lineRule="auto"/>
              <w:ind w:firstLine="0"/>
              <w:jc w:val="center"/>
              <w:rPr>
                <w:sz w:val="20"/>
                <w:szCs w:val="20"/>
                <w:lang w:eastAsia="en-US"/>
              </w:rPr>
            </w:pPr>
            <w:r>
              <w:rPr>
                <w:sz w:val="20"/>
                <w:szCs w:val="20"/>
                <w:lang w:eastAsia="en-US"/>
              </w:rPr>
              <w:t>Управление специальных программ Администрации области</w:t>
            </w:r>
          </w:p>
        </w:tc>
        <w:tc>
          <w:tcPr>
            <w:tcW w:w="1736" w:type="dxa"/>
            <w:tcBorders>
              <w:tl2br w:val="nil"/>
              <w:tr2bl w:val="nil"/>
            </w:tcBorders>
            <w:shd w:val="clear" w:color="auto" w:fill="auto"/>
            <w:vAlign w:val="center"/>
          </w:tcPr>
          <w:p w:rsidR="00AF09AC" w:rsidRDefault="009625AC">
            <w:pPr>
              <w:pStyle w:val="aff7"/>
              <w:widowControl w:val="0"/>
              <w:spacing w:before="0" w:after="0" w:line="240" w:lineRule="auto"/>
              <w:ind w:firstLine="0"/>
              <w:jc w:val="center"/>
              <w:rPr>
                <w:sz w:val="20"/>
                <w:szCs w:val="20"/>
                <w:lang w:eastAsia="en-US"/>
              </w:rPr>
            </w:pPr>
            <w:r>
              <w:rPr>
                <w:sz w:val="20"/>
                <w:szCs w:val="20"/>
                <w:lang w:eastAsia="en-US"/>
              </w:rPr>
              <w:t xml:space="preserve">Управление по вопросам противодействия </w:t>
            </w:r>
            <w:r>
              <w:rPr>
                <w:sz w:val="20"/>
                <w:szCs w:val="20"/>
                <w:lang w:eastAsia="en-US"/>
              </w:rPr>
              <w:t>коррупции Администрации области</w:t>
            </w:r>
          </w:p>
          <w:p w:rsidR="00AF09AC" w:rsidRDefault="009625AC">
            <w:pPr>
              <w:pStyle w:val="aff7"/>
              <w:widowControl w:val="0"/>
              <w:spacing w:before="0" w:after="0" w:line="240" w:lineRule="auto"/>
              <w:ind w:firstLine="0"/>
              <w:jc w:val="center"/>
              <w:rPr>
                <w:sz w:val="20"/>
                <w:szCs w:val="20"/>
                <w:lang w:eastAsia="en-US"/>
              </w:rPr>
            </w:pPr>
            <w:r>
              <w:rPr>
                <w:sz w:val="20"/>
                <w:szCs w:val="20"/>
                <w:lang w:eastAsia="en-US"/>
              </w:rPr>
              <w:t>Управление внутренней политики Администрации области</w:t>
            </w:r>
          </w:p>
          <w:p w:rsidR="00AF09AC" w:rsidRDefault="009625AC">
            <w:pPr>
              <w:pStyle w:val="aff7"/>
              <w:widowControl w:val="0"/>
              <w:spacing w:before="0" w:after="0" w:line="240" w:lineRule="auto"/>
              <w:ind w:firstLine="0"/>
              <w:jc w:val="center"/>
              <w:rPr>
                <w:sz w:val="20"/>
                <w:szCs w:val="20"/>
                <w:lang w:eastAsia="en-US"/>
              </w:rPr>
            </w:pPr>
            <w:r>
              <w:rPr>
                <w:sz w:val="20"/>
                <w:szCs w:val="20"/>
                <w:lang w:eastAsia="en-US"/>
              </w:rPr>
              <w:t>Государственный комитет Псковской области по транспорту</w:t>
            </w:r>
          </w:p>
          <w:p w:rsidR="00AF09AC" w:rsidRDefault="009625AC">
            <w:pPr>
              <w:pStyle w:val="aff7"/>
              <w:widowControl w:val="0"/>
              <w:spacing w:before="0" w:after="0" w:line="240" w:lineRule="auto"/>
              <w:ind w:firstLine="0"/>
              <w:jc w:val="center"/>
              <w:rPr>
                <w:sz w:val="20"/>
                <w:szCs w:val="20"/>
                <w:lang w:eastAsia="en-US"/>
              </w:rPr>
            </w:pPr>
            <w:r>
              <w:rPr>
                <w:sz w:val="20"/>
                <w:szCs w:val="20"/>
                <w:lang w:eastAsia="en-US"/>
              </w:rPr>
              <w:t>Главное государственное управление юстиции Псковской области</w:t>
            </w:r>
          </w:p>
        </w:tc>
        <w:tc>
          <w:tcPr>
            <w:tcW w:w="3998" w:type="dxa"/>
            <w:tcBorders>
              <w:tl2br w:val="nil"/>
              <w:tr2bl w:val="nil"/>
            </w:tcBorders>
            <w:shd w:val="clear" w:color="auto" w:fill="auto"/>
            <w:vAlign w:val="center"/>
          </w:tcPr>
          <w:p w:rsidR="00AF09AC" w:rsidRDefault="009625AC">
            <w:pPr>
              <w:pStyle w:val="aff7"/>
              <w:widowControl w:val="0"/>
              <w:spacing w:before="0" w:after="0" w:line="240" w:lineRule="auto"/>
              <w:ind w:firstLine="0"/>
              <w:jc w:val="center"/>
              <w:rPr>
                <w:sz w:val="20"/>
                <w:szCs w:val="20"/>
                <w:lang w:eastAsia="en-US"/>
              </w:rPr>
            </w:pPr>
            <w:r>
              <w:rPr>
                <w:sz w:val="20"/>
                <w:szCs w:val="20"/>
                <w:lang w:eastAsia="en-US"/>
              </w:rPr>
              <w:t>Обеспечение общественного порядка; профилактика правон</w:t>
            </w:r>
            <w:r>
              <w:rPr>
                <w:sz w:val="20"/>
                <w:szCs w:val="20"/>
                <w:lang w:eastAsia="en-US"/>
              </w:rPr>
              <w:t>арушений, терроризма и экстремизма в области; противодействие коррупции; реализация комплексных мер противодействия злоупотреблению</w:t>
            </w:r>
          </w:p>
          <w:p w:rsidR="00AF09AC" w:rsidRDefault="009625AC">
            <w:pPr>
              <w:pStyle w:val="aff7"/>
              <w:widowControl w:val="0"/>
              <w:spacing w:before="0" w:after="0" w:line="240" w:lineRule="auto"/>
              <w:ind w:firstLine="0"/>
              <w:jc w:val="center"/>
              <w:rPr>
                <w:sz w:val="20"/>
                <w:szCs w:val="20"/>
                <w:lang w:eastAsia="en-US"/>
              </w:rPr>
            </w:pPr>
            <w:r>
              <w:rPr>
                <w:sz w:val="20"/>
                <w:szCs w:val="20"/>
                <w:lang w:eastAsia="en-US"/>
              </w:rPr>
              <w:t>наркотиками и их незаконному обороту; осуществление организационного, финансового и материально-технического обеспечения дея</w:t>
            </w:r>
            <w:r>
              <w:rPr>
                <w:sz w:val="20"/>
                <w:szCs w:val="20"/>
                <w:lang w:eastAsia="en-US"/>
              </w:rPr>
              <w:t>тельности мировых судей;</w:t>
            </w:r>
          </w:p>
          <w:p w:rsidR="00AF09AC" w:rsidRDefault="009625AC">
            <w:pPr>
              <w:pStyle w:val="aff7"/>
              <w:widowControl w:val="0"/>
              <w:spacing w:before="0" w:after="0" w:line="240" w:lineRule="auto"/>
              <w:ind w:firstLine="0"/>
              <w:jc w:val="center"/>
              <w:rPr>
                <w:sz w:val="20"/>
                <w:szCs w:val="20"/>
                <w:lang w:eastAsia="en-US"/>
              </w:rPr>
            </w:pPr>
            <w:r>
              <w:rPr>
                <w:sz w:val="20"/>
                <w:szCs w:val="20"/>
                <w:lang w:eastAsia="en-US"/>
              </w:rPr>
              <w:t>обеспечение пограничной безопасности на территории области</w:t>
            </w:r>
          </w:p>
        </w:tc>
      </w:tr>
      <w:tr w:rsidR="00AF09AC">
        <w:trPr>
          <w:trHeight w:val="23"/>
          <w:jc w:val="center"/>
        </w:trPr>
        <w:tc>
          <w:tcPr>
            <w:tcW w:w="416" w:type="dxa"/>
            <w:tcBorders>
              <w:tl2br w:val="nil"/>
              <w:tr2bl w:val="nil"/>
            </w:tcBorders>
            <w:shd w:val="clear" w:color="auto" w:fill="auto"/>
            <w:vAlign w:val="center"/>
          </w:tcPr>
          <w:p w:rsidR="00AF09AC" w:rsidRDefault="009625AC">
            <w:pPr>
              <w:pStyle w:val="aff7"/>
              <w:widowControl w:val="0"/>
              <w:spacing w:before="0" w:after="0" w:line="240" w:lineRule="auto"/>
              <w:ind w:firstLine="0"/>
              <w:jc w:val="center"/>
              <w:rPr>
                <w:b/>
                <w:bCs/>
                <w:sz w:val="20"/>
                <w:szCs w:val="20"/>
                <w:lang w:eastAsia="en-US"/>
              </w:rPr>
            </w:pPr>
            <w:r>
              <w:rPr>
                <w:b/>
                <w:bCs/>
                <w:sz w:val="20"/>
                <w:szCs w:val="20"/>
                <w:lang w:eastAsia="en-US"/>
              </w:rPr>
              <w:t>8</w:t>
            </w:r>
          </w:p>
        </w:tc>
        <w:tc>
          <w:tcPr>
            <w:tcW w:w="1127" w:type="dxa"/>
            <w:tcBorders>
              <w:tl2br w:val="nil"/>
              <w:tr2bl w:val="nil"/>
            </w:tcBorders>
            <w:shd w:val="clear" w:color="auto" w:fill="auto"/>
            <w:vAlign w:val="center"/>
          </w:tcPr>
          <w:p w:rsidR="00AF09AC" w:rsidRDefault="009625AC">
            <w:pPr>
              <w:pStyle w:val="aff7"/>
              <w:widowControl w:val="0"/>
              <w:spacing w:before="0" w:after="0" w:line="240" w:lineRule="auto"/>
              <w:ind w:firstLine="0"/>
              <w:jc w:val="center"/>
              <w:rPr>
                <w:sz w:val="20"/>
                <w:szCs w:val="20"/>
                <w:lang w:eastAsia="en-US"/>
              </w:rPr>
            </w:pPr>
            <w:r>
              <w:rPr>
                <w:sz w:val="20"/>
                <w:szCs w:val="20"/>
                <w:lang w:eastAsia="en-US"/>
              </w:rPr>
              <w:t xml:space="preserve">Защита населения и территорий от чрезвычайных ситуаций, </w:t>
            </w:r>
            <w:r>
              <w:rPr>
                <w:sz w:val="20"/>
                <w:szCs w:val="20"/>
                <w:lang w:eastAsia="en-US"/>
              </w:rPr>
              <w:lastRenderedPageBreak/>
              <w:t>обеспечение пожарной безопасности и безопасности людей на водных объектах</w:t>
            </w:r>
          </w:p>
        </w:tc>
        <w:tc>
          <w:tcPr>
            <w:tcW w:w="1305" w:type="dxa"/>
            <w:tcBorders>
              <w:tl2br w:val="nil"/>
              <w:tr2bl w:val="nil"/>
            </w:tcBorders>
            <w:shd w:val="clear" w:color="auto" w:fill="auto"/>
            <w:vAlign w:val="center"/>
          </w:tcPr>
          <w:p w:rsidR="00AF09AC" w:rsidRDefault="009625AC">
            <w:pPr>
              <w:pStyle w:val="aff7"/>
              <w:widowControl w:val="0"/>
              <w:spacing w:before="0" w:after="0" w:line="240" w:lineRule="auto"/>
              <w:ind w:firstLine="0"/>
              <w:jc w:val="center"/>
              <w:rPr>
                <w:sz w:val="20"/>
                <w:szCs w:val="20"/>
                <w:lang w:eastAsia="en-US"/>
              </w:rPr>
            </w:pPr>
            <w:r>
              <w:rPr>
                <w:sz w:val="20"/>
                <w:szCs w:val="20"/>
                <w:lang w:eastAsia="en-US"/>
              </w:rPr>
              <w:lastRenderedPageBreak/>
              <w:t xml:space="preserve">Управление специальных программ </w:t>
            </w:r>
            <w:r>
              <w:rPr>
                <w:sz w:val="20"/>
                <w:szCs w:val="20"/>
                <w:lang w:eastAsia="en-US"/>
              </w:rPr>
              <w:t>Администрации области</w:t>
            </w:r>
          </w:p>
        </w:tc>
        <w:tc>
          <w:tcPr>
            <w:tcW w:w="1736" w:type="dxa"/>
            <w:tcBorders>
              <w:tl2br w:val="nil"/>
              <w:tr2bl w:val="nil"/>
            </w:tcBorders>
            <w:shd w:val="clear" w:color="auto" w:fill="auto"/>
            <w:vAlign w:val="center"/>
          </w:tcPr>
          <w:p w:rsidR="00AF09AC" w:rsidRDefault="009625AC">
            <w:pPr>
              <w:pStyle w:val="aff7"/>
              <w:widowControl w:val="0"/>
              <w:spacing w:before="0" w:after="0" w:line="240" w:lineRule="auto"/>
              <w:ind w:firstLine="0"/>
              <w:jc w:val="center"/>
              <w:rPr>
                <w:sz w:val="20"/>
                <w:szCs w:val="20"/>
                <w:lang w:eastAsia="en-US"/>
              </w:rPr>
            </w:pPr>
            <w:r>
              <w:rPr>
                <w:sz w:val="20"/>
                <w:szCs w:val="20"/>
                <w:lang w:eastAsia="en-US"/>
              </w:rPr>
              <w:t>Государственное управление образования Псковской области;</w:t>
            </w:r>
            <w:r>
              <w:rPr>
                <w:sz w:val="20"/>
                <w:szCs w:val="20"/>
                <w:lang w:eastAsia="en-US"/>
              </w:rPr>
              <w:br/>
              <w:t xml:space="preserve">Главное государственное управление </w:t>
            </w:r>
            <w:r>
              <w:rPr>
                <w:sz w:val="20"/>
                <w:szCs w:val="20"/>
                <w:lang w:eastAsia="en-US"/>
              </w:rPr>
              <w:lastRenderedPageBreak/>
              <w:t>социальной защиты населения Псковской области;</w:t>
            </w:r>
            <w:r>
              <w:rPr>
                <w:sz w:val="20"/>
                <w:szCs w:val="20"/>
                <w:lang w:eastAsia="en-US"/>
              </w:rPr>
              <w:br/>
              <w:t>Государственный комитет Псковской области по культуре;</w:t>
            </w:r>
            <w:r>
              <w:rPr>
                <w:sz w:val="20"/>
                <w:szCs w:val="20"/>
                <w:lang w:eastAsia="en-US"/>
              </w:rPr>
              <w:br/>
              <w:t>Государственный комитет Псковской облас</w:t>
            </w:r>
            <w:r>
              <w:rPr>
                <w:sz w:val="20"/>
                <w:szCs w:val="20"/>
                <w:lang w:eastAsia="en-US"/>
              </w:rPr>
              <w:t>ти по здравоохранению и фармации;</w:t>
            </w:r>
            <w:r>
              <w:rPr>
                <w:sz w:val="20"/>
                <w:szCs w:val="20"/>
                <w:lang w:eastAsia="en-US"/>
              </w:rPr>
              <w:br/>
              <w:t>Государственный комитет Псковской области по физической культуре и спорту;</w:t>
            </w:r>
            <w:r>
              <w:rPr>
                <w:sz w:val="20"/>
                <w:szCs w:val="20"/>
                <w:lang w:eastAsia="en-US"/>
              </w:rPr>
              <w:br/>
              <w:t>Государственное управление по связи и массовым коммуникациям Псковской области;</w:t>
            </w:r>
            <w:r>
              <w:rPr>
                <w:sz w:val="20"/>
                <w:szCs w:val="20"/>
                <w:lang w:eastAsia="en-US"/>
              </w:rPr>
              <w:br/>
              <w:t>Управление делами Администрации области;</w:t>
            </w:r>
            <w:r>
              <w:rPr>
                <w:sz w:val="20"/>
                <w:szCs w:val="20"/>
                <w:lang w:eastAsia="en-US"/>
              </w:rPr>
              <w:br/>
              <w:t>Главное государственное уп</w:t>
            </w:r>
            <w:r>
              <w:rPr>
                <w:sz w:val="20"/>
                <w:szCs w:val="20"/>
                <w:lang w:eastAsia="en-US"/>
              </w:rPr>
              <w:t>равление юстиции Псковской области;</w:t>
            </w:r>
            <w:r>
              <w:rPr>
                <w:sz w:val="20"/>
                <w:szCs w:val="20"/>
                <w:lang w:eastAsia="en-US"/>
              </w:rPr>
              <w:br/>
              <w:t>Государственный комитет Псковской области по охране объектов культурного наследия</w:t>
            </w:r>
          </w:p>
        </w:tc>
        <w:tc>
          <w:tcPr>
            <w:tcW w:w="3998" w:type="dxa"/>
            <w:tcBorders>
              <w:tl2br w:val="nil"/>
              <w:tr2bl w:val="nil"/>
            </w:tcBorders>
            <w:shd w:val="clear" w:color="auto" w:fill="auto"/>
            <w:vAlign w:val="center"/>
          </w:tcPr>
          <w:p w:rsidR="00AF09AC" w:rsidRDefault="009625AC">
            <w:pPr>
              <w:pStyle w:val="aff7"/>
              <w:widowControl w:val="0"/>
              <w:spacing w:before="0" w:after="0" w:line="240" w:lineRule="auto"/>
              <w:ind w:firstLine="0"/>
              <w:jc w:val="center"/>
              <w:rPr>
                <w:sz w:val="20"/>
                <w:szCs w:val="20"/>
                <w:lang w:eastAsia="en-US"/>
              </w:rPr>
            </w:pPr>
            <w:r>
              <w:rPr>
                <w:sz w:val="20"/>
                <w:szCs w:val="20"/>
                <w:lang w:eastAsia="en-US"/>
              </w:rPr>
              <w:lastRenderedPageBreak/>
              <w:t>Обеспечение защиты населения и территории Псковской области, объектов жизнеобеспечения населения и критически важных объектов от угроз при</w:t>
            </w:r>
            <w:r>
              <w:rPr>
                <w:sz w:val="20"/>
                <w:szCs w:val="20"/>
                <w:lang w:eastAsia="en-US"/>
              </w:rPr>
              <w:t xml:space="preserve">родного и техногенного характера; обеспечение пожарной безопасности; обеспечение безопасности людей на водных объектах, </w:t>
            </w:r>
            <w:r>
              <w:rPr>
                <w:sz w:val="20"/>
                <w:szCs w:val="20"/>
                <w:lang w:eastAsia="en-US"/>
              </w:rPr>
              <w:lastRenderedPageBreak/>
              <w:t>построение и развитие аппаратно-программного комплекса "Безопасный город", создание системы обеспечения вызова экстренных оперативных сл</w:t>
            </w:r>
            <w:r>
              <w:rPr>
                <w:sz w:val="20"/>
                <w:szCs w:val="20"/>
                <w:lang w:eastAsia="en-US"/>
              </w:rPr>
              <w:t>ужб по единому номеру "112", реконструкция территориальной автоматизированной системы централизованного оповещения Псковской области)</w:t>
            </w:r>
          </w:p>
        </w:tc>
      </w:tr>
      <w:tr w:rsidR="00AF09AC">
        <w:trPr>
          <w:trHeight w:val="23"/>
          <w:jc w:val="center"/>
        </w:trPr>
        <w:tc>
          <w:tcPr>
            <w:tcW w:w="416" w:type="dxa"/>
            <w:tcBorders>
              <w:tl2br w:val="nil"/>
              <w:tr2bl w:val="nil"/>
            </w:tcBorders>
            <w:shd w:val="clear" w:color="auto" w:fill="auto"/>
            <w:vAlign w:val="center"/>
          </w:tcPr>
          <w:p w:rsidR="00AF09AC" w:rsidRDefault="009625AC">
            <w:pPr>
              <w:pStyle w:val="aff7"/>
              <w:widowControl w:val="0"/>
              <w:spacing w:before="0" w:after="0" w:line="240" w:lineRule="auto"/>
              <w:ind w:firstLine="0"/>
              <w:jc w:val="center"/>
              <w:rPr>
                <w:b/>
                <w:bCs/>
                <w:sz w:val="20"/>
                <w:szCs w:val="20"/>
                <w:lang w:eastAsia="en-US"/>
              </w:rPr>
            </w:pPr>
            <w:r>
              <w:rPr>
                <w:b/>
                <w:bCs/>
                <w:sz w:val="20"/>
                <w:szCs w:val="20"/>
                <w:lang w:eastAsia="en-US"/>
              </w:rPr>
              <w:lastRenderedPageBreak/>
              <w:t>9</w:t>
            </w:r>
          </w:p>
        </w:tc>
        <w:tc>
          <w:tcPr>
            <w:tcW w:w="1127" w:type="dxa"/>
            <w:tcBorders>
              <w:tl2br w:val="nil"/>
              <w:tr2bl w:val="nil"/>
            </w:tcBorders>
            <w:shd w:val="clear" w:color="auto" w:fill="auto"/>
            <w:vAlign w:val="center"/>
          </w:tcPr>
          <w:p w:rsidR="00AF09AC" w:rsidRDefault="009625AC">
            <w:pPr>
              <w:pStyle w:val="aff7"/>
              <w:widowControl w:val="0"/>
              <w:spacing w:before="0" w:after="0" w:line="240" w:lineRule="auto"/>
              <w:ind w:firstLine="0"/>
              <w:jc w:val="center"/>
              <w:rPr>
                <w:sz w:val="20"/>
                <w:szCs w:val="20"/>
                <w:lang w:eastAsia="en-US"/>
              </w:rPr>
            </w:pPr>
            <w:r>
              <w:rPr>
                <w:sz w:val="20"/>
                <w:szCs w:val="20"/>
                <w:lang w:eastAsia="en-US"/>
              </w:rPr>
              <w:t>Культура, сохранение культурного наследия и развитие туризма на территории области</w:t>
            </w:r>
          </w:p>
        </w:tc>
        <w:tc>
          <w:tcPr>
            <w:tcW w:w="1305" w:type="dxa"/>
            <w:tcBorders>
              <w:tl2br w:val="nil"/>
              <w:tr2bl w:val="nil"/>
            </w:tcBorders>
            <w:shd w:val="clear" w:color="auto" w:fill="auto"/>
            <w:vAlign w:val="center"/>
          </w:tcPr>
          <w:p w:rsidR="00AF09AC" w:rsidRDefault="009625AC">
            <w:pPr>
              <w:pStyle w:val="aff7"/>
              <w:widowControl w:val="0"/>
              <w:spacing w:before="0" w:after="0" w:line="240" w:lineRule="auto"/>
              <w:ind w:firstLine="0"/>
              <w:jc w:val="center"/>
              <w:rPr>
                <w:sz w:val="20"/>
                <w:szCs w:val="20"/>
                <w:lang w:eastAsia="en-US"/>
              </w:rPr>
            </w:pPr>
            <w:r>
              <w:rPr>
                <w:sz w:val="20"/>
                <w:szCs w:val="20"/>
                <w:lang w:eastAsia="en-US"/>
              </w:rPr>
              <w:t xml:space="preserve">Государственный комитет Псковской </w:t>
            </w:r>
            <w:r>
              <w:rPr>
                <w:sz w:val="20"/>
                <w:szCs w:val="20"/>
                <w:lang w:eastAsia="en-US"/>
              </w:rPr>
              <w:t>области по культуре</w:t>
            </w:r>
          </w:p>
        </w:tc>
        <w:tc>
          <w:tcPr>
            <w:tcW w:w="1736" w:type="dxa"/>
            <w:tcBorders>
              <w:tl2br w:val="nil"/>
              <w:tr2bl w:val="nil"/>
            </w:tcBorders>
            <w:shd w:val="clear" w:color="auto" w:fill="auto"/>
            <w:vAlign w:val="center"/>
          </w:tcPr>
          <w:p w:rsidR="00AF09AC" w:rsidRDefault="009625AC">
            <w:pPr>
              <w:pStyle w:val="aff7"/>
              <w:widowControl w:val="0"/>
              <w:spacing w:before="0" w:after="0" w:line="240" w:lineRule="auto"/>
              <w:ind w:firstLine="0"/>
              <w:jc w:val="center"/>
              <w:rPr>
                <w:sz w:val="20"/>
                <w:szCs w:val="20"/>
                <w:lang w:eastAsia="en-US"/>
              </w:rPr>
            </w:pPr>
            <w:r>
              <w:rPr>
                <w:sz w:val="20"/>
                <w:szCs w:val="20"/>
                <w:lang w:eastAsia="en-US"/>
              </w:rPr>
              <w:t>Управление внутренней политики Администрации области</w:t>
            </w:r>
          </w:p>
          <w:p w:rsidR="00AF09AC" w:rsidRDefault="009625AC">
            <w:pPr>
              <w:pStyle w:val="aff7"/>
              <w:widowControl w:val="0"/>
              <w:spacing w:before="0" w:after="0" w:line="240" w:lineRule="auto"/>
              <w:ind w:firstLine="0"/>
              <w:jc w:val="center"/>
              <w:rPr>
                <w:sz w:val="20"/>
                <w:szCs w:val="20"/>
                <w:lang w:eastAsia="en-US"/>
              </w:rPr>
            </w:pPr>
            <w:r>
              <w:rPr>
                <w:sz w:val="20"/>
                <w:szCs w:val="20"/>
                <w:lang w:eastAsia="en-US"/>
              </w:rPr>
              <w:t>Государственный комитет Псковской области по охране объектов культурного наследия</w:t>
            </w:r>
          </w:p>
        </w:tc>
        <w:tc>
          <w:tcPr>
            <w:tcW w:w="3998" w:type="dxa"/>
            <w:tcBorders>
              <w:tl2br w:val="nil"/>
              <w:tr2bl w:val="nil"/>
            </w:tcBorders>
            <w:shd w:val="clear" w:color="auto" w:fill="auto"/>
            <w:vAlign w:val="center"/>
          </w:tcPr>
          <w:p w:rsidR="00AF09AC" w:rsidRDefault="009625AC">
            <w:pPr>
              <w:pStyle w:val="aff7"/>
              <w:widowControl w:val="0"/>
              <w:spacing w:before="0" w:after="0" w:line="240" w:lineRule="auto"/>
              <w:ind w:firstLine="0"/>
              <w:jc w:val="center"/>
              <w:rPr>
                <w:sz w:val="20"/>
                <w:szCs w:val="20"/>
                <w:lang w:eastAsia="en-US"/>
              </w:rPr>
            </w:pPr>
            <w:r>
              <w:rPr>
                <w:sz w:val="20"/>
                <w:szCs w:val="20"/>
                <w:lang w:eastAsia="en-US"/>
              </w:rPr>
              <w:t>Развитие сферы культуры; сохранение культурного наследия и расширение доступа граждан к культурным це</w:t>
            </w:r>
            <w:r>
              <w:rPr>
                <w:sz w:val="20"/>
                <w:szCs w:val="20"/>
                <w:lang w:eastAsia="en-US"/>
              </w:rPr>
              <w:t>нностям и информации; развитие библиотечного и музейного дела; развитие художественно-творческой</w:t>
            </w:r>
          </w:p>
          <w:p w:rsidR="00AF09AC" w:rsidRDefault="009625AC">
            <w:pPr>
              <w:pStyle w:val="aff7"/>
              <w:widowControl w:val="0"/>
              <w:spacing w:before="0" w:after="0" w:line="240" w:lineRule="auto"/>
              <w:ind w:firstLine="0"/>
              <w:jc w:val="center"/>
              <w:rPr>
                <w:sz w:val="20"/>
                <w:szCs w:val="20"/>
                <w:lang w:eastAsia="en-US"/>
              </w:rPr>
            </w:pPr>
            <w:r>
              <w:rPr>
                <w:sz w:val="20"/>
                <w:szCs w:val="20"/>
                <w:lang w:eastAsia="en-US"/>
              </w:rPr>
              <w:t xml:space="preserve">деятельности; развитие регионального потенциала в сфере культуры; укрепление единого культурного пространства области; развитие внутреннего и въездного </w:t>
            </w:r>
            <w:r>
              <w:rPr>
                <w:sz w:val="20"/>
                <w:szCs w:val="20"/>
                <w:lang w:eastAsia="en-US"/>
              </w:rPr>
              <w:t>туризма, повышение привлекательности Псковской области и эффективности</w:t>
            </w:r>
          </w:p>
          <w:p w:rsidR="00AF09AC" w:rsidRDefault="009625AC">
            <w:pPr>
              <w:pStyle w:val="aff7"/>
              <w:widowControl w:val="0"/>
              <w:spacing w:before="0" w:after="0" w:line="240" w:lineRule="auto"/>
              <w:ind w:firstLine="0"/>
              <w:jc w:val="center"/>
              <w:rPr>
                <w:sz w:val="20"/>
                <w:szCs w:val="20"/>
                <w:lang w:eastAsia="en-US"/>
              </w:rPr>
            </w:pPr>
            <w:r>
              <w:rPr>
                <w:sz w:val="20"/>
                <w:szCs w:val="20"/>
                <w:lang w:eastAsia="en-US"/>
              </w:rPr>
              <w:t>туристской деятельности на территории области; приведение в надлежащее состояние воинских захоронений, памятников и памятных знаков, увековечивающих память погибших при защите Отечества</w:t>
            </w:r>
            <w:r>
              <w:rPr>
                <w:sz w:val="20"/>
                <w:szCs w:val="20"/>
                <w:lang w:eastAsia="en-US"/>
              </w:rPr>
              <w:t xml:space="preserve"> на территории области</w:t>
            </w:r>
          </w:p>
        </w:tc>
      </w:tr>
      <w:tr w:rsidR="00AF09AC">
        <w:trPr>
          <w:trHeight w:val="23"/>
          <w:jc w:val="center"/>
        </w:trPr>
        <w:tc>
          <w:tcPr>
            <w:tcW w:w="416" w:type="dxa"/>
            <w:tcBorders>
              <w:tl2br w:val="nil"/>
              <w:tr2bl w:val="nil"/>
            </w:tcBorders>
            <w:shd w:val="clear" w:color="auto" w:fill="auto"/>
            <w:vAlign w:val="center"/>
          </w:tcPr>
          <w:p w:rsidR="00AF09AC" w:rsidRDefault="009625AC">
            <w:pPr>
              <w:pStyle w:val="aff7"/>
              <w:widowControl w:val="0"/>
              <w:spacing w:before="0" w:after="0" w:line="240" w:lineRule="auto"/>
              <w:ind w:firstLine="0"/>
              <w:jc w:val="center"/>
              <w:rPr>
                <w:b/>
                <w:bCs/>
                <w:sz w:val="20"/>
                <w:szCs w:val="20"/>
                <w:lang w:eastAsia="en-US"/>
              </w:rPr>
            </w:pPr>
            <w:r>
              <w:rPr>
                <w:b/>
                <w:bCs/>
                <w:sz w:val="20"/>
                <w:szCs w:val="20"/>
                <w:lang w:eastAsia="en-US"/>
              </w:rPr>
              <w:t>10</w:t>
            </w:r>
          </w:p>
        </w:tc>
        <w:tc>
          <w:tcPr>
            <w:tcW w:w="1127" w:type="dxa"/>
            <w:tcBorders>
              <w:tl2br w:val="nil"/>
              <w:tr2bl w:val="nil"/>
            </w:tcBorders>
            <w:shd w:val="clear" w:color="auto" w:fill="auto"/>
            <w:vAlign w:val="center"/>
          </w:tcPr>
          <w:p w:rsidR="00AF09AC" w:rsidRDefault="009625AC">
            <w:pPr>
              <w:pStyle w:val="aff7"/>
              <w:widowControl w:val="0"/>
              <w:spacing w:before="0" w:after="0" w:line="240" w:lineRule="auto"/>
              <w:ind w:firstLine="0"/>
              <w:jc w:val="center"/>
              <w:rPr>
                <w:sz w:val="20"/>
                <w:szCs w:val="20"/>
                <w:lang w:eastAsia="en-US"/>
              </w:rPr>
            </w:pPr>
            <w:r>
              <w:rPr>
                <w:sz w:val="20"/>
                <w:szCs w:val="20"/>
                <w:lang w:eastAsia="en-US"/>
              </w:rPr>
              <w:t xml:space="preserve">Развитие физической культуры и </w:t>
            </w:r>
            <w:r>
              <w:rPr>
                <w:sz w:val="20"/>
                <w:szCs w:val="20"/>
                <w:lang w:eastAsia="en-US"/>
              </w:rPr>
              <w:lastRenderedPageBreak/>
              <w:t>спорта</w:t>
            </w:r>
          </w:p>
        </w:tc>
        <w:tc>
          <w:tcPr>
            <w:tcW w:w="1305" w:type="dxa"/>
            <w:tcBorders>
              <w:tl2br w:val="nil"/>
              <w:tr2bl w:val="nil"/>
            </w:tcBorders>
            <w:shd w:val="clear" w:color="auto" w:fill="auto"/>
            <w:vAlign w:val="center"/>
          </w:tcPr>
          <w:p w:rsidR="00AF09AC" w:rsidRDefault="009625AC">
            <w:pPr>
              <w:pStyle w:val="aff7"/>
              <w:widowControl w:val="0"/>
              <w:spacing w:before="0" w:after="0" w:line="240" w:lineRule="auto"/>
              <w:ind w:firstLine="0"/>
              <w:jc w:val="center"/>
              <w:rPr>
                <w:sz w:val="20"/>
                <w:szCs w:val="20"/>
                <w:lang w:eastAsia="en-US"/>
              </w:rPr>
            </w:pPr>
            <w:r>
              <w:rPr>
                <w:sz w:val="20"/>
                <w:szCs w:val="20"/>
                <w:lang w:eastAsia="en-US"/>
              </w:rPr>
              <w:lastRenderedPageBreak/>
              <w:t xml:space="preserve">Государственный комитет Псковской </w:t>
            </w:r>
            <w:r>
              <w:rPr>
                <w:sz w:val="20"/>
                <w:szCs w:val="20"/>
                <w:lang w:eastAsia="en-US"/>
              </w:rPr>
              <w:lastRenderedPageBreak/>
              <w:t>области по физической культуре и спорту</w:t>
            </w:r>
          </w:p>
        </w:tc>
        <w:tc>
          <w:tcPr>
            <w:tcW w:w="1736" w:type="dxa"/>
            <w:tcBorders>
              <w:tl2br w:val="nil"/>
              <w:tr2bl w:val="nil"/>
            </w:tcBorders>
            <w:shd w:val="clear" w:color="auto" w:fill="auto"/>
            <w:vAlign w:val="center"/>
          </w:tcPr>
          <w:p w:rsidR="00AF09AC" w:rsidRDefault="009625AC">
            <w:pPr>
              <w:pStyle w:val="aff7"/>
              <w:widowControl w:val="0"/>
              <w:spacing w:before="0" w:after="0" w:line="240" w:lineRule="auto"/>
              <w:ind w:firstLine="0"/>
              <w:jc w:val="center"/>
              <w:rPr>
                <w:sz w:val="20"/>
                <w:szCs w:val="20"/>
                <w:lang w:eastAsia="en-US"/>
              </w:rPr>
            </w:pPr>
            <w:r>
              <w:rPr>
                <w:sz w:val="20"/>
                <w:szCs w:val="20"/>
                <w:lang w:eastAsia="en-US"/>
              </w:rPr>
              <w:lastRenderedPageBreak/>
              <w:t>-</w:t>
            </w:r>
          </w:p>
        </w:tc>
        <w:tc>
          <w:tcPr>
            <w:tcW w:w="3998" w:type="dxa"/>
            <w:tcBorders>
              <w:tl2br w:val="nil"/>
              <w:tr2bl w:val="nil"/>
            </w:tcBorders>
            <w:shd w:val="clear" w:color="auto" w:fill="auto"/>
            <w:vAlign w:val="center"/>
          </w:tcPr>
          <w:p w:rsidR="00AF09AC" w:rsidRDefault="009625AC">
            <w:pPr>
              <w:pStyle w:val="aff7"/>
              <w:widowControl w:val="0"/>
              <w:spacing w:before="0" w:after="0" w:line="240" w:lineRule="auto"/>
              <w:ind w:firstLine="0"/>
              <w:jc w:val="center"/>
              <w:rPr>
                <w:sz w:val="20"/>
                <w:szCs w:val="20"/>
                <w:lang w:eastAsia="en-US"/>
              </w:rPr>
            </w:pPr>
            <w:r>
              <w:rPr>
                <w:sz w:val="20"/>
                <w:szCs w:val="20"/>
                <w:lang w:eastAsia="en-US"/>
              </w:rPr>
              <w:t xml:space="preserve">Создание условий, обеспечивающих возможность для жителей области вести здоровый образ жизни, систематически </w:t>
            </w:r>
            <w:r>
              <w:rPr>
                <w:sz w:val="20"/>
                <w:szCs w:val="20"/>
                <w:lang w:eastAsia="en-US"/>
              </w:rPr>
              <w:lastRenderedPageBreak/>
              <w:t>занимат</w:t>
            </w:r>
            <w:r>
              <w:rPr>
                <w:sz w:val="20"/>
                <w:szCs w:val="20"/>
                <w:lang w:eastAsia="en-US"/>
              </w:rPr>
              <w:t>ься физической культурой и спортом, иметь доступ к развитой спортивной инфраструктуре; создание условий для повышения результативности выступлений спортсменов области на всероссийских и международных соревнованиях, популяризация массового и профессионально</w:t>
            </w:r>
            <w:r>
              <w:rPr>
                <w:sz w:val="20"/>
                <w:szCs w:val="20"/>
                <w:lang w:eastAsia="en-US"/>
              </w:rPr>
              <w:t>го спорта, строительство спортивных объектов</w:t>
            </w:r>
          </w:p>
        </w:tc>
      </w:tr>
      <w:tr w:rsidR="00AF09AC">
        <w:trPr>
          <w:trHeight w:val="23"/>
          <w:jc w:val="center"/>
        </w:trPr>
        <w:tc>
          <w:tcPr>
            <w:tcW w:w="416" w:type="dxa"/>
            <w:tcBorders>
              <w:tl2br w:val="nil"/>
              <w:tr2bl w:val="nil"/>
            </w:tcBorders>
            <w:shd w:val="clear" w:color="auto" w:fill="auto"/>
            <w:vAlign w:val="center"/>
          </w:tcPr>
          <w:p w:rsidR="00AF09AC" w:rsidRDefault="009625AC">
            <w:pPr>
              <w:pStyle w:val="aff7"/>
              <w:widowControl w:val="0"/>
              <w:spacing w:before="0" w:after="0" w:line="240" w:lineRule="auto"/>
              <w:ind w:firstLine="0"/>
              <w:jc w:val="center"/>
              <w:rPr>
                <w:b/>
                <w:bCs/>
                <w:sz w:val="20"/>
                <w:szCs w:val="20"/>
                <w:lang w:eastAsia="en-US"/>
              </w:rPr>
            </w:pPr>
            <w:r>
              <w:rPr>
                <w:b/>
                <w:bCs/>
                <w:sz w:val="20"/>
                <w:szCs w:val="20"/>
                <w:lang w:eastAsia="en-US"/>
              </w:rPr>
              <w:lastRenderedPageBreak/>
              <w:t>10.1.</w:t>
            </w:r>
          </w:p>
        </w:tc>
        <w:tc>
          <w:tcPr>
            <w:tcW w:w="1127" w:type="dxa"/>
            <w:tcBorders>
              <w:tl2br w:val="nil"/>
              <w:tr2bl w:val="nil"/>
            </w:tcBorders>
            <w:shd w:val="clear" w:color="auto" w:fill="auto"/>
            <w:vAlign w:val="center"/>
          </w:tcPr>
          <w:p w:rsidR="00AF09AC" w:rsidRDefault="009625AC">
            <w:pPr>
              <w:pStyle w:val="aff7"/>
              <w:widowControl w:val="0"/>
              <w:spacing w:before="0" w:after="0" w:line="240" w:lineRule="auto"/>
              <w:ind w:firstLine="0"/>
              <w:jc w:val="center"/>
              <w:rPr>
                <w:sz w:val="20"/>
                <w:szCs w:val="20"/>
                <w:lang w:eastAsia="en-US"/>
              </w:rPr>
            </w:pPr>
            <w:r>
              <w:rPr>
                <w:sz w:val="20"/>
                <w:szCs w:val="20"/>
                <w:lang w:eastAsia="en-US"/>
              </w:rPr>
              <w:t>Формирование современной городской среды</w:t>
            </w:r>
          </w:p>
        </w:tc>
        <w:tc>
          <w:tcPr>
            <w:tcW w:w="1305" w:type="dxa"/>
            <w:tcBorders>
              <w:tl2br w:val="nil"/>
              <w:tr2bl w:val="nil"/>
            </w:tcBorders>
            <w:shd w:val="clear" w:color="auto" w:fill="auto"/>
            <w:vAlign w:val="center"/>
          </w:tcPr>
          <w:p w:rsidR="00AF09AC" w:rsidRDefault="009625AC">
            <w:pPr>
              <w:pStyle w:val="aff7"/>
              <w:widowControl w:val="0"/>
              <w:spacing w:before="0" w:after="0" w:line="240" w:lineRule="auto"/>
              <w:ind w:firstLine="0"/>
              <w:jc w:val="center"/>
              <w:rPr>
                <w:sz w:val="20"/>
                <w:szCs w:val="20"/>
                <w:lang w:eastAsia="en-US"/>
              </w:rPr>
            </w:pPr>
            <w:r>
              <w:rPr>
                <w:sz w:val="20"/>
                <w:szCs w:val="20"/>
                <w:lang w:eastAsia="en-US"/>
              </w:rPr>
              <w:t>Государственный комитет Псковской области по делам строительства и жилищно- коммунального хозяйства</w:t>
            </w:r>
          </w:p>
        </w:tc>
        <w:tc>
          <w:tcPr>
            <w:tcW w:w="1736" w:type="dxa"/>
            <w:tcBorders>
              <w:tl2br w:val="nil"/>
              <w:tr2bl w:val="nil"/>
            </w:tcBorders>
            <w:shd w:val="clear" w:color="auto" w:fill="auto"/>
            <w:vAlign w:val="center"/>
          </w:tcPr>
          <w:p w:rsidR="00AF09AC" w:rsidRDefault="009625AC">
            <w:pPr>
              <w:pStyle w:val="aff7"/>
              <w:widowControl w:val="0"/>
              <w:spacing w:before="0" w:after="0" w:line="240" w:lineRule="auto"/>
              <w:ind w:firstLine="0"/>
              <w:jc w:val="center"/>
              <w:rPr>
                <w:sz w:val="20"/>
                <w:szCs w:val="20"/>
                <w:lang w:eastAsia="en-US"/>
              </w:rPr>
            </w:pPr>
            <w:r>
              <w:rPr>
                <w:sz w:val="20"/>
                <w:szCs w:val="20"/>
                <w:lang w:eastAsia="en-US"/>
              </w:rPr>
              <w:t>-</w:t>
            </w:r>
          </w:p>
        </w:tc>
        <w:tc>
          <w:tcPr>
            <w:tcW w:w="3998" w:type="dxa"/>
            <w:tcBorders>
              <w:tl2br w:val="nil"/>
              <w:tr2bl w:val="nil"/>
            </w:tcBorders>
            <w:shd w:val="clear" w:color="auto" w:fill="auto"/>
            <w:vAlign w:val="center"/>
          </w:tcPr>
          <w:p w:rsidR="00AF09AC" w:rsidRDefault="009625AC">
            <w:pPr>
              <w:pStyle w:val="aff7"/>
              <w:widowControl w:val="0"/>
              <w:spacing w:before="0" w:after="0" w:line="240" w:lineRule="auto"/>
              <w:ind w:firstLine="0"/>
              <w:jc w:val="center"/>
              <w:rPr>
                <w:sz w:val="20"/>
                <w:szCs w:val="20"/>
                <w:lang w:eastAsia="en-US"/>
              </w:rPr>
            </w:pPr>
            <w:r>
              <w:rPr>
                <w:sz w:val="20"/>
                <w:szCs w:val="20"/>
                <w:lang w:eastAsia="en-US"/>
              </w:rPr>
              <w:t xml:space="preserve">Формирование единых подходов к благоустройству дворовых и </w:t>
            </w:r>
            <w:r>
              <w:rPr>
                <w:sz w:val="20"/>
                <w:szCs w:val="20"/>
                <w:lang w:eastAsia="en-US"/>
              </w:rPr>
              <w:t>общественных территорий области, создание универсальных механизмов вовлеченности заинтересованных граждан, организаций в реализацию мероприятий по благоустройству территорий области.</w:t>
            </w:r>
            <w:r>
              <w:rPr>
                <w:sz w:val="20"/>
                <w:szCs w:val="20"/>
                <w:lang w:eastAsia="en-US"/>
              </w:rPr>
              <w:br/>
              <w:t>Обеспечение населения области комфортными условиями повседневной городско</w:t>
            </w:r>
            <w:r>
              <w:rPr>
                <w:sz w:val="20"/>
                <w:szCs w:val="20"/>
                <w:lang w:eastAsia="en-US"/>
              </w:rPr>
              <w:t>й жизни</w:t>
            </w:r>
          </w:p>
        </w:tc>
      </w:tr>
      <w:tr w:rsidR="00AF09AC">
        <w:trPr>
          <w:trHeight w:val="23"/>
          <w:jc w:val="center"/>
        </w:trPr>
        <w:tc>
          <w:tcPr>
            <w:tcW w:w="416" w:type="dxa"/>
            <w:tcBorders>
              <w:tl2br w:val="nil"/>
              <w:tr2bl w:val="nil"/>
            </w:tcBorders>
            <w:shd w:val="clear" w:color="auto" w:fill="auto"/>
            <w:vAlign w:val="center"/>
          </w:tcPr>
          <w:p w:rsidR="00AF09AC" w:rsidRDefault="009625AC">
            <w:pPr>
              <w:pStyle w:val="aff7"/>
              <w:widowControl w:val="0"/>
              <w:spacing w:before="0" w:after="0" w:line="240" w:lineRule="auto"/>
              <w:ind w:firstLine="0"/>
              <w:jc w:val="center"/>
              <w:rPr>
                <w:b/>
                <w:bCs/>
                <w:sz w:val="20"/>
                <w:szCs w:val="20"/>
                <w:lang w:eastAsia="en-US"/>
              </w:rPr>
            </w:pPr>
            <w:r>
              <w:rPr>
                <w:b/>
                <w:bCs/>
                <w:sz w:val="20"/>
                <w:szCs w:val="20"/>
                <w:lang w:eastAsia="en-US"/>
              </w:rPr>
              <w:t>10.2</w:t>
            </w:r>
          </w:p>
        </w:tc>
        <w:tc>
          <w:tcPr>
            <w:tcW w:w="1127" w:type="dxa"/>
            <w:tcBorders>
              <w:tl2br w:val="nil"/>
              <w:tr2bl w:val="nil"/>
            </w:tcBorders>
            <w:shd w:val="clear" w:color="auto" w:fill="auto"/>
            <w:vAlign w:val="center"/>
          </w:tcPr>
          <w:p w:rsidR="00AF09AC" w:rsidRDefault="009625AC">
            <w:pPr>
              <w:pStyle w:val="aff7"/>
              <w:widowControl w:val="0"/>
              <w:spacing w:before="0" w:after="0" w:line="240" w:lineRule="auto"/>
              <w:ind w:firstLine="0"/>
              <w:jc w:val="center"/>
              <w:rPr>
                <w:sz w:val="20"/>
                <w:szCs w:val="20"/>
                <w:lang w:eastAsia="en-US"/>
              </w:rPr>
            </w:pPr>
            <w:r>
              <w:rPr>
                <w:sz w:val="20"/>
                <w:szCs w:val="20"/>
                <w:lang w:eastAsia="en-US"/>
              </w:rPr>
              <w:t>Развитие</w:t>
            </w:r>
            <w:r>
              <w:rPr>
                <w:sz w:val="20"/>
                <w:szCs w:val="20"/>
                <w:lang w:eastAsia="en-US"/>
              </w:rPr>
              <w:t xml:space="preserve"> туризма в Псковской области</w:t>
            </w:r>
          </w:p>
        </w:tc>
        <w:tc>
          <w:tcPr>
            <w:tcW w:w="1305" w:type="dxa"/>
            <w:tcBorders>
              <w:tl2br w:val="nil"/>
              <w:tr2bl w:val="nil"/>
            </w:tcBorders>
            <w:shd w:val="clear" w:color="auto" w:fill="auto"/>
            <w:vAlign w:val="center"/>
          </w:tcPr>
          <w:p w:rsidR="00AF09AC" w:rsidRDefault="009625AC">
            <w:pPr>
              <w:pStyle w:val="aff7"/>
              <w:widowControl w:val="0"/>
              <w:spacing w:before="0" w:after="0" w:line="240" w:lineRule="auto"/>
              <w:ind w:firstLine="0"/>
              <w:jc w:val="center"/>
              <w:rPr>
                <w:sz w:val="20"/>
                <w:szCs w:val="20"/>
                <w:lang w:eastAsia="en-US"/>
              </w:rPr>
            </w:pPr>
            <w:r>
              <w:rPr>
                <w:sz w:val="20"/>
                <w:szCs w:val="20"/>
                <w:lang w:eastAsia="en-US"/>
              </w:rPr>
              <w:t>Государственный</w:t>
            </w:r>
            <w:r>
              <w:rPr>
                <w:sz w:val="20"/>
                <w:szCs w:val="20"/>
                <w:lang w:eastAsia="en-US"/>
              </w:rPr>
              <w:t xml:space="preserve"> комитет Псковской области по туризму</w:t>
            </w:r>
          </w:p>
        </w:tc>
        <w:tc>
          <w:tcPr>
            <w:tcW w:w="1736" w:type="dxa"/>
            <w:tcBorders>
              <w:tl2br w:val="nil"/>
              <w:tr2bl w:val="nil"/>
            </w:tcBorders>
            <w:shd w:val="clear" w:color="auto" w:fill="auto"/>
            <w:vAlign w:val="center"/>
          </w:tcPr>
          <w:p w:rsidR="00AF09AC" w:rsidRDefault="009625AC">
            <w:pPr>
              <w:pStyle w:val="aff7"/>
              <w:widowControl w:val="0"/>
              <w:spacing w:before="0" w:after="0" w:line="240" w:lineRule="auto"/>
              <w:ind w:firstLine="0"/>
              <w:jc w:val="center"/>
              <w:rPr>
                <w:sz w:val="20"/>
                <w:szCs w:val="20"/>
                <w:lang w:eastAsia="en-US"/>
              </w:rPr>
            </w:pPr>
            <w:r>
              <w:rPr>
                <w:sz w:val="20"/>
                <w:szCs w:val="20"/>
                <w:lang w:eastAsia="en-US"/>
              </w:rPr>
              <w:t>-</w:t>
            </w:r>
          </w:p>
        </w:tc>
        <w:tc>
          <w:tcPr>
            <w:tcW w:w="3998" w:type="dxa"/>
            <w:tcBorders>
              <w:tl2br w:val="nil"/>
              <w:tr2bl w:val="nil"/>
            </w:tcBorders>
            <w:shd w:val="clear" w:color="auto" w:fill="auto"/>
            <w:vAlign w:val="center"/>
          </w:tcPr>
          <w:p w:rsidR="00AF09AC" w:rsidRDefault="009625AC">
            <w:pPr>
              <w:pStyle w:val="aff7"/>
              <w:widowControl w:val="0"/>
              <w:spacing w:before="0" w:after="0" w:line="240" w:lineRule="auto"/>
              <w:ind w:firstLine="0"/>
              <w:jc w:val="center"/>
              <w:rPr>
                <w:sz w:val="20"/>
                <w:szCs w:val="20"/>
                <w:lang w:eastAsia="en-US"/>
              </w:rPr>
            </w:pPr>
            <w:r>
              <w:rPr>
                <w:sz w:val="20"/>
                <w:szCs w:val="20"/>
                <w:lang w:eastAsia="en-US"/>
              </w:rPr>
              <w:t>Комплексное</w:t>
            </w:r>
            <w:r>
              <w:rPr>
                <w:sz w:val="20"/>
                <w:szCs w:val="20"/>
                <w:lang w:eastAsia="en-US"/>
              </w:rPr>
              <w:t xml:space="preserve"> развитие внутреннего и въездного туризма. Создание условий для формирования и продвижения качественного и конкурентноспособного туристског</w:t>
            </w:r>
            <w:r>
              <w:rPr>
                <w:sz w:val="20"/>
                <w:szCs w:val="20"/>
                <w:lang w:eastAsia="en-US"/>
              </w:rPr>
              <w:t>о продукта на внутреннем и международном туристсуих рынках. Усиление социальной роли туризма и обеспечение доступности туристских услуг. Модернизация коллективных средств размещения и иных объектов туристской инфраструктуры, поддержка развития обеспечивающ</w:t>
            </w:r>
            <w:r>
              <w:rPr>
                <w:sz w:val="20"/>
                <w:szCs w:val="20"/>
                <w:lang w:eastAsia="en-US"/>
              </w:rPr>
              <w:t>ей инфраструктуры туризма. Увеличение номерного фонда. Увеличение туристического потока в Псковскую область.</w:t>
            </w:r>
          </w:p>
        </w:tc>
      </w:tr>
      <w:tr w:rsidR="00AF09AC">
        <w:trPr>
          <w:trHeight w:val="23"/>
          <w:jc w:val="center"/>
        </w:trPr>
        <w:tc>
          <w:tcPr>
            <w:tcW w:w="8582" w:type="dxa"/>
            <w:gridSpan w:val="5"/>
            <w:tcBorders>
              <w:tl2br w:val="nil"/>
              <w:tr2bl w:val="nil"/>
            </w:tcBorders>
            <w:shd w:val="clear" w:color="auto" w:fill="auto"/>
            <w:vAlign w:val="center"/>
          </w:tcPr>
          <w:p w:rsidR="00AF09AC" w:rsidRDefault="009625AC">
            <w:pPr>
              <w:pStyle w:val="aff7"/>
              <w:widowControl w:val="0"/>
              <w:spacing w:before="0" w:after="0" w:line="240" w:lineRule="auto"/>
              <w:ind w:firstLine="0"/>
              <w:jc w:val="center"/>
              <w:rPr>
                <w:b/>
                <w:bCs/>
                <w:sz w:val="20"/>
                <w:szCs w:val="20"/>
                <w:lang w:eastAsia="en-US"/>
              </w:rPr>
            </w:pPr>
            <w:r>
              <w:rPr>
                <w:b/>
                <w:bCs/>
                <w:sz w:val="20"/>
                <w:szCs w:val="20"/>
                <w:lang w:eastAsia="en-US"/>
              </w:rPr>
              <w:t>II. Модернизация экономики</w:t>
            </w:r>
          </w:p>
        </w:tc>
      </w:tr>
      <w:tr w:rsidR="00AF09AC">
        <w:trPr>
          <w:trHeight w:val="23"/>
          <w:jc w:val="center"/>
        </w:trPr>
        <w:tc>
          <w:tcPr>
            <w:tcW w:w="416" w:type="dxa"/>
            <w:tcBorders>
              <w:tl2br w:val="nil"/>
              <w:tr2bl w:val="nil"/>
            </w:tcBorders>
            <w:shd w:val="clear" w:color="auto" w:fill="auto"/>
            <w:vAlign w:val="center"/>
          </w:tcPr>
          <w:p w:rsidR="00AF09AC" w:rsidRDefault="009625AC">
            <w:pPr>
              <w:pStyle w:val="aff7"/>
              <w:widowControl w:val="0"/>
              <w:spacing w:before="0" w:after="0" w:line="240" w:lineRule="auto"/>
              <w:ind w:firstLine="0"/>
              <w:jc w:val="center"/>
              <w:rPr>
                <w:b/>
                <w:bCs/>
                <w:sz w:val="20"/>
                <w:szCs w:val="20"/>
                <w:lang w:eastAsia="en-US"/>
              </w:rPr>
            </w:pPr>
            <w:r>
              <w:rPr>
                <w:b/>
                <w:bCs/>
                <w:sz w:val="20"/>
                <w:szCs w:val="20"/>
                <w:lang w:eastAsia="en-US"/>
              </w:rPr>
              <w:t>11</w:t>
            </w:r>
          </w:p>
        </w:tc>
        <w:tc>
          <w:tcPr>
            <w:tcW w:w="1127" w:type="dxa"/>
            <w:tcBorders>
              <w:tl2br w:val="nil"/>
              <w:tr2bl w:val="nil"/>
            </w:tcBorders>
            <w:shd w:val="clear" w:color="auto" w:fill="auto"/>
            <w:vAlign w:val="center"/>
          </w:tcPr>
          <w:p w:rsidR="00AF09AC" w:rsidRDefault="009625AC">
            <w:pPr>
              <w:pStyle w:val="aff7"/>
              <w:widowControl w:val="0"/>
              <w:spacing w:before="0" w:after="0" w:line="240" w:lineRule="auto"/>
              <w:ind w:firstLine="0"/>
              <w:jc w:val="center"/>
              <w:rPr>
                <w:sz w:val="20"/>
                <w:szCs w:val="20"/>
                <w:lang w:eastAsia="en-US"/>
              </w:rPr>
            </w:pPr>
            <w:r>
              <w:rPr>
                <w:sz w:val="20"/>
                <w:szCs w:val="20"/>
                <w:lang w:eastAsia="en-US"/>
              </w:rPr>
              <w:t>Содействие экономическому развитию, инвестиционной и внешнеэкономической деятельности</w:t>
            </w:r>
          </w:p>
        </w:tc>
        <w:tc>
          <w:tcPr>
            <w:tcW w:w="1305" w:type="dxa"/>
            <w:tcBorders>
              <w:tl2br w:val="nil"/>
              <w:tr2bl w:val="nil"/>
            </w:tcBorders>
            <w:shd w:val="clear" w:color="auto" w:fill="auto"/>
            <w:vAlign w:val="center"/>
          </w:tcPr>
          <w:p w:rsidR="00AF09AC" w:rsidRDefault="009625AC">
            <w:pPr>
              <w:pStyle w:val="aff7"/>
              <w:widowControl w:val="0"/>
              <w:spacing w:before="0" w:after="0" w:line="240" w:lineRule="auto"/>
              <w:ind w:firstLine="0"/>
              <w:jc w:val="center"/>
              <w:rPr>
                <w:sz w:val="20"/>
                <w:szCs w:val="20"/>
                <w:lang w:eastAsia="en-US"/>
              </w:rPr>
            </w:pPr>
            <w:r>
              <w:rPr>
                <w:sz w:val="20"/>
                <w:szCs w:val="20"/>
                <w:lang w:eastAsia="en-US"/>
              </w:rPr>
              <w:t xml:space="preserve">Государственный комитет </w:t>
            </w:r>
            <w:r>
              <w:rPr>
                <w:sz w:val="20"/>
                <w:szCs w:val="20"/>
                <w:lang w:eastAsia="en-US"/>
              </w:rPr>
              <w:t>Псковской области по экономическому развитию и инвестиционной политике</w:t>
            </w:r>
          </w:p>
        </w:tc>
        <w:tc>
          <w:tcPr>
            <w:tcW w:w="1736" w:type="dxa"/>
            <w:tcBorders>
              <w:tl2br w:val="nil"/>
              <w:tr2bl w:val="nil"/>
            </w:tcBorders>
            <w:shd w:val="clear" w:color="auto" w:fill="auto"/>
            <w:vAlign w:val="center"/>
          </w:tcPr>
          <w:p w:rsidR="00AF09AC" w:rsidRDefault="009625AC">
            <w:pPr>
              <w:pStyle w:val="aff7"/>
              <w:widowControl w:val="0"/>
              <w:spacing w:before="0" w:after="0" w:line="240" w:lineRule="auto"/>
              <w:ind w:firstLine="0"/>
              <w:jc w:val="center"/>
              <w:rPr>
                <w:sz w:val="20"/>
                <w:szCs w:val="20"/>
                <w:lang w:eastAsia="en-US"/>
              </w:rPr>
            </w:pPr>
            <w:r>
              <w:rPr>
                <w:sz w:val="20"/>
                <w:szCs w:val="20"/>
                <w:lang w:eastAsia="en-US"/>
              </w:rPr>
              <w:t>Государственный комитет Псковской области по имущественным отношениям</w:t>
            </w:r>
          </w:p>
        </w:tc>
        <w:tc>
          <w:tcPr>
            <w:tcW w:w="3998" w:type="dxa"/>
            <w:tcBorders>
              <w:tl2br w:val="nil"/>
              <w:tr2bl w:val="nil"/>
            </w:tcBorders>
            <w:shd w:val="clear" w:color="auto" w:fill="auto"/>
            <w:vAlign w:val="center"/>
          </w:tcPr>
          <w:p w:rsidR="00AF09AC" w:rsidRDefault="009625AC">
            <w:pPr>
              <w:pStyle w:val="aff7"/>
              <w:widowControl w:val="0"/>
              <w:spacing w:before="0" w:after="0" w:line="240" w:lineRule="auto"/>
              <w:ind w:firstLine="0"/>
              <w:jc w:val="center"/>
              <w:rPr>
                <w:sz w:val="20"/>
                <w:szCs w:val="20"/>
                <w:lang w:eastAsia="en-US"/>
              </w:rPr>
            </w:pPr>
            <w:r>
              <w:rPr>
                <w:sz w:val="20"/>
                <w:szCs w:val="20"/>
                <w:lang w:eastAsia="en-US"/>
              </w:rPr>
              <w:t>Развитие субъектов малого и среднего предпринимательства; анализ и прогнозирование социально-экономического развити</w:t>
            </w:r>
            <w:r>
              <w:rPr>
                <w:sz w:val="20"/>
                <w:szCs w:val="20"/>
                <w:lang w:eastAsia="en-US"/>
              </w:rPr>
              <w:t>я; активизация инвестиционной деятельности в области на основе развития инвестиционной инфраструктуры; создание и эффективное функционирование особой экономической зоны промышленно-производственного типа; реализация документов территориального планирования</w:t>
            </w:r>
            <w:r>
              <w:rPr>
                <w:sz w:val="20"/>
                <w:szCs w:val="20"/>
                <w:lang w:eastAsia="en-US"/>
              </w:rPr>
              <w:t xml:space="preserve"> и градостроительного зонирования муниципальных образований Псковской области в соответствии с частью 1 статьи 26 Градостроительного кодекса Российской Федерации; содействие развитию внешнеэкономической деятельности в области; повышение эффективности реали</w:t>
            </w:r>
            <w:r>
              <w:rPr>
                <w:sz w:val="20"/>
                <w:szCs w:val="20"/>
                <w:lang w:eastAsia="en-US"/>
              </w:rPr>
              <w:t>зации программ приграничного и международного сотрудничества на территории области;</w:t>
            </w:r>
            <w:r>
              <w:rPr>
                <w:sz w:val="20"/>
                <w:szCs w:val="20"/>
                <w:lang w:eastAsia="en-US"/>
              </w:rPr>
              <w:br/>
              <w:t xml:space="preserve">обеспечение сохранности, эффективного управления, распоряжения, пользования государственным имуществом и земельными </w:t>
            </w:r>
            <w:r>
              <w:rPr>
                <w:sz w:val="20"/>
                <w:szCs w:val="20"/>
                <w:lang w:eastAsia="en-US"/>
              </w:rPr>
              <w:lastRenderedPageBreak/>
              <w:t>ресурсами</w:t>
            </w:r>
          </w:p>
        </w:tc>
      </w:tr>
      <w:tr w:rsidR="00AF09AC">
        <w:trPr>
          <w:trHeight w:val="23"/>
          <w:jc w:val="center"/>
        </w:trPr>
        <w:tc>
          <w:tcPr>
            <w:tcW w:w="416" w:type="dxa"/>
            <w:tcBorders>
              <w:tl2br w:val="nil"/>
              <w:tr2bl w:val="nil"/>
            </w:tcBorders>
            <w:shd w:val="clear" w:color="auto" w:fill="auto"/>
            <w:vAlign w:val="center"/>
          </w:tcPr>
          <w:p w:rsidR="00AF09AC" w:rsidRDefault="009625AC">
            <w:pPr>
              <w:pStyle w:val="aff7"/>
              <w:widowControl w:val="0"/>
              <w:spacing w:before="0" w:after="0" w:line="240" w:lineRule="auto"/>
              <w:ind w:firstLine="0"/>
              <w:jc w:val="center"/>
              <w:rPr>
                <w:b/>
                <w:bCs/>
                <w:sz w:val="20"/>
                <w:szCs w:val="20"/>
                <w:lang w:eastAsia="en-US"/>
              </w:rPr>
            </w:pPr>
            <w:r>
              <w:rPr>
                <w:b/>
                <w:bCs/>
                <w:sz w:val="20"/>
                <w:szCs w:val="20"/>
                <w:lang w:eastAsia="en-US"/>
              </w:rPr>
              <w:lastRenderedPageBreak/>
              <w:t>12</w:t>
            </w:r>
          </w:p>
        </w:tc>
        <w:tc>
          <w:tcPr>
            <w:tcW w:w="1127" w:type="dxa"/>
            <w:tcBorders>
              <w:tl2br w:val="nil"/>
              <w:tr2bl w:val="nil"/>
            </w:tcBorders>
            <w:shd w:val="clear" w:color="auto" w:fill="auto"/>
            <w:vAlign w:val="center"/>
          </w:tcPr>
          <w:p w:rsidR="00AF09AC" w:rsidRDefault="009625AC">
            <w:pPr>
              <w:pStyle w:val="aff7"/>
              <w:widowControl w:val="0"/>
              <w:spacing w:before="0" w:after="0" w:line="240" w:lineRule="auto"/>
              <w:ind w:firstLine="0"/>
              <w:jc w:val="center"/>
              <w:rPr>
                <w:sz w:val="20"/>
                <w:szCs w:val="20"/>
                <w:lang w:eastAsia="en-US"/>
              </w:rPr>
            </w:pPr>
            <w:r>
              <w:rPr>
                <w:sz w:val="20"/>
                <w:szCs w:val="20"/>
                <w:lang w:eastAsia="en-US"/>
              </w:rPr>
              <w:t>Развитие транспортной системы</w:t>
            </w:r>
          </w:p>
        </w:tc>
        <w:tc>
          <w:tcPr>
            <w:tcW w:w="1305" w:type="dxa"/>
            <w:tcBorders>
              <w:tl2br w:val="nil"/>
              <w:tr2bl w:val="nil"/>
            </w:tcBorders>
            <w:shd w:val="clear" w:color="auto" w:fill="auto"/>
            <w:vAlign w:val="center"/>
          </w:tcPr>
          <w:p w:rsidR="00AF09AC" w:rsidRDefault="009625AC">
            <w:pPr>
              <w:pStyle w:val="aff7"/>
              <w:widowControl w:val="0"/>
              <w:spacing w:before="0" w:after="0" w:line="240" w:lineRule="auto"/>
              <w:ind w:firstLine="0"/>
              <w:jc w:val="center"/>
              <w:rPr>
                <w:sz w:val="20"/>
                <w:szCs w:val="20"/>
                <w:lang w:eastAsia="en-US"/>
              </w:rPr>
            </w:pPr>
            <w:r>
              <w:rPr>
                <w:sz w:val="20"/>
                <w:szCs w:val="20"/>
                <w:lang w:eastAsia="en-US"/>
              </w:rPr>
              <w:t>Государственный комитет Псковской области по транспорту</w:t>
            </w:r>
          </w:p>
        </w:tc>
        <w:tc>
          <w:tcPr>
            <w:tcW w:w="1736" w:type="dxa"/>
            <w:tcBorders>
              <w:tl2br w:val="nil"/>
              <w:tr2bl w:val="nil"/>
            </w:tcBorders>
            <w:shd w:val="clear" w:color="auto" w:fill="auto"/>
            <w:vAlign w:val="center"/>
          </w:tcPr>
          <w:p w:rsidR="00AF09AC" w:rsidRDefault="009625AC">
            <w:pPr>
              <w:pStyle w:val="aff7"/>
              <w:widowControl w:val="0"/>
              <w:spacing w:before="0" w:after="0" w:line="240" w:lineRule="auto"/>
              <w:ind w:firstLine="0"/>
              <w:jc w:val="center"/>
              <w:rPr>
                <w:sz w:val="20"/>
                <w:szCs w:val="20"/>
                <w:lang w:eastAsia="en-US"/>
              </w:rPr>
            </w:pPr>
            <w:r>
              <w:rPr>
                <w:sz w:val="20"/>
                <w:szCs w:val="20"/>
                <w:lang w:eastAsia="en-US"/>
              </w:rPr>
              <w:t>-</w:t>
            </w:r>
          </w:p>
        </w:tc>
        <w:tc>
          <w:tcPr>
            <w:tcW w:w="3998" w:type="dxa"/>
            <w:tcBorders>
              <w:tl2br w:val="nil"/>
              <w:tr2bl w:val="nil"/>
            </w:tcBorders>
            <w:shd w:val="clear" w:color="auto" w:fill="auto"/>
            <w:vAlign w:val="center"/>
          </w:tcPr>
          <w:p w:rsidR="00AF09AC" w:rsidRDefault="009625AC">
            <w:pPr>
              <w:pStyle w:val="aff7"/>
              <w:widowControl w:val="0"/>
              <w:spacing w:before="0" w:after="0" w:line="240" w:lineRule="auto"/>
              <w:ind w:firstLine="0"/>
              <w:jc w:val="center"/>
              <w:rPr>
                <w:sz w:val="20"/>
                <w:szCs w:val="20"/>
                <w:lang w:eastAsia="en-US"/>
              </w:rPr>
            </w:pPr>
            <w:r>
              <w:rPr>
                <w:sz w:val="20"/>
                <w:szCs w:val="20"/>
                <w:lang w:eastAsia="en-US"/>
              </w:rPr>
              <w:t>Развитие автомобильного и авиационного транспорта; развитие дорожного хозяйства; создание условий для безопасного и бесперебойного движения автомобильного транспорта путем обеспечения сохранности ав</w:t>
            </w:r>
            <w:r>
              <w:rPr>
                <w:sz w:val="20"/>
                <w:szCs w:val="20"/>
                <w:lang w:eastAsia="en-US"/>
              </w:rPr>
              <w:t>тодорог и улучшения их транспортно-эксплуатационного состояния; повышение доступности услуг транспортного комплекса; обеспечение безопасности населения на транспорте</w:t>
            </w:r>
          </w:p>
        </w:tc>
      </w:tr>
      <w:tr w:rsidR="00AF09AC">
        <w:trPr>
          <w:trHeight w:val="23"/>
          <w:jc w:val="center"/>
        </w:trPr>
        <w:tc>
          <w:tcPr>
            <w:tcW w:w="416" w:type="dxa"/>
            <w:tcBorders>
              <w:tl2br w:val="nil"/>
              <w:tr2bl w:val="nil"/>
            </w:tcBorders>
            <w:shd w:val="clear" w:color="auto" w:fill="auto"/>
            <w:vAlign w:val="center"/>
          </w:tcPr>
          <w:p w:rsidR="00AF09AC" w:rsidRDefault="009625AC">
            <w:pPr>
              <w:pStyle w:val="aff7"/>
              <w:widowControl w:val="0"/>
              <w:spacing w:before="0" w:after="0" w:line="240" w:lineRule="auto"/>
              <w:ind w:firstLine="0"/>
              <w:jc w:val="center"/>
              <w:rPr>
                <w:b/>
                <w:bCs/>
                <w:sz w:val="20"/>
                <w:szCs w:val="20"/>
                <w:lang w:eastAsia="en-US"/>
              </w:rPr>
            </w:pPr>
            <w:r>
              <w:rPr>
                <w:b/>
                <w:bCs/>
                <w:sz w:val="20"/>
                <w:szCs w:val="20"/>
                <w:lang w:eastAsia="en-US"/>
              </w:rPr>
              <w:t>13</w:t>
            </w:r>
          </w:p>
        </w:tc>
        <w:tc>
          <w:tcPr>
            <w:tcW w:w="1127" w:type="dxa"/>
            <w:tcBorders>
              <w:tl2br w:val="nil"/>
              <w:tr2bl w:val="nil"/>
            </w:tcBorders>
            <w:shd w:val="clear" w:color="auto" w:fill="auto"/>
            <w:vAlign w:val="center"/>
          </w:tcPr>
          <w:p w:rsidR="00AF09AC" w:rsidRDefault="009625AC">
            <w:pPr>
              <w:pStyle w:val="aff7"/>
              <w:widowControl w:val="0"/>
              <w:spacing w:before="0" w:after="0" w:line="240" w:lineRule="auto"/>
              <w:ind w:firstLine="0"/>
              <w:jc w:val="center"/>
              <w:rPr>
                <w:sz w:val="20"/>
                <w:szCs w:val="20"/>
                <w:lang w:eastAsia="en-US"/>
              </w:rPr>
            </w:pPr>
            <w:r>
              <w:rPr>
                <w:sz w:val="20"/>
                <w:szCs w:val="20"/>
                <w:lang w:eastAsia="en-US"/>
              </w:rPr>
              <w:t>Развитие сельского хозяйства Псковской области</w:t>
            </w:r>
          </w:p>
        </w:tc>
        <w:tc>
          <w:tcPr>
            <w:tcW w:w="1305" w:type="dxa"/>
            <w:tcBorders>
              <w:tl2br w:val="nil"/>
              <w:tr2bl w:val="nil"/>
            </w:tcBorders>
            <w:shd w:val="clear" w:color="auto" w:fill="auto"/>
            <w:vAlign w:val="center"/>
          </w:tcPr>
          <w:p w:rsidR="00AF09AC" w:rsidRDefault="009625AC">
            <w:pPr>
              <w:pStyle w:val="aff7"/>
              <w:widowControl w:val="0"/>
              <w:spacing w:before="0" w:after="0" w:line="240" w:lineRule="auto"/>
              <w:ind w:firstLine="0"/>
              <w:jc w:val="center"/>
              <w:rPr>
                <w:sz w:val="20"/>
                <w:szCs w:val="20"/>
                <w:lang w:eastAsia="en-US"/>
              </w:rPr>
            </w:pPr>
            <w:r>
              <w:rPr>
                <w:sz w:val="20"/>
                <w:szCs w:val="20"/>
                <w:lang w:eastAsia="en-US"/>
              </w:rPr>
              <w:t>Главное государственное управление сель</w:t>
            </w:r>
            <w:r>
              <w:rPr>
                <w:sz w:val="20"/>
                <w:szCs w:val="20"/>
                <w:lang w:eastAsia="en-US"/>
              </w:rPr>
              <w:t>ского хозяйства и государственного технического надзора Псковской области</w:t>
            </w:r>
          </w:p>
        </w:tc>
        <w:tc>
          <w:tcPr>
            <w:tcW w:w="1736" w:type="dxa"/>
            <w:tcBorders>
              <w:tl2br w:val="nil"/>
              <w:tr2bl w:val="nil"/>
            </w:tcBorders>
            <w:shd w:val="clear" w:color="auto" w:fill="auto"/>
            <w:vAlign w:val="center"/>
          </w:tcPr>
          <w:p w:rsidR="00AF09AC" w:rsidRDefault="009625AC">
            <w:pPr>
              <w:pStyle w:val="aff7"/>
              <w:widowControl w:val="0"/>
              <w:spacing w:before="0" w:after="0" w:line="240" w:lineRule="auto"/>
              <w:ind w:firstLine="0"/>
              <w:jc w:val="center"/>
              <w:rPr>
                <w:sz w:val="20"/>
                <w:szCs w:val="20"/>
                <w:lang w:eastAsia="en-US"/>
              </w:rPr>
            </w:pPr>
            <w:r>
              <w:rPr>
                <w:sz w:val="20"/>
                <w:szCs w:val="20"/>
                <w:lang w:eastAsia="en-US"/>
              </w:rPr>
              <w:t>Государственное управление ветеринарии Псковской области</w:t>
            </w:r>
          </w:p>
        </w:tc>
        <w:tc>
          <w:tcPr>
            <w:tcW w:w="3998" w:type="dxa"/>
            <w:tcBorders>
              <w:tl2br w:val="nil"/>
              <w:tr2bl w:val="nil"/>
            </w:tcBorders>
            <w:shd w:val="clear" w:color="auto" w:fill="auto"/>
            <w:vAlign w:val="center"/>
          </w:tcPr>
          <w:p w:rsidR="00AF09AC" w:rsidRDefault="009625AC">
            <w:pPr>
              <w:pStyle w:val="aff7"/>
              <w:widowControl w:val="0"/>
              <w:spacing w:before="0" w:after="0" w:line="240" w:lineRule="auto"/>
              <w:ind w:firstLine="0"/>
              <w:jc w:val="center"/>
              <w:rPr>
                <w:sz w:val="20"/>
                <w:szCs w:val="20"/>
                <w:lang w:eastAsia="en-US"/>
              </w:rPr>
            </w:pPr>
            <w:r>
              <w:rPr>
                <w:sz w:val="20"/>
                <w:szCs w:val="20"/>
                <w:lang w:eastAsia="en-US"/>
              </w:rPr>
              <w:t>Поддержка развития отраслей сельского хозяйства, обеспечение финансовой устойчивости и модернизации сельского хозяйства, регу</w:t>
            </w:r>
            <w:r>
              <w:rPr>
                <w:sz w:val="20"/>
                <w:szCs w:val="20"/>
                <w:lang w:eastAsia="en-US"/>
              </w:rPr>
              <w:t xml:space="preserve">лирование рынка сельскохозяйственной продукции, сырья и продовольствия; предупреждение и ликвидация болезней животных, обеспечение качества и безопасности пищевых продуктов; улучшение жилищных условий граждан, проживающих в сельской местности, в том числе </w:t>
            </w:r>
            <w:r>
              <w:rPr>
                <w:sz w:val="20"/>
                <w:szCs w:val="20"/>
                <w:lang w:eastAsia="en-US"/>
              </w:rPr>
              <w:t>молодых семей и молодых специалистов на селе; развитие инженерной инфраструктуры населенных пунктов, расположенных в сельской местности</w:t>
            </w:r>
          </w:p>
        </w:tc>
      </w:tr>
      <w:tr w:rsidR="00AF09AC">
        <w:trPr>
          <w:trHeight w:val="23"/>
          <w:jc w:val="center"/>
        </w:trPr>
        <w:tc>
          <w:tcPr>
            <w:tcW w:w="416" w:type="dxa"/>
            <w:tcBorders>
              <w:tl2br w:val="nil"/>
              <w:tr2bl w:val="nil"/>
            </w:tcBorders>
            <w:shd w:val="clear" w:color="auto" w:fill="auto"/>
            <w:vAlign w:val="center"/>
          </w:tcPr>
          <w:p w:rsidR="00AF09AC" w:rsidRDefault="009625AC">
            <w:pPr>
              <w:pStyle w:val="aff7"/>
              <w:widowControl w:val="0"/>
              <w:spacing w:before="0" w:after="0" w:line="240" w:lineRule="auto"/>
              <w:ind w:firstLine="0"/>
              <w:jc w:val="center"/>
              <w:rPr>
                <w:b/>
                <w:bCs/>
                <w:sz w:val="20"/>
                <w:szCs w:val="20"/>
                <w:lang w:eastAsia="en-US"/>
              </w:rPr>
            </w:pPr>
            <w:r>
              <w:rPr>
                <w:b/>
                <w:bCs/>
                <w:sz w:val="20"/>
                <w:szCs w:val="20"/>
                <w:lang w:eastAsia="en-US"/>
              </w:rPr>
              <w:t>14</w:t>
            </w:r>
          </w:p>
        </w:tc>
        <w:tc>
          <w:tcPr>
            <w:tcW w:w="1127" w:type="dxa"/>
            <w:tcBorders>
              <w:tl2br w:val="nil"/>
              <w:tr2bl w:val="nil"/>
            </w:tcBorders>
            <w:shd w:val="clear" w:color="auto" w:fill="auto"/>
            <w:vAlign w:val="center"/>
          </w:tcPr>
          <w:p w:rsidR="00AF09AC" w:rsidRDefault="009625AC">
            <w:pPr>
              <w:pStyle w:val="aff7"/>
              <w:widowControl w:val="0"/>
              <w:spacing w:before="0" w:after="0" w:line="240" w:lineRule="auto"/>
              <w:ind w:firstLine="0"/>
              <w:jc w:val="center"/>
              <w:rPr>
                <w:sz w:val="20"/>
                <w:szCs w:val="20"/>
                <w:lang w:eastAsia="en-US"/>
              </w:rPr>
            </w:pPr>
            <w:r>
              <w:rPr>
                <w:sz w:val="20"/>
                <w:szCs w:val="20"/>
                <w:lang w:eastAsia="en-US"/>
              </w:rPr>
              <w:t>Устойчивое развитие рыбохозяйственного комплекса</w:t>
            </w:r>
          </w:p>
        </w:tc>
        <w:tc>
          <w:tcPr>
            <w:tcW w:w="1305" w:type="dxa"/>
            <w:tcBorders>
              <w:tl2br w:val="nil"/>
              <w:tr2bl w:val="nil"/>
            </w:tcBorders>
            <w:shd w:val="clear" w:color="auto" w:fill="auto"/>
            <w:vAlign w:val="center"/>
          </w:tcPr>
          <w:p w:rsidR="00AF09AC" w:rsidRDefault="009625AC">
            <w:pPr>
              <w:pStyle w:val="aff7"/>
              <w:widowControl w:val="0"/>
              <w:spacing w:before="0" w:after="0" w:line="240" w:lineRule="auto"/>
              <w:ind w:firstLine="0"/>
              <w:jc w:val="center"/>
              <w:rPr>
                <w:sz w:val="20"/>
                <w:szCs w:val="20"/>
                <w:lang w:eastAsia="en-US"/>
              </w:rPr>
            </w:pPr>
            <w:r>
              <w:rPr>
                <w:sz w:val="20"/>
                <w:szCs w:val="20"/>
                <w:lang w:eastAsia="en-US"/>
              </w:rPr>
              <w:t>Государственный комитет Псковской области по природо- пользованию и</w:t>
            </w:r>
            <w:r>
              <w:rPr>
                <w:sz w:val="20"/>
                <w:szCs w:val="20"/>
                <w:lang w:eastAsia="en-US"/>
              </w:rPr>
              <w:t xml:space="preserve"> охране окружающей среды</w:t>
            </w:r>
          </w:p>
        </w:tc>
        <w:tc>
          <w:tcPr>
            <w:tcW w:w="1736" w:type="dxa"/>
            <w:tcBorders>
              <w:tl2br w:val="nil"/>
              <w:tr2bl w:val="nil"/>
            </w:tcBorders>
            <w:shd w:val="clear" w:color="auto" w:fill="auto"/>
            <w:vAlign w:val="center"/>
          </w:tcPr>
          <w:p w:rsidR="00AF09AC" w:rsidRDefault="009625AC">
            <w:pPr>
              <w:pStyle w:val="aff7"/>
              <w:widowControl w:val="0"/>
              <w:spacing w:before="0" w:after="0" w:line="240" w:lineRule="auto"/>
              <w:ind w:firstLine="0"/>
              <w:jc w:val="center"/>
              <w:rPr>
                <w:sz w:val="20"/>
                <w:szCs w:val="20"/>
                <w:lang w:eastAsia="en-US"/>
              </w:rPr>
            </w:pPr>
            <w:r>
              <w:rPr>
                <w:sz w:val="20"/>
                <w:szCs w:val="20"/>
                <w:lang w:eastAsia="en-US"/>
              </w:rPr>
              <w:t>-</w:t>
            </w:r>
          </w:p>
        </w:tc>
        <w:tc>
          <w:tcPr>
            <w:tcW w:w="3998" w:type="dxa"/>
            <w:tcBorders>
              <w:tl2br w:val="nil"/>
              <w:tr2bl w:val="nil"/>
            </w:tcBorders>
            <w:shd w:val="clear" w:color="auto" w:fill="auto"/>
            <w:vAlign w:val="center"/>
          </w:tcPr>
          <w:p w:rsidR="00AF09AC" w:rsidRDefault="009625AC">
            <w:pPr>
              <w:pStyle w:val="aff7"/>
              <w:widowControl w:val="0"/>
              <w:spacing w:before="0" w:after="0" w:line="240" w:lineRule="auto"/>
              <w:ind w:firstLine="0"/>
              <w:jc w:val="center"/>
              <w:rPr>
                <w:sz w:val="20"/>
                <w:szCs w:val="20"/>
                <w:lang w:eastAsia="en-US"/>
              </w:rPr>
            </w:pPr>
            <w:r>
              <w:rPr>
                <w:sz w:val="20"/>
                <w:szCs w:val="20"/>
                <w:lang w:eastAsia="en-US"/>
              </w:rPr>
              <w:t>Создание условий для устойчивого развития рыбохозяйственного комплекса области на основе сохранения, воспроизводства и рационального использования водных биологических ресурсов и обеспечения конкурентоспособности товаров и услуг,</w:t>
            </w:r>
            <w:r>
              <w:rPr>
                <w:sz w:val="20"/>
                <w:szCs w:val="20"/>
                <w:lang w:eastAsia="en-US"/>
              </w:rPr>
              <w:t xml:space="preserve"> производимых рыбохозяйственными предприятиями области; содействие обновлению материально-технической базы предприятий рыбохозяйственного комплекса</w:t>
            </w:r>
          </w:p>
        </w:tc>
      </w:tr>
      <w:tr w:rsidR="00AF09AC">
        <w:trPr>
          <w:trHeight w:val="23"/>
          <w:jc w:val="center"/>
        </w:trPr>
        <w:tc>
          <w:tcPr>
            <w:tcW w:w="416" w:type="dxa"/>
            <w:tcBorders>
              <w:tl2br w:val="nil"/>
              <w:tr2bl w:val="nil"/>
            </w:tcBorders>
            <w:shd w:val="clear" w:color="auto" w:fill="auto"/>
            <w:vAlign w:val="center"/>
          </w:tcPr>
          <w:p w:rsidR="00AF09AC" w:rsidRDefault="009625AC">
            <w:pPr>
              <w:pStyle w:val="aff7"/>
              <w:widowControl w:val="0"/>
              <w:spacing w:before="0" w:after="0" w:line="240" w:lineRule="auto"/>
              <w:ind w:firstLine="0"/>
              <w:jc w:val="center"/>
              <w:rPr>
                <w:b/>
                <w:bCs/>
                <w:sz w:val="20"/>
                <w:szCs w:val="20"/>
                <w:lang w:eastAsia="en-US"/>
              </w:rPr>
            </w:pPr>
            <w:r>
              <w:rPr>
                <w:b/>
                <w:bCs/>
                <w:sz w:val="20"/>
                <w:szCs w:val="20"/>
                <w:lang w:eastAsia="en-US"/>
              </w:rPr>
              <w:t>15</w:t>
            </w:r>
          </w:p>
        </w:tc>
        <w:tc>
          <w:tcPr>
            <w:tcW w:w="1127" w:type="dxa"/>
            <w:tcBorders>
              <w:tl2br w:val="nil"/>
              <w:tr2bl w:val="nil"/>
            </w:tcBorders>
            <w:shd w:val="clear" w:color="auto" w:fill="auto"/>
            <w:vAlign w:val="center"/>
          </w:tcPr>
          <w:p w:rsidR="00AF09AC" w:rsidRDefault="009625AC">
            <w:pPr>
              <w:pStyle w:val="aff7"/>
              <w:widowControl w:val="0"/>
              <w:spacing w:before="0" w:after="0" w:line="240" w:lineRule="auto"/>
              <w:ind w:firstLine="0"/>
              <w:jc w:val="center"/>
              <w:rPr>
                <w:sz w:val="20"/>
                <w:szCs w:val="20"/>
                <w:lang w:eastAsia="en-US"/>
              </w:rPr>
            </w:pPr>
            <w:r>
              <w:rPr>
                <w:sz w:val="20"/>
                <w:szCs w:val="20"/>
                <w:lang w:eastAsia="en-US"/>
              </w:rPr>
              <w:t>Энергоэффективность и энергосбережение</w:t>
            </w:r>
          </w:p>
        </w:tc>
        <w:tc>
          <w:tcPr>
            <w:tcW w:w="1305" w:type="dxa"/>
            <w:tcBorders>
              <w:tl2br w:val="nil"/>
              <w:tr2bl w:val="nil"/>
            </w:tcBorders>
            <w:shd w:val="clear" w:color="auto" w:fill="auto"/>
            <w:vAlign w:val="center"/>
          </w:tcPr>
          <w:p w:rsidR="00AF09AC" w:rsidRDefault="009625AC">
            <w:pPr>
              <w:pStyle w:val="aff7"/>
              <w:widowControl w:val="0"/>
              <w:spacing w:before="0" w:after="0" w:line="240" w:lineRule="auto"/>
              <w:ind w:firstLine="0"/>
              <w:jc w:val="center"/>
              <w:rPr>
                <w:sz w:val="20"/>
                <w:szCs w:val="20"/>
                <w:lang w:eastAsia="en-US"/>
              </w:rPr>
            </w:pPr>
            <w:r>
              <w:rPr>
                <w:sz w:val="20"/>
                <w:szCs w:val="20"/>
                <w:lang w:eastAsia="en-US"/>
              </w:rPr>
              <w:t>Государственный комитет Псковской области по тарифам и энергетике</w:t>
            </w:r>
          </w:p>
        </w:tc>
        <w:tc>
          <w:tcPr>
            <w:tcW w:w="1736" w:type="dxa"/>
            <w:tcBorders>
              <w:tl2br w:val="nil"/>
              <w:tr2bl w:val="nil"/>
            </w:tcBorders>
            <w:shd w:val="clear" w:color="auto" w:fill="auto"/>
            <w:vAlign w:val="center"/>
          </w:tcPr>
          <w:p w:rsidR="00AF09AC" w:rsidRDefault="009625AC">
            <w:pPr>
              <w:pStyle w:val="aff7"/>
              <w:widowControl w:val="0"/>
              <w:spacing w:before="0" w:after="0" w:line="240" w:lineRule="auto"/>
              <w:ind w:firstLine="0"/>
              <w:jc w:val="center"/>
              <w:rPr>
                <w:sz w:val="20"/>
                <w:szCs w:val="20"/>
                <w:lang w:eastAsia="en-US"/>
              </w:rPr>
            </w:pPr>
            <w:r>
              <w:rPr>
                <w:sz w:val="20"/>
                <w:szCs w:val="20"/>
                <w:lang w:eastAsia="en-US"/>
              </w:rPr>
              <w:t>Государственный комитет Псковской области по делам строительства и жилищно-коммунального хозяйства</w:t>
            </w:r>
          </w:p>
        </w:tc>
        <w:tc>
          <w:tcPr>
            <w:tcW w:w="3998" w:type="dxa"/>
            <w:tcBorders>
              <w:tl2br w:val="nil"/>
              <w:tr2bl w:val="nil"/>
            </w:tcBorders>
            <w:shd w:val="clear" w:color="auto" w:fill="auto"/>
            <w:vAlign w:val="center"/>
          </w:tcPr>
          <w:p w:rsidR="00AF09AC" w:rsidRDefault="009625AC">
            <w:pPr>
              <w:pStyle w:val="aff7"/>
              <w:widowControl w:val="0"/>
              <w:spacing w:before="0" w:after="0" w:line="240" w:lineRule="auto"/>
              <w:ind w:firstLine="0"/>
              <w:jc w:val="center"/>
              <w:rPr>
                <w:sz w:val="20"/>
                <w:szCs w:val="20"/>
                <w:lang w:eastAsia="en-US"/>
              </w:rPr>
            </w:pPr>
            <w:r>
              <w:rPr>
                <w:sz w:val="20"/>
                <w:szCs w:val="20"/>
                <w:lang w:eastAsia="en-US"/>
              </w:rPr>
              <w:t>Проведение государственной политики в области энергосбережения и повышения энергоэффективности; обеспечение рационального использования топливно-энергетичес</w:t>
            </w:r>
            <w:r>
              <w:rPr>
                <w:sz w:val="20"/>
                <w:szCs w:val="20"/>
                <w:lang w:eastAsia="en-US"/>
              </w:rPr>
              <w:t>ких ресурсов за счет реализации энергосберегающих мероприятий и применения возобновляемых источников энергии; потребление местных видов топлива; повышение энергетической безопасности области</w:t>
            </w:r>
          </w:p>
        </w:tc>
      </w:tr>
      <w:tr w:rsidR="00AF09AC">
        <w:trPr>
          <w:trHeight w:val="23"/>
          <w:jc w:val="center"/>
        </w:trPr>
        <w:tc>
          <w:tcPr>
            <w:tcW w:w="416" w:type="dxa"/>
            <w:tcBorders>
              <w:tl2br w:val="nil"/>
              <w:tr2bl w:val="nil"/>
            </w:tcBorders>
            <w:shd w:val="clear" w:color="auto" w:fill="auto"/>
            <w:vAlign w:val="center"/>
          </w:tcPr>
          <w:p w:rsidR="00AF09AC" w:rsidRDefault="009625AC">
            <w:pPr>
              <w:pStyle w:val="aff7"/>
              <w:widowControl w:val="0"/>
              <w:spacing w:before="0" w:after="0" w:line="240" w:lineRule="auto"/>
              <w:ind w:firstLine="0"/>
              <w:jc w:val="center"/>
              <w:rPr>
                <w:b/>
                <w:bCs/>
                <w:sz w:val="20"/>
                <w:szCs w:val="20"/>
                <w:lang w:eastAsia="en-US"/>
              </w:rPr>
            </w:pPr>
            <w:r>
              <w:rPr>
                <w:b/>
                <w:bCs/>
                <w:sz w:val="20"/>
                <w:szCs w:val="20"/>
                <w:lang w:eastAsia="en-US"/>
              </w:rPr>
              <w:t>16</w:t>
            </w:r>
          </w:p>
        </w:tc>
        <w:tc>
          <w:tcPr>
            <w:tcW w:w="1127" w:type="dxa"/>
            <w:tcBorders>
              <w:tl2br w:val="nil"/>
              <w:tr2bl w:val="nil"/>
            </w:tcBorders>
            <w:shd w:val="clear" w:color="auto" w:fill="auto"/>
            <w:vAlign w:val="center"/>
          </w:tcPr>
          <w:p w:rsidR="00AF09AC" w:rsidRDefault="009625AC">
            <w:pPr>
              <w:pStyle w:val="aff7"/>
              <w:widowControl w:val="0"/>
              <w:spacing w:before="0" w:after="0" w:line="240" w:lineRule="auto"/>
              <w:ind w:firstLine="0"/>
              <w:jc w:val="center"/>
              <w:rPr>
                <w:sz w:val="20"/>
                <w:szCs w:val="20"/>
                <w:lang w:eastAsia="en-US"/>
              </w:rPr>
            </w:pPr>
            <w:r>
              <w:rPr>
                <w:sz w:val="20"/>
                <w:szCs w:val="20"/>
                <w:lang w:eastAsia="en-US"/>
              </w:rPr>
              <w:t>Развитие лесного хозяйства</w:t>
            </w:r>
          </w:p>
        </w:tc>
        <w:tc>
          <w:tcPr>
            <w:tcW w:w="1305" w:type="dxa"/>
            <w:tcBorders>
              <w:tl2br w:val="nil"/>
              <w:tr2bl w:val="nil"/>
            </w:tcBorders>
            <w:shd w:val="clear" w:color="auto" w:fill="auto"/>
            <w:vAlign w:val="center"/>
          </w:tcPr>
          <w:p w:rsidR="00AF09AC" w:rsidRDefault="009625AC">
            <w:pPr>
              <w:pStyle w:val="aff7"/>
              <w:widowControl w:val="0"/>
              <w:spacing w:before="0" w:after="0" w:line="240" w:lineRule="auto"/>
              <w:ind w:firstLine="0"/>
              <w:jc w:val="center"/>
              <w:rPr>
                <w:sz w:val="20"/>
                <w:szCs w:val="20"/>
                <w:lang w:eastAsia="en-US"/>
              </w:rPr>
            </w:pPr>
            <w:r>
              <w:rPr>
                <w:sz w:val="20"/>
                <w:szCs w:val="20"/>
                <w:lang w:eastAsia="en-US"/>
              </w:rPr>
              <w:t xml:space="preserve">Государственный комитет Псковской </w:t>
            </w:r>
            <w:r>
              <w:rPr>
                <w:sz w:val="20"/>
                <w:szCs w:val="20"/>
                <w:lang w:eastAsia="en-US"/>
              </w:rPr>
              <w:t>области по природо- пользованию и охране окружающей среды</w:t>
            </w:r>
          </w:p>
        </w:tc>
        <w:tc>
          <w:tcPr>
            <w:tcW w:w="1736" w:type="dxa"/>
            <w:tcBorders>
              <w:tl2br w:val="nil"/>
              <w:tr2bl w:val="nil"/>
            </w:tcBorders>
            <w:shd w:val="clear" w:color="auto" w:fill="auto"/>
            <w:vAlign w:val="center"/>
          </w:tcPr>
          <w:p w:rsidR="00AF09AC" w:rsidRDefault="009625AC">
            <w:pPr>
              <w:pStyle w:val="aff7"/>
              <w:widowControl w:val="0"/>
              <w:spacing w:before="0" w:after="0" w:line="240" w:lineRule="auto"/>
              <w:ind w:firstLine="0"/>
              <w:jc w:val="center"/>
              <w:rPr>
                <w:sz w:val="20"/>
                <w:szCs w:val="20"/>
                <w:lang w:eastAsia="en-US"/>
              </w:rPr>
            </w:pPr>
            <w:r>
              <w:rPr>
                <w:sz w:val="20"/>
                <w:szCs w:val="20"/>
                <w:lang w:eastAsia="en-US"/>
              </w:rPr>
              <w:t>Государственное управление образования Псковской области</w:t>
            </w:r>
          </w:p>
        </w:tc>
        <w:tc>
          <w:tcPr>
            <w:tcW w:w="3998" w:type="dxa"/>
            <w:tcBorders>
              <w:tl2br w:val="nil"/>
              <w:tr2bl w:val="nil"/>
            </w:tcBorders>
            <w:shd w:val="clear" w:color="auto" w:fill="auto"/>
            <w:vAlign w:val="center"/>
          </w:tcPr>
          <w:p w:rsidR="00AF09AC" w:rsidRDefault="009625AC">
            <w:pPr>
              <w:pStyle w:val="aff7"/>
              <w:widowControl w:val="0"/>
              <w:spacing w:before="0" w:after="0" w:line="240" w:lineRule="auto"/>
              <w:ind w:firstLine="0"/>
              <w:jc w:val="center"/>
              <w:rPr>
                <w:sz w:val="20"/>
                <w:szCs w:val="20"/>
                <w:lang w:eastAsia="en-US"/>
              </w:rPr>
            </w:pPr>
            <w:r>
              <w:rPr>
                <w:sz w:val="20"/>
                <w:szCs w:val="20"/>
                <w:lang w:eastAsia="en-US"/>
              </w:rPr>
              <w:t>Повышение эффективности государственного управления в лесохозяйственном комплексе; обеспечение государственного контроля за соблюдением закон</w:t>
            </w:r>
            <w:r>
              <w:rPr>
                <w:sz w:val="20"/>
                <w:szCs w:val="20"/>
                <w:lang w:eastAsia="en-US"/>
              </w:rPr>
              <w:t>одательства Российской Федерации в области лесного хозяйства; обеспечение устойчивого управления лесами; сохранение и повышение ресурсно-экологического потенциала лесов; повышение эффективности противопожарной охраны территории лесного фонда области; орган</w:t>
            </w:r>
            <w:r>
              <w:rPr>
                <w:sz w:val="20"/>
                <w:szCs w:val="20"/>
                <w:lang w:eastAsia="en-US"/>
              </w:rPr>
              <w:t>изация и развитие движения школьных лесничеств на территории области</w:t>
            </w:r>
          </w:p>
        </w:tc>
      </w:tr>
      <w:tr w:rsidR="00AF09AC">
        <w:trPr>
          <w:trHeight w:val="23"/>
          <w:jc w:val="center"/>
        </w:trPr>
        <w:tc>
          <w:tcPr>
            <w:tcW w:w="416" w:type="dxa"/>
            <w:tcBorders>
              <w:tl2br w:val="nil"/>
              <w:tr2bl w:val="nil"/>
            </w:tcBorders>
            <w:shd w:val="clear" w:color="auto" w:fill="auto"/>
            <w:vAlign w:val="center"/>
          </w:tcPr>
          <w:p w:rsidR="00AF09AC" w:rsidRDefault="009625AC">
            <w:pPr>
              <w:pStyle w:val="aff7"/>
              <w:widowControl w:val="0"/>
              <w:spacing w:before="0" w:after="0" w:line="240" w:lineRule="auto"/>
              <w:ind w:firstLine="0"/>
              <w:jc w:val="center"/>
              <w:rPr>
                <w:b/>
                <w:bCs/>
                <w:sz w:val="20"/>
                <w:szCs w:val="20"/>
                <w:lang w:eastAsia="en-US"/>
              </w:rPr>
            </w:pPr>
            <w:r>
              <w:rPr>
                <w:b/>
                <w:bCs/>
                <w:sz w:val="20"/>
                <w:szCs w:val="20"/>
                <w:lang w:eastAsia="en-US"/>
              </w:rPr>
              <w:lastRenderedPageBreak/>
              <w:t>17</w:t>
            </w:r>
          </w:p>
        </w:tc>
        <w:tc>
          <w:tcPr>
            <w:tcW w:w="1127" w:type="dxa"/>
            <w:tcBorders>
              <w:tl2br w:val="nil"/>
              <w:tr2bl w:val="nil"/>
            </w:tcBorders>
            <w:shd w:val="clear" w:color="auto" w:fill="auto"/>
            <w:vAlign w:val="center"/>
          </w:tcPr>
          <w:p w:rsidR="00AF09AC" w:rsidRDefault="009625AC">
            <w:pPr>
              <w:pStyle w:val="aff7"/>
              <w:widowControl w:val="0"/>
              <w:spacing w:before="0" w:after="0" w:line="240" w:lineRule="auto"/>
              <w:ind w:firstLine="0"/>
              <w:jc w:val="center"/>
              <w:rPr>
                <w:sz w:val="20"/>
                <w:szCs w:val="20"/>
                <w:lang w:eastAsia="en-US"/>
              </w:rPr>
            </w:pPr>
            <w:r>
              <w:rPr>
                <w:sz w:val="20"/>
                <w:szCs w:val="20"/>
                <w:lang w:eastAsia="en-US"/>
              </w:rPr>
              <w:t>Развитие информационного общества</w:t>
            </w:r>
          </w:p>
        </w:tc>
        <w:tc>
          <w:tcPr>
            <w:tcW w:w="1305" w:type="dxa"/>
            <w:tcBorders>
              <w:tl2br w:val="nil"/>
              <w:tr2bl w:val="nil"/>
            </w:tcBorders>
            <w:shd w:val="clear" w:color="auto" w:fill="auto"/>
            <w:vAlign w:val="center"/>
          </w:tcPr>
          <w:p w:rsidR="00AF09AC" w:rsidRDefault="009625AC">
            <w:pPr>
              <w:pStyle w:val="aff7"/>
              <w:widowControl w:val="0"/>
              <w:spacing w:before="0" w:after="0" w:line="240" w:lineRule="auto"/>
              <w:ind w:firstLine="0"/>
              <w:jc w:val="center"/>
              <w:rPr>
                <w:sz w:val="20"/>
                <w:szCs w:val="20"/>
                <w:lang w:eastAsia="en-US"/>
              </w:rPr>
            </w:pPr>
            <w:r>
              <w:rPr>
                <w:sz w:val="20"/>
                <w:szCs w:val="20"/>
                <w:lang w:eastAsia="en-US"/>
              </w:rPr>
              <w:t>Государственное управление по связи и массовым коммуникациям Псковской области</w:t>
            </w:r>
          </w:p>
        </w:tc>
        <w:tc>
          <w:tcPr>
            <w:tcW w:w="1736" w:type="dxa"/>
            <w:tcBorders>
              <w:tl2br w:val="nil"/>
              <w:tr2bl w:val="nil"/>
            </w:tcBorders>
            <w:shd w:val="clear" w:color="auto" w:fill="auto"/>
            <w:vAlign w:val="center"/>
          </w:tcPr>
          <w:p w:rsidR="00AF09AC" w:rsidRDefault="009625AC">
            <w:pPr>
              <w:pStyle w:val="aff7"/>
              <w:widowControl w:val="0"/>
              <w:spacing w:before="0" w:after="0" w:line="240" w:lineRule="auto"/>
              <w:ind w:firstLine="0"/>
              <w:jc w:val="center"/>
              <w:rPr>
                <w:sz w:val="20"/>
                <w:szCs w:val="20"/>
                <w:lang w:eastAsia="en-US"/>
              </w:rPr>
            </w:pPr>
            <w:r>
              <w:rPr>
                <w:sz w:val="20"/>
                <w:szCs w:val="20"/>
                <w:lang w:eastAsia="en-US"/>
              </w:rPr>
              <w:t>-</w:t>
            </w:r>
          </w:p>
        </w:tc>
        <w:tc>
          <w:tcPr>
            <w:tcW w:w="3998" w:type="dxa"/>
            <w:tcBorders>
              <w:tl2br w:val="nil"/>
              <w:tr2bl w:val="nil"/>
            </w:tcBorders>
            <w:shd w:val="clear" w:color="auto" w:fill="auto"/>
            <w:vAlign w:val="center"/>
          </w:tcPr>
          <w:p w:rsidR="00AF09AC" w:rsidRDefault="009625AC">
            <w:pPr>
              <w:pStyle w:val="aff7"/>
              <w:widowControl w:val="0"/>
              <w:spacing w:before="0" w:after="0" w:line="240" w:lineRule="auto"/>
              <w:ind w:firstLine="0"/>
              <w:jc w:val="center"/>
              <w:rPr>
                <w:sz w:val="20"/>
                <w:szCs w:val="20"/>
                <w:lang w:eastAsia="en-US"/>
              </w:rPr>
            </w:pPr>
            <w:r>
              <w:rPr>
                <w:sz w:val="20"/>
                <w:szCs w:val="20"/>
                <w:lang w:eastAsia="en-US"/>
              </w:rPr>
              <w:t>Формирование современной инфраструктуры связи и телекоммуникаций; ра</w:t>
            </w:r>
            <w:r>
              <w:rPr>
                <w:sz w:val="20"/>
                <w:szCs w:val="20"/>
                <w:lang w:eastAsia="en-US"/>
              </w:rPr>
              <w:t>звитие рынка информационно-коммуникационных технологий; предоставление государственных услуг в электронном виде; создание условий для осуществления в электронном виде межведомственного взаимодействия органов исполнительной власти области и подведомственных</w:t>
            </w:r>
            <w:r>
              <w:rPr>
                <w:sz w:val="20"/>
                <w:szCs w:val="20"/>
                <w:lang w:eastAsia="en-US"/>
              </w:rPr>
              <w:t xml:space="preserve"> им учреждений</w:t>
            </w:r>
          </w:p>
        </w:tc>
      </w:tr>
      <w:tr w:rsidR="00AF09AC">
        <w:trPr>
          <w:trHeight w:val="23"/>
          <w:jc w:val="center"/>
        </w:trPr>
        <w:tc>
          <w:tcPr>
            <w:tcW w:w="8582" w:type="dxa"/>
            <w:gridSpan w:val="5"/>
            <w:tcBorders>
              <w:tl2br w:val="nil"/>
              <w:tr2bl w:val="nil"/>
            </w:tcBorders>
            <w:shd w:val="clear" w:color="auto" w:fill="auto"/>
            <w:vAlign w:val="center"/>
          </w:tcPr>
          <w:p w:rsidR="00AF09AC" w:rsidRDefault="009625AC">
            <w:pPr>
              <w:pStyle w:val="aff7"/>
              <w:widowControl w:val="0"/>
              <w:spacing w:before="0" w:after="0" w:line="240" w:lineRule="auto"/>
              <w:ind w:firstLine="0"/>
              <w:jc w:val="center"/>
              <w:rPr>
                <w:b/>
                <w:bCs/>
                <w:sz w:val="20"/>
                <w:szCs w:val="20"/>
                <w:lang w:eastAsia="en-US"/>
              </w:rPr>
            </w:pPr>
            <w:r>
              <w:rPr>
                <w:b/>
                <w:bCs/>
                <w:sz w:val="20"/>
                <w:szCs w:val="20"/>
                <w:lang w:eastAsia="en-US"/>
              </w:rPr>
              <w:t>III. Сбалансированное региональное развитие</w:t>
            </w:r>
          </w:p>
        </w:tc>
      </w:tr>
      <w:tr w:rsidR="00AF09AC">
        <w:trPr>
          <w:trHeight w:val="23"/>
          <w:jc w:val="center"/>
        </w:trPr>
        <w:tc>
          <w:tcPr>
            <w:tcW w:w="416" w:type="dxa"/>
            <w:tcBorders>
              <w:tl2br w:val="nil"/>
              <w:tr2bl w:val="nil"/>
            </w:tcBorders>
            <w:shd w:val="clear" w:color="auto" w:fill="auto"/>
            <w:vAlign w:val="center"/>
          </w:tcPr>
          <w:p w:rsidR="00AF09AC" w:rsidRDefault="009625AC">
            <w:pPr>
              <w:pStyle w:val="aff7"/>
              <w:widowControl w:val="0"/>
              <w:spacing w:before="0" w:after="0" w:line="240" w:lineRule="auto"/>
              <w:ind w:firstLine="0"/>
              <w:jc w:val="center"/>
              <w:rPr>
                <w:sz w:val="20"/>
                <w:szCs w:val="20"/>
                <w:lang w:eastAsia="en-US"/>
              </w:rPr>
            </w:pPr>
            <w:r>
              <w:rPr>
                <w:sz w:val="20"/>
                <w:szCs w:val="20"/>
                <w:lang w:eastAsia="en-US"/>
              </w:rPr>
              <w:t>18</w:t>
            </w:r>
          </w:p>
        </w:tc>
        <w:tc>
          <w:tcPr>
            <w:tcW w:w="1127" w:type="dxa"/>
            <w:tcBorders>
              <w:tl2br w:val="nil"/>
              <w:tr2bl w:val="nil"/>
            </w:tcBorders>
            <w:shd w:val="clear" w:color="auto" w:fill="auto"/>
            <w:vAlign w:val="center"/>
          </w:tcPr>
          <w:p w:rsidR="00AF09AC" w:rsidRDefault="009625AC">
            <w:pPr>
              <w:pStyle w:val="aff7"/>
              <w:widowControl w:val="0"/>
              <w:spacing w:before="0" w:after="0" w:line="240" w:lineRule="auto"/>
              <w:ind w:firstLine="0"/>
              <w:jc w:val="center"/>
              <w:rPr>
                <w:sz w:val="20"/>
                <w:szCs w:val="20"/>
                <w:lang w:eastAsia="en-US"/>
              </w:rPr>
            </w:pPr>
            <w:r>
              <w:rPr>
                <w:sz w:val="20"/>
                <w:szCs w:val="20"/>
                <w:lang w:eastAsia="en-US"/>
              </w:rPr>
              <w:t>Создание условий для эффективного и ответственного управления региональными и муниципальными финансами, повышения устойчивости бюджетной системы Псковской области</w:t>
            </w:r>
          </w:p>
        </w:tc>
        <w:tc>
          <w:tcPr>
            <w:tcW w:w="1305" w:type="dxa"/>
            <w:tcBorders>
              <w:tl2br w:val="nil"/>
              <w:tr2bl w:val="nil"/>
            </w:tcBorders>
            <w:shd w:val="clear" w:color="auto" w:fill="auto"/>
            <w:vAlign w:val="center"/>
          </w:tcPr>
          <w:p w:rsidR="00AF09AC" w:rsidRDefault="009625AC">
            <w:pPr>
              <w:pStyle w:val="aff7"/>
              <w:widowControl w:val="0"/>
              <w:spacing w:before="0" w:after="0" w:line="240" w:lineRule="auto"/>
              <w:ind w:firstLine="0"/>
              <w:jc w:val="center"/>
              <w:rPr>
                <w:sz w:val="20"/>
                <w:szCs w:val="20"/>
                <w:lang w:eastAsia="en-US"/>
              </w:rPr>
            </w:pPr>
            <w:r>
              <w:rPr>
                <w:sz w:val="20"/>
                <w:szCs w:val="20"/>
                <w:lang w:eastAsia="en-US"/>
              </w:rPr>
              <w:t xml:space="preserve">Государственное финансовое </w:t>
            </w:r>
            <w:r>
              <w:rPr>
                <w:sz w:val="20"/>
                <w:szCs w:val="20"/>
                <w:lang w:eastAsia="en-US"/>
              </w:rPr>
              <w:t>управление Псковской области</w:t>
            </w:r>
          </w:p>
        </w:tc>
        <w:tc>
          <w:tcPr>
            <w:tcW w:w="1736" w:type="dxa"/>
            <w:tcBorders>
              <w:tl2br w:val="nil"/>
              <w:tr2bl w:val="nil"/>
            </w:tcBorders>
            <w:shd w:val="clear" w:color="auto" w:fill="auto"/>
            <w:vAlign w:val="center"/>
          </w:tcPr>
          <w:p w:rsidR="00AF09AC" w:rsidRDefault="009625AC">
            <w:pPr>
              <w:pStyle w:val="aff7"/>
              <w:widowControl w:val="0"/>
              <w:spacing w:before="0" w:after="0" w:line="240" w:lineRule="auto"/>
              <w:ind w:firstLine="0"/>
              <w:jc w:val="center"/>
              <w:rPr>
                <w:sz w:val="20"/>
                <w:szCs w:val="20"/>
                <w:lang w:eastAsia="en-US"/>
              </w:rPr>
            </w:pPr>
            <w:r>
              <w:rPr>
                <w:sz w:val="20"/>
                <w:szCs w:val="20"/>
                <w:lang w:eastAsia="en-US"/>
              </w:rPr>
              <w:t>Государственный комитет Псковской области по организации государственных закупок</w:t>
            </w:r>
          </w:p>
        </w:tc>
        <w:tc>
          <w:tcPr>
            <w:tcW w:w="3998" w:type="dxa"/>
            <w:tcBorders>
              <w:tl2br w:val="nil"/>
              <w:tr2bl w:val="nil"/>
            </w:tcBorders>
            <w:shd w:val="clear" w:color="auto" w:fill="auto"/>
            <w:vAlign w:val="center"/>
          </w:tcPr>
          <w:p w:rsidR="00AF09AC" w:rsidRDefault="009625AC">
            <w:pPr>
              <w:pStyle w:val="aff7"/>
              <w:widowControl w:val="0"/>
              <w:spacing w:before="0" w:after="0" w:line="240" w:lineRule="auto"/>
              <w:ind w:firstLine="0"/>
              <w:jc w:val="center"/>
              <w:rPr>
                <w:sz w:val="20"/>
                <w:szCs w:val="20"/>
                <w:lang w:eastAsia="en-US"/>
              </w:rPr>
            </w:pPr>
            <w:r>
              <w:rPr>
                <w:sz w:val="20"/>
                <w:szCs w:val="20"/>
                <w:lang w:eastAsia="en-US"/>
              </w:rPr>
              <w:t>Развитие системы межбюджетных отношений; повышение устойчивости бюджетной системы Псковской области; содействие повышению качества управления фина</w:t>
            </w:r>
            <w:r>
              <w:rPr>
                <w:sz w:val="20"/>
                <w:szCs w:val="20"/>
                <w:lang w:eastAsia="en-US"/>
              </w:rPr>
              <w:t>нсами муниципальных образований области; совершенствование программно-целевых принципов организации деятельности органов государственной власти Псковской области; обеспечение взаимосвязи стратегического и бюджетного планирования; повышение эффективности вн</w:t>
            </w:r>
            <w:r>
              <w:rPr>
                <w:sz w:val="20"/>
                <w:szCs w:val="20"/>
                <w:lang w:eastAsia="en-US"/>
              </w:rPr>
              <w:t>утреннего финансового контроля</w:t>
            </w:r>
          </w:p>
        </w:tc>
      </w:tr>
      <w:tr w:rsidR="00AF09AC">
        <w:trPr>
          <w:trHeight w:val="23"/>
          <w:jc w:val="center"/>
        </w:trPr>
        <w:tc>
          <w:tcPr>
            <w:tcW w:w="8582" w:type="dxa"/>
            <w:gridSpan w:val="5"/>
            <w:tcBorders>
              <w:tl2br w:val="nil"/>
              <w:tr2bl w:val="nil"/>
            </w:tcBorders>
            <w:shd w:val="clear" w:color="auto" w:fill="auto"/>
            <w:vAlign w:val="center"/>
          </w:tcPr>
          <w:p w:rsidR="00AF09AC" w:rsidRDefault="009625AC">
            <w:pPr>
              <w:pStyle w:val="aff7"/>
              <w:widowControl w:val="0"/>
              <w:spacing w:before="0" w:after="0" w:line="240" w:lineRule="auto"/>
              <w:ind w:leftChars="20" w:left="48" w:firstLine="0"/>
              <w:jc w:val="left"/>
              <w:rPr>
                <w:sz w:val="18"/>
                <w:szCs w:val="18"/>
                <w:lang w:eastAsia="en-US"/>
              </w:rPr>
            </w:pPr>
            <w:r>
              <w:rPr>
                <w:sz w:val="18"/>
                <w:szCs w:val="18"/>
                <w:lang w:eastAsia="en-US"/>
              </w:rPr>
              <w:t>* Состав соисполнителей государственных программ Псковской области может быть изменен в рамках подготовки проектов государственных программ Псковской области.</w:t>
            </w:r>
            <w:r>
              <w:rPr>
                <w:sz w:val="18"/>
                <w:szCs w:val="18"/>
                <w:lang w:eastAsia="en-US"/>
              </w:rPr>
              <w:br/>
              <w:t>** Основные направления реализации государственных программ Псков</w:t>
            </w:r>
            <w:r>
              <w:rPr>
                <w:sz w:val="18"/>
                <w:szCs w:val="18"/>
                <w:lang w:eastAsia="en-US"/>
              </w:rPr>
              <w:t>ской области могут быть дополнены в рамках подготовки проектов государственных программ Псковской области.</w:t>
            </w:r>
          </w:p>
        </w:tc>
      </w:tr>
    </w:tbl>
    <w:p w:rsidR="00AF09AC" w:rsidRDefault="009625AC">
      <w:pPr>
        <w:pStyle w:val="2"/>
        <w:numPr>
          <w:ilvl w:val="1"/>
          <w:numId w:val="5"/>
        </w:numPr>
        <w:tabs>
          <w:tab w:val="clear" w:pos="312"/>
        </w:tabs>
        <w:spacing w:before="120"/>
        <w:jc w:val="center"/>
        <w:rPr>
          <w:rFonts w:ascii="Times New Roman" w:hAnsi="Times New Roman" w:cs="Times New Roman"/>
          <w:i w:val="0"/>
          <w:iCs w:val="0"/>
          <w:sz w:val="24"/>
          <w:szCs w:val="24"/>
          <w:lang w:eastAsia="en-US"/>
        </w:rPr>
      </w:pPr>
      <w:bookmarkStart w:id="34" w:name="_Toc3871"/>
      <w:r>
        <w:rPr>
          <w:rFonts w:ascii="Times New Roman" w:hAnsi="Times New Roman" w:cs="Times New Roman"/>
          <w:i w:val="0"/>
          <w:iCs w:val="0"/>
          <w:sz w:val="24"/>
          <w:szCs w:val="24"/>
          <w:lang w:eastAsia="en-US"/>
        </w:rPr>
        <w:t xml:space="preserve">Муниципальные целевые программы </w:t>
      </w:r>
      <w:r>
        <w:rPr>
          <w:rFonts w:ascii="Times New Roman" w:hAnsi="Times New Roman" w:cs="Times New Roman"/>
          <w:i w:val="0"/>
          <w:iCs w:val="0"/>
          <w:sz w:val="24"/>
          <w:szCs w:val="24"/>
          <w:lang w:eastAsia="en-US"/>
        </w:rPr>
        <w:br/>
        <w:t>Администрации Великолукского района</w:t>
      </w:r>
      <w:bookmarkEnd w:id="34"/>
    </w:p>
    <w:tbl>
      <w:tblPr>
        <w:tblW w:w="8504"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7803"/>
      </w:tblGrid>
      <w:tr w:rsidR="00AF09AC">
        <w:trPr>
          <w:cantSplit/>
          <w:tblHeader/>
          <w:jc w:val="center"/>
        </w:trPr>
        <w:tc>
          <w:tcPr>
            <w:tcW w:w="412" w:type="pct"/>
            <w:tcBorders>
              <w:tl2br w:val="nil"/>
              <w:tr2bl w:val="nil"/>
            </w:tcBorders>
            <w:shd w:val="clear" w:color="auto" w:fill="auto"/>
            <w:vAlign w:val="center"/>
          </w:tcPr>
          <w:p w:rsidR="00AF09AC" w:rsidRDefault="009625AC">
            <w:pPr>
              <w:widowControl w:val="0"/>
              <w:autoSpaceDE w:val="0"/>
              <w:autoSpaceDN w:val="0"/>
              <w:adjustRightInd w:val="0"/>
              <w:spacing w:after="0" w:line="240" w:lineRule="auto"/>
              <w:jc w:val="center"/>
              <w:rPr>
                <w:b/>
                <w:sz w:val="20"/>
                <w:szCs w:val="20"/>
              </w:rPr>
            </w:pPr>
            <w:r>
              <w:rPr>
                <w:b/>
                <w:sz w:val="20"/>
                <w:szCs w:val="20"/>
              </w:rPr>
              <w:t>№</w:t>
            </w:r>
          </w:p>
        </w:tc>
        <w:tc>
          <w:tcPr>
            <w:tcW w:w="4587" w:type="pct"/>
            <w:tcBorders>
              <w:tl2br w:val="nil"/>
              <w:tr2bl w:val="nil"/>
            </w:tcBorders>
            <w:shd w:val="clear" w:color="auto" w:fill="auto"/>
            <w:vAlign w:val="center"/>
          </w:tcPr>
          <w:p w:rsidR="00AF09AC" w:rsidRDefault="009625AC">
            <w:pPr>
              <w:widowControl w:val="0"/>
              <w:spacing w:after="0" w:line="240" w:lineRule="auto"/>
              <w:jc w:val="center"/>
              <w:rPr>
                <w:b/>
                <w:sz w:val="20"/>
                <w:szCs w:val="20"/>
              </w:rPr>
            </w:pPr>
            <w:r>
              <w:rPr>
                <w:b/>
                <w:sz w:val="20"/>
                <w:szCs w:val="20"/>
              </w:rPr>
              <w:t>Наименование документа</w:t>
            </w:r>
          </w:p>
        </w:tc>
      </w:tr>
    </w:tbl>
    <w:p w:rsidR="00AF09AC" w:rsidRDefault="009625AC">
      <w:pPr>
        <w:tabs>
          <w:tab w:val="left" w:pos="285"/>
        </w:tabs>
        <w:spacing w:after="0" w:line="14" w:lineRule="auto"/>
      </w:pPr>
      <w:r>
        <w:tab/>
      </w:r>
    </w:p>
    <w:tbl>
      <w:tblPr>
        <w:tblW w:w="8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4"/>
        <w:gridCol w:w="7790"/>
      </w:tblGrid>
      <w:tr w:rsidR="00AF09AC">
        <w:trPr>
          <w:cantSplit/>
          <w:tblHeader/>
          <w:jc w:val="center"/>
        </w:trPr>
        <w:tc>
          <w:tcPr>
            <w:tcW w:w="420" w:type="pct"/>
            <w:shd w:val="clear" w:color="auto" w:fill="auto"/>
            <w:vAlign w:val="center"/>
          </w:tcPr>
          <w:p w:rsidR="00AF09AC" w:rsidRDefault="009625AC">
            <w:pPr>
              <w:widowControl w:val="0"/>
              <w:autoSpaceDE w:val="0"/>
              <w:autoSpaceDN w:val="0"/>
              <w:adjustRightInd w:val="0"/>
              <w:spacing w:after="0" w:line="240" w:lineRule="auto"/>
              <w:ind w:firstLine="113"/>
              <w:jc w:val="center"/>
              <w:rPr>
                <w:b/>
                <w:sz w:val="20"/>
                <w:szCs w:val="20"/>
              </w:rPr>
            </w:pPr>
            <w:r>
              <w:rPr>
                <w:b/>
                <w:sz w:val="20"/>
                <w:szCs w:val="20"/>
              </w:rPr>
              <w:t>1</w:t>
            </w:r>
          </w:p>
        </w:tc>
        <w:tc>
          <w:tcPr>
            <w:tcW w:w="4579" w:type="pct"/>
            <w:shd w:val="clear" w:color="auto" w:fill="auto"/>
            <w:vAlign w:val="center"/>
          </w:tcPr>
          <w:p w:rsidR="00AF09AC" w:rsidRDefault="009625AC">
            <w:pPr>
              <w:widowControl w:val="0"/>
              <w:spacing w:after="0" w:line="240" w:lineRule="auto"/>
              <w:jc w:val="center"/>
              <w:rPr>
                <w:b/>
                <w:sz w:val="20"/>
                <w:szCs w:val="20"/>
              </w:rPr>
            </w:pPr>
            <w:r>
              <w:rPr>
                <w:b/>
                <w:sz w:val="20"/>
                <w:szCs w:val="20"/>
              </w:rPr>
              <w:t>2</w:t>
            </w:r>
          </w:p>
        </w:tc>
      </w:tr>
      <w:tr w:rsidR="00AF09AC">
        <w:trPr>
          <w:cantSplit/>
          <w:trHeight w:val="90"/>
          <w:jc w:val="center"/>
        </w:trPr>
        <w:tc>
          <w:tcPr>
            <w:tcW w:w="5000" w:type="pct"/>
            <w:gridSpan w:val="2"/>
            <w:shd w:val="clear" w:color="auto" w:fill="D8D8D8" w:themeFill="background1" w:themeFillShade="D8"/>
            <w:vAlign w:val="center"/>
          </w:tcPr>
          <w:p w:rsidR="00AF09AC" w:rsidRDefault="009625AC">
            <w:pPr>
              <w:widowControl w:val="0"/>
              <w:spacing w:after="0" w:line="240" w:lineRule="auto"/>
              <w:ind w:firstLine="113"/>
              <w:jc w:val="center"/>
              <w:rPr>
                <w:b/>
                <w:sz w:val="20"/>
                <w:szCs w:val="20"/>
              </w:rPr>
            </w:pPr>
            <w:r>
              <w:rPr>
                <w:b/>
                <w:sz w:val="20"/>
                <w:szCs w:val="20"/>
              </w:rPr>
              <w:t xml:space="preserve">Муниципальные целевые программы Администрации </w:t>
            </w:r>
            <w:r>
              <w:rPr>
                <w:b/>
                <w:sz w:val="20"/>
                <w:szCs w:val="20"/>
              </w:rPr>
              <w:t>Великолукского района</w:t>
            </w:r>
          </w:p>
        </w:tc>
      </w:tr>
      <w:tr w:rsidR="00AF09AC">
        <w:trPr>
          <w:cantSplit/>
          <w:jc w:val="center"/>
        </w:trPr>
        <w:tc>
          <w:tcPr>
            <w:tcW w:w="420" w:type="pct"/>
            <w:shd w:val="clear" w:color="auto" w:fill="auto"/>
            <w:vAlign w:val="center"/>
          </w:tcPr>
          <w:p w:rsidR="00AF09AC" w:rsidRDefault="00AF09AC">
            <w:pPr>
              <w:pStyle w:val="aff7"/>
              <w:widowControl w:val="0"/>
              <w:numPr>
                <w:ilvl w:val="0"/>
                <w:numId w:val="7"/>
              </w:numPr>
              <w:tabs>
                <w:tab w:val="left" w:pos="-1865"/>
                <w:tab w:val="left" w:pos="480"/>
              </w:tabs>
              <w:spacing w:before="0" w:after="0" w:line="240" w:lineRule="auto"/>
              <w:ind w:leftChars="20" w:left="48" w:firstLine="0"/>
              <w:jc w:val="center"/>
              <w:rPr>
                <w:b/>
                <w:bCs/>
                <w:sz w:val="20"/>
                <w:szCs w:val="20"/>
              </w:rPr>
            </w:pPr>
          </w:p>
        </w:tc>
        <w:tc>
          <w:tcPr>
            <w:tcW w:w="7790" w:type="dxa"/>
            <w:shd w:val="clear" w:color="auto" w:fill="auto"/>
            <w:vAlign w:val="center"/>
          </w:tcPr>
          <w:p w:rsidR="00AF09AC" w:rsidRDefault="009625AC">
            <w:pPr>
              <w:spacing w:after="0" w:line="240" w:lineRule="auto"/>
              <w:jc w:val="both"/>
              <w:rPr>
                <w:sz w:val="20"/>
                <w:szCs w:val="20"/>
              </w:rPr>
            </w:pPr>
            <w:r>
              <w:rPr>
                <w:rFonts w:eastAsia="Times New Roman"/>
                <w:sz w:val="20"/>
                <w:szCs w:val="20"/>
              </w:rPr>
              <w:t xml:space="preserve">Развитие образования, молодежной политики и физической культуры и спорта в муниципальном образовании, утверждена постановлением Администрации Великолукского района Псковской области от </w:t>
            </w:r>
            <w:r>
              <w:rPr>
                <w:rFonts w:eastAsia="Times New Roman"/>
                <w:sz w:val="20"/>
                <w:szCs w:val="20"/>
                <w:lang w:eastAsia="ru-RU"/>
              </w:rPr>
              <w:t>29.12.2021 № 1400</w:t>
            </w:r>
            <w:r>
              <w:rPr>
                <w:rFonts w:eastAsia="Times New Roman"/>
                <w:sz w:val="20"/>
                <w:szCs w:val="20"/>
              </w:rPr>
              <w:t>.</w:t>
            </w:r>
          </w:p>
        </w:tc>
      </w:tr>
      <w:tr w:rsidR="00AF09AC">
        <w:trPr>
          <w:cantSplit/>
          <w:trHeight w:val="90"/>
          <w:jc w:val="center"/>
        </w:trPr>
        <w:tc>
          <w:tcPr>
            <w:tcW w:w="420" w:type="pct"/>
            <w:shd w:val="clear" w:color="auto" w:fill="auto"/>
            <w:vAlign w:val="center"/>
          </w:tcPr>
          <w:p w:rsidR="00AF09AC" w:rsidRDefault="00AF09AC">
            <w:pPr>
              <w:pStyle w:val="aff7"/>
              <w:widowControl w:val="0"/>
              <w:numPr>
                <w:ilvl w:val="0"/>
                <w:numId w:val="7"/>
              </w:numPr>
              <w:tabs>
                <w:tab w:val="left" w:pos="-1865"/>
                <w:tab w:val="left" w:pos="480"/>
              </w:tabs>
              <w:spacing w:before="0" w:after="0" w:line="240" w:lineRule="auto"/>
              <w:ind w:leftChars="20" w:left="48" w:firstLine="0"/>
              <w:jc w:val="center"/>
              <w:rPr>
                <w:b/>
                <w:bCs/>
                <w:sz w:val="20"/>
                <w:szCs w:val="20"/>
              </w:rPr>
            </w:pPr>
          </w:p>
        </w:tc>
        <w:tc>
          <w:tcPr>
            <w:tcW w:w="7790" w:type="dxa"/>
            <w:shd w:val="clear" w:color="auto" w:fill="auto"/>
            <w:vAlign w:val="center"/>
          </w:tcPr>
          <w:p w:rsidR="00AF09AC" w:rsidRDefault="009625AC">
            <w:pPr>
              <w:spacing w:after="0" w:line="240" w:lineRule="auto"/>
              <w:jc w:val="both"/>
              <w:rPr>
                <w:sz w:val="20"/>
                <w:szCs w:val="20"/>
              </w:rPr>
            </w:pPr>
            <w:r>
              <w:rPr>
                <w:rFonts w:eastAsia="Times New Roman"/>
                <w:sz w:val="20"/>
                <w:szCs w:val="20"/>
              </w:rPr>
              <w:t xml:space="preserve">Развитие культуры в муниципальном образовании, утверждена постановлением Администрации Великолукского района Псковской области от </w:t>
            </w:r>
            <w:r>
              <w:rPr>
                <w:rFonts w:eastAsia="Times New Roman"/>
                <w:sz w:val="20"/>
                <w:szCs w:val="20"/>
                <w:lang w:eastAsia="ru-RU"/>
              </w:rPr>
              <w:t>29.12.2021 № 1398</w:t>
            </w:r>
            <w:r>
              <w:rPr>
                <w:rFonts w:eastAsia="Times New Roman"/>
                <w:sz w:val="20"/>
                <w:szCs w:val="20"/>
              </w:rPr>
              <w:t xml:space="preserve">. </w:t>
            </w:r>
          </w:p>
        </w:tc>
      </w:tr>
      <w:tr w:rsidR="00AF09AC">
        <w:trPr>
          <w:cantSplit/>
          <w:jc w:val="center"/>
        </w:trPr>
        <w:tc>
          <w:tcPr>
            <w:tcW w:w="420" w:type="pct"/>
            <w:shd w:val="clear" w:color="auto" w:fill="auto"/>
            <w:vAlign w:val="center"/>
          </w:tcPr>
          <w:p w:rsidR="00AF09AC" w:rsidRDefault="00AF09AC">
            <w:pPr>
              <w:pStyle w:val="aff7"/>
              <w:widowControl w:val="0"/>
              <w:numPr>
                <w:ilvl w:val="0"/>
                <w:numId w:val="7"/>
              </w:numPr>
              <w:tabs>
                <w:tab w:val="left" w:pos="-1865"/>
                <w:tab w:val="left" w:pos="480"/>
              </w:tabs>
              <w:spacing w:before="0" w:after="0" w:line="240" w:lineRule="auto"/>
              <w:ind w:leftChars="20" w:left="48" w:firstLine="0"/>
              <w:jc w:val="center"/>
              <w:rPr>
                <w:b/>
                <w:bCs/>
                <w:sz w:val="20"/>
                <w:szCs w:val="20"/>
              </w:rPr>
            </w:pPr>
          </w:p>
        </w:tc>
        <w:tc>
          <w:tcPr>
            <w:tcW w:w="7790" w:type="dxa"/>
            <w:shd w:val="clear" w:color="auto" w:fill="auto"/>
            <w:vAlign w:val="center"/>
          </w:tcPr>
          <w:p w:rsidR="00AF09AC" w:rsidRDefault="009625AC">
            <w:pPr>
              <w:spacing w:after="0" w:line="240" w:lineRule="auto"/>
              <w:jc w:val="both"/>
              <w:rPr>
                <w:sz w:val="20"/>
                <w:szCs w:val="20"/>
              </w:rPr>
            </w:pPr>
            <w:r>
              <w:rPr>
                <w:rFonts w:eastAsia="Times New Roman"/>
                <w:sz w:val="20"/>
                <w:szCs w:val="20"/>
              </w:rPr>
              <w:t xml:space="preserve">Содействие экономическому развитию и инвестиционной привлекательности муниципального образования, утверждена постановлением Администрации Великолукского района Псковской области от </w:t>
            </w:r>
            <w:r>
              <w:rPr>
                <w:rFonts w:eastAsia="Times New Roman"/>
                <w:sz w:val="20"/>
                <w:szCs w:val="20"/>
                <w:lang w:eastAsia="ru-RU"/>
              </w:rPr>
              <w:t>29.12.2021 № 1397</w:t>
            </w:r>
            <w:r>
              <w:rPr>
                <w:rFonts w:eastAsia="Times New Roman"/>
                <w:sz w:val="20"/>
                <w:szCs w:val="20"/>
              </w:rPr>
              <w:t>.</w:t>
            </w:r>
          </w:p>
        </w:tc>
      </w:tr>
      <w:tr w:rsidR="00AF09AC">
        <w:trPr>
          <w:cantSplit/>
          <w:jc w:val="center"/>
        </w:trPr>
        <w:tc>
          <w:tcPr>
            <w:tcW w:w="420" w:type="pct"/>
            <w:shd w:val="clear" w:color="auto" w:fill="auto"/>
            <w:vAlign w:val="center"/>
          </w:tcPr>
          <w:p w:rsidR="00AF09AC" w:rsidRDefault="00AF09AC">
            <w:pPr>
              <w:pStyle w:val="aff7"/>
              <w:widowControl w:val="0"/>
              <w:numPr>
                <w:ilvl w:val="0"/>
                <w:numId w:val="7"/>
              </w:numPr>
              <w:tabs>
                <w:tab w:val="left" w:pos="-1865"/>
                <w:tab w:val="left" w:pos="480"/>
              </w:tabs>
              <w:spacing w:before="0" w:after="0" w:line="240" w:lineRule="auto"/>
              <w:ind w:leftChars="20" w:left="48" w:firstLine="0"/>
              <w:jc w:val="center"/>
              <w:rPr>
                <w:b/>
                <w:bCs/>
                <w:sz w:val="20"/>
                <w:szCs w:val="20"/>
              </w:rPr>
            </w:pPr>
          </w:p>
        </w:tc>
        <w:tc>
          <w:tcPr>
            <w:tcW w:w="7790" w:type="dxa"/>
            <w:shd w:val="clear" w:color="auto" w:fill="auto"/>
            <w:vAlign w:val="center"/>
          </w:tcPr>
          <w:p w:rsidR="00AF09AC" w:rsidRDefault="009625AC">
            <w:pPr>
              <w:spacing w:after="0" w:line="240" w:lineRule="auto"/>
              <w:jc w:val="both"/>
              <w:rPr>
                <w:sz w:val="20"/>
                <w:szCs w:val="20"/>
              </w:rPr>
            </w:pPr>
            <w:r>
              <w:rPr>
                <w:rFonts w:eastAsia="Times New Roman"/>
                <w:sz w:val="20"/>
                <w:szCs w:val="20"/>
              </w:rPr>
              <w:t xml:space="preserve">Обеспечение безопасности граждан на территории муниципального образования, утверждена постановлением Администрации Великолукского района Псковской области от </w:t>
            </w:r>
            <w:r>
              <w:rPr>
                <w:rFonts w:eastAsia="Times New Roman"/>
                <w:sz w:val="20"/>
                <w:szCs w:val="20"/>
                <w:lang w:eastAsia="ru-RU"/>
              </w:rPr>
              <w:t>29.12.2021 № 1396</w:t>
            </w:r>
            <w:r>
              <w:rPr>
                <w:rFonts w:eastAsia="Times New Roman"/>
                <w:sz w:val="20"/>
                <w:szCs w:val="20"/>
              </w:rPr>
              <w:t>.</w:t>
            </w:r>
          </w:p>
        </w:tc>
      </w:tr>
      <w:tr w:rsidR="00AF09AC">
        <w:trPr>
          <w:cantSplit/>
          <w:jc w:val="center"/>
        </w:trPr>
        <w:tc>
          <w:tcPr>
            <w:tcW w:w="420" w:type="pct"/>
            <w:shd w:val="clear" w:color="auto" w:fill="auto"/>
            <w:vAlign w:val="center"/>
          </w:tcPr>
          <w:p w:rsidR="00AF09AC" w:rsidRDefault="00AF09AC">
            <w:pPr>
              <w:pStyle w:val="aff7"/>
              <w:widowControl w:val="0"/>
              <w:numPr>
                <w:ilvl w:val="0"/>
                <w:numId w:val="7"/>
              </w:numPr>
              <w:tabs>
                <w:tab w:val="left" w:pos="-1865"/>
                <w:tab w:val="left" w:pos="480"/>
              </w:tabs>
              <w:spacing w:before="0" w:after="0" w:line="240" w:lineRule="auto"/>
              <w:ind w:leftChars="20" w:left="48" w:firstLine="0"/>
              <w:jc w:val="center"/>
              <w:rPr>
                <w:b/>
                <w:bCs/>
                <w:sz w:val="20"/>
                <w:szCs w:val="20"/>
              </w:rPr>
            </w:pPr>
          </w:p>
        </w:tc>
        <w:tc>
          <w:tcPr>
            <w:tcW w:w="7790" w:type="dxa"/>
            <w:shd w:val="clear" w:color="auto" w:fill="auto"/>
            <w:vAlign w:val="center"/>
          </w:tcPr>
          <w:p w:rsidR="00AF09AC" w:rsidRDefault="009625AC">
            <w:pPr>
              <w:spacing w:after="0" w:line="240" w:lineRule="auto"/>
              <w:jc w:val="both"/>
              <w:rPr>
                <w:rFonts w:eastAsia="Times New Roman"/>
                <w:sz w:val="20"/>
                <w:szCs w:val="20"/>
              </w:rPr>
            </w:pPr>
            <w:r>
              <w:rPr>
                <w:rFonts w:eastAsia="Times New Roman"/>
                <w:sz w:val="20"/>
                <w:szCs w:val="20"/>
              </w:rPr>
              <w:t>Комплексное развитие систем коммунальной инфраструктуры и благоустройства мун</w:t>
            </w:r>
            <w:r>
              <w:rPr>
                <w:rFonts w:eastAsia="Times New Roman"/>
                <w:sz w:val="20"/>
                <w:szCs w:val="20"/>
              </w:rPr>
              <w:t xml:space="preserve">иципального образования, утверждена постановлением Администрации Великолукского района Псковской области от </w:t>
            </w:r>
            <w:r>
              <w:rPr>
                <w:rFonts w:eastAsia="Times New Roman"/>
                <w:sz w:val="20"/>
                <w:szCs w:val="20"/>
                <w:lang w:eastAsia="ru-RU"/>
              </w:rPr>
              <w:t>30.12.2021 № 1404</w:t>
            </w:r>
            <w:r>
              <w:rPr>
                <w:rFonts w:eastAsia="Times New Roman"/>
                <w:sz w:val="20"/>
                <w:szCs w:val="20"/>
              </w:rPr>
              <w:t>.</w:t>
            </w:r>
          </w:p>
        </w:tc>
      </w:tr>
      <w:tr w:rsidR="00AF09AC">
        <w:trPr>
          <w:cantSplit/>
          <w:jc w:val="center"/>
        </w:trPr>
        <w:tc>
          <w:tcPr>
            <w:tcW w:w="420" w:type="pct"/>
            <w:shd w:val="clear" w:color="auto" w:fill="auto"/>
            <w:vAlign w:val="center"/>
          </w:tcPr>
          <w:p w:rsidR="00AF09AC" w:rsidRDefault="00AF09AC">
            <w:pPr>
              <w:pStyle w:val="aff7"/>
              <w:widowControl w:val="0"/>
              <w:numPr>
                <w:ilvl w:val="0"/>
                <w:numId w:val="7"/>
              </w:numPr>
              <w:tabs>
                <w:tab w:val="left" w:pos="-1865"/>
                <w:tab w:val="left" w:pos="480"/>
              </w:tabs>
              <w:spacing w:before="0" w:after="0" w:line="240" w:lineRule="auto"/>
              <w:ind w:leftChars="20" w:left="48" w:firstLine="0"/>
              <w:jc w:val="center"/>
              <w:rPr>
                <w:b/>
                <w:bCs/>
                <w:sz w:val="20"/>
                <w:szCs w:val="20"/>
              </w:rPr>
            </w:pPr>
          </w:p>
        </w:tc>
        <w:tc>
          <w:tcPr>
            <w:tcW w:w="7790" w:type="dxa"/>
            <w:shd w:val="clear" w:color="auto" w:fill="auto"/>
            <w:vAlign w:val="center"/>
          </w:tcPr>
          <w:p w:rsidR="00AF09AC" w:rsidRDefault="009625AC">
            <w:pPr>
              <w:spacing w:after="0" w:line="240" w:lineRule="auto"/>
              <w:jc w:val="both"/>
              <w:rPr>
                <w:rFonts w:eastAsia="Times New Roman"/>
                <w:sz w:val="20"/>
                <w:szCs w:val="20"/>
              </w:rPr>
            </w:pPr>
            <w:r>
              <w:rPr>
                <w:rFonts w:eastAsia="Times New Roman"/>
                <w:sz w:val="20"/>
                <w:szCs w:val="20"/>
              </w:rPr>
              <w:t>Развитие транспортного обслуживания населения на территории муниципального образования, утверждена постановлением Администрации</w:t>
            </w:r>
            <w:r>
              <w:rPr>
                <w:rFonts w:eastAsia="Times New Roman"/>
                <w:sz w:val="20"/>
                <w:szCs w:val="20"/>
              </w:rPr>
              <w:t xml:space="preserve"> Великолукского района Псковской области от </w:t>
            </w:r>
            <w:r>
              <w:rPr>
                <w:rFonts w:eastAsia="Times New Roman"/>
                <w:sz w:val="20"/>
                <w:szCs w:val="20"/>
                <w:lang w:eastAsia="ru-RU"/>
              </w:rPr>
              <w:t>30.12.2021 №  1405</w:t>
            </w:r>
            <w:r>
              <w:rPr>
                <w:rFonts w:eastAsia="Times New Roman"/>
                <w:sz w:val="20"/>
                <w:szCs w:val="20"/>
              </w:rPr>
              <w:t>.</w:t>
            </w:r>
          </w:p>
        </w:tc>
      </w:tr>
      <w:tr w:rsidR="00AF09AC">
        <w:trPr>
          <w:cantSplit/>
          <w:jc w:val="center"/>
        </w:trPr>
        <w:tc>
          <w:tcPr>
            <w:tcW w:w="420" w:type="pct"/>
            <w:shd w:val="clear" w:color="auto" w:fill="auto"/>
            <w:vAlign w:val="center"/>
          </w:tcPr>
          <w:p w:rsidR="00AF09AC" w:rsidRDefault="00AF09AC">
            <w:pPr>
              <w:pStyle w:val="aff7"/>
              <w:widowControl w:val="0"/>
              <w:numPr>
                <w:ilvl w:val="0"/>
                <w:numId w:val="7"/>
              </w:numPr>
              <w:tabs>
                <w:tab w:val="left" w:pos="-1865"/>
                <w:tab w:val="left" w:pos="480"/>
              </w:tabs>
              <w:spacing w:before="0" w:after="0" w:line="240" w:lineRule="auto"/>
              <w:ind w:leftChars="20" w:left="48" w:firstLine="0"/>
              <w:jc w:val="center"/>
              <w:rPr>
                <w:b/>
                <w:bCs/>
                <w:sz w:val="20"/>
                <w:szCs w:val="20"/>
              </w:rPr>
            </w:pPr>
          </w:p>
        </w:tc>
        <w:tc>
          <w:tcPr>
            <w:tcW w:w="7790" w:type="dxa"/>
            <w:shd w:val="clear" w:color="auto" w:fill="auto"/>
            <w:vAlign w:val="center"/>
          </w:tcPr>
          <w:p w:rsidR="00AF09AC" w:rsidRDefault="009625AC">
            <w:pPr>
              <w:spacing w:after="0" w:line="240" w:lineRule="auto"/>
              <w:jc w:val="both"/>
              <w:rPr>
                <w:rFonts w:eastAsia="Times New Roman"/>
                <w:sz w:val="20"/>
                <w:szCs w:val="20"/>
              </w:rPr>
            </w:pPr>
            <w:r>
              <w:rPr>
                <w:rFonts w:eastAsia="Times New Roman"/>
                <w:sz w:val="20"/>
                <w:szCs w:val="20"/>
              </w:rPr>
              <w:t>Управление и обеспечение деятельности администрации муниципального образования, создание условий для эффективного управления муниципальными финансами и муниципальным долгом, утверждена поста</w:t>
            </w:r>
            <w:r>
              <w:rPr>
                <w:rFonts w:eastAsia="Times New Roman"/>
                <w:sz w:val="20"/>
                <w:szCs w:val="20"/>
              </w:rPr>
              <w:t xml:space="preserve">новлением Администрации Великолукского района Псковской области от </w:t>
            </w:r>
            <w:r>
              <w:rPr>
                <w:rFonts w:eastAsia="Times New Roman"/>
                <w:sz w:val="20"/>
                <w:szCs w:val="20"/>
                <w:lang w:eastAsia="ru-RU"/>
              </w:rPr>
              <w:t>29.12.2021 № 1399</w:t>
            </w:r>
            <w:r>
              <w:rPr>
                <w:rFonts w:eastAsia="Times New Roman"/>
                <w:sz w:val="20"/>
                <w:szCs w:val="20"/>
              </w:rPr>
              <w:t>.</w:t>
            </w:r>
          </w:p>
        </w:tc>
      </w:tr>
      <w:tr w:rsidR="00AF09AC">
        <w:trPr>
          <w:cantSplit/>
          <w:jc w:val="center"/>
        </w:trPr>
        <w:tc>
          <w:tcPr>
            <w:tcW w:w="420" w:type="pct"/>
            <w:shd w:val="clear" w:color="auto" w:fill="auto"/>
            <w:vAlign w:val="center"/>
          </w:tcPr>
          <w:p w:rsidR="00AF09AC" w:rsidRDefault="00AF09AC">
            <w:pPr>
              <w:pStyle w:val="aff7"/>
              <w:widowControl w:val="0"/>
              <w:numPr>
                <w:ilvl w:val="0"/>
                <w:numId w:val="7"/>
              </w:numPr>
              <w:tabs>
                <w:tab w:val="left" w:pos="-1865"/>
                <w:tab w:val="left" w:pos="480"/>
              </w:tabs>
              <w:spacing w:before="0" w:after="0" w:line="240" w:lineRule="auto"/>
              <w:ind w:leftChars="20" w:left="48" w:firstLine="0"/>
              <w:jc w:val="center"/>
              <w:rPr>
                <w:b/>
                <w:bCs/>
                <w:sz w:val="20"/>
                <w:szCs w:val="20"/>
              </w:rPr>
            </w:pPr>
          </w:p>
        </w:tc>
        <w:tc>
          <w:tcPr>
            <w:tcW w:w="7790" w:type="dxa"/>
            <w:shd w:val="clear" w:color="auto" w:fill="auto"/>
            <w:vAlign w:val="center"/>
          </w:tcPr>
          <w:p w:rsidR="00AF09AC" w:rsidRDefault="009625AC">
            <w:pPr>
              <w:spacing w:after="0" w:line="240" w:lineRule="auto"/>
              <w:jc w:val="both"/>
              <w:rPr>
                <w:sz w:val="20"/>
                <w:szCs w:val="20"/>
              </w:rPr>
            </w:pPr>
            <w:r>
              <w:rPr>
                <w:rFonts w:eastAsia="Times New Roman"/>
                <w:sz w:val="20"/>
                <w:szCs w:val="20"/>
              </w:rPr>
              <w:t xml:space="preserve">Формирование современной городской среды в муниципальном образовании, утверждена постановлением Администрации Великолукского района Псковской области от </w:t>
            </w:r>
            <w:r>
              <w:rPr>
                <w:rFonts w:eastAsia="Times New Roman"/>
                <w:sz w:val="20"/>
                <w:szCs w:val="20"/>
                <w:lang w:eastAsia="ru-RU"/>
              </w:rPr>
              <w:t xml:space="preserve">30.12.2021 № </w:t>
            </w:r>
            <w:r>
              <w:rPr>
                <w:rFonts w:eastAsia="Times New Roman"/>
                <w:sz w:val="20"/>
                <w:szCs w:val="20"/>
                <w:lang w:eastAsia="ru-RU"/>
              </w:rPr>
              <w:t>1406</w:t>
            </w:r>
            <w:r>
              <w:rPr>
                <w:rFonts w:eastAsia="Times New Roman"/>
                <w:sz w:val="20"/>
                <w:szCs w:val="20"/>
              </w:rPr>
              <w:t>.</w:t>
            </w:r>
          </w:p>
        </w:tc>
      </w:tr>
    </w:tbl>
    <w:p w:rsidR="00AF09AC" w:rsidRDefault="00AF09AC"/>
    <w:p w:rsidR="00AF09AC" w:rsidRDefault="00AF09AC"/>
    <w:p w:rsidR="00AF09AC" w:rsidRDefault="009625AC">
      <w:pPr>
        <w:shd w:val="clear" w:color="auto" w:fill="FDEADA" w:themeFill="accent6" w:themeFillTint="32"/>
        <w:rPr>
          <w:color w:val="0000FF"/>
        </w:rPr>
      </w:pPr>
      <w:r>
        <w:rPr>
          <w:color w:val="0000FF"/>
        </w:rPr>
        <w:br w:type="page"/>
      </w:r>
    </w:p>
    <w:p w:rsidR="00AF09AC" w:rsidRDefault="009625AC">
      <w:pPr>
        <w:pStyle w:val="1"/>
        <w:keepLines/>
        <w:numPr>
          <w:ilvl w:val="0"/>
          <w:numId w:val="5"/>
        </w:numPr>
        <w:tabs>
          <w:tab w:val="left" w:pos="-1701"/>
        </w:tabs>
        <w:suppressAutoHyphens/>
        <w:spacing w:before="0" w:after="240"/>
        <w:jc w:val="center"/>
        <w:rPr>
          <w:rFonts w:ascii="Times New Roman" w:hAnsi="Times New Roman" w:cs="Times New Roman"/>
          <w:snapToGrid w:val="0"/>
          <w:kern w:val="0"/>
          <w:sz w:val="26"/>
          <w:szCs w:val="26"/>
          <w:lang w:eastAsia="en-US"/>
        </w:rPr>
      </w:pPr>
      <w:bookmarkStart w:id="35" w:name="_Toc27041"/>
      <w:bookmarkStart w:id="36" w:name="_Toc6549"/>
      <w:bookmarkStart w:id="37" w:name="_Toc11008"/>
      <w:bookmarkStart w:id="38" w:name="_Toc374546095"/>
      <w:bookmarkStart w:id="39" w:name="_Toc466465232"/>
      <w:bookmarkStart w:id="40" w:name="_Toc342472301"/>
      <w:bookmarkEnd w:id="4"/>
      <w:bookmarkEnd w:id="5"/>
      <w:bookmarkEnd w:id="6"/>
      <w:bookmarkEnd w:id="17"/>
      <w:bookmarkEnd w:id="16"/>
      <w:bookmarkEnd w:id="20"/>
      <w:r>
        <w:rPr>
          <w:rFonts w:ascii="Times New Roman" w:hAnsi="Times New Roman" w:cs="Times New Roman"/>
          <w:snapToGrid w:val="0"/>
          <w:kern w:val="0"/>
          <w:sz w:val="26"/>
          <w:szCs w:val="26"/>
          <w:lang w:eastAsia="en-US"/>
        </w:rPr>
        <w:lastRenderedPageBreak/>
        <w:t>Обоснование выбранного варианта размещения объектов местного значения поселения на основе анализа использования территорий поселения, возможных направлений развития этих территорий и прогнозируемых ограничений их использования, определяемых в то</w:t>
      </w:r>
      <w:r>
        <w:rPr>
          <w:rFonts w:ascii="Times New Roman" w:hAnsi="Times New Roman" w:cs="Times New Roman"/>
          <w:snapToGrid w:val="0"/>
          <w:kern w:val="0"/>
          <w:sz w:val="26"/>
          <w:szCs w:val="26"/>
          <w:lang w:eastAsia="en-US"/>
        </w:rPr>
        <w:t>м числе на основании сведений, документов, материалов, содержащихся в государственных информационных системах обеспечения градостроительной деятельности, федеральной государственной информационной системе территориального планирования, в том числе материал</w:t>
      </w:r>
      <w:r>
        <w:rPr>
          <w:rFonts w:ascii="Times New Roman" w:hAnsi="Times New Roman" w:cs="Times New Roman"/>
          <w:snapToGrid w:val="0"/>
          <w:kern w:val="0"/>
          <w:sz w:val="26"/>
          <w:szCs w:val="26"/>
          <w:lang w:eastAsia="en-US"/>
        </w:rPr>
        <w:t>ов и результатов инженерных изысканий, содержащихся в государственных информационных системах обеспечения градостроительной деятельности</w:t>
      </w:r>
      <w:bookmarkEnd w:id="35"/>
      <w:bookmarkEnd w:id="36"/>
    </w:p>
    <w:p w:rsidR="00AF09AC" w:rsidRDefault="009625AC">
      <w:pPr>
        <w:pStyle w:val="2"/>
        <w:numPr>
          <w:ilvl w:val="1"/>
          <w:numId w:val="5"/>
        </w:numPr>
        <w:tabs>
          <w:tab w:val="clear" w:pos="312"/>
        </w:tabs>
        <w:spacing w:before="120"/>
        <w:jc w:val="center"/>
        <w:rPr>
          <w:rFonts w:ascii="Times New Roman" w:hAnsi="Times New Roman" w:cs="Times New Roman"/>
          <w:i w:val="0"/>
          <w:iCs w:val="0"/>
          <w:sz w:val="24"/>
          <w:szCs w:val="24"/>
          <w:lang w:eastAsia="en-US"/>
        </w:rPr>
      </w:pPr>
      <w:bookmarkStart w:id="41" w:name="_Toc5336"/>
      <w:r>
        <w:rPr>
          <w:rFonts w:ascii="Times New Roman" w:hAnsi="Times New Roman" w:cs="Times New Roman"/>
          <w:i w:val="0"/>
          <w:iCs w:val="0"/>
          <w:sz w:val="24"/>
          <w:szCs w:val="24"/>
          <w:lang w:eastAsia="en-US"/>
        </w:rPr>
        <w:t xml:space="preserve">Общие сведения о сельском поселении </w:t>
      </w:r>
      <w:r>
        <w:rPr>
          <w:rFonts w:ascii="Times New Roman" w:hAnsi="Times New Roman" w:cs="Times New Roman"/>
          <w:i w:val="0"/>
          <w:iCs w:val="0"/>
          <w:sz w:val="24"/>
          <w:szCs w:val="24"/>
          <w:lang w:eastAsia="en-US"/>
        </w:rPr>
        <w:br/>
        <w:t>«Переслегинская волость»</w:t>
      </w:r>
      <w:bookmarkEnd w:id="37"/>
      <w:bookmarkEnd w:id="38"/>
      <w:bookmarkEnd w:id="41"/>
    </w:p>
    <w:p w:rsidR="00AF09AC" w:rsidRDefault="009625AC">
      <w:pPr>
        <w:pStyle w:val="3"/>
        <w:widowControl w:val="0"/>
        <w:numPr>
          <w:ilvl w:val="2"/>
          <w:numId w:val="5"/>
        </w:numPr>
        <w:tabs>
          <w:tab w:val="clear" w:pos="312"/>
        </w:tabs>
        <w:spacing w:before="120" w:after="120" w:line="240" w:lineRule="auto"/>
        <w:jc w:val="center"/>
        <w:rPr>
          <w:rFonts w:ascii="Times New Roman" w:hAnsi="Times New Roman"/>
          <w:color w:val="auto"/>
          <w:kern w:val="32"/>
          <w:lang w:eastAsia="ru-RU"/>
        </w:rPr>
      </w:pPr>
      <w:bookmarkStart w:id="42" w:name="_Toc11888"/>
      <w:r>
        <w:rPr>
          <w:rFonts w:ascii="Times New Roman" w:hAnsi="Times New Roman"/>
          <w:color w:val="auto"/>
          <w:kern w:val="32"/>
          <w:lang w:eastAsia="ru-RU"/>
        </w:rPr>
        <w:t>Административно</w:t>
      </w:r>
      <w:r>
        <w:rPr>
          <w:rFonts w:ascii="Times New Roman" w:hAnsi="Times New Roman"/>
          <w:color w:val="auto"/>
          <w:kern w:val="32"/>
          <w:lang w:val="en-US" w:eastAsia="ru-RU"/>
        </w:rPr>
        <w:t>-территориальное устройство</w:t>
      </w:r>
      <w:bookmarkEnd w:id="42"/>
    </w:p>
    <w:p w:rsidR="00AF09AC" w:rsidRDefault="009625AC">
      <w:pPr>
        <w:pStyle w:val="aff7"/>
        <w:spacing w:after="0" w:line="240" w:lineRule="auto"/>
        <w:rPr>
          <w:lang w:eastAsia="en-US"/>
        </w:rPr>
      </w:pPr>
      <w:r>
        <w:t xml:space="preserve">Муниципальное </w:t>
      </w:r>
      <w:r>
        <w:t>образование «Переслегинская волость» - одно из четырех муниципальных образований со статусом сельского поселения, входящих в состав Великолукского</w:t>
      </w:r>
      <w:r w:rsidRPr="002F7658">
        <w:t xml:space="preserve"> района </w:t>
      </w:r>
      <w:r>
        <w:t>и занимает его северо</w:t>
      </w:r>
      <w:r w:rsidRPr="002F7658">
        <w:t>-</w:t>
      </w:r>
      <w:r>
        <w:t xml:space="preserve">западную часть. </w:t>
      </w:r>
    </w:p>
    <w:p w:rsidR="00AF09AC" w:rsidRDefault="009625AC">
      <w:pPr>
        <w:pStyle w:val="aff7"/>
        <w:spacing w:after="0" w:line="240" w:lineRule="auto"/>
        <w:rPr>
          <w:lang w:eastAsia="en-US"/>
        </w:rPr>
      </w:pPr>
      <w:r>
        <w:t>Площадь</w:t>
      </w:r>
      <w:r>
        <w:t xml:space="preserve"> сельского поселения</w:t>
      </w:r>
      <w:r>
        <w:t xml:space="preserve"> </w:t>
      </w:r>
      <w:r>
        <w:rPr>
          <w:lang w:eastAsia="en-US"/>
        </w:rPr>
        <w:t>515,4 км</w:t>
      </w:r>
      <w:r>
        <w:rPr>
          <w:vertAlign w:val="superscript"/>
          <w:lang w:eastAsia="en-US"/>
        </w:rPr>
        <w:t>2</w:t>
      </w:r>
      <w:r>
        <w:rPr>
          <w:lang w:eastAsia="en-US"/>
        </w:rPr>
        <w:t>, что составляет 16,4% пло</w:t>
      </w:r>
      <w:r>
        <w:rPr>
          <w:lang w:eastAsia="en-US"/>
        </w:rPr>
        <w:t>щади Великолукского района. Численность населения муниципального образования на 01.01.2022 г. составила 5162 человек или 25,3% от численности всего населения Великолукского района.</w:t>
      </w:r>
    </w:p>
    <w:p w:rsidR="00AF09AC" w:rsidRDefault="009625AC">
      <w:pPr>
        <w:pStyle w:val="aff7"/>
        <w:spacing w:after="0" w:line="240" w:lineRule="auto"/>
      </w:pPr>
      <w:r>
        <w:t>На севере сельское поселение «Переслегинская волость» граничит с муниципаль</w:t>
      </w:r>
      <w:r>
        <w:t>ным образованием «Локнянский район», на востоке с сельским поселением «Шелковская волость», на юго-востоке с городским поселением «Город Великие Луки», на юго-западе и западе с муниципальным образованием «Новосокольнический район».</w:t>
      </w:r>
    </w:p>
    <w:p w:rsidR="00AF09AC" w:rsidRDefault="009625AC">
      <w:pPr>
        <w:pStyle w:val="aff7"/>
        <w:spacing w:after="0" w:line="240" w:lineRule="auto"/>
      </w:pPr>
      <w:r>
        <w:t>Так как муниципальное об</w:t>
      </w:r>
      <w:r>
        <w:t>разование примыкает к районному центру городу Великие Луки, то часть его населенных пунктов находятся в пригородной зоне районного центра.</w:t>
      </w:r>
      <w:r w:rsidRPr="002F7658">
        <w:t xml:space="preserve"> </w:t>
      </w:r>
      <w:r>
        <w:t>Пригородная</w:t>
      </w:r>
      <w:r w:rsidRPr="002F7658">
        <w:t xml:space="preserve"> территория</w:t>
      </w:r>
      <w:r>
        <w:t xml:space="preserve"> благоприятна для развития жилищного строительства, зон отдыха и рекреации. </w:t>
      </w:r>
    </w:p>
    <w:p w:rsidR="00AF09AC" w:rsidRDefault="009625AC">
      <w:pPr>
        <w:pStyle w:val="aff7"/>
        <w:spacing w:after="0" w:line="240" w:lineRule="auto"/>
      </w:pPr>
      <w:r>
        <w:t xml:space="preserve">Муниципальное </w:t>
      </w:r>
      <w:r>
        <w:t>образование «Переслегинская волость» имеет хорошее транспортно-географическое положение. Населенные пункты связаны между</w:t>
      </w:r>
      <w:r w:rsidRPr="002F7658">
        <w:t xml:space="preserve"> собой </w:t>
      </w:r>
      <w:r>
        <w:t>разветвленной сетью автомобильных дорог регионального и межмуниципального значения. Кроме</w:t>
      </w:r>
      <w:r w:rsidRPr="002F7658">
        <w:t xml:space="preserve"> того п</w:t>
      </w:r>
      <w:r>
        <w:t>о территории муниципального образ</w:t>
      </w:r>
      <w:r>
        <w:t>ования проходят:</w:t>
      </w:r>
    </w:p>
    <w:p w:rsidR="00AF09AC" w:rsidRDefault="009625AC">
      <w:pPr>
        <w:pStyle w:val="aff7"/>
        <w:spacing w:after="0" w:line="240" w:lineRule="auto"/>
      </w:pPr>
      <w:r>
        <w:t>- участок автомобильной дороги федерального значения М-9 «Балтия»;</w:t>
      </w:r>
    </w:p>
    <w:p w:rsidR="00AF09AC" w:rsidRPr="002F7658" w:rsidRDefault="009625AC">
      <w:pPr>
        <w:pStyle w:val="aff7"/>
        <w:spacing w:after="0" w:line="240" w:lineRule="auto"/>
      </w:pPr>
      <w:r>
        <w:t>- участок автомобильной дороги федерального значения</w:t>
      </w:r>
      <w:r w:rsidRPr="002F7658">
        <w:t xml:space="preserve"> </w:t>
      </w:r>
      <w:r>
        <w:t>А122 "А114 - Устюжна – Крестцы – Яжелбицы – Великие Луки – Невель"</w:t>
      </w:r>
      <w:r w:rsidRPr="002F7658">
        <w:t>;</w:t>
      </w:r>
    </w:p>
    <w:p w:rsidR="00AF09AC" w:rsidRDefault="009625AC">
      <w:pPr>
        <w:pStyle w:val="aff7"/>
        <w:spacing w:after="0" w:line="240" w:lineRule="auto"/>
      </w:pPr>
      <w:r>
        <w:t>- два участка железной дороги «Москва — Ржев — Вели</w:t>
      </w:r>
      <w:r>
        <w:t>кие Луки — Себеж — Рига» относящиеся к Октябрьской железной дороге</w:t>
      </w:r>
    </w:p>
    <w:p w:rsidR="00AF09AC" w:rsidRDefault="009625AC">
      <w:pPr>
        <w:spacing w:before="60" w:after="60" w:line="240" w:lineRule="auto"/>
        <w:jc w:val="center"/>
        <w:rPr>
          <w:b/>
          <w:bCs/>
          <w:sz w:val="20"/>
          <w:szCs w:val="20"/>
          <w:lang w:eastAsia="ru-RU"/>
        </w:rPr>
      </w:pPr>
      <w:r>
        <w:rPr>
          <w:b/>
          <w:bCs/>
          <w:sz w:val="20"/>
          <w:szCs w:val="20"/>
          <w:lang w:eastAsia="ru-RU"/>
        </w:rPr>
        <w:t>Краткие сведения о территории</w:t>
      </w:r>
    </w:p>
    <w:tbl>
      <w:tblPr>
        <w:tblW w:w="4875" w:type="pct"/>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2173"/>
        <w:gridCol w:w="5913"/>
      </w:tblGrid>
      <w:tr w:rsidR="00AF09AC">
        <w:trPr>
          <w:trHeight w:val="390"/>
          <w:tblHeader/>
        </w:trPr>
        <w:tc>
          <w:tcPr>
            <w:tcW w:w="245" w:type="pct"/>
            <w:tcBorders>
              <w:bottom w:val="single" w:sz="4" w:space="0" w:color="auto"/>
            </w:tcBorders>
            <w:shd w:val="clear" w:color="auto" w:fill="auto"/>
            <w:vAlign w:val="center"/>
          </w:tcPr>
          <w:p w:rsidR="00AF09AC" w:rsidRDefault="009625AC">
            <w:pPr>
              <w:widowControl w:val="0"/>
              <w:spacing w:after="0" w:line="240" w:lineRule="auto"/>
              <w:jc w:val="center"/>
              <w:rPr>
                <w:rFonts w:eastAsia="Times New Roman"/>
                <w:b/>
                <w:bCs/>
                <w:sz w:val="20"/>
                <w:szCs w:val="22"/>
                <w:lang w:eastAsia="ru-RU"/>
              </w:rPr>
            </w:pPr>
            <w:r>
              <w:rPr>
                <w:rFonts w:eastAsia="Times New Roman"/>
                <w:b/>
                <w:bCs/>
                <w:sz w:val="20"/>
                <w:szCs w:val="22"/>
                <w:lang w:eastAsia="ru-RU"/>
              </w:rPr>
              <w:t>№</w:t>
            </w:r>
          </w:p>
        </w:tc>
        <w:tc>
          <w:tcPr>
            <w:tcW w:w="1278" w:type="pct"/>
            <w:tcBorders>
              <w:bottom w:val="single" w:sz="4" w:space="0" w:color="auto"/>
            </w:tcBorders>
            <w:shd w:val="clear" w:color="auto" w:fill="auto"/>
            <w:vAlign w:val="center"/>
          </w:tcPr>
          <w:p w:rsidR="00AF09AC" w:rsidRDefault="009625AC">
            <w:pPr>
              <w:widowControl w:val="0"/>
              <w:spacing w:after="0" w:line="240" w:lineRule="auto"/>
              <w:jc w:val="center"/>
              <w:rPr>
                <w:rFonts w:eastAsia="Times New Roman"/>
                <w:b/>
                <w:bCs/>
                <w:sz w:val="20"/>
                <w:szCs w:val="22"/>
                <w:lang w:eastAsia="ru-RU"/>
              </w:rPr>
            </w:pPr>
            <w:r>
              <w:rPr>
                <w:rFonts w:eastAsia="Times New Roman"/>
                <w:b/>
                <w:bCs/>
                <w:sz w:val="20"/>
                <w:szCs w:val="22"/>
                <w:lang w:eastAsia="ru-RU"/>
              </w:rPr>
              <w:t>Параметры</w:t>
            </w:r>
          </w:p>
        </w:tc>
        <w:tc>
          <w:tcPr>
            <w:tcW w:w="3476" w:type="pct"/>
            <w:tcBorders>
              <w:bottom w:val="single" w:sz="4" w:space="0" w:color="auto"/>
            </w:tcBorders>
            <w:shd w:val="clear" w:color="auto" w:fill="auto"/>
            <w:vAlign w:val="center"/>
          </w:tcPr>
          <w:p w:rsidR="00AF09AC" w:rsidRDefault="009625AC">
            <w:pPr>
              <w:widowControl w:val="0"/>
              <w:spacing w:after="0" w:line="240" w:lineRule="auto"/>
              <w:jc w:val="center"/>
              <w:rPr>
                <w:rFonts w:eastAsia="Times New Roman"/>
                <w:b/>
                <w:bCs/>
                <w:sz w:val="20"/>
                <w:szCs w:val="22"/>
                <w:lang w:eastAsia="ru-RU"/>
              </w:rPr>
            </w:pPr>
            <w:r>
              <w:rPr>
                <w:rFonts w:eastAsia="Times New Roman"/>
                <w:b/>
                <w:bCs/>
                <w:sz w:val="20"/>
                <w:szCs w:val="22"/>
                <w:lang w:eastAsia="ru-RU"/>
              </w:rPr>
              <w:t>Описание</w:t>
            </w:r>
          </w:p>
        </w:tc>
      </w:tr>
      <w:tr w:rsidR="00AF09AC">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23"/>
        </w:trPr>
        <w:tc>
          <w:tcPr>
            <w:tcW w:w="245" w:type="pct"/>
            <w:tcBorders>
              <w:top w:val="single" w:sz="4" w:space="0" w:color="auto"/>
              <w:left w:val="single" w:sz="4" w:space="0" w:color="auto"/>
              <w:bottom w:val="single" w:sz="4" w:space="0" w:color="auto"/>
              <w:right w:val="single" w:sz="4" w:space="0" w:color="auto"/>
            </w:tcBorders>
            <w:shd w:val="clear" w:color="auto" w:fill="auto"/>
            <w:vAlign w:val="center"/>
          </w:tcPr>
          <w:p w:rsidR="00AF09AC" w:rsidRDefault="009625AC">
            <w:pPr>
              <w:widowControl w:val="0"/>
              <w:spacing w:after="0" w:line="240" w:lineRule="auto"/>
              <w:rPr>
                <w:rFonts w:eastAsia="Times New Roman"/>
                <w:sz w:val="20"/>
                <w:szCs w:val="20"/>
                <w:lang w:eastAsia="ru-RU"/>
              </w:rPr>
            </w:pPr>
            <w:r>
              <w:rPr>
                <w:rFonts w:eastAsia="Times New Roman"/>
                <w:sz w:val="20"/>
                <w:szCs w:val="20"/>
                <w:lang w:eastAsia="ru-RU"/>
              </w:rPr>
              <w:t>1</w:t>
            </w:r>
          </w:p>
        </w:tc>
        <w:tc>
          <w:tcPr>
            <w:tcW w:w="1278" w:type="pct"/>
            <w:tcBorders>
              <w:top w:val="single" w:sz="4" w:space="0" w:color="auto"/>
              <w:left w:val="single" w:sz="4" w:space="0" w:color="auto"/>
              <w:bottom w:val="single" w:sz="4" w:space="0" w:color="auto"/>
              <w:right w:val="single" w:sz="4" w:space="0" w:color="auto"/>
            </w:tcBorders>
            <w:shd w:val="clear" w:color="auto" w:fill="auto"/>
            <w:vAlign w:val="center"/>
          </w:tcPr>
          <w:p w:rsidR="00AF09AC" w:rsidRDefault="009625AC">
            <w:pPr>
              <w:widowControl w:val="0"/>
              <w:spacing w:after="0" w:line="240" w:lineRule="auto"/>
              <w:rPr>
                <w:rFonts w:eastAsia="Times New Roman"/>
                <w:sz w:val="20"/>
                <w:szCs w:val="20"/>
                <w:lang w:val="en-US" w:eastAsia="ru-RU"/>
              </w:rPr>
            </w:pPr>
            <w:r>
              <w:rPr>
                <w:rFonts w:eastAsia="Times New Roman"/>
                <w:sz w:val="20"/>
                <w:szCs w:val="20"/>
                <w:lang w:eastAsia="ru-RU"/>
              </w:rPr>
              <w:t>Площадь территории, км</w:t>
            </w:r>
            <w:r>
              <w:rPr>
                <w:rFonts w:eastAsia="Times New Roman"/>
                <w:sz w:val="20"/>
                <w:szCs w:val="20"/>
                <w:vertAlign w:val="superscript"/>
                <w:lang w:val="en-US" w:eastAsia="ru-RU"/>
              </w:rPr>
              <w:t>2</w:t>
            </w:r>
          </w:p>
        </w:tc>
        <w:tc>
          <w:tcPr>
            <w:tcW w:w="3476" w:type="pct"/>
            <w:tcBorders>
              <w:top w:val="single" w:sz="4" w:space="0" w:color="auto"/>
              <w:left w:val="single" w:sz="4" w:space="0" w:color="auto"/>
              <w:bottom w:val="single" w:sz="4" w:space="0" w:color="auto"/>
              <w:right w:val="single" w:sz="4" w:space="0" w:color="auto"/>
            </w:tcBorders>
            <w:shd w:val="clear" w:color="auto" w:fill="auto"/>
            <w:vAlign w:val="center"/>
          </w:tcPr>
          <w:p w:rsidR="00AF09AC" w:rsidRDefault="009625AC">
            <w:pPr>
              <w:widowControl w:val="0"/>
              <w:spacing w:after="0" w:line="240" w:lineRule="auto"/>
              <w:jc w:val="center"/>
              <w:rPr>
                <w:rFonts w:eastAsia="Times New Roman"/>
                <w:sz w:val="20"/>
                <w:szCs w:val="20"/>
                <w:lang w:eastAsia="ru-RU"/>
              </w:rPr>
            </w:pPr>
            <w:r>
              <w:rPr>
                <w:rFonts w:eastAsia="Times New Roman"/>
                <w:sz w:val="20"/>
                <w:szCs w:val="20"/>
                <w:lang w:eastAsia="ru-RU"/>
              </w:rPr>
              <w:t>515,4</w:t>
            </w:r>
          </w:p>
        </w:tc>
      </w:tr>
      <w:tr w:rsidR="00AF09AC">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23"/>
        </w:trPr>
        <w:tc>
          <w:tcPr>
            <w:tcW w:w="245" w:type="pct"/>
            <w:tcBorders>
              <w:top w:val="single" w:sz="4" w:space="0" w:color="auto"/>
              <w:left w:val="single" w:sz="4" w:space="0" w:color="auto"/>
              <w:bottom w:val="single" w:sz="4" w:space="0" w:color="auto"/>
              <w:right w:val="single" w:sz="4" w:space="0" w:color="auto"/>
            </w:tcBorders>
            <w:shd w:val="clear" w:color="auto" w:fill="auto"/>
            <w:vAlign w:val="center"/>
          </w:tcPr>
          <w:p w:rsidR="00AF09AC" w:rsidRDefault="009625AC">
            <w:pPr>
              <w:widowControl w:val="0"/>
              <w:spacing w:after="0" w:line="240" w:lineRule="auto"/>
              <w:rPr>
                <w:rFonts w:eastAsia="Times New Roman"/>
                <w:sz w:val="20"/>
                <w:szCs w:val="20"/>
                <w:lang w:eastAsia="ru-RU"/>
              </w:rPr>
            </w:pPr>
            <w:r>
              <w:rPr>
                <w:rFonts w:eastAsia="Times New Roman"/>
                <w:sz w:val="20"/>
                <w:szCs w:val="20"/>
                <w:lang w:eastAsia="ru-RU"/>
              </w:rPr>
              <w:t>2</w:t>
            </w:r>
          </w:p>
        </w:tc>
        <w:tc>
          <w:tcPr>
            <w:tcW w:w="1278" w:type="pct"/>
            <w:tcBorders>
              <w:top w:val="single" w:sz="4" w:space="0" w:color="auto"/>
              <w:left w:val="single" w:sz="4" w:space="0" w:color="auto"/>
              <w:bottom w:val="single" w:sz="4" w:space="0" w:color="auto"/>
              <w:right w:val="single" w:sz="4" w:space="0" w:color="auto"/>
            </w:tcBorders>
            <w:shd w:val="clear" w:color="auto" w:fill="auto"/>
            <w:vAlign w:val="center"/>
          </w:tcPr>
          <w:p w:rsidR="00AF09AC" w:rsidRDefault="009625AC">
            <w:pPr>
              <w:widowControl w:val="0"/>
              <w:spacing w:after="0" w:line="240" w:lineRule="auto"/>
              <w:rPr>
                <w:rFonts w:eastAsia="Times New Roman"/>
                <w:sz w:val="20"/>
                <w:szCs w:val="20"/>
                <w:lang w:eastAsia="ru-RU"/>
              </w:rPr>
            </w:pPr>
            <w:r>
              <w:rPr>
                <w:rFonts w:eastAsia="Times New Roman"/>
                <w:sz w:val="20"/>
                <w:szCs w:val="20"/>
                <w:lang w:eastAsia="ru-RU"/>
              </w:rPr>
              <w:t>Численность населения, чел.</w:t>
            </w:r>
          </w:p>
        </w:tc>
        <w:tc>
          <w:tcPr>
            <w:tcW w:w="3476" w:type="pct"/>
            <w:tcBorders>
              <w:top w:val="single" w:sz="4" w:space="0" w:color="auto"/>
              <w:left w:val="single" w:sz="4" w:space="0" w:color="auto"/>
              <w:bottom w:val="single" w:sz="4" w:space="0" w:color="auto"/>
              <w:right w:val="single" w:sz="4" w:space="0" w:color="auto"/>
            </w:tcBorders>
            <w:shd w:val="clear" w:color="auto" w:fill="auto"/>
            <w:vAlign w:val="center"/>
          </w:tcPr>
          <w:p w:rsidR="00AF09AC" w:rsidRDefault="009625AC">
            <w:pPr>
              <w:widowControl w:val="0"/>
              <w:spacing w:after="0" w:line="240" w:lineRule="auto"/>
              <w:jc w:val="center"/>
              <w:rPr>
                <w:rFonts w:eastAsia="Times New Roman"/>
                <w:sz w:val="20"/>
                <w:szCs w:val="20"/>
                <w:lang w:eastAsia="ru-RU"/>
              </w:rPr>
            </w:pPr>
            <w:r>
              <w:rPr>
                <w:rFonts w:eastAsia="Times New Roman"/>
                <w:sz w:val="20"/>
                <w:szCs w:val="20"/>
                <w:lang w:eastAsia="ru-RU"/>
              </w:rPr>
              <w:t>5162</w:t>
            </w:r>
          </w:p>
        </w:tc>
      </w:tr>
      <w:tr w:rsidR="00AF09AC">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23"/>
        </w:trPr>
        <w:tc>
          <w:tcPr>
            <w:tcW w:w="245" w:type="pct"/>
            <w:tcBorders>
              <w:top w:val="single" w:sz="4" w:space="0" w:color="auto"/>
              <w:left w:val="single" w:sz="4" w:space="0" w:color="auto"/>
              <w:bottom w:val="single" w:sz="4" w:space="0" w:color="auto"/>
              <w:right w:val="single" w:sz="4" w:space="0" w:color="auto"/>
            </w:tcBorders>
            <w:shd w:val="clear" w:color="auto" w:fill="auto"/>
            <w:vAlign w:val="center"/>
          </w:tcPr>
          <w:p w:rsidR="00AF09AC" w:rsidRDefault="009625AC">
            <w:pPr>
              <w:widowControl w:val="0"/>
              <w:spacing w:after="0" w:line="240" w:lineRule="auto"/>
              <w:rPr>
                <w:rFonts w:eastAsia="Times New Roman"/>
                <w:sz w:val="20"/>
                <w:szCs w:val="20"/>
                <w:lang w:eastAsia="ru-RU"/>
              </w:rPr>
            </w:pPr>
            <w:r>
              <w:rPr>
                <w:rFonts w:eastAsia="Times New Roman"/>
                <w:sz w:val="20"/>
                <w:szCs w:val="20"/>
                <w:lang w:eastAsia="ru-RU"/>
              </w:rPr>
              <w:t>3</w:t>
            </w:r>
          </w:p>
        </w:tc>
        <w:tc>
          <w:tcPr>
            <w:tcW w:w="1278" w:type="pct"/>
            <w:tcBorders>
              <w:top w:val="single" w:sz="4" w:space="0" w:color="auto"/>
              <w:left w:val="single" w:sz="4" w:space="0" w:color="auto"/>
              <w:bottom w:val="single" w:sz="4" w:space="0" w:color="auto"/>
              <w:right w:val="single" w:sz="4" w:space="0" w:color="auto"/>
            </w:tcBorders>
            <w:shd w:val="clear" w:color="auto" w:fill="auto"/>
            <w:vAlign w:val="center"/>
          </w:tcPr>
          <w:p w:rsidR="00AF09AC" w:rsidRDefault="009625AC">
            <w:pPr>
              <w:widowControl w:val="0"/>
              <w:spacing w:after="0" w:line="240" w:lineRule="auto"/>
              <w:rPr>
                <w:rFonts w:eastAsia="Times New Roman"/>
                <w:sz w:val="20"/>
                <w:szCs w:val="20"/>
                <w:lang w:val="en-US" w:eastAsia="ru-RU"/>
              </w:rPr>
            </w:pPr>
            <w:r>
              <w:rPr>
                <w:rFonts w:eastAsia="Times New Roman"/>
                <w:sz w:val="20"/>
                <w:szCs w:val="20"/>
                <w:lang w:eastAsia="ru-RU"/>
              </w:rPr>
              <w:t>Плотность населения, чел/км</w:t>
            </w:r>
            <w:r>
              <w:rPr>
                <w:rFonts w:eastAsia="Times New Roman"/>
                <w:sz w:val="20"/>
                <w:szCs w:val="20"/>
                <w:vertAlign w:val="superscript"/>
                <w:lang w:val="en-US" w:eastAsia="ru-RU"/>
              </w:rPr>
              <w:t>2</w:t>
            </w:r>
          </w:p>
        </w:tc>
        <w:tc>
          <w:tcPr>
            <w:tcW w:w="3476" w:type="pct"/>
            <w:tcBorders>
              <w:top w:val="single" w:sz="4" w:space="0" w:color="auto"/>
              <w:left w:val="single" w:sz="4" w:space="0" w:color="auto"/>
              <w:bottom w:val="single" w:sz="4" w:space="0" w:color="auto"/>
              <w:right w:val="single" w:sz="4" w:space="0" w:color="auto"/>
            </w:tcBorders>
            <w:shd w:val="clear" w:color="auto" w:fill="auto"/>
            <w:vAlign w:val="center"/>
          </w:tcPr>
          <w:p w:rsidR="00AF09AC" w:rsidRDefault="009625AC">
            <w:pPr>
              <w:spacing w:after="0" w:line="240" w:lineRule="auto"/>
              <w:ind w:left="567" w:right="567"/>
              <w:jc w:val="center"/>
              <w:rPr>
                <w:rFonts w:eastAsia="Times New Roman"/>
                <w:sz w:val="20"/>
                <w:szCs w:val="20"/>
                <w:lang w:val="en-US" w:eastAsia="ru-RU"/>
              </w:rPr>
            </w:pPr>
            <w:r>
              <w:rPr>
                <w:rFonts w:eastAsia="Times New Roman"/>
                <w:sz w:val="20"/>
                <w:szCs w:val="20"/>
                <w:lang w:val="en-US" w:eastAsia="ru-RU"/>
              </w:rPr>
              <w:t>10,0</w:t>
            </w:r>
          </w:p>
        </w:tc>
      </w:tr>
      <w:tr w:rsidR="00AF09AC">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23"/>
        </w:trPr>
        <w:tc>
          <w:tcPr>
            <w:tcW w:w="245" w:type="pct"/>
            <w:tcBorders>
              <w:top w:val="single" w:sz="4" w:space="0" w:color="auto"/>
              <w:left w:val="single" w:sz="4" w:space="0" w:color="auto"/>
              <w:bottom w:val="single" w:sz="4" w:space="0" w:color="auto"/>
              <w:right w:val="single" w:sz="4" w:space="0" w:color="auto"/>
            </w:tcBorders>
            <w:shd w:val="clear" w:color="auto" w:fill="auto"/>
            <w:vAlign w:val="center"/>
          </w:tcPr>
          <w:p w:rsidR="00AF09AC" w:rsidRDefault="009625AC">
            <w:pPr>
              <w:widowControl w:val="0"/>
              <w:spacing w:after="0" w:line="240" w:lineRule="auto"/>
              <w:rPr>
                <w:rFonts w:eastAsia="Times New Roman"/>
                <w:sz w:val="20"/>
                <w:szCs w:val="20"/>
                <w:lang w:eastAsia="ru-RU"/>
              </w:rPr>
            </w:pPr>
            <w:r>
              <w:rPr>
                <w:rFonts w:eastAsia="Times New Roman"/>
                <w:sz w:val="20"/>
                <w:szCs w:val="20"/>
                <w:lang w:eastAsia="ru-RU"/>
              </w:rPr>
              <w:t>4</w:t>
            </w:r>
          </w:p>
        </w:tc>
        <w:tc>
          <w:tcPr>
            <w:tcW w:w="1278" w:type="pct"/>
            <w:tcBorders>
              <w:top w:val="single" w:sz="4" w:space="0" w:color="auto"/>
              <w:left w:val="single" w:sz="4" w:space="0" w:color="auto"/>
              <w:bottom w:val="single" w:sz="4" w:space="0" w:color="auto"/>
              <w:right w:val="single" w:sz="4" w:space="0" w:color="auto"/>
            </w:tcBorders>
            <w:shd w:val="clear" w:color="auto" w:fill="auto"/>
            <w:vAlign w:val="center"/>
          </w:tcPr>
          <w:p w:rsidR="00AF09AC" w:rsidRDefault="009625AC">
            <w:pPr>
              <w:widowControl w:val="0"/>
              <w:spacing w:after="0" w:line="240" w:lineRule="auto"/>
              <w:rPr>
                <w:rFonts w:eastAsia="Times New Roman"/>
                <w:sz w:val="20"/>
                <w:szCs w:val="20"/>
                <w:lang w:eastAsia="ru-RU"/>
              </w:rPr>
            </w:pPr>
            <w:r>
              <w:rPr>
                <w:rFonts w:eastAsia="Times New Roman"/>
                <w:sz w:val="20"/>
                <w:szCs w:val="20"/>
                <w:lang w:eastAsia="ru-RU"/>
              </w:rPr>
              <w:t>Количество населенных пунктов</w:t>
            </w:r>
          </w:p>
        </w:tc>
        <w:tc>
          <w:tcPr>
            <w:tcW w:w="3476" w:type="pct"/>
            <w:tcBorders>
              <w:top w:val="single" w:sz="4" w:space="0" w:color="auto"/>
              <w:left w:val="single" w:sz="4" w:space="0" w:color="auto"/>
              <w:bottom w:val="single" w:sz="4" w:space="0" w:color="auto"/>
              <w:right w:val="single" w:sz="4" w:space="0" w:color="auto"/>
            </w:tcBorders>
            <w:shd w:val="clear" w:color="auto" w:fill="auto"/>
            <w:vAlign w:val="center"/>
          </w:tcPr>
          <w:p w:rsidR="00AF09AC" w:rsidRDefault="009625AC">
            <w:pPr>
              <w:spacing w:after="0" w:line="240" w:lineRule="auto"/>
              <w:ind w:left="567" w:right="567"/>
              <w:jc w:val="center"/>
              <w:rPr>
                <w:rFonts w:eastAsia="Times New Roman"/>
                <w:sz w:val="20"/>
                <w:szCs w:val="20"/>
                <w:lang w:val="en-US" w:eastAsia="ru-RU"/>
              </w:rPr>
            </w:pPr>
            <w:r>
              <w:rPr>
                <w:rFonts w:eastAsia="Times New Roman"/>
                <w:sz w:val="20"/>
                <w:szCs w:val="20"/>
                <w:lang w:val="en-US" w:eastAsia="ru-RU"/>
              </w:rPr>
              <w:t>54</w:t>
            </w:r>
          </w:p>
        </w:tc>
      </w:tr>
      <w:tr w:rsidR="00AF09AC">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23"/>
        </w:trPr>
        <w:tc>
          <w:tcPr>
            <w:tcW w:w="245"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F09AC" w:rsidRDefault="009625AC">
            <w:pPr>
              <w:widowControl w:val="0"/>
              <w:spacing w:after="0" w:line="240" w:lineRule="auto"/>
              <w:rPr>
                <w:rFonts w:eastAsia="Times New Roman"/>
                <w:sz w:val="20"/>
                <w:szCs w:val="20"/>
                <w:lang w:eastAsia="ru-RU"/>
              </w:rPr>
            </w:pPr>
            <w:r>
              <w:rPr>
                <w:rFonts w:eastAsia="Times New Roman"/>
                <w:sz w:val="20"/>
                <w:szCs w:val="20"/>
                <w:lang w:eastAsia="ru-RU"/>
              </w:rPr>
              <w:lastRenderedPageBreak/>
              <w:t>5</w:t>
            </w:r>
          </w:p>
        </w:tc>
        <w:tc>
          <w:tcPr>
            <w:tcW w:w="47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F09AC" w:rsidRDefault="009625AC">
            <w:pPr>
              <w:spacing w:after="0" w:line="240" w:lineRule="auto"/>
              <w:ind w:left="567" w:right="567"/>
              <w:rPr>
                <w:rFonts w:eastAsia="Times New Roman"/>
                <w:sz w:val="20"/>
                <w:szCs w:val="20"/>
                <w:lang w:eastAsia="ru-RU"/>
              </w:rPr>
            </w:pPr>
            <w:r>
              <w:rPr>
                <w:rFonts w:eastAsia="Times New Roman"/>
                <w:sz w:val="20"/>
                <w:szCs w:val="20"/>
                <w:lang w:eastAsia="ru-RU"/>
              </w:rPr>
              <w:t>Расстояние до:</w:t>
            </w:r>
          </w:p>
        </w:tc>
      </w:tr>
      <w:tr w:rsidR="00AF09AC">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23"/>
        </w:trPr>
        <w:tc>
          <w:tcPr>
            <w:tcW w:w="245" w:type="pct"/>
            <w:vMerge/>
            <w:tcBorders>
              <w:top w:val="single" w:sz="4" w:space="0" w:color="auto"/>
              <w:left w:val="single" w:sz="4" w:space="0" w:color="auto"/>
              <w:bottom w:val="single" w:sz="4" w:space="0" w:color="auto"/>
              <w:right w:val="single" w:sz="4" w:space="0" w:color="auto"/>
            </w:tcBorders>
            <w:shd w:val="clear" w:color="auto" w:fill="auto"/>
            <w:vAlign w:val="center"/>
          </w:tcPr>
          <w:p w:rsidR="00AF09AC" w:rsidRDefault="00AF09AC">
            <w:pPr>
              <w:widowControl w:val="0"/>
              <w:spacing w:after="0" w:line="240" w:lineRule="auto"/>
              <w:rPr>
                <w:rFonts w:eastAsia="Times New Roman"/>
                <w:sz w:val="20"/>
                <w:szCs w:val="20"/>
                <w:lang w:eastAsia="ru-RU"/>
              </w:rPr>
            </w:pPr>
          </w:p>
        </w:tc>
        <w:tc>
          <w:tcPr>
            <w:tcW w:w="1278" w:type="pct"/>
            <w:tcBorders>
              <w:top w:val="single" w:sz="4" w:space="0" w:color="auto"/>
              <w:left w:val="single" w:sz="4" w:space="0" w:color="auto"/>
              <w:bottom w:val="single" w:sz="4" w:space="0" w:color="auto"/>
              <w:right w:val="single" w:sz="4" w:space="0" w:color="auto"/>
            </w:tcBorders>
            <w:shd w:val="clear" w:color="auto" w:fill="auto"/>
            <w:vAlign w:val="center"/>
          </w:tcPr>
          <w:p w:rsidR="00AF09AC" w:rsidRDefault="009625AC">
            <w:pPr>
              <w:widowControl w:val="0"/>
              <w:spacing w:after="0" w:line="240" w:lineRule="auto"/>
              <w:rPr>
                <w:rFonts w:eastAsia="Times New Roman"/>
                <w:sz w:val="20"/>
                <w:szCs w:val="20"/>
                <w:lang w:eastAsia="ru-RU"/>
              </w:rPr>
            </w:pPr>
            <w:r>
              <w:rPr>
                <w:rFonts w:eastAsia="Times New Roman"/>
                <w:sz w:val="20"/>
                <w:szCs w:val="20"/>
                <w:lang w:eastAsia="ru-RU"/>
              </w:rPr>
              <w:t>районного центра, км</w:t>
            </w:r>
          </w:p>
        </w:tc>
        <w:tc>
          <w:tcPr>
            <w:tcW w:w="3476" w:type="pct"/>
            <w:tcBorders>
              <w:top w:val="single" w:sz="4" w:space="0" w:color="auto"/>
              <w:left w:val="single" w:sz="4" w:space="0" w:color="auto"/>
              <w:bottom w:val="single" w:sz="4" w:space="0" w:color="auto"/>
              <w:right w:val="single" w:sz="4" w:space="0" w:color="auto"/>
            </w:tcBorders>
            <w:shd w:val="clear" w:color="auto" w:fill="auto"/>
            <w:vAlign w:val="center"/>
          </w:tcPr>
          <w:p w:rsidR="00AF09AC" w:rsidRDefault="009625AC">
            <w:pPr>
              <w:spacing w:after="0" w:line="240" w:lineRule="auto"/>
              <w:ind w:left="567" w:right="567"/>
              <w:jc w:val="center"/>
              <w:rPr>
                <w:rFonts w:eastAsia="Times New Roman"/>
                <w:sz w:val="20"/>
                <w:szCs w:val="20"/>
                <w:lang w:val="en-US" w:eastAsia="ru-RU"/>
              </w:rPr>
            </w:pPr>
            <w:r>
              <w:rPr>
                <w:rFonts w:eastAsia="Times New Roman"/>
                <w:sz w:val="20"/>
                <w:szCs w:val="20"/>
                <w:lang w:val="en-US" w:eastAsia="ru-RU"/>
              </w:rPr>
              <w:t>5</w:t>
            </w:r>
          </w:p>
        </w:tc>
      </w:tr>
      <w:tr w:rsidR="00AF09AC">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23"/>
        </w:trPr>
        <w:tc>
          <w:tcPr>
            <w:tcW w:w="245" w:type="pct"/>
            <w:vMerge/>
            <w:tcBorders>
              <w:top w:val="single" w:sz="4" w:space="0" w:color="auto"/>
              <w:left w:val="single" w:sz="4" w:space="0" w:color="auto"/>
              <w:bottom w:val="single" w:sz="4" w:space="0" w:color="auto"/>
              <w:right w:val="single" w:sz="4" w:space="0" w:color="auto"/>
            </w:tcBorders>
            <w:shd w:val="clear" w:color="auto" w:fill="auto"/>
            <w:vAlign w:val="center"/>
          </w:tcPr>
          <w:p w:rsidR="00AF09AC" w:rsidRDefault="00AF09AC">
            <w:pPr>
              <w:widowControl w:val="0"/>
              <w:spacing w:after="0" w:line="240" w:lineRule="auto"/>
              <w:rPr>
                <w:rFonts w:eastAsia="Times New Roman"/>
                <w:sz w:val="20"/>
                <w:szCs w:val="20"/>
                <w:lang w:eastAsia="ru-RU"/>
              </w:rPr>
            </w:pPr>
          </w:p>
        </w:tc>
        <w:tc>
          <w:tcPr>
            <w:tcW w:w="1278" w:type="pct"/>
            <w:tcBorders>
              <w:top w:val="single" w:sz="4" w:space="0" w:color="auto"/>
              <w:left w:val="single" w:sz="4" w:space="0" w:color="auto"/>
              <w:bottom w:val="single" w:sz="4" w:space="0" w:color="auto"/>
              <w:right w:val="single" w:sz="4" w:space="0" w:color="auto"/>
            </w:tcBorders>
            <w:shd w:val="clear" w:color="auto" w:fill="auto"/>
            <w:vAlign w:val="center"/>
          </w:tcPr>
          <w:p w:rsidR="00AF09AC" w:rsidRDefault="009625AC">
            <w:pPr>
              <w:widowControl w:val="0"/>
              <w:spacing w:after="0" w:line="240" w:lineRule="auto"/>
              <w:rPr>
                <w:rFonts w:eastAsia="Times New Roman"/>
                <w:sz w:val="20"/>
                <w:szCs w:val="20"/>
                <w:lang w:eastAsia="ru-RU"/>
              </w:rPr>
            </w:pPr>
            <w:r>
              <w:rPr>
                <w:rFonts w:eastAsia="Times New Roman"/>
                <w:sz w:val="20"/>
                <w:szCs w:val="20"/>
                <w:lang w:eastAsia="ru-RU"/>
              </w:rPr>
              <w:t>областного центра, км</w:t>
            </w:r>
          </w:p>
        </w:tc>
        <w:tc>
          <w:tcPr>
            <w:tcW w:w="3476" w:type="pct"/>
            <w:tcBorders>
              <w:top w:val="single" w:sz="4" w:space="0" w:color="auto"/>
              <w:left w:val="single" w:sz="4" w:space="0" w:color="auto"/>
              <w:bottom w:val="single" w:sz="4" w:space="0" w:color="auto"/>
              <w:right w:val="single" w:sz="4" w:space="0" w:color="auto"/>
            </w:tcBorders>
            <w:shd w:val="clear" w:color="auto" w:fill="auto"/>
            <w:vAlign w:val="center"/>
          </w:tcPr>
          <w:p w:rsidR="00AF09AC" w:rsidRDefault="009625AC">
            <w:pPr>
              <w:spacing w:after="0" w:line="240" w:lineRule="auto"/>
              <w:ind w:left="567" w:right="567"/>
              <w:jc w:val="center"/>
              <w:rPr>
                <w:rFonts w:eastAsia="Times New Roman"/>
                <w:sz w:val="20"/>
                <w:szCs w:val="20"/>
                <w:lang w:val="en-US" w:eastAsia="ru-RU"/>
              </w:rPr>
            </w:pPr>
            <w:r>
              <w:rPr>
                <w:rFonts w:eastAsia="Times New Roman"/>
                <w:sz w:val="20"/>
                <w:szCs w:val="20"/>
                <w:lang w:val="en-US" w:eastAsia="ru-RU"/>
              </w:rPr>
              <w:t>250</w:t>
            </w:r>
          </w:p>
        </w:tc>
      </w:tr>
      <w:tr w:rsidR="00AF09AC">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23"/>
        </w:trPr>
        <w:tc>
          <w:tcPr>
            <w:tcW w:w="245" w:type="pct"/>
            <w:tcBorders>
              <w:top w:val="single" w:sz="4" w:space="0" w:color="auto"/>
              <w:left w:val="single" w:sz="4" w:space="0" w:color="auto"/>
              <w:bottom w:val="single" w:sz="4" w:space="0" w:color="auto"/>
              <w:right w:val="single" w:sz="4" w:space="0" w:color="auto"/>
            </w:tcBorders>
            <w:shd w:val="clear" w:color="auto" w:fill="auto"/>
            <w:vAlign w:val="center"/>
          </w:tcPr>
          <w:p w:rsidR="00AF09AC" w:rsidRDefault="009625AC">
            <w:pPr>
              <w:widowControl w:val="0"/>
              <w:spacing w:after="0" w:line="240" w:lineRule="auto"/>
              <w:rPr>
                <w:rFonts w:eastAsia="Times New Roman"/>
                <w:sz w:val="20"/>
                <w:szCs w:val="20"/>
                <w:lang w:eastAsia="ru-RU"/>
              </w:rPr>
            </w:pPr>
            <w:r>
              <w:rPr>
                <w:rFonts w:eastAsia="Times New Roman"/>
                <w:sz w:val="20"/>
                <w:szCs w:val="20"/>
                <w:lang w:eastAsia="ru-RU"/>
              </w:rPr>
              <w:t>6</w:t>
            </w:r>
          </w:p>
        </w:tc>
        <w:tc>
          <w:tcPr>
            <w:tcW w:w="1278" w:type="pct"/>
            <w:tcBorders>
              <w:top w:val="single" w:sz="4" w:space="0" w:color="auto"/>
              <w:left w:val="single" w:sz="4" w:space="0" w:color="auto"/>
              <w:bottom w:val="single" w:sz="4" w:space="0" w:color="auto"/>
              <w:right w:val="single" w:sz="4" w:space="0" w:color="auto"/>
            </w:tcBorders>
            <w:shd w:val="clear" w:color="auto" w:fill="auto"/>
            <w:vAlign w:val="center"/>
          </w:tcPr>
          <w:p w:rsidR="00AF09AC" w:rsidRDefault="009625AC">
            <w:pPr>
              <w:widowControl w:val="0"/>
              <w:spacing w:after="0" w:line="240" w:lineRule="auto"/>
              <w:rPr>
                <w:rFonts w:eastAsia="Times New Roman"/>
                <w:sz w:val="20"/>
                <w:szCs w:val="20"/>
                <w:lang w:val="en-US" w:eastAsia="ru-RU"/>
              </w:rPr>
            </w:pPr>
            <w:r>
              <w:rPr>
                <w:rFonts w:eastAsia="Times New Roman"/>
                <w:sz w:val="20"/>
                <w:szCs w:val="20"/>
                <w:lang w:val="en-US" w:eastAsia="ru-RU"/>
              </w:rPr>
              <w:t>Железная дорога общего пользования</w:t>
            </w:r>
          </w:p>
        </w:tc>
        <w:tc>
          <w:tcPr>
            <w:tcW w:w="3476" w:type="pct"/>
            <w:tcBorders>
              <w:top w:val="single" w:sz="4" w:space="0" w:color="auto"/>
              <w:left w:val="single" w:sz="4" w:space="0" w:color="auto"/>
              <w:bottom w:val="single" w:sz="4" w:space="0" w:color="auto"/>
              <w:right w:val="single" w:sz="4" w:space="0" w:color="auto"/>
            </w:tcBorders>
            <w:shd w:val="clear" w:color="auto" w:fill="auto"/>
            <w:vAlign w:val="center"/>
          </w:tcPr>
          <w:p w:rsidR="00AF09AC" w:rsidRDefault="009625AC">
            <w:pPr>
              <w:spacing w:after="0" w:line="240" w:lineRule="auto"/>
              <w:rPr>
                <w:rFonts w:eastAsia="Times New Roman"/>
                <w:sz w:val="20"/>
                <w:szCs w:val="20"/>
                <w:lang w:eastAsia="ru-RU"/>
              </w:rPr>
            </w:pPr>
            <w:r>
              <w:rPr>
                <w:rFonts w:eastAsia="Times New Roman"/>
                <w:sz w:val="20"/>
                <w:szCs w:val="20"/>
                <w:lang w:eastAsia="ru-RU"/>
              </w:rPr>
              <w:t>Москва — Ржев — Великие Луки — Себеж — Рига</w:t>
            </w:r>
          </w:p>
        </w:tc>
      </w:tr>
      <w:tr w:rsidR="00AF09AC">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23"/>
        </w:trPr>
        <w:tc>
          <w:tcPr>
            <w:tcW w:w="245" w:type="pct"/>
            <w:vMerge w:val="restart"/>
            <w:tcBorders>
              <w:top w:val="single" w:sz="4" w:space="0" w:color="auto"/>
              <w:left w:val="single" w:sz="4" w:space="0" w:color="auto"/>
              <w:right w:val="single" w:sz="4" w:space="0" w:color="auto"/>
            </w:tcBorders>
            <w:shd w:val="clear" w:color="auto" w:fill="auto"/>
            <w:vAlign w:val="center"/>
          </w:tcPr>
          <w:p w:rsidR="00AF09AC" w:rsidRDefault="009625AC">
            <w:pPr>
              <w:widowControl w:val="0"/>
              <w:spacing w:after="0" w:line="240" w:lineRule="auto"/>
              <w:rPr>
                <w:rFonts w:eastAsia="Times New Roman"/>
                <w:sz w:val="20"/>
                <w:szCs w:val="20"/>
                <w:lang w:eastAsia="ru-RU"/>
              </w:rPr>
            </w:pPr>
            <w:r>
              <w:rPr>
                <w:rFonts w:eastAsia="Times New Roman"/>
                <w:sz w:val="20"/>
                <w:szCs w:val="20"/>
                <w:lang w:eastAsia="ru-RU"/>
              </w:rPr>
              <w:t>7</w:t>
            </w:r>
          </w:p>
        </w:tc>
        <w:tc>
          <w:tcPr>
            <w:tcW w:w="1278" w:type="pct"/>
            <w:vMerge w:val="restart"/>
            <w:tcBorders>
              <w:top w:val="single" w:sz="4" w:space="0" w:color="auto"/>
              <w:left w:val="single" w:sz="4" w:space="0" w:color="auto"/>
              <w:right w:val="single" w:sz="4" w:space="0" w:color="auto"/>
            </w:tcBorders>
            <w:shd w:val="clear" w:color="auto" w:fill="auto"/>
            <w:vAlign w:val="center"/>
          </w:tcPr>
          <w:p w:rsidR="00AF09AC" w:rsidRDefault="009625AC">
            <w:pPr>
              <w:widowControl w:val="0"/>
              <w:spacing w:after="0" w:line="240" w:lineRule="auto"/>
              <w:rPr>
                <w:rFonts w:eastAsia="Times New Roman"/>
                <w:sz w:val="20"/>
                <w:szCs w:val="20"/>
                <w:lang w:eastAsia="ru-RU"/>
              </w:rPr>
            </w:pPr>
            <w:r>
              <w:rPr>
                <w:rFonts w:eastAsia="Times New Roman"/>
                <w:sz w:val="20"/>
                <w:szCs w:val="20"/>
                <w:lang w:eastAsia="ru-RU"/>
              </w:rPr>
              <w:t>Федеральные автомобильные дороги общего пользования</w:t>
            </w:r>
          </w:p>
        </w:tc>
        <w:tc>
          <w:tcPr>
            <w:tcW w:w="3476" w:type="pct"/>
            <w:tcBorders>
              <w:top w:val="single" w:sz="4" w:space="0" w:color="auto"/>
              <w:left w:val="single" w:sz="4" w:space="0" w:color="auto"/>
              <w:bottom w:val="single" w:sz="4" w:space="0" w:color="auto"/>
              <w:right w:val="single" w:sz="4" w:space="0" w:color="auto"/>
            </w:tcBorders>
            <w:shd w:val="clear" w:color="auto" w:fill="auto"/>
            <w:vAlign w:val="center"/>
          </w:tcPr>
          <w:p w:rsidR="00AF09AC" w:rsidRDefault="009625AC">
            <w:pPr>
              <w:spacing w:after="0" w:line="240" w:lineRule="auto"/>
              <w:ind w:right="567"/>
              <w:rPr>
                <w:rFonts w:eastAsia="Times New Roman"/>
                <w:sz w:val="20"/>
                <w:szCs w:val="20"/>
                <w:lang w:eastAsia="ru-RU"/>
              </w:rPr>
            </w:pPr>
            <w:r>
              <w:rPr>
                <w:rFonts w:eastAsia="Times New Roman"/>
                <w:sz w:val="20"/>
                <w:szCs w:val="20"/>
                <w:lang w:eastAsia="ru-RU"/>
              </w:rPr>
              <w:t>М-9 «Балтия»</w:t>
            </w:r>
          </w:p>
        </w:tc>
      </w:tr>
      <w:tr w:rsidR="00AF09AC">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23"/>
        </w:trPr>
        <w:tc>
          <w:tcPr>
            <w:tcW w:w="245" w:type="pct"/>
            <w:vMerge/>
            <w:tcBorders>
              <w:left w:val="single" w:sz="4" w:space="0" w:color="auto"/>
              <w:bottom w:val="single" w:sz="4" w:space="0" w:color="auto"/>
              <w:right w:val="single" w:sz="4" w:space="0" w:color="auto"/>
            </w:tcBorders>
            <w:shd w:val="clear" w:color="auto" w:fill="auto"/>
            <w:vAlign w:val="center"/>
          </w:tcPr>
          <w:p w:rsidR="00AF09AC" w:rsidRDefault="00AF09AC">
            <w:pPr>
              <w:widowControl w:val="0"/>
              <w:spacing w:after="0" w:line="240" w:lineRule="auto"/>
              <w:rPr>
                <w:rFonts w:eastAsia="Times New Roman"/>
                <w:sz w:val="20"/>
                <w:szCs w:val="20"/>
                <w:lang w:eastAsia="ru-RU"/>
              </w:rPr>
            </w:pPr>
          </w:p>
        </w:tc>
        <w:tc>
          <w:tcPr>
            <w:tcW w:w="1278" w:type="pct"/>
            <w:vMerge/>
            <w:tcBorders>
              <w:left w:val="single" w:sz="4" w:space="0" w:color="auto"/>
              <w:bottom w:val="single" w:sz="4" w:space="0" w:color="auto"/>
              <w:right w:val="single" w:sz="4" w:space="0" w:color="auto"/>
            </w:tcBorders>
            <w:shd w:val="clear" w:color="auto" w:fill="auto"/>
            <w:vAlign w:val="center"/>
          </w:tcPr>
          <w:p w:rsidR="00AF09AC" w:rsidRDefault="00AF09AC">
            <w:pPr>
              <w:widowControl w:val="0"/>
              <w:spacing w:after="0" w:line="240" w:lineRule="auto"/>
              <w:rPr>
                <w:rFonts w:eastAsia="Times New Roman"/>
                <w:sz w:val="20"/>
                <w:szCs w:val="20"/>
                <w:lang w:eastAsia="ru-RU"/>
              </w:rPr>
            </w:pPr>
          </w:p>
        </w:tc>
        <w:tc>
          <w:tcPr>
            <w:tcW w:w="3476" w:type="pct"/>
            <w:tcBorders>
              <w:top w:val="single" w:sz="4" w:space="0" w:color="auto"/>
              <w:left w:val="single" w:sz="4" w:space="0" w:color="auto"/>
              <w:bottom w:val="single" w:sz="4" w:space="0" w:color="auto"/>
              <w:right w:val="single" w:sz="4" w:space="0" w:color="auto"/>
            </w:tcBorders>
            <w:shd w:val="clear" w:color="auto" w:fill="auto"/>
            <w:vAlign w:val="center"/>
          </w:tcPr>
          <w:p w:rsidR="00AF09AC" w:rsidRDefault="009625AC">
            <w:pPr>
              <w:spacing w:after="0" w:line="240" w:lineRule="auto"/>
              <w:rPr>
                <w:rFonts w:eastAsia="Times New Roman"/>
                <w:sz w:val="20"/>
                <w:szCs w:val="20"/>
                <w:lang w:eastAsia="ru-RU"/>
              </w:rPr>
            </w:pPr>
            <w:r>
              <w:rPr>
                <w:rFonts w:eastAsia="Times New Roman"/>
                <w:sz w:val="20"/>
                <w:szCs w:val="20"/>
                <w:lang w:eastAsia="ru-RU"/>
              </w:rPr>
              <w:t xml:space="preserve">А122 "А114 - Устюжна – </w:t>
            </w:r>
            <w:r>
              <w:rPr>
                <w:rFonts w:eastAsia="Times New Roman"/>
                <w:sz w:val="20"/>
                <w:szCs w:val="20"/>
                <w:lang w:eastAsia="ru-RU"/>
              </w:rPr>
              <w:t>Крестцы – Яжелбицы – Великие Луки – Невель"</w:t>
            </w:r>
          </w:p>
        </w:tc>
      </w:tr>
      <w:tr w:rsidR="00AF09AC">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23"/>
        </w:trPr>
        <w:tc>
          <w:tcPr>
            <w:tcW w:w="245"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F09AC" w:rsidRDefault="009625AC">
            <w:pPr>
              <w:widowControl w:val="0"/>
              <w:spacing w:after="0" w:line="240" w:lineRule="auto"/>
              <w:rPr>
                <w:rFonts w:eastAsia="Times New Roman"/>
                <w:sz w:val="20"/>
                <w:szCs w:val="20"/>
                <w:lang w:eastAsia="ru-RU"/>
              </w:rPr>
            </w:pPr>
            <w:r>
              <w:rPr>
                <w:rFonts w:eastAsia="Times New Roman"/>
                <w:sz w:val="20"/>
                <w:szCs w:val="20"/>
                <w:lang w:eastAsia="ru-RU"/>
              </w:rPr>
              <w:t>8</w:t>
            </w:r>
          </w:p>
        </w:tc>
        <w:tc>
          <w:tcPr>
            <w:tcW w:w="1278"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F09AC" w:rsidRDefault="009625AC">
            <w:pPr>
              <w:widowControl w:val="0"/>
              <w:spacing w:after="0" w:line="240" w:lineRule="auto"/>
              <w:rPr>
                <w:rFonts w:eastAsia="Times New Roman"/>
                <w:sz w:val="20"/>
                <w:szCs w:val="20"/>
                <w:lang w:eastAsia="ru-RU"/>
              </w:rPr>
            </w:pPr>
            <w:r w:rsidRPr="002F7658">
              <w:rPr>
                <w:rFonts w:eastAsia="Times New Roman"/>
                <w:sz w:val="20"/>
                <w:szCs w:val="20"/>
                <w:lang w:eastAsia="ru-RU"/>
              </w:rPr>
              <w:t>*</w:t>
            </w:r>
            <w:r>
              <w:rPr>
                <w:rFonts w:eastAsia="Times New Roman"/>
                <w:sz w:val="20"/>
                <w:szCs w:val="20"/>
                <w:lang w:eastAsia="ru-RU"/>
              </w:rPr>
              <w:t>Региональная сеть автомобильных дорог общего пользования</w:t>
            </w:r>
          </w:p>
        </w:tc>
        <w:tc>
          <w:tcPr>
            <w:tcW w:w="3476" w:type="pct"/>
            <w:tcBorders>
              <w:top w:val="single" w:sz="4" w:space="0" w:color="auto"/>
              <w:left w:val="single" w:sz="4" w:space="0" w:color="auto"/>
              <w:bottom w:val="single" w:sz="4" w:space="0" w:color="auto"/>
              <w:right w:val="single" w:sz="4" w:space="0" w:color="auto"/>
            </w:tcBorders>
            <w:shd w:val="clear" w:color="auto" w:fill="auto"/>
            <w:vAlign w:val="center"/>
          </w:tcPr>
          <w:p w:rsidR="00AF09AC" w:rsidRDefault="009625AC">
            <w:pPr>
              <w:spacing w:after="0" w:line="240" w:lineRule="auto"/>
              <w:rPr>
                <w:rFonts w:eastAsia="Times New Roman"/>
                <w:sz w:val="20"/>
                <w:szCs w:val="20"/>
                <w:lang w:eastAsia="ru-RU"/>
              </w:rPr>
            </w:pPr>
            <w:r>
              <w:rPr>
                <w:rFonts w:eastAsia="Times New Roman"/>
                <w:sz w:val="20"/>
                <w:szCs w:val="20"/>
                <w:lang w:eastAsia="ru-RU"/>
              </w:rPr>
              <w:t>58 ОП РЗ 58К-036</w:t>
            </w:r>
            <w:r w:rsidRPr="002F7658">
              <w:rPr>
                <w:rFonts w:eastAsia="Times New Roman"/>
                <w:sz w:val="20"/>
                <w:szCs w:val="20"/>
                <w:lang w:eastAsia="ru-RU"/>
              </w:rPr>
              <w:t xml:space="preserve"> </w:t>
            </w:r>
            <w:r>
              <w:rPr>
                <w:rFonts w:eastAsia="Times New Roman"/>
                <w:sz w:val="20"/>
                <w:szCs w:val="20"/>
                <w:lang w:eastAsia="ru-RU"/>
              </w:rPr>
              <w:t>Великие Луки - Веретье</w:t>
            </w:r>
          </w:p>
        </w:tc>
      </w:tr>
      <w:tr w:rsidR="00AF09AC">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23"/>
        </w:trPr>
        <w:tc>
          <w:tcPr>
            <w:tcW w:w="245" w:type="pct"/>
            <w:vMerge/>
            <w:tcBorders>
              <w:top w:val="single" w:sz="4" w:space="0" w:color="auto"/>
              <w:left w:val="single" w:sz="4" w:space="0" w:color="auto"/>
              <w:bottom w:val="single" w:sz="4" w:space="0" w:color="auto"/>
              <w:right w:val="single" w:sz="4" w:space="0" w:color="auto"/>
            </w:tcBorders>
            <w:shd w:val="clear" w:color="auto" w:fill="auto"/>
            <w:vAlign w:val="center"/>
          </w:tcPr>
          <w:p w:rsidR="00AF09AC" w:rsidRDefault="00AF09AC">
            <w:pPr>
              <w:widowControl w:val="0"/>
              <w:spacing w:after="0" w:line="240" w:lineRule="auto"/>
              <w:rPr>
                <w:rFonts w:eastAsia="Times New Roman"/>
                <w:sz w:val="20"/>
                <w:szCs w:val="20"/>
                <w:lang w:eastAsia="ru-RU"/>
              </w:rPr>
            </w:pPr>
          </w:p>
        </w:tc>
        <w:tc>
          <w:tcPr>
            <w:tcW w:w="1278" w:type="pct"/>
            <w:vMerge/>
            <w:tcBorders>
              <w:top w:val="single" w:sz="4" w:space="0" w:color="auto"/>
              <w:left w:val="single" w:sz="4" w:space="0" w:color="auto"/>
              <w:bottom w:val="single" w:sz="4" w:space="0" w:color="auto"/>
              <w:right w:val="single" w:sz="4" w:space="0" w:color="auto"/>
            </w:tcBorders>
            <w:shd w:val="clear" w:color="auto" w:fill="auto"/>
            <w:vAlign w:val="center"/>
          </w:tcPr>
          <w:p w:rsidR="00AF09AC" w:rsidRDefault="00AF09AC">
            <w:pPr>
              <w:widowControl w:val="0"/>
              <w:spacing w:after="0" w:line="240" w:lineRule="auto"/>
              <w:rPr>
                <w:rFonts w:eastAsia="Times New Roman"/>
                <w:sz w:val="20"/>
                <w:szCs w:val="20"/>
                <w:lang w:eastAsia="ru-RU"/>
              </w:rPr>
            </w:pPr>
          </w:p>
        </w:tc>
        <w:tc>
          <w:tcPr>
            <w:tcW w:w="3476" w:type="pct"/>
            <w:tcBorders>
              <w:top w:val="single" w:sz="4" w:space="0" w:color="auto"/>
              <w:left w:val="single" w:sz="4" w:space="0" w:color="auto"/>
              <w:bottom w:val="single" w:sz="4" w:space="0" w:color="auto"/>
              <w:right w:val="single" w:sz="4" w:space="0" w:color="auto"/>
            </w:tcBorders>
            <w:shd w:val="clear" w:color="auto" w:fill="auto"/>
            <w:vAlign w:val="center"/>
          </w:tcPr>
          <w:p w:rsidR="00AF09AC" w:rsidRDefault="009625AC">
            <w:pPr>
              <w:spacing w:after="0" w:line="240" w:lineRule="auto"/>
              <w:rPr>
                <w:rFonts w:eastAsia="Times New Roman"/>
                <w:sz w:val="20"/>
                <w:szCs w:val="20"/>
                <w:lang w:eastAsia="ru-RU"/>
              </w:rPr>
            </w:pPr>
            <w:r>
              <w:rPr>
                <w:rFonts w:eastAsia="Times New Roman"/>
                <w:sz w:val="20"/>
                <w:szCs w:val="20"/>
                <w:lang w:eastAsia="ru-RU"/>
              </w:rPr>
              <w:t>58 ОП РЗ 58К-038</w:t>
            </w:r>
            <w:r w:rsidRPr="002F7658">
              <w:rPr>
                <w:rFonts w:eastAsia="Times New Roman"/>
                <w:sz w:val="20"/>
                <w:szCs w:val="20"/>
                <w:lang w:eastAsia="ru-RU"/>
              </w:rPr>
              <w:t xml:space="preserve"> </w:t>
            </w:r>
            <w:r>
              <w:rPr>
                <w:rFonts w:eastAsia="Times New Roman"/>
                <w:sz w:val="20"/>
                <w:szCs w:val="20"/>
                <w:lang w:eastAsia="ru-RU"/>
              </w:rPr>
              <w:t>Великие Луки - Новосокольники</w:t>
            </w:r>
          </w:p>
        </w:tc>
      </w:tr>
      <w:tr w:rsidR="00AF09AC">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23"/>
        </w:trPr>
        <w:tc>
          <w:tcPr>
            <w:tcW w:w="245" w:type="pct"/>
            <w:vMerge/>
            <w:tcBorders>
              <w:top w:val="single" w:sz="4" w:space="0" w:color="auto"/>
              <w:left w:val="single" w:sz="4" w:space="0" w:color="auto"/>
              <w:bottom w:val="single" w:sz="4" w:space="0" w:color="auto"/>
              <w:right w:val="single" w:sz="4" w:space="0" w:color="auto"/>
            </w:tcBorders>
            <w:shd w:val="clear" w:color="auto" w:fill="auto"/>
            <w:vAlign w:val="center"/>
          </w:tcPr>
          <w:p w:rsidR="00AF09AC" w:rsidRDefault="00AF09AC">
            <w:pPr>
              <w:widowControl w:val="0"/>
              <w:spacing w:after="0" w:line="240" w:lineRule="auto"/>
              <w:rPr>
                <w:rFonts w:eastAsia="Times New Roman"/>
                <w:sz w:val="20"/>
                <w:szCs w:val="20"/>
                <w:lang w:eastAsia="ru-RU"/>
              </w:rPr>
            </w:pPr>
          </w:p>
        </w:tc>
        <w:tc>
          <w:tcPr>
            <w:tcW w:w="1278" w:type="pct"/>
            <w:vMerge/>
            <w:tcBorders>
              <w:top w:val="single" w:sz="4" w:space="0" w:color="auto"/>
              <w:left w:val="single" w:sz="4" w:space="0" w:color="auto"/>
              <w:bottom w:val="single" w:sz="4" w:space="0" w:color="auto"/>
              <w:right w:val="single" w:sz="4" w:space="0" w:color="auto"/>
            </w:tcBorders>
            <w:shd w:val="clear" w:color="auto" w:fill="auto"/>
            <w:vAlign w:val="center"/>
          </w:tcPr>
          <w:p w:rsidR="00AF09AC" w:rsidRDefault="00AF09AC">
            <w:pPr>
              <w:widowControl w:val="0"/>
              <w:spacing w:after="0" w:line="240" w:lineRule="auto"/>
              <w:rPr>
                <w:rFonts w:eastAsia="Times New Roman"/>
                <w:sz w:val="20"/>
                <w:szCs w:val="20"/>
                <w:lang w:eastAsia="ru-RU"/>
              </w:rPr>
            </w:pPr>
          </w:p>
        </w:tc>
        <w:tc>
          <w:tcPr>
            <w:tcW w:w="3476" w:type="pct"/>
            <w:tcBorders>
              <w:top w:val="single" w:sz="4" w:space="0" w:color="auto"/>
              <w:left w:val="single" w:sz="4" w:space="0" w:color="auto"/>
              <w:bottom w:val="single" w:sz="4" w:space="0" w:color="auto"/>
              <w:right w:val="single" w:sz="4" w:space="0" w:color="auto"/>
            </w:tcBorders>
            <w:shd w:val="clear" w:color="auto" w:fill="auto"/>
            <w:vAlign w:val="center"/>
          </w:tcPr>
          <w:p w:rsidR="00AF09AC" w:rsidRDefault="009625AC">
            <w:pPr>
              <w:spacing w:after="0" w:line="240" w:lineRule="auto"/>
              <w:rPr>
                <w:rFonts w:eastAsia="Times New Roman"/>
                <w:sz w:val="20"/>
                <w:szCs w:val="20"/>
                <w:lang w:eastAsia="ru-RU"/>
              </w:rPr>
            </w:pPr>
            <w:r>
              <w:rPr>
                <w:rFonts w:eastAsia="Times New Roman"/>
                <w:sz w:val="20"/>
                <w:szCs w:val="20"/>
                <w:lang w:eastAsia="ru-RU"/>
              </w:rPr>
              <w:t>58 ОП РЗ 58К-040</w:t>
            </w:r>
            <w:r w:rsidRPr="002F7658">
              <w:rPr>
                <w:rFonts w:eastAsia="Times New Roman"/>
                <w:sz w:val="20"/>
                <w:szCs w:val="20"/>
                <w:lang w:eastAsia="ru-RU"/>
              </w:rPr>
              <w:t xml:space="preserve"> </w:t>
            </w:r>
            <w:r>
              <w:rPr>
                <w:rFonts w:eastAsia="Times New Roman"/>
                <w:sz w:val="20"/>
                <w:szCs w:val="20"/>
                <w:lang w:eastAsia="ru-RU"/>
              </w:rPr>
              <w:t>Горки - Иваново - Овсище - Сопки</w:t>
            </w:r>
          </w:p>
        </w:tc>
      </w:tr>
      <w:tr w:rsidR="00AF09AC">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23"/>
        </w:trPr>
        <w:tc>
          <w:tcPr>
            <w:tcW w:w="245" w:type="pct"/>
            <w:vMerge/>
            <w:tcBorders>
              <w:top w:val="single" w:sz="4" w:space="0" w:color="auto"/>
              <w:left w:val="single" w:sz="4" w:space="0" w:color="auto"/>
              <w:bottom w:val="single" w:sz="4" w:space="0" w:color="auto"/>
              <w:right w:val="single" w:sz="4" w:space="0" w:color="auto"/>
            </w:tcBorders>
            <w:shd w:val="clear" w:color="auto" w:fill="auto"/>
            <w:vAlign w:val="center"/>
          </w:tcPr>
          <w:p w:rsidR="00AF09AC" w:rsidRDefault="00AF09AC">
            <w:pPr>
              <w:widowControl w:val="0"/>
              <w:spacing w:after="0" w:line="240" w:lineRule="auto"/>
              <w:rPr>
                <w:rFonts w:eastAsia="Times New Roman"/>
                <w:sz w:val="20"/>
                <w:szCs w:val="20"/>
                <w:lang w:eastAsia="ru-RU"/>
              </w:rPr>
            </w:pPr>
          </w:p>
        </w:tc>
        <w:tc>
          <w:tcPr>
            <w:tcW w:w="1278" w:type="pct"/>
            <w:vMerge/>
            <w:tcBorders>
              <w:top w:val="single" w:sz="4" w:space="0" w:color="auto"/>
              <w:left w:val="single" w:sz="4" w:space="0" w:color="auto"/>
              <w:bottom w:val="single" w:sz="4" w:space="0" w:color="auto"/>
              <w:right w:val="single" w:sz="4" w:space="0" w:color="auto"/>
            </w:tcBorders>
            <w:shd w:val="clear" w:color="auto" w:fill="auto"/>
            <w:vAlign w:val="center"/>
          </w:tcPr>
          <w:p w:rsidR="00AF09AC" w:rsidRDefault="00AF09AC">
            <w:pPr>
              <w:widowControl w:val="0"/>
              <w:spacing w:after="0" w:line="240" w:lineRule="auto"/>
              <w:rPr>
                <w:rFonts w:eastAsia="Times New Roman"/>
                <w:sz w:val="20"/>
                <w:szCs w:val="20"/>
                <w:lang w:eastAsia="ru-RU"/>
              </w:rPr>
            </w:pPr>
          </w:p>
        </w:tc>
        <w:tc>
          <w:tcPr>
            <w:tcW w:w="3476" w:type="pct"/>
            <w:tcBorders>
              <w:top w:val="single" w:sz="4" w:space="0" w:color="auto"/>
              <w:left w:val="single" w:sz="4" w:space="0" w:color="auto"/>
              <w:bottom w:val="single" w:sz="4" w:space="0" w:color="auto"/>
              <w:right w:val="single" w:sz="4" w:space="0" w:color="auto"/>
            </w:tcBorders>
            <w:shd w:val="clear" w:color="auto" w:fill="auto"/>
            <w:vAlign w:val="center"/>
          </w:tcPr>
          <w:p w:rsidR="00AF09AC" w:rsidRDefault="009625AC">
            <w:pPr>
              <w:spacing w:after="0" w:line="240" w:lineRule="auto"/>
              <w:rPr>
                <w:rFonts w:eastAsia="Times New Roman"/>
                <w:sz w:val="20"/>
                <w:szCs w:val="20"/>
                <w:lang w:eastAsia="ru-RU"/>
              </w:rPr>
            </w:pPr>
            <w:r>
              <w:rPr>
                <w:rFonts w:eastAsia="Times New Roman"/>
                <w:sz w:val="20"/>
                <w:szCs w:val="20"/>
                <w:lang w:eastAsia="ru-RU"/>
              </w:rPr>
              <w:t>58 ОП</w:t>
            </w:r>
            <w:r>
              <w:rPr>
                <w:rFonts w:eastAsia="Times New Roman"/>
                <w:sz w:val="20"/>
                <w:szCs w:val="20"/>
                <w:lang w:eastAsia="ru-RU"/>
              </w:rPr>
              <w:t xml:space="preserve"> РЗ 58К-048</w:t>
            </w:r>
            <w:r w:rsidRPr="002F7658">
              <w:rPr>
                <w:rFonts w:eastAsia="Times New Roman"/>
                <w:sz w:val="20"/>
                <w:szCs w:val="20"/>
                <w:lang w:eastAsia="ru-RU"/>
              </w:rPr>
              <w:t xml:space="preserve"> </w:t>
            </w:r>
            <w:r>
              <w:rPr>
                <w:rFonts w:eastAsia="Times New Roman"/>
                <w:sz w:val="20"/>
                <w:szCs w:val="20"/>
                <w:lang w:eastAsia="ru-RU"/>
              </w:rPr>
              <w:t>Лакомица - Л</w:t>
            </w:r>
            <w:r>
              <w:rPr>
                <w:rFonts w:eastAsia="Times New Roman"/>
                <w:sz w:val="20"/>
                <w:szCs w:val="20"/>
                <w:lang w:eastAsia="ru-RU"/>
              </w:rPr>
              <w:t>а</w:t>
            </w:r>
            <w:r>
              <w:rPr>
                <w:rFonts w:eastAsia="Times New Roman"/>
                <w:sz w:val="20"/>
                <w:szCs w:val="20"/>
                <w:lang w:eastAsia="ru-RU"/>
              </w:rPr>
              <w:t>книха</w:t>
            </w:r>
          </w:p>
        </w:tc>
      </w:tr>
      <w:tr w:rsidR="00AF09AC">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90"/>
        </w:trPr>
        <w:tc>
          <w:tcPr>
            <w:tcW w:w="245" w:type="pct"/>
            <w:vMerge/>
            <w:tcBorders>
              <w:top w:val="single" w:sz="4" w:space="0" w:color="auto"/>
              <w:left w:val="single" w:sz="4" w:space="0" w:color="auto"/>
              <w:bottom w:val="single" w:sz="4" w:space="0" w:color="auto"/>
              <w:right w:val="single" w:sz="4" w:space="0" w:color="auto"/>
            </w:tcBorders>
            <w:shd w:val="clear" w:color="auto" w:fill="auto"/>
            <w:vAlign w:val="center"/>
          </w:tcPr>
          <w:p w:rsidR="00AF09AC" w:rsidRDefault="00AF09AC">
            <w:pPr>
              <w:widowControl w:val="0"/>
              <w:spacing w:after="0" w:line="240" w:lineRule="auto"/>
              <w:rPr>
                <w:rFonts w:eastAsia="Times New Roman"/>
                <w:sz w:val="20"/>
                <w:szCs w:val="20"/>
                <w:lang w:eastAsia="ru-RU"/>
              </w:rPr>
            </w:pPr>
          </w:p>
        </w:tc>
        <w:tc>
          <w:tcPr>
            <w:tcW w:w="1278" w:type="pct"/>
            <w:vMerge/>
            <w:tcBorders>
              <w:top w:val="single" w:sz="4" w:space="0" w:color="auto"/>
              <w:left w:val="single" w:sz="4" w:space="0" w:color="auto"/>
              <w:bottom w:val="single" w:sz="4" w:space="0" w:color="auto"/>
              <w:right w:val="single" w:sz="4" w:space="0" w:color="auto"/>
            </w:tcBorders>
            <w:shd w:val="clear" w:color="auto" w:fill="auto"/>
            <w:vAlign w:val="center"/>
          </w:tcPr>
          <w:p w:rsidR="00AF09AC" w:rsidRDefault="00AF09AC">
            <w:pPr>
              <w:widowControl w:val="0"/>
              <w:spacing w:after="0" w:line="240" w:lineRule="auto"/>
              <w:rPr>
                <w:rFonts w:eastAsia="Times New Roman"/>
                <w:sz w:val="20"/>
                <w:szCs w:val="20"/>
                <w:lang w:eastAsia="ru-RU"/>
              </w:rPr>
            </w:pPr>
          </w:p>
        </w:tc>
        <w:tc>
          <w:tcPr>
            <w:tcW w:w="3476" w:type="pct"/>
            <w:tcBorders>
              <w:top w:val="single" w:sz="4" w:space="0" w:color="auto"/>
              <w:left w:val="single" w:sz="4" w:space="0" w:color="auto"/>
              <w:bottom w:val="single" w:sz="4" w:space="0" w:color="auto"/>
              <w:right w:val="single" w:sz="4" w:space="0" w:color="auto"/>
            </w:tcBorders>
            <w:shd w:val="clear" w:color="auto" w:fill="auto"/>
            <w:vAlign w:val="center"/>
          </w:tcPr>
          <w:p w:rsidR="00AF09AC" w:rsidRDefault="009625AC">
            <w:pPr>
              <w:spacing w:after="0" w:line="240" w:lineRule="auto"/>
              <w:rPr>
                <w:rFonts w:eastAsia="Times New Roman"/>
                <w:sz w:val="20"/>
                <w:szCs w:val="20"/>
                <w:lang w:eastAsia="ru-RU"/>
              </w:rPr>
            </w:pPr>
            <w:r>
              <w:rPr>
                <w:rFonts w:eastAsia="Times New Roman"/>
                <w:sz w:val="20"/>
                <w:szCs w:val="20"/>
                <w:lang w:eastAsia="ru-RU"/>
              </w:rPr>
              <w:t>58 ОП РЗ 58К-073</w:t>
            </w:r>
            <w:r w:rsidRPr="002F7658">
              <w:rPr>
                <w:rFonts w:eastAsia="Times New Roman"/>
                <w:sz w:val="20"/>
                <w:szCs w:val="20"/>
                <w:lang w:eastAsia="ru-RU"/>
              </w:rPr>
              <w:t xml:space="preserve"> </w:t>
            </w:r>
            <w:r>
              <w:rPr>
                <w:rFonts w:eastAsia="Times New Roman"/>
                <w:sz w:val="20"/>
                <w:szCs w:val="20"/>
                <w:lang w:eastAsia="ru-RU"/>
              </w:rPr>
              <w:t>Степанково - Крутовраг</w:t>
            </w:r>
          </w:p>
        </w:tc>
      </w:tr>
      <w:tr w:rsidR="00AF09AC">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23"/>
        </w:trPr>
        <w:tc>
          <w:tcPr>
            <w:tcW w:w="245" w:type="pct"/>
            <w:tcBorders>
              <w:top w:val="single" w:sz="4" w:space="0" w:color="auto"/>
              <w:left w:val="single" w:sz="4" w:space="0" w:color="auto"/>
              <w:bottom w:val="single" w:sz="4" w:space="0" w:color="auto"/>
              <w:right w:val="single" w:sz="4" w:space="0" w:color="auto"/>
            </w:tcBorders>
            <w:shd w:val="clear" w:color="auto" w:fill="auto"/>
            <w:vAlign w:val="center"/>
          </w:tcPr>
          <w:p w:rsidR="00AF09AC" w:rsidRDefault="009625AC">
            <w:pPr>
              <w:widowControl w:val="0"/>
              <w:spacing w:after="0" w:line="240" w:lineRule="auto"/>
              <w:rPr>
                <w:rFonts w:eastAsia="Times New Roman"/>
                <w:sz w:val="20"/>
                <w:szCs w:val="20"/>
                <w:lang w:val="en-US" w:eastAsia="ru-RU"/>
              </w:rPr>
            </w:pPr>
            <w:r>
              <w:rPr>
                <w:rFonts w:eastAsia="Times New Roman"/>
                <w:sz w:val="20"/>
                <w:szCs w:val="20"/>
                <w:lang w:val="en-US" w:eastAsia="ru-RU"/>
              </w:rPr>
              <w:t>9</w:t>
            </w:r>
          </w:p>
        </w:tc>
        <w:tc>
          <w:tcPr>
            <w:tcW w:w="1278" w:type="pct"/>
            <w:tcBorders>
              <w:top w:val="single" w:sz="4" w:space="0" w:color="auto"/>
              <w:left w:val="single" w:sz="4" w:space="0" w:color="auto"/>
              <w:bottom w:val="single" w:sz="4" w:space="0" w:color="auto"/>
              <w:right w:val="single" w:sz="4" w:space="0" w:color="auto"/>
            </w:tcBorders>
            <w:shd w:val="clear" w:color="auto" w:fill="auto"/>
            <w:vAlign w:val="center"/>
          </w:tcPr>
          <w:p w:rsidR="00AF09AC" w:rsidRDefault="009625AC">
            <w:pPr>
              <w:widowControl w:val="0"/>
              <w:spacing w:after="0" w:line="240" w:lineRule="auto"/>
              <w:rPr>
                <w:rFonts w:eastAsia="Times New Roman"/>
                <w:sz w:val="20"/>
                <w:szCs w:val="20"/>
                <w:lang w:eastAsia="ru-RU"/>
              </w:rPr>
            </w:pPr>
            <w:r>
              <w:rPr>
                <w:rFonts w:eastAsia="Times New Roman"/>
                <w:sz w:val="20"/>
                <w:szCs w:val="20"/>
                <w:lang w:eastAsia="ru-RU"/>
              </w:rPr>
              <w:t>Основные виды экономической деятельности</w:t>
            </w:r>
          </w:p>
        </w:tc>
        <w:tc>
          <w:tcPr>
            <w:tcW w:w="3476" w:type="pct"/>
            <w:tcBorders>
              <w:top w:val="single" w:sz="4" w:space="0" w:color="auto"/>
              <w:left w:val="single" w:sz="4" w:space="0" w:color="auto"/>
              <w:bottom w:val="single" w:sz="4" w:space="0" w:color="auto"/>
              <w:right w:val="single" w:sz="4" w:space="0" w:color="auto"/>
            </w:tcBorders>
            <w:shd w:val="clear" w:color="auto" w:fill="auto"/>
            <w:vAlign w:val="center"/>
          </w:tcPr>
          <w:p w:rsidR="00AF09AC" w:rsidRDefault="009625AC">
            <w:pPr>
              <w:spacing w:after="0" w:line="240" w:lineRule="auto"/>
              <w:jc w:val="center"/>
              <w:rPr>
                <w:rFonts w:eastAsia="Times New Roman"/>
                <w:sz w:val="20"/>
                <w:szCs w:val="20"/>
                <w:lang w:eastAsia="ru-RU"/>
              </w:rPr>
            </w:pPr>
            <w:r>
              <w:rPr>
                <w:rFonts w:eastAsia="Times New Roman"/>
                <w:sz w:val="20"/>
                <w:szCs w:val="20"/>
                <w:lang w:eastAsia="ru-RU"/>
              </w:rPr>
              <w:t>Сельское хозяйство</w:t>
            </w:r>
          </w:p>
        </w:tc>
      </w:tr>
    </w:tbl>
    <w:p w:rsidR="00AF09AC" w:rsidRDefault="009625AC">
      <w:pPr>
        <w:pStyle w:val="0212162"/>
        <w:spacing w:line="240" w:lineRule="auto"/>
        <w:ind w:firstLine="0"/>
        <w:rPr>
          <w:sz w:val="20"/>
          <w:szCs w:val="20"/>
        </w:rPr>
      </w:pPr>
      <w:r>
        <w:rPr>
          <w:sz w:val="20"/>
          <w:szCs w:val="20"/>
        </w:rPr>
        <w:t xml:space="preserve">* </w:t>
      </w:r>
      <w:r>
        <w:rPr>
          <w:rFonts w:ascii="Arial" w:hAnsi="Arial" w:cs="Arial"/>
          <w:sz w:val="20"/>
          <w:szCs w:val="20"/>
        </w:rPr>
        <w:t>в соответствии с Перечнем автомобильных дорог общего пользования регионального значения, утвержденным Постановлением</w:t>
      </w:r>
      <w:r>
        <w:rPr>
          <w:rFonts w:ascii="Arial" w:hAnsi="Arial" w:cs="Arial"/>
          <w:sz w:val="20"/>
          <w:szCs w:val="20"/>
        </w:rPr>
        <w:t xml:space="preserve"> Правительства Псковской области от 20.07.2022 № 71 (с изменениями от 27.06.2024 № 218 Постановление Администрации Псковской области).</w:t>
      </w:r>
    </w:p>
    <w:p w:rsidR="00AF09AC" w:rsidRDefault="00AF09AC">
      <w:pPr>
        <w:pStyle w:val="0212161"/>
      </w:pPr>
    </w:p>
    <w:p w:rsidR="00AF09AC" w:rsidRDefault="00AF09AC">
      <w:pPr>
        <w:pStyle w:val="0212161"/>
        <w:sectPr w:rsidR="00AF09AC">
          <w:headerReference w:type="default" r:id="rId15"/>
          <w:footerReference w:type="default" r:id="rId16"/>
          <w:pgSz w:w="11907" w:h="16840"/>
          <w:pgMar w:top="850" w:right="1701" w:bottom="850" w:left="1701" w:header="709" w:footer="709" w:gutter="0"/>
          <w:cols w:space="0"/>
          <w:docGrid w:linePitch="360"/>
        </w:sectPr>
      </w:pPr>
    </w:p>
    <w:p w:rsidR="00AF09AC" w:rsidRDefault="00AF09AC">
      <w:pPr>
        <w:pStyle w:val="0212161"/>
      </w:pPr>
    </w:p>
    <w:p w:rsidR="00AF09AC" w:rsidRDefault="00AF09AC">
      <w:pPr>
        <w:pStyle w:val="0212161"/>
      </w:pPr>
    </w:p>
    <w:p w:rsidR="00AF09AC" w:rsidRDefault="009625AC">
      <w:pPr>
        <w:spacing w:line="300" w:lineRule="auto"/>
        <w:jc w:val="center"/>
        <w:rPr>
          <w:color w:val="0000FF"/>
          <w:lang w:eastAsia="ru-RU"/>
        </w:rPr>
      </w:pPr>
      <w:r>
        <w:rPr>
          <w:noProof/>
          <w:color w:val="0000FF"/>
          <w:lang w:eastAsia="ru-RU"/>
        </w:rPr>
        <w:drawing>
          <wp:inline distT="0" distB="0" distL="0" distR="0">
            <wp:extent cx="1668780" cy="2327910"/>
            <wp:effectExtent l="0" t="0" r="7620" b="15240"/>
            <wp:docPr id="14" name="Рисунок 14" descr="D:\Псковская область\ГП и ПЗЗ сп Переслегинская вол (Велик р-н)\ПЗ\Wiki_Великолукский район.JPGWiki_Великолукский райо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Рисунок 14" descr="D:\Псковская область\ГП и ПЗЗ сп Переслегинская вол (Велик р-н)\ПЗ\Wiki_Великолукский район.JPGWiki_Великолукский район"/>
                    <pic:cNvPicPr>
                      <a:picLocks noChangeAspect="1"/>
                    </pic:cNvPicPr>
                  </pic:nvPicPr>
                  <pic:blipFill>
                    <a:blip r:embed="rId17"/>
                    <a:srcRect l="513" r="513"/>
                    <a:stretch>
                      <a:fillRect/>
                    </a:stretch>
                  </pic:blipFill>
                  <pic:spPr>
                    <a:xfrm>
                      <a:off x="0" y="0"/>
                      <a:ext cx="1668780" cy="2327910"/>
                    </a:xfrm>
                    <a:prstGeom prst="rect">
                      <a:avLst/>
                    </a:prstGeom>
                  </pic:spPr>
                </pic:pic>
              </a:graphicData>
            </a:graphic>
          </wp:inline>
        </w:drawing>
      </w:r>
    </w:p>
    <w:p w:rsidR="00AF09AC" w:rsidRDefault="00AF09AC">
      <w:pPr>
        <w:pStyle w:val="0212161"/>
        <w:spacing w:after="0" w:line="240" w:lineRule="auto"/>
        <w:ind w:firstLine="0"/>
        <w:jc w:val="center"/>
        <w:rPr>
          <w:b/>
          <w:bCs/>
          <w:sz w:val="20"/>
          <w:szCs w:val="13"/>
        </w:rPr>
      </w:pPr>
    </w:p>
    <w:p w:rsidR="00AF09AC" w:rsidRDefault="009625AC">
      <w:pPr>
        <w:pStyle w:val="0212161"/>
        <w:spacing w:after="0" w:line="240" w:lineRule="auto"/>
        <w:ind w:firstLine="0"/>
        <w:jc w:val="center"/>
        <w:rPr>
          <w:b/>
          <w:bCs/>
          <w:sz w:val="20"/>
          <w:szCs w:val="13"/>
        </w:rPr>
      </w:pPr>
      <w:r>
        <w:rPr>
          <w:b/>
          <w:bCs/>
          <w:sz w:val="20"/>
          <w:szCs w:val="13"/>
        </w:rPr>
        <w:t xml:space="preserve">Рисунок 1. Положение муниципального образования «Великолукский </w:t>
      </w:r>
      <w:r>
        <w:rPr>
          <w:b/>
          <w:bCs/>
          <w:sz w:val="20"/>
          <w:szCs w:val="13"/>
        </w:rPr>
        <w:t>район» в структуре Псковской области</w:t>
      </w:r>
    </w:p>
    <w:p w:rsidR="00AF09AC" w:rsidRDefault="00AF09AC">
      <w:pPr>
        <w:pStyle w:val="0212161"/>
        <w:spacing w:after="0" w:line="240" w:lineRule="auto"/>
        <w:ind w:firstLine="0"/>
        <w:jc w:val="center"/>
        <w:rPr>
          <w:sz w:val="20"/>
          <w:szCs w:val="13"/>
        </w:rPr>
      </w:pPr>
    </w:p>
    <w:p w:rsidR="00AF09AC" w:rsidRDefault="00AF09AC">
      <w:pPr>
        <w:pStyle w:val="0212161"/>
        <w:spacing w:after="0" w:line="240" w:lineRule="auto"/>
        <w:ind w:firstLine="0"/>
        <w:jc w:val="center"/>
        <w:rPr>
          <w:sz w:val="20"/>
          <w:szCs w:val="13"/>
        </w:rPr>
      </w:pPr>
    </w:p>
    <w:p w:rsidR="00AF09AC" w:rsidRDefault="00AF09AC">
      <w:pPr>
        <w:pStyle w:val="0212161"/>
        <w:spacing w:after="0" w:line="240" w:lineRule="auto"/>
        <w:ind w:firstLine="0"/>
        <w:jc w:val="center"/>
        <w:rPr>
          <w:sz w:val="20"/>
          <w:szCs w:val="13"/>
        </w:rPr>
      </w:pPr>
    </w:p>
    <w:p w:rsidR="00AF09AC" w:rsidRDefault="00AF09AC">
      <w:pPr>
        <w:pStyle w:val="0212161"/>
        <w:spacing w:after="0" w:line="240" w:lineRule="auto"/>
        <w:ind w:firstLine="0"/>
        <w:jc w:val="center"/>
        <w:rPr>
          <w:sz w:val="20"/>
          <w:szCs w:val="13"/>
        </w:rPr>
      </w:pPr>
    </w:p>
    <w:p w:rsidR="00AF09AC" w:rsidRDefault="009625AC">
      <w:pPr>
        <w:spacing w:line="300" w:lineRule="auto"/>
        <w:jc w:val="center"/>
        <w:rPr>
          <w:color w:val="0000FF"/>
          <w:lang w:eastAsia="ru-RU"/>
        </w:rPr>
      </w:pPr>
      <w:r>
        <w:rPr>
          <w:noProof/>
          <w:color w:val="0000FF"/>
          <w:lang w:eastAsia="ru-RU"/>
        </w:rPr>
        <w:drawing>
          <wp:inline distT="0" distB="0" distL="114300" distR="114300">
            <wp:extent cx="1435100" cy="2368550"/>
            <wp:effectExtent l="0" t="0" r="12700" b="12700"/>
            <wp:docPr id="5" name="Изображение 5" descr="Переслегинская волость в границах МР"/>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Изображение 5" descr="Переслегинская волость в границах МР"/>
                    <pic:cNvPicPr>
                      <a:picLocks noChangeAspect="1"/>
                    </pic:cNvPicPr>
                  </pic:nvPicPr>
                  <pic:blipFill>
                    <a:blip r:embed="rId18"/>
                    <a:stretch>
                      <a:fillRect/>
                    </a:stretch>
                  </pic:blipFill>
                  <pic:spPr>
                    <a:xfrm>
                      <a:off x="0" y="0"/>
                      <a:ext cx="1435100" cy="2368550"/>
                    </a:xfrm>
                    <a:prstGeom prst="rect">
                      <a:avLst/>
                    </a:prstGeom>
                  </pic:spPr>
                </pic:pic>
              </a:graphicData>
            </a:graphic>
          </wp:inline>
        </w:drawing>
      </w:r>
    </w:p>
    <w:p w:rsidR="00AF09AC" w:rsidRDefault="009625AC">
      <w:pPr>
        <w:pStyle w:val="0212161"/>
        <w:spacing w:after="0" w:line="240" w:lineRule="auto"/>
        <w:ind w:firstLine="0"/>
        <w:jc w:val="center"/>
        <w:rPr>
          <w:b/>
          <w:bCs/>
          <w:sz w:val="20"/>
          <w:szCs w:val="13"/>
        </w:rPr>
      </w:pPr>
      <w:r>
        <w:rPr>
          <w:b/>
          <w:bCs/>
          <w:sz w:val="20"/>
          <w:szCs w:val="13"/>
        </w:rPr>
        <w:t xml:space="preserve">Рисунок 2. Расположение сельского поселения «Переслегинская волость» </w:t>
      </w:r>
    </w:p>
    <w:p w:rsidR="00AF09AC" w:rsidRDefault="009625AC">
      <w:pPr>
        <w:pStyle w:val="0212161"/>
        <w:spacing w:after="0" w:line="240" w:lineRule="auto"/>
        <w:ind w:firstLine="0"/>
        <w:jc w:val="center"/>
        <w:rPr>
          <w:b/>
          <w:bCs/>
          <w:sz w:val="20"/>
          <w:szCs w:val="13"/>
        </w:rPr>
        <w:sectPr w:rsidR="00AF09AC">
          <w:type w:val="continuous"/>
          <w:pgSz w:w="11907" w:h="16840"/>
          <w:pgMar w:top="850" w:right="1701" w:bottom="850" w:left="1701" w:header="709" w:footer="709" w:gutter="0"/>
          <w:cols w:num="2" w:space="720" w:equalWidth="0">
            <w:col w:w="4040" w:space="425"/>
            <w:col w:w="4040"/>
          </w:cols>
          <w:docGrid w:linePitch="360"/>
        </w:sectPr>
      </w:pPr>
      <w:r>
        <w:rPr>
          <w:b/>
          <w:bCs/>
          <w:sz w:val="20"/>
          <w:szCs w:val="13"/>
        </w:rPr>
        <w:t>в структуре муниципального образования «Великолукский район</w:t>
      </w:r>
    </w:p>
    <w:p w:rsidR="00AF09AC" w:rsidRDefault="009625AC">
      <w:pPr>
        <w:pStyle w:val="0212161"/>
        <w:spacing w:after="0" w:line="240" w:lineRule="auto"/>
        <w:ind w:firstLine="0"/>
        <w:jc w:val="center"/>
        <w:rPr>
          <w:b/>
          <w:bCs/>
          <w:sz w:val="20"/>
          <w:szCs w:val="13"/>
        </w:rPr>
      </w:pPr>
      <w:r>
        <w:rPr>
          <w:b/>
          <w:bCs/>
          <w:sz w:val="20"/>
          <w:szCs w:val="13"/>
        </w:rPr>
        <w:lastRenderedPageBreak/>
        <w:t>»</w:t>
      </w:r>
    </w:p>
    <w:p w:rsidR="00AF09AC" w:rsidRDefault="009625AC">
      <w:pPr>
        <w:pStyle w:val="aff7"/>
        <w:spacing w:after="0" w:line="240" w:lineRule="auto"/>
      </w:pPr>
      <w:r>
        <w:t xml:space="preserve">Муниципальное образование «Переслегинская волость» </w:t>
      </w:r>
      <w:r>
        <w:t>в соответствии с Законом Псковской области «Об установлении границ и статусе вновь образуемых муниципальных образований на территории Псковской области» № 420-ОЗ, принятым областным Собранием депутатов 28 февраля 2005 года, образовано путем слияния муницип</w:t>
      </w:r>
      <w:r>
        <w:t xml:space="preserve">альных образований «Переслегинская волость» и «Горицкая волость», наделено статусом «сельское поселение» с административным центром - деревня Переслегино и является совокупностью </w:t>
      </w:r>
      <w:r>
        <w:lastRenderedPageBreak/>
        <w:t>сельских населенных пунктов, объединенных общей территорией, в пределах котор</w:t>
      </w:r>
      <w:r>
        <w:t>ой осуществляется местное самоуправление посредством формирования муниципальной собственности и органов местного самоуправления, представленных Собранием депутатов сельского поселения, Главой сельского поселения и Администрацией сельского поселения.</w:t>
      </w:r>
    </w:p>
    <w:p w:rsidR="00AF09AC" w:rsidRDefault="009625AC">
      <w:pPr>
        <w:pStyle w:val="aff7"/>
        <w:spacing w:after="0" w:line="240" w:lineRule="auto"/>
      </w:pPr>
      <w:r>
        <w:t xml:space="preserve">Устав </w:t>
      </w:r>
      <w:r>
        <w:t>муниципального образования «Переслегинская волость» принят решением Собрания депутатов сельского поселения «Переслегинская волость» № 42 от 28.12.2015 г.</w:t>
      </w:r>
    </w:p>
    <w:p w:rsidR="00AF09AC" w:rsidRDefault="009625AC">
      <w:pPr>
        <w:pStyle w:val="aff7"/>
        <w:spacing w:after="0" w:line="240" w:lineRule="auto"/>
      </w:pPr>
      <w:r>
        <w:t>В состав муниципального образования входят 54 населенных пункта, в том числе 52 деревни, 1 поселок и 1</w:t>
      </w:r>
      <w:r>
        <w:t xml:space="preserve"> </w:t>
      </w:r>
      <w:r>
        <w:t>железнодорожная</w:t>
      </w:r>
      <w:r w:rsidRPr="002F7658">
        <w:t xml:space="preserve"> </w:t>
      </w:r>
      <w:r>
        <w:t xml:space="preserve">станция: </w:t>
      </w:r>
    </w:p>
    <w:p w:rsidR="00AF09AC" w:rsidRDefault="009625AC">
      <w:pPr>
        <w:pStyle w:val="aff7"/>
        <w:spacing w:after="0" w:line="240" w:lineRule="auto"/>
      </w:pPr>
      <w:r>
        <w:t xml:space="preserve">Бабки, Баталиха, Бителево, Борок, Велебецкое, Веретье-1, Веретье-2, Веретье-3, Волчки, Гвоздово, Гороховье, Горушка Сидоровщинская, Горушка Новая Деревня, Грибушино, Гришино, Еремеево, Зеленкино, Земляничино, Золотково, Иваново, </w:t>
      </w:r>
      <w:r>
        <w:t>Ильино, Калитино, Касьяново, Кислово, Клинцево, Копытово, Корняки, Крутовраг, Кулево, Кучино, Лакниха, Лакомица, Липино, Майкино, Мордовичи, Мякотино, Носково, Образцово, Овсище, Переслегино, Русаново, Рыканово, Селилово, Сидоровщина, Сопки, Сорокино, Тара</w:t>
      </w:r>
      <w:r>
        <w:t>сово, Тулубьево, Федотково, Филатиха, Фотьево, Ширипино, поселок Нагорный, железнодорожная станция Воробецкая.</w:t>
      </w:r>
    </w:p>
    <w:p w:rsidR="00AF09AC" w:rsidRDefault="009625AC">
      <w:pPr>
        <w:pStyle w:val="3"/>
        <w:widowControl w:val="0"/>
        <w:numPr>
          <w:ilvl w:val="2"/>
          <w:numId w:val="5"/>
        </w:numPr>
        <w:tabs>
          <w:tab w:val="clear" w:pos="312"/>
        </w:tabs>
        <w:spacing w:before="120" w:after="120" w:line="240" w:lineRule="auto"/>
        <w:jc w:val="center"/>
        <w:rPr>
          <w:rFonts w:ascii="Times New Roman" w:hAnsi="Times New Roman"/>
          <w:color w:val="auto"/>
          <w:kern w:val="32"/>
          <w:lang w:eastAsia="ru-RU"/>
        </w:rPr>
      </w:pPr>
      <w:bookmarkStart w:id="43" w:name="_Toc28067"/>
      <w:r>
        <w:rPr>
          <w:rFonts w:ascii="Times New Roman" w:hAnsi="Times New Roman"/>
          <w:color w:val="auto"/>
          <w:kern w:val="32"/>
          <w:lang w:eastAsia="ru-RU"/>
        </w:rPr>
        <w:t>Структуру органов местного самоуправления</w:t>
      </w:r>
      <w:r>
        <w:rPr>
          <w:rFonts w:ascii="Times New Roman" w:hAnsi="Times New Roman"/>
          <w:color w:val="auto"/>
          <w:kern w:val="32"/>
          <w:lang w:eastAsia="ru-RU"/>
        </w:rPr>
        <w:br/>
        <w:t xml:space="preserve"> муниципального образования составляют:</w:t>
      </w:r>
      <w:bookmarkEnd w:id="43"/>
    </w:p>
    <w:p w:rsidR="00AF09AC" w:rsidRDefault="009625AC">
      <w:pPr>
        <w:pStyle w:val="aff7"/>
        <w:numPr>
          <w:ilvl w:val="0"/>
          <w:numId w:val="8"/>
        </w:numPr>
        <w:spacing w:after="0" w:line="240" w:lineRule="auto"/>
      </w:pPr>
      <w:r>
        <w:t>Собрание депутатов сельского поселения «Переслегинская волость»</w:t>
      </w:r>
      <w:r>
        <w:t xml:space="preserve"> - представительный орган муниципального образования;</w:t>
      </w:r>
    </w:p>
    <w:p w:rsidR="00AF09AC" w:rsidRDefault="009625AC">
      <w:pPr>
        <w:pStyle w:val="aff7"/>
        <w:numPr>
          <w:ilvl w:val="0"/>
          <w:numId w:val="8"/>
        </w:numPr>
        <w:spacing w:after="0" w:line="240" w:lineRule="auto"/>
      </w:pPr>
      <w:r>
        <w:t>Глава сельского поселения «Переслегинская волость» - Глава муниципального образования;</w:t>
      </w:r>
    </w:p>
    <w:p w:rsidR="00AF09AC" w:rsidRDefault="009625AC">
      <w:pPr>
        <w:pStyle w:val="aff7"/>
        <w:numPr>
          <w:ilvl w:val="0"/>
          <w:numId w:val="8"/>
        </w:numPr>
        <w:spacing w:after="0" w:line="240" w:lineRule="auto"/>
      </w:pPr>
      <w:r>
        <w:t xml:space="preserve">Администрация сельского поселения «Переслегинская волость» - исполнительно-распорядительный орган (местная </w:t>
      </w:r>
      <w:r>
        <w:t>администрация) муниципального образования.</w:t>
      </w:r>
    </w:p>
    <w:p w:rsidR="00AF09AC" w:rsidRDefault="009625AC">
      <w:pPr>
        <w:pStyle w:val="aff7"/>
        <w:spacing w:after="0" w:line="240" w:lineRule="auto"/>
      </w:pPr>
      <w:r>
        <w:t>Границы территории сельского поселения установлены Законом Псковской области от 10.12.2014 № 1465-ОЗ и отражены в Уставе муниципального образования «Переслегинская волость».</w:t>
      </w:r>
    </w:p>
    <w:p w:rsidR="00AF09AC" w:rsidRDefault="009625AC">
      <w:pPr>
        <w:pStyle w:val="3"/>
        <w:widowControl w:val="0"/>
        <w:numPr>
          <w:ilvl w:val="2"/>
          <w:numId w:val="5"/>
        </w:numPr>
        <w:tabs>
          <w:tab w:val="clear" w:pos="312"/>
        </w:tabs>
        <w:spacing w:before="120" w:after="120" w:line="240" w:lineRule="auto"/>
        <w:jc w:val="center"/>
        <w:rPr>
          <w:rFonts w:ascii="Times New Roman" w:hAnsi="Times New Roman"/>
          <w:color w:val="auto"/>
          <w:kern w:val="32"/>
          <w:lang w:eastAsia="ru-RU"/>
        </w:rPr>
      </w:pPr>
      <w:bookmarkStart w:id="44" w:name="_Toc13058"/>
      <w:r>
        <w:rPr>
          <w:rFonts w:ascii="Times New Roman" w:hAnsi="Times New Roman"/>
          <w:color w:val="auto"/>
          <w:kern w:val="32"/>
          <w:lang w:eastAsia="ru-RU"/>
        </w:rPr>
        <w:t>Описание границ муниципального образова</w:t>
      </w:r>
      <w:r>
        <w:rPr>
          <w:rFonts w:ascii="Times New Roman" w:hAnsi="Times New Roman"/>
          <w:color w:val="auto"/>
          <w:kern w:val="32"/>
          <w:lang w:eastAsia="ru-RU"/>
        </w:rPr>
        <w:t xml:space="preserve">ния </w:t>
      </w:r>
      <w:r>
        <w:rPr>
          <w:rFonts w:ascii="Times New Roman" w:hAnsi="Times New Roman"/>
          <w:color w:val="auto"/>
          <w:kern w:val="32"/>
          <w:lang w:eastAsia="ru-RU"/>
        </w:rPr>
        <w:br/>
        <w:t>«Переслегинская волость».</w:t>
      </w:r>
      <w:bookmarkEnd w:id="44"/>
    </w:p>
    <w:p w:rsidR="00AF09AC" w:rsidRDefault="009625AC">
      <w:pPr>
        <w:pStyle w:val="aff7"/>
        <w:spacing w:after="0" w:line="240" w:lineRule="auto"/>
      </w:pPr>
      <w:r>
        <w:t>Линия границы начинается северо-западнее урочища Кобыляк по смежеству с Локнянским районом. Далее граница идет в северо-западном направлении по болоту до зимника, затем идет по зимнику в северо-восточном направлении, поворачи</w:t>
      </w:r>
      <w:r>
        <w:t>вает на восток, идет ломаной линией по лесу, огибая урочище Пичевка с южной стороны и урочище Падры с северной, западной, южной сторон, до пересечения с рекой Чернушкой (точка, расположенная на пересечении границы Локнянского района с рекой Чернушкой). Дал</w:t>
      </w:r>
      <w:r>
        <w:t>ее граница, пересекая реку Чернушку, идет в юго-восточном направлении ломаной линией по лесу, огибает урочище Городище с западной стороны, огибает урочища Пустой Угол и Лапетники с северной стороны, затем поворачивает на восток и идет ломаной линией по лес</w:t>
      </w:r>
      <w:r>
        <w:t>у до лесной дороги, далее идет по оси лесной дороги в южном направлении до пересечения с мелиоративной канавой (точка, расположенная на пересечении границ МО «Переслегинская волость», МО «Шелковская волость» и границы Локнянского района), далее северо-запа</w:t>
      </w:r>
      <w:r>
        <w:t>днее точки с отметкой 101.3, западнее урочища Быково. Далее граница идет в юго-западном направлении по середине канавы 500 м, затем по лесу в том же направлении 300 м, поворачивает на юго-восток и идет по середине просеки между лесными кварталами 12, 28, 3</w:t>
      </w:r>
      <w:r>
        <w:t xml:space="preserve">3 Низовского лесничества и лесными </w:t>
      </w:r>
      <w:r>
        <w:lastRenderedPageBreak/>
        <w:t>кварталами 77, 86, 98, 110 Марьинского лесничества, далее идет по середине просеки в том же направлении между лесными кварталами 136, 146 и лесными кварталами 122, 141 Марьинского лесничества до точки, расположенной на ст</w:t>
      </w:r>
      <w:r>
        <w:t>ыке границ МО «Шелковская волость», МО «Переслегинская волость», далее идет западнее урочища Осиновка, северо-восточнее урочища Плаксино. Далее граница идет в юго-западном, затем северо-западном направлениях по границе Великолукского лесхоза, огибая урочищ</w:t>
      </w:r>
      <w:r>
        <w:t xml:space="preserve">е Плаксино с северо-западной стороны, до просеки, поворачивает на запад и идет по середине просеки между лесными кварталами 145, 146 и лесными кварталами 147, 148 Марьинского лесничества, поворачивает на юг, идет по середине просеки между лесным кварталом </w:t>
      </w:r>
      <w:r>
        <w:t>63 Низовского лесничества и лесным кварталом 147 Марьинского лесничества, выходит на границу ТОО «Марьино», идет ломаной линией в западном направлении по границе ТОО «Марьино», по лесу, пересекая мелиоративную канаву и реку Тараканиху, до точки 16, располо</w:t>
      </w:r>
      <w:r>
        <w:t>женной северо-западнее урочища Якимово, на стыке границ ТОО «Марьино» и Великолукского лесхоза, северо-западнее урочища Тараканиха, юго-восточнее урочища Трясухина. Далее граница идет в юго-восточном направлении, западнее урочища Болкино, пересекает реку Т</w:t>
      </w:r>
      <w:r>
        <w:t xml:space="preserve">араканиху и идет ломаной линией по границе Великолукского лесхоза в юго-восточном, затем юго-западном направлениях, далее западнее урочищ Буркино и Першино, до урочища Подчевино, затем меняет направление на юго-восточное и идет по урочищу Подчевино, далее </w:t>
      </w:r>
      <w:r>
        <w:t xml:space="preserve">по границе леса, восточнее урочища Подчевино, далее по границе Великолукского лесхоза, восточнее урочища Молодское Болото до пересечения с рекой Насвой. Затем граница идет в юго-восточном направлении по середине реки Насвы вниз по течению примерно 5,9 км, </w:t>
      </w:r>
      <w:r>
        <w:t xml:space="preserve">пересекая ручей Черное Озерье, выходит к реке Ловати, идет по середине реки Ловати в юго-восточном направлении вверх по течению до точки, расположенной в месте впадения реки Крупицы в реку Ловать. Далее граница идет в юго-восточном направлении по середине </w:t>
      </w:r>
      <w:r>
        <w:t>реки Крупицы вверх по течению до пересечения с канавой, поворачивает на восток, идет по середине канавы до границы Великолукского лесхоза, затем идет ломаной линией по восточной границе лесхоза, пересекает реку Вятицу в 0,3 км от устья реки Крупицы, повора</w:t>
      </w:r>
      <w:r>
        <w:t>чивает на юго-запад, пересекает реку Крупицу и идет ломаной линией западнее реки Крупицы по границе Великолукского лесхоза до точки, расположенной на стыке границ МО «Шелковская волость», МО «Переслегинская волость» и СПК «Красное Знамя», западнее реки Кру</w:t>
      </w:r>
      <w:r>
        <w:t>пицы в 150 м. Далее граница идет в южном направлении по северо-западной границе СПК «Красное Знамя», по сельхозугодьям, затем по середине реки Крупицы в юго-восточном направлении вверх по течению до границы г. Великие Луки. Далее граница идет ломаной линие</w:t>
      </w:r>
      <w:r>
        <w:t>й в западном, затем юго-западном направлениях по черте г. Великие Луки до точки, расположенной на реке Ловати, восточнее населенного пункта Мордовичи, на стыке реки с чертой г. Великие Луки. Затем граница идет в южном направлении извилистой линией по серед</w:t>
      </w:r>
      <w:r>
        <w:t>ине реки Ловати вверх по течению до железной дороги Невель - Великие Луки, далее идет прямой линией по западной стороне железной дороги, пересекая федеральную автомобильную дорогу (М-9) «Балтия» Москва – Волоколамск – граница с Латвийской Республикой, до т</w:t>
      </w:r>
      <w:r>
        <w:t>очки, расположенной северо-западнее озера Заворовское и южнее урочища Тележниково. Затем граница идет в северо-западном направлении, пересекая федеральную автомобильную дорогу (М-9) «Балтия» Москва – Волоколамск – граница с Латвийской Республикой, юго-запа</w:t>
      </w:r>
      <w:r>
        <w:t>днее рыбопитомника, пересекая урочище Марково, западнее урочища Федково, пересекая урочище Иванцево, и доходит до точки, расположенной на стыке границ МО «Переслегинская волость», МО «Пореченская волость» и границы Новосокольнического района, севернее уроч</w:t>
      </w:r>
      <w:r>
        <w:t xml:space="preserve">ища Иванцево. Далее граница идет в северо-западном направлении ломаной линией западнее н.п. Селилово до железной дороги Новосокольники - Великие </w:t>
      </w:r>
      <w:r>
        <w:lastRenderedPageBreak/>
        <w:t>Луки, пересекает ее в районе урочища Чупрово и идет в северо-восточном направлении, пересекая электролинию, зап</w:t>
      </w:r>
      <w:r>
        <w:t>аднее населенного пункта Сорокино, доходит до автомобильной дороги Новосокольники - Великие Луки, идет вдоль нее на северо-запад 0,5 км до точки, расположенной на пересечении границы Новосокольнического района и автомобильной дороги Новосокольники - Велики</w:t>
      </w:r>
      <w:r>
        <w:t>е Луки. Затем граница пересекает в северо-восточном направлении садоводческое товарищество «Ленок-2» и идет по юго-западному берегу озера Кислое до точки на западном берегу озера Кислое, восточнее урочища Вшивково. Затем граница идет в северо-западном напр</w:t>
      </w:r>
      <w:r>
        <w:t>авлении по границе садоводческого товарищества «Медик-1», затем по границе товарищества «Медик-2» в юго-западном направлении, меняет направление на северо-западное и идет ломаной линией, огибая земли населенного пункта Кислово, через точку с отметкой 169.1</w:t>
      </w:r>
      <w:r>
        <w:t>, южнее урочища М.Алешкино до точки, находящейся на реке Естреблянке по смежеству с Новосокольническим районом. Далее граница идет юго-западнее урочища Рогатки, огибает с западной стороны рыбный питомник и идет в северном направлении по мелиоративному кана</w:t>
      </w:r>
      <w:r>
        <w:t>лу западнее урочищ Б.Шубино и М.Шубино, пересекает реку Стербень, идет по середине реки Стербени вверх по течению до пересечения с рекой Большой Удрай до точки, расположенной на реке Большой Удрай по смежеству с Новосокольническим районом. Затем граница ид</w:t>
      </w:r>
      <w:r>
        <w:t>ет в северо-восточном направлении по середине реки Большой Удрай вниз по течению реки примерно 6,7 км западнее населенного пункта Иваново до точки, расположенной на реке Большой Удрай южнее урочища Шаверино в 0,5 км. Далее граница идет прямой линией в запа</w:t>
      </w:r>
      <w:r>
        <w:t xml:space="preserve">дном, затем северо-западном направлениях по середине канавы, поворачивает на северо-запад и идет по пашне до пересечения с рекой Рачицей. Затем граница идет в юго-западном направлении по середине реки Рачицы вверх по течению до пересечения с мелиоративной </w:t>
      </w:r>
      <w:r>
        <w:t>канавой, далее идет по середине канавы в западном, затем в северном направлениях до места впадения ее в реку Колотиловку. Далее от точки, расположенной на реке Колотиловке по смежеству с Новосокольническим районом западнее населенного пункта Тулубьево в 2,</w:t>
      </w:r>
      <w:r>
        <w:t>3 км, граница идет в северо-западном направлении по середине реки Колотиловки вверх по течению примерно 1,5 км, затем идет по мелиоративным канавам, пересекает осушенные земли между урочищами Сунниц и Луги Чихачовы, далее граница идет ломаной линией по кан</w:t>
      </w:r>
      <w:r>
        <w:t>авам в северо-восточном направлении, доходит до торфоразработок и, пересекая урочище Кобыляк, выходит на исходную точку.</w:t>
      </w:r>
    </w:p>
    <w:p w:rsidR="00AF09AC" w:rsidRDefault="009625AC">
      <w:pPr>
        <w:pStyle w:val="aff7"/>
        <w:spacing w:after="0" w:line="240" w:lineRule="auto"/>
      </w:pPr>
      <w:r>
        <w:t>Граница МО «Переслегинская волость» Великолукского района Псковской области, Российской Федерации не стоит на учете в ЕГРН уточняется</w:t>
      </w:r>
    </w:p>
    <w:p w:rsidR="00AF09AC" w:rsidRDefault="00AF09AC">
      <w:pPr>
        <w:suppressAutoHyphens/>
        <w:spacing w:after="0" w:line="300" w:lineRule="auto"/>
        <w:ind w:firstLine="709"/>
        <w:jc w:val="both"/>
      </w:pPr>
    </w:p>
    <w:p w:rsidR="00AF09AC" w:rsidRDefault="009625AC">
      <w:pPr>
        <w:pStyle w:val="2"/>
        <w:numPr>
          <w:ilvl w:val="1"/>
          <w:numId w:val="5"/>
        </w:numPr>
        <w:tabs>
          <w:tab w:val="clear" w:pos="312"/>
        </w:tabs>
        <w:spacing w:before="120"/>
        <w:jc w:val="center"/>
        <w:rPr>
          <w:rFonts w:ascii="Times New Roman" w:hAnsi="Times New Roman" w:cs="Times New Roman"/>
          <w:i w:val="0"/>
          <w:iCs w:val="0"/>
          <w:sz w:val="24"/>
          <w:szCs w:val="24"/>
          <w:lang w:eastAsia="en-US"/>
        </w:rPr>
      </w:pPr>
      <w:bookmarkStart w:id="45" w:name="_Toc9515"/>
      <w:bookmarkStart w:id="46" w:name="_Toc255383196"/>
      <w:bookmarkStart w:id="47" w:name="_Toc256429331"/>
      <w:bookmarkStart w:id="48" w:name="_Toc253729757"/>
      <w:bookmarkStart w:id="49" w:name="_Toc256375542"/>
      <w:bookmarkStart w:id="50" w:name="_Toc263243176"/>
      <w:bookmarkEnd w:id="39"/>
      <w:bookmarkEnd w:id="40"/>
      <w:r>
        <w:rPr>
          <w:rFonts w:ascii="Times New Roman" w:hAnsi="Times New Roman" w:cs="Times New Roman"/>
          <w:i w:val="0"/>
          <w:iCs w:val="0"/>
          <w:sz w:val="24"/>
          <w:szCs w:val="24"/>
          <w:lang w:eastAsia="en-US"/>
        </w:rPr>
        <w:t>Природные условия и ресурсы</w:t>
      </w:r>
      <w:bookmarkEnd w:id="45"/>
    </w:p>
    <w:p w:rsidR="00AF09AC" w:rsidRDefault="009625AC">
      <w:pPr>
        <w:pStyle w:val="3"/>
        <w:widowControl w:val="0"/>
        <w:numPr>
          <w:ilvl w:val="2"/>
          <w:numId w:val="5"/>
        </w:numPr>
        <w:tabs>
          <w:tab w:val="clear" w:pos="312"/>
        </w:tabs>
        <w:spacing w:before="120" w:after="120" w:line="240" w:lineRule="auto"/>
        <w:jc w:val="center"/>
        <w:rPr>
          <w:rFonts w:ascii="Times New Roman" w:hAnsi="Times New Roman"/>
          <w:color w:val="auto"/>
          <w:kern w:val="32"/>
          <w:lang w:eastAsia="ru-RU"/>
        </w:rPr>
      </w:pPr>
      <w:bookmarkStart w:id="51" w:name="_Toc466465236"/>
      <w:bookmarkStart w:id="52" w:name="_Toc247965260"/>
      <w:bookmarkStart w:id="53" w:name="_Toc342472305"/>
      <w:bookmarkStart w:id="54" w:name="_Toc268263626"/>
      <w:bookmarkStart w:id="55" w:name="_Toc26194"/>
      <w:bookmarkEnd w:id="46"/>
      <w:bookmarkEnd w:id="47"/>
      <w:bookmarkEnd w:id="48"/>
      <w:bookmarkEnd w:id="49"/>
      <w:bookmarkEnd w:id="50"/>
      <w:r>
        <w:rPr>
          <w:rFonts w:ascii="Times New Roman" w:hAnsi="Times New Roman"/>
          <w:color w:val="auto"/>
          <w:kern w:val="32"/>
          <w:lang w:eastAsia="ru-RU"/>
        </w:rPr>
        <w:t>Климатическая характеристика</w:t>
      </w:r>
      <w:bookmarkEnd w:id="51"/>
      <w:bookmarkEnd w:id="52"/>
      <w:bookmarkEnd w:id="53"/>
      <w:bookmarkEnd w:id="54"/>
      <w:bookmarkEnd w:id="55"/>
    </w:p>
    <w:p w:rsidR="00AF09AC" w:rsidRDefault="009625AC">
      <w:pPr>
        <w:pStyle w:val="aff7"/>
        <w:spacing w:after="0" w:line="240" w:lineRule="auto"/>
      </w:pPr>
      <w:bookmarkStart w:id="56" w:name="_Toc342472306"/>
      <w:bookmarkStart w:id="57" w:name="_Toc268263627"/>
      <w:r>
        <w:t>Территория Переслегинской волости расположена в  умеренном климатическом поясе, на 56 параллели северной широты. Климат здесь характеризуется как умеренно-континентальный, влажный, смягченный сравнит</w:t>
      </w:r>
      <w:r>
        <w:t>ельной близостью Атлантического океана. Последнее обстоятельство определяет расположение области на границе зоны переходного климата - от морского к континентальному. Границей между этими климатами условно считают изолинию с амплитудой средней июльской и с</w:t>
      </w:r>
      <w:r>
        <w:t xml:space="preserve">редней январской температур воздуха 25°. Если амплитуда меньше 25°, то климат морской, если больше - континентальный. В Европейской части России меридиональная полоса переходного климата проходит через Карелию, Ленинградскую, Псковскую области (и далее на </w:t>
      </w:r>
      <w:r>
        <w:t>юго-запад - через Белоруссию и Западную Украину).</w:t>
      </w:r>
    </w:p>
    <w:p w:rsidR="00AF09AC" w:rsidRDefault="009625AC">
      <w:pPr>
        <w:pStyle w:val="aff7"/>
        <w:spacing w:after="0" w:line="240" w:lineRule="auto"/>
      </w:pPr>
      <w:r>
        <w:lastRenderedPageBreak/>
        <w:t>Такое «пограничное» расположение области обусловливает неустойчивый характер погоды во все сезоны года на ее территории. Здесь хорошо заметны некоторые черты морского климата: влажное, умеренно теплое лето,</w:t>
      </w:r>
      <w:r>
        <w:t xml:space="preserve"> сравнительно мягкая зима. Континентальность климата усиливается к востоку, где зима продолжительнее, а лето теплее.</w:t>
      </w:r>
    </w:p>
    <w:p w:rsidR="00AF09AC" w:rsidRDefault="009625AC">
      <w:pPr>
        <w:pStyle w:val="afd"/>
        <w:spacing w:line="240" w:lineRule="auto"/>
        <w:ind w:firstLine="709"/>
      </w:pPr>
      <w:r>
        <w:t>Величина суммарной солнечной радиации достигает здесь 78 - 88 ккал на 1 см</w:t>
      </w:r>
      <w:r>
        <w:rPr>
          <w:vertAlign w:val="superscript"/>
        </w:rPr>
        <w:t>2</w:t>
      </w:r>
      <w:r>
        <w:t xml:space="preserve"> в год. Относительно большая облачность над территорией области </w:t>
      </w:r>
      <w:r>
        <w:t>в течение года значительно уменьшает продолжительность солнечного сияния, которое составляет в среднем около 1 700 часов в год (т. е. около 40% от возможной продолжительности за этот период для данных широт). Время солнечного сияния составляет 1615 часов.</w:t>
      </w:r>
    </w:p>
    <w:p w:rsidR="00AF09AC" w:rsidRDefault="009625AC">
      <w:pPr>
        <w:pStyle w:val="afd"/>
        <w:spacing w:line="240" w:lineRule="auto"/>
        <w:ind w:firstLine="709"/>
      </w:pPr>
      <w:r>
        <w:t>Территория Псковской области входит в зону повышенной циклонической деятельности атмосферы. Здесь за год проходит 130 циклонов, т. е. погода почти каждого третьего дня в году определяется циклонической активностью. Прохождение циклонов в пределах области в</w:t>
      </w:r>
      <w:r>
        <w:t xml:space="preserve"> холодный период года сопровождается резким потеплением, оттепелями, часто со сплошной низкой облачностью, осадками и туманами. В летнее время циклоны обусловливают здесь понижение температуры, заметное похолодание, облачную и дождливую погоду.</w:t>
      </w:r>
    </w:p>
    <w:p w:rsidR="00AF09AC" w:rsidRDefault="009625AC">
      <w:pPr>
        <w:pStyle w:val="afd"/>
        <w:spacing w:line="240" w:lineRule="auto"/>
        <w:ind w:firstLine="709"/>
      </w:pPr>
      <w:r>
        <w:t>Гораздо реж</w:t>
      </w:r>
      <w:r>
        <w:t>е над территорией области устанавливаются антициклоны (около 50 в течение года, причем максимум их приходится на весну). При антициклоне наблюдается сухая, солнечная, зимой морозная, а летом жаркая погода.</w:t>
      </w:r>
    </w:p>
    <w:p w:rsidR="00AF09AC" w:rsidRDefault="009625AC">
      <w:pPr>
        <w:pStyle w:val="afd"/>
        <w:spacing w:line="240" w:lineRule="auto"/>
        <w:ind w:firstLine="709"/>
      </w:pPr>
      <w:r>
        <w:t>В течение года преобладают южные и юго-западные ве</w:t>
      </w:r>
      <w:r>
        <w:t>тры (16-21% от повторяемости всех других направлений), а также юго-восточные и западные (12-16%)</w:t>
      </w:r>
    </w:p>
    <w:p w:rsidR="00AF09AC" w:rsidRDefault="009625AC">
      <w:pPr>
        <w:pStyle w:val="3"/>
        <w:widowControl w:val="0"/>
        <w:numPr>
          <w:ilvl w:val="2"/>
          <w:numId w:val="5"/>
        </w:numPr>
        <w:tabs>
          <w:tab w:val="clear" w:pos="312"/>
        </w:tabs>
        <w:spacing w:before="120" w:after="120" w:line="240" w:lineRule="auto"/>
        <w:jc w:val="center"/>
        <w:rPr>
          <w:rFonts w:ascii="Times New Roman" w:hAnsi="Times New Roman"/>
          <w:color w:val="auto"/>
          <w:kern w:val="32"/>
          <w:lang w:eastAsia="ru-RU"/>
        </w:rPr>
      </w:pPr>
      <w:bookmarkStart w:id="58" w:name="_Toc168"/>
      <w:bookmarkStart w:id="59" w:name="_Toc466465237"/>
      <w:r>
        <w:rPr>
          <w:rFonts w:ascii="Times New Roman" w:hAnsi="Times New Roman"/>
          <w:color w:val="auto"/>
          <w:kern w:val="32"/>
          <w:lang w:eastAsia="ru-RU"/>
        </w:rPr>
        <w:t>Гидрография</w:t>
      </w:r>
      <w:bookmarkEnd w:id="56"/>
      <w:bookmarkEnd w:id="57"/>
      <w:bookmarkEnd w:id="58"/>
      <w:bookmarkEnd w:id="59"/>
    </w:p>
    <w:p w:rsidR="00AF09AC" w:rsidRDefault="009625AC">
      <w:pPr>
        <w:pStyle w:val="afd"/>
        <w:spacing w:line="240" w:lineRule="auto"/>
        <w:ind w:firstLine="709"/>
      </w:pPr>
      <w:r>
        <w:t>Для Псковской области характерна густая речная сеть - 0,70-0,96 км/км</w:t>
      </w:r>
      <w:r>
        <w:rPr>
          <w:vertAlign w:val="superscript"/>
        </w:rPr>
        <w:t>2</w:t>
      </w:r>
      <w:r>
        <w:t>. По ее территории протекает около 15000 рек (Лесненко В.К., 2002), из них 97</w:t>
      </w:r>
      <w:r>
        <w:t xml:space="preserve"> % имеют длину менее 10 км, а полтора десятка рек - длину свыше 100 км. Речная сеть густая, в среднем на 100 км</w:t>
      </w:r>
      <w:r>
        <w:rPr>
          <w:vertAlign w:val="superscript"/>
        </w:rPr>
        <w:t>2</w:t>
      </w:r>
      <w:r>
        <w:t xml:space="preserve"> площади приходится 50 км рек. Наиболее развита речная сеть в бассейне реки Великой, где их суммарная длина равна 71-75 % общей длины рек.</w:t>
      </w:r>
    </w:p>
    <w:p w:rsidR="00AF09AC" w:rsidRDefault="009625AC">
      <w:pPr>
        <w:pStyle w:val="afd"/>
        <w:spacing w:line="240" w:lineRule="auto"/>
        <w:ind w:firstLine="709"/>
      </w:pPr>
      <w:r>
        <w:t xml:space="preserve">Реки </w:t>
      </w:r>
      <w:r>
        <w:t>области принадлежат к бассейну Балтийского моря и распределены между тремя озерно-речными бассейнами: Псковско-Чудско-Нарвским, Ильмень- Волховским и Западно-Двинским.</w:t>
      </w:r>
    </w:p>
    <w:p w:rsidR="00AF09AC" w:rsidRDefault="009625AC">
      <w:pPr>
        <w:pStyle w:val="afd"/>
        <w:spacing w:line="240" w:lineRule="auto"/>
        <w:ind w:firstLine="709"/>
      </w:pPr>
      <w:r>
        <w:t>Реки и озера Переслегинской волости принадлежат к Ильмень-Волховскому бассейну. Основным</w:t>
      </w:r>
      <w:r>
        <w:t>и реками Переслегинской  волости является река Ловать с притоком река Насва. Гидрографическая сеть Переслегинской волости включает так же разветвленную сеть мелких рек и озер. Наиболее крупным из озер Переслегинской волости является озеро Кислое. Площадь о</w:t>
      </w:r>
      <w:r>
        <w:t>зера 313,2 га (с 4 островами — 334,0 га). Максимальная глубина — 10,0 м, средняя глубина — 3,5 м. Состоит из двух плесов, разделенных перешейком, протока между плесами перекрыта дамбой с водотоком. Вода из озера поступает в рыбоводные пруды. Относится к ба</w:t>
      </w:r>
      <w:r>
        <w:t xml:space="preserve">ссейну реки </w:t>
      </w:r>
      <w:hyperlink r:id="rId19" w:tooltip="Ловать" w:history="1">
        <w:r>
          <w:t>Ловать</w:t>
        </w:r>
      </w:hyperlink>
      <w:r>
        <w:t xml:space="preserve">. На берегу озера расположены деревни: </w:t>
      </w:r>
      <w:hyperlink r:id="rId20" w:tooltip="Русаново (Великолукский район)" w:history="1">
        <w:r>
          <w:t>Русаново</w:t>
        </w:r>
      </w:hyperlink>
      <w:r>
        <w:t xml:space="preserve">, </w:t>
      </w:r>
      <w:hyperlink r:id="rId21" w:tooltip="Кислово (Великолукский район)" w:history="1">
        <w:r>
          <w:t>Кислово</w:t>
        </w:r>
      </w:hyperlink>
      <w:r>
        <w:t xml:space="preserve">, </w:t>
      </w:r>
      <w:hyperlink r:id="rId22" w:tooltip="Калитино (Псковская область)" w:history="1">
        <w:r>
          <w:t>Калитино</w:t>
        </w:r>
      </w:hyperlink>
      <w:r>
        <w:t>.</w:t>
      </w:r>
    </w:p>
    <w:p w:rsidR="00AF09AC" w:rsidRDefault="009625AC">
      <w:pPr>
        <w:spacing w:before="60" w:after="60" w:line="240" w:lineRule="auto"/>
        <w:jc w:val="center"/>
        <w:rPr>
          <w:b/>
          <w:bCs/>
          <w:sz w:val="20"/>
          <w:szCs w:val="20"/>
          <w:lang w:eastAsia="ru-RU"/>
        </w:rPr>
      </w:pPr>
      <w:r>
        <w:rPr>
          <w:b/>
          <w:bCs/>
          <w:sz w:val="20"/>
          <w:szCs w:val="20"/>
          <w:lang w:eastAsia="ru-RU"/>
        </w:rPr>
        <w:t>Перечень озер Переслегинской волости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886"/>
        <w:gridCol w:w="566"/>
        <w:gridCol w:w="605"/>
        <w:gridCol w:w="520"/>
        <w:gridCol w:w="566"/>
        <w:gridCol w:w="2299"/>
        <w:gridCol w:w="2279"/>
      </w:tblGrid>
      <w:tr w:rsidR="00AF09AC">
        <w:trPr>
          <w:trHeight w:val="227"/>
          <w:tblHeader/>
        </w:trPr>
        <w:tc>
          <w:tcPr>
            <w:tcW w:w="0" w:type="auto"/>
            <w:vMerge w:val="restart"/>
            <w:tcBorders>
              <w:right w:val="single" w:sz="4" w:space="0" w:color="auto"/>
            </w:tcBorders>
            <w:shd w:val="clear" w:color="auto" w:fill="FFFFFF" w:themeFill="background1"/>
            <w:vAlign w:val="center"/>
          </w:tcPr>
          <w:p w:rsidR="00AF09AC" w:rsidRDefault="009625AC">
            <w:pPr>
              <w:keepNext/>
              <w:keepLines/>
              <w:widowControl w:val="0"/>
              <w:spacing w:after="0" w:line="240" w:lineRule="auto"/>
              <w:jc w:val="center"/>
              <w:rPr>
                <w:b/>
                <w:sz w:val="20"/>
                <w:szCs w:val="20"/>
              </w:rPr>
            </w:pPr>
            <w:r>
              <w:rPr>
                <w:b/>
                <w:sz w:val="20"/>
                <w:szCs w:val="20"/>
              </w:rPr>
              <w:lastRenderedPageBreak/>
              <w:t>Название озера</w:t>
            </w:r>
          </w:p>
          <w:p w:rsidR="00AF09AC" w:rsidRDefault="00AF09AC">
            <w:pPr>
              <w:keepNext/>
              <w:keepLines/>
              <w:widowControl w:val="0"/>
              <w:spacing w:after="0" w:line="240" w:lineRule="auto"/>
              <w:jc w:val="center"/>
              <w:rPr>
                <w:b/>
                <w:sz w:val="20"/>
                <w:szCs w:val="20"/>
              </w:rPr>
            </w:pPr>
          </w:p>
        </w:tc>
        <w:tc>
          <w:tcPr>
            <w:tcW w:w="0" w:type="auto"/>
            <w:vMerge w:val="restart"/>
            <w:tcBorders>
              <w:left w:val="single" w:sz="4" w:space="0" w:color="auto"/>
            </w:tcBorders>
            <w:shd w:val="clear" w:color="auto" w:fill="FFFFFF" w:themeFill="background1"/>
            <w:textDirection w:val="btLr"/>
            <w:vAlign w:val="center"/>
          </w:tcPr>
          <w:p w:rsidR="00AF09AC" w:rsidRDefault="009625AC">
            <w:pPr>
              <w:keepNext/>
              <w:keepLines/>
              <w:widowControl w:val="0"/>
              <w:spacing w:after="0" w:line="240" w:lineRule="auto"/>
              <w:jc w:val="center"/>
              <w:rPr>
                <w:b/>
                <w:sz w:val="20"/>
                <w:szCs w:val="20"/>
              </w:rPr>
            </w:pPr>
            <w:r>
              <w:rPr>
                <w:b/>
                <w:sz w:val="20"/>
                <w:szCs w:val="20"/>
              </w:rPr>
              <w:t>Площадь водного зеркала, га</w:t>
            </w:r>
          </w:p>
        </w:tc>
        <w:tc>
          <w:tcPr>
            <w:tcW w:w="0" w:type="auto"/>
            <w:gridSpan w:val="2"/>
            <w:shd w:val="clear" w:color="auto" w:fill="FFFFFF" w:themeFill="background1"/>
            <w:vAlign w:val="center"/>
          </w:tcPr>
          <w:p w:rsidR="00AF09AC" w:rsidRDefault="009625AC">
            <w:pPr>
              <w:keepNext/>
              <w:keepLines/>
              <w:widowControl w:val="0"/>
              <w:spacing w:after="0" w:line="240" w:lineRule="auto"/>
              <w:jc w:val="center"/>
              <w:rPr>
                <w:b/>
                <w:sz w:val="20"/>
                <w:szCs w:val="20"/>
              </w:rPr>
            </w:pPr>
            <w:r>
              <w:rPr>
                <w:b/>
                <w:sz w:val="20"/>
                <w:szCs w:val="20"/>
              </w:rPr>
              <w:t>Глубина, м</w:t>
            </w:r>
          </w:p>
        </w:tc>
        <w:tc>
          <w:tcPr>
            <w:tcW w:w="0" w:type="auto"/>
            <w:vMerge w:val="restart"/>
            <w:shd w:val="clear" w:color="auto" w:fill="FFFFFF" w:themeFill="background1"/>
            <w:textDirection w:val="btLr"/>
            <w:vAlign w:val="center"/>
          </w:tcPr>
          <w:p w:rsidR="00AF09AC" w:rsidRDefault="009625AC">
            <w:pPr>
              <w:keepNext/>
              <w:keepLines/>
              <w:widowControl w:val="0"/>
              <w:spacing w:after="0" w:line="240" w:lineRule="auto"/>
              <w:jc w:val="center"/>
              <w:rPr>
                <w:b/>
                <w:sz w:val="20"/>
                <w:szCs w:val="20"/>
              </w:rPr>
            </w:pPr>
            <w:r>
              <w:rPr>
                <w:b/>
                <w:sz w:val="20"/>
                <w:szCs w:val="20"/>
              </w:rPr>
              <w:t>Площадь водосбора, км</w:t>
            </w:r>
            <w:r>
              <w:rPr>
                <w:b/>
                <w:sz w:val="20"/>
                <w:szCs w:val="20"/>
                <w:vertAlign w:val="superscript"/>
              </w:rPr>
              <w:t>2</w:t>
            </w:r>
          </w:p>
        </w:tc>
        <w:tc>
          <w:tcPr>
            <w:tcW w:w="0" w:type="auto"/>
            <w:vMerge w:val="restart"/>
            <w:shd w:val="clear" w:color="auto" w:fill="FFFFFF" w:themeFill="background1"/>
            <w:vAlign w:val="center"/>
          </w:tcPr>
          <w:p w:rsidR="00AF09AC" w:rsidRDefault="009625AC">
            <w:pPr>
              <w:keepNext/>
              <w:keepLines/>
              <w:widowControl w:val="0"/>
              <w:spacing w:after="0" w:line="240" w:lineRule="auto"/>
              <w:jc w:val="center"/>
              <w:rPr>
                <w:b/>
                <w:sz w:val="20"/>
                <w:szCs w:val="20"/>
              </w:rPr>
            </w:pPr>
            <w:r>
              <w:rPr>
                <w:b/>
                <w:sz w:val="20"/>
                <w:szCs w:val="20"/>
              </w:rPr>
              <w:t>Бассейн реки</w:t>
            </w:r>
          </w:p>
          <w:p w:rsidR="00AF09AC" w:rsidRDefault="00AF09AC">
            <w:pPr>
              <w:keepNext/>
              <w:keepLines/>
              <w:widowControl w:val="0"/>
              <w:spacing w:after="0" w:line="240" w:lineRule="auto"/>
              <w:jc w:val="center"/>
              <w:rPr>
                <w:b/>
                <w:sz w:val="20"/>
                <w:szCs w:val="20"/>
              </w:rPr>
            </w:pPr>
          </w:p>
        </w:tc>
        <w:tc>
          <w:tcPr>
            <w:tcW w:w="0" w:type="auto"/>
            <w:vMerge w:val="restart"/>
            <w:shd w:val="clear" w:color="auto" w:fill="FFFFFF" w:themeFill="background1"/>
            <w:vAlign w:val="center"/>
          </w:tcPr>
          <w:p w:rsidR="00AF09AC" w:rsidRDefault="00AF09AC">
            <w:pPr>
              <w:keepNext/>
              <w:keepLines/>
              <w:widowControl w:val="0"/>
              <w:spacing w:after="0" w:line="240" w:lineRule="auto"/>
              <w:jc w:val="center"/>
              <w:rPr>
                <w:b/>
                <w:sz w:val="20"/>
                <w:szCs w:val="20"/>
              </w:rPr>
            </w:pPr>
          </w:p>
          <w:p w:rsidR="00AF09AC" w:rsidRDefault="009625AC">
            <w:pPr>
              <w:keepNext/>
              <w:keepLines/>
              <w:widowControl w:val="0"/>
              <w:spacing w:after="0" w:line="240" w:lineRule="auto"/>
              <w:jc w:val="center"/>
              <w:rPr>
                <w:b/>
                <w:sz w:val="20"/>
                <w:szCs w:val="20"/>
              </w:rPr>
            </w:pPr>
            <w:r>
              <w:rPr>
                <w:b/>
                <w:sz w:val="20"/>
                <w:szCs w:val="20"/>
              </w:rPr>
              <w:t>Ближайший населенный пункт</w:t>
            </w:r>
          </w:p>
          <w:p w:rsidR="00AF09AC" w:rsidRDefault="00AF09AC">
            <w:pPr>
              <w:keepNext/>
              <w:keepLines/>
              <w:widowControl w:val="0"/>
              <w:spacing w:after="0" w:line="240" w:lineRule="auto"/>
              <w:jc w:val="center"/>
              <w:rPr>
                <w:b/>
                <w:sz w:val="20"/>
                <w:szCs w:val="20"/>
              </w:rPr>
            </w:pPr>
          </w:p>
        </w:tc>
      </w:tr>
      <w:tr w:rsidR="00AF09AC">
        <w:trPr>
          <w:cantSplit/>
          <w:trHeight w:val="1382"/>
          <w:tblHeader/>
        </w:trPr>
        <w:tc>
          <w:tcPr>
            <w:tcW w:w="0" w:type="auto"/>
            <w:vMerge/>
            <w:tcBorders>
              <w:top w:val="nil"/>
              <w:right w:val="single" w:sz="4" w:space="0" w:color="auto"/>
            </w:tcBorders>
            <w:shd w:val="clear" w:color="auto" w:fill="FFFFFF" w:themeFill="background1"/>
            <w:vAlign w:val="center"/>
          </w:tcPr>
          <w:p w:rsidR="00AF09AC" w:rsidRDefault="00AF09AC">
            <w:pPr>
              <w:keepNext/>
              <w:keepLines/>
              <w:widowControl w:val="0"/>
              <w:spacing w:after="0" w:line="240" w:lineRule="auto"/>
              <w:jc w:val="center"/>
              <w:rPr>
                <w:i/>
                <w:sz w:val="20"/>
                <w:szCs w:val="20"/>
              </w:rPr>
            </w:pPr>
          </w:p>
        </w:tc>
        <w:tc>
          <w:tcPr>
            <w:tcW w:w="0" w:type="auto"/>
            <w:vMerge/>
            <w:tcBorders>
              <w:top w:val="nil"/>
              <w:left w:val="single" w:sz="4" w:space="0" w:color="auto"/>
            </w:tcBorders>
            <w:shd w:val="clear" w:color="auto" w:fill="FFFFFF" w:themeFill="background1"/>
            <w:vAlign w:val="center"/>
          </w:tcPr>
          <w:p w:rsidR="00AF09AC" w:rsidRDefault="00AF09AC">
            <w:pPr>
              <w:keepNext/>
              <w:keepLines/>
              <w:widowControl w:val="0"/>
              <w:spacing w:after="0" w:line="240" w:lineRule="auto"/>
              <w:jc w:val="center"/>
              <w:rPr>
                <w:i/>
                <w:sz w:val="20"/>
                <w:szCs w:val="20"/>
              </w:rPr>
            </w:pPr>
          </w:p>
        </w:tc>
        <w:tc>
          <w:tcPr>
            <w:tcW w:w="0" w:type="auto"/>
            <w:shd w:val="clear" w:color="auto" w:fill="FFFFFF" w:themeFill="background1"/>
            <w:textDirection w:val="btLr"/>
            <w:vAlign w:val="center"/>
          </w:tcPr>
          <w:p w:rsidR="00AF09AC" w:rsidRDefault="009625AC">
            <w:pPr>
              <w:keepNext/>
              <w:keepLines/>
              <w:widowControl w:val="0"/>
              <w:spacing w:after="0" w:line="240" w:lineRule="auto"/>
              <w:jc w:val="center"/>
              <w:rPr>
                <w:b/>
                <w:sz w:val="20"/>
                <w:szCs w:val="20"/>
              </w:rPr>
            </w:pPr>
            <w:r>
              <w:rPr>
                <w:b/>
                <w:sz w:val="20"/>
                <w:szCs w:val="20"/>
              </w:rPr>
              <w:t>макс.</w:t>
            </w:r>
          </w:p>
        </w:tc>
        <w:tc>
          <w:tcPr>
            <w:tcW w:w="0" w:type="auto"/>
            <w:shd w:val="clear" w:color="auto" w:fill="FFFFFF" w:themeFill="background1"/>
            <w:textDirection w:val="btLr"/>
            <w:vAlign w:val="center"/>
          </w:tcPr>
          <w:p w:rsidR="00AF09AC" w:rsidRDefault="009625AC">
            <w:pPr>
              <w:keepNext/>
              <w:keepLines/>
              <w:widowControl w:val="0"/>
              <w:spacing w:after="0" w:line="240" w:lineRule="auto"/>
              <w:jc w:val="center"/>
              <w:rPr>
                <w:b/>
                <w:sz w:val="20"/>
                <w:szCs w:val="20"/>
              </w:rPr>
            </w:pPr>
            <w:r>
              <w:rPr>
                <w:b/>
                <w:sz w:val="20"/>
                <w:szCs w:val="20"/>
              </w:rPr>
              <w:t>средн.</w:t>
            </w:r>
          </w:p>
        </w:tc>
        <w:tc>
          <w:tcPr>
            <w:tcW w:w="0" w:type="auto"/>
            <w:vMerge/>
            <w:shd w:val="clear" w:color="auto" w:fill="FFFFFF" w:themeFill="background1"/>
            <w:vAlign w:val="center"/>
          </w:tcPr>
          <w:p w:rsidR="00AF09AC" w:rsidRDefault="00AF09AC">
            <w:pPr>
              <w:keepNext/>
              <w:keepLines/>
              <w:widowControl w:val="0"/>
              <w:spacing w:after="0" w:line="240" w:lineRule="auto"/>
              <w:jc w:val="center"/>
              <w:rPr>
                <w:i/>
                <w:sz w:val="20"/>
                <w:szCs w:val="20"/>
              </w:rPr>
            </w:pPr>
          </w:p>
        </w:tc>
        <w:tc>
          <w:tcPr>
            <w:tcW w:w="0" w:type="auto"/>
            <w:vMerge/>
            <w:shd w:val="clear" w:color="auto" w:fill="FFFFFF" w:themeFill="background1"/>
            <w:vAlign w:val="center"/>
          </w:tcPr>
          <w:p w:rsidR="00AF09AC" w:rsidRDefault="00AF09AC">
            <w:pPr>
              <w:keepNext/>
              <w:keepLines/>
              <w:widowControl w:val="0"/>
              <w:spacing w:after="0" w:line="240" w:lineRule="auto"/>
              <w:jc w:val="center"/>
              <w:rPr>
                <w:i/>
                <w:sz w:val="20"/>
                <w:szCs w:val="20"/>
              </w:rPr>
            </w:pPr>
          </w:p>
        </w:tc>
        <w:tc>
          <w:tcPr>
            <w:tcW w:w="0" w:type="auto"/>
            <w:vMerge/>
            <w:shd w:val="clear" w:color="auto" w:fill="FFFFFF" w:themeFill="background1"/>
            <w:vAlign w:val="center"/>
          </w:tcPr>
          <w:p w:rsidR="00AF09AC" w:rsidRDefault="00AF09AC">
            <w:pPr>
              <w:keepNext/>
              <w:keepLines/>
              <w:widowControl w:val="0"/>
              <w:spacing w:after="0" w:line="240" w:lineRule="auto"/>
              <w:jc w:val="center"/>
              <w:rPr>
                <w:i/>
                <w:sz w:val="20"/>
                <w:szCs w:val="20"/>
              </w:rPr>
            </w:pPr>
          </w:p>
        </w:tc>
      </w:tr>
      <w:tr w:rsidR="00AF09AC">
        <w:trPr>
          <w:trHeight w:val="227"/>
        </w:trPr>
        <w:tc>
          <w:tcPr>
            <w:tcW w:w="0" w:type="auto"/>
            <w:shd w:val="clear" w:color="auto" w:fill="FFFFFF" w:themeFill="background1"/>
            <w:vAlign w:val="center"/>
          </w:tcPr>
          <w:p w:rsidR="00AF09AC" w:rsidRDefault="009625AC">
            <w:pPr>
              <w:keepLines/>
              <w:widowControl w:val="0"/>
              <w:spacing w:after="0" w:line="240" w:lineRule="auto"/>
              <w:jc w:val="center"/>
              <w:rPr>
                <w:sz w:val="20"/>
                <w:szCs w:val="20"/>
              </w:rPr>
            </w:pPr>
            <w:r>
              <w:rPr>
                <w:sz w:val="20"/>
                <w:szCs w:val="20"/>
              </w:rPr>
              <w:t>Кислое</w:t>
            </w:r>
          </w:p>
        </w:tc>
        <w:tc>
          <w:tcPr>
            <w:tcW w:w="0" w:type="auto"/>
            <w:shd w:val="clear" w:color="auto" w:fill="FFFFFF" w:themeFill="background1"/>
            <w:vAlign w:val="center"/>
          </w:tcPr>
          <w:p w:rsidR="00AF09AC" w:rsidRDefault="009625AC">
            <w:pPr>
              <w:keepLines/>
              <w:widowControl w:val="0"/>
              <w:spacing w:after="0" w:line="240" w:lineRule="auto"/>
              <w:jc w:val="center"/>
              <w:rPr>
                <w:spacing w:val="-20"/>
                <w:sz w:val="20"/>
                <w:szCs w:val="20"/>
              </w:rPr>
            </w:pPr>
            <w:r>
              <w:rPr>
                <w:spacing w:val="-20"/>
                <w:sz w:val="20"/>
                <w:szCs w:val="20"/>
              </w:rPr>
              <w:t>313,2</w:t>
            </w:r>
          </w:p>
        </w:tc>
        <w:tc>
          <w:tcPr>
            <w:tcW w:w="0" w:type="auto"/>
            <w:shd w:val="clear" w:color="auto" w:fill="FFFFFF" w:themeFill="background1"/>
            <w:vAlign w:val="center"/>
          </w:tcPr>
          <w:p w:rsidR="00AF09AC" w:rsidRDefault="009625AC">
            <w:pPr>
              <w:keepLines/>
              <w:widowControl w:val="0"/>
              <w:spacing w:after="0" w:line="240" w:lineRule="auto"/>
              <w:jc w:val="center"/>
              <w:rPr>
                <w:sz w:val="20"/>
                <w:szCs w:val="20"/>
              </w:rPr>
            </w:pPr>
            <w:r>
              <w:rPr>
                <w:sz w:val="20"/>
                <w:szCs w:val="20"/>
              </w:rPr>
              <w:t>10,0</w:t>
            </w:r>
          </w:p>
        </w:tc>
        <w:tc>
          <w:tcPr>
            <w:tcW w:w="0" w:type="auto"/>
            <w:shd w:val="clear" w:color="auto" w:fill="FFFFFF" w:themeFill="background1"/>
            <w:vAlign w:val="center"/>
          </w:tcPr>
          <w:p w:rsidR="00AF09AC" w:rsidRDefault="009625AC">
            <w:pPr>
              <w:keepLines/>
              <w:widowControl w:val="0"/>
              <w:spacing w:after="0" w:line="240" w:lineRule="auto"/>
              <w:jc w:val="center"/>
              <w:rPr>
                <w:sz w:val="20"/>
                <w:szCs w:val="20"/>
              </w:rPr>
            </w:pPr>
            <w:r>
              <w:rPr>
                <w:sz w:val="20"/>
                <w:szCs w:val="20"/>
              </w:rPr>
              <w:t>3,5</w:t>
            </w:r>
          </w:p>
        </w:tc>
        <w:tc>
          <w:tcPr>
            <w:tcW w:w="0" w:type="auto"/>
            <w:shd w:val="clear" w:color="auto" w:fill="FFFFFF" w:themeFill="background1"/>
            <w:vAlign w:val="center"/>
          </w:tcPr>
          <w:p w:rsidR="00AF09AC" w:rsidRDefault="009625AC">
            <w:pPr>
              <w:keepLines/>
              <w:widowControl w:val="0"/>
              <w:spacing w:after="0" w:line="240" w:lineRule="auto"/>
              <w:jc w:val="center"/>
              <w:rPr>
                <w:spacing w:val="-20"/>
                <w:sz w:val="20"/>
                <w:szCs w:val="20"/>
              </w:rPr>
            </w:pPr>
            <w:r>
              <w:rPr>
                <w:sz w:val="20"/>
                <w:szCs w:val="20"/>
              </w:rPr>
              <w:t>30,5</w:t>
            </w:r>
          </w:p>
        </w:tc>
        <w:tc>
          <w:tcPr>
            <w:tcW w:w="0" w:type="auto"/>
            <w:shd w:val="clear" w:color="auto" w:fill="FFFFFF" w:themeFill="background1"/>
            <w:vAlign w:val="center"/>
          </w:tcPr>
          <w:p w:rsidR="00AF09AC" w:rsidRDefault="009625AC">
            <w:pPr>
              <w:keepLines/>
              <w:widowControl w:val="0"/>
              <w:spacing w:after="0" w:line="240" w:lineRule="auto"/>
              <w:jc w:val="center"/>
              <w:rPr>
                <w:sz w:val="20"/>
                <w:szCs w:val="20"/>
              </w:rPr>
            </w:pPr>
            <w:r>
              <w:rPr>
                <w:sz w:val="20"/>
                <w:szCs w:val="20"/>
              </w:rPr>
              <w:t>р. Ловать</w:t>
            </w:r>
          </w:p>
        </w:tc>
        <w:tc>
          <w:tcPr>
            <w:tcW w:w="0" w:type="auto"/>
            <w:shd w:val="clear" w:color="auto" w:fill="FFFFFF" w:themeFill="background1"/>
            <w:vAlign w:val="center"/>
          </w:tcPr>
          <w:p w:rsidR="00AF09AC" w:rsidRDefault="009625AC">
            <w:pPr>
              <w:keepLines/>
              <w:widowControl w:val="0"/>
              <w:spacing w:after="0" w:line="240" w:lineRule="auto"/>
              <w:jc w:val="center"/>
              <w:rPr>
                <w:sz w:val="20"/>
                <w:szCs w:val="20"/>
              </w:rPr>
            </w:pPr>
            <w:r>
              <w:rPr>
                <w:sz w:val="20"/>
                <w:szCs w:val="20"/>
              </w:rPr>
              <w:t>д.Калитино</w:t>
            </w:r>
          </w:p>
        </w:tc>
      </w:tr>
      <w:tr w:rsidR="00AF09AC">
        <w:trPr>
          <w:trHeight w:val="227"/>
        </w:trPr>
        <w:tc>
          <w:tcPr>
            <w:tcW w:w="0" w:type="auto"/>
            <w:shd w:val="clear" w:color="auto" w:fill="FFFFFF" w:themeFill="background1"/>
            <w:vAlign w:val="center"/>
          </w:tcPr>
          <w:p w:rsidR="00AF09AC" w:rsidRDefault="009625AC">
            <w:pPr>
              <w:keepLines/>
              <w:widowControl w:val="0"/>
              <w:spacing w:after="0" w:line="240" w:lineRule="auto"/>
              <w:jc w:val="center"/>
              <w:rPr>
                <w:sz w:val="20"/>
                <w:szCs w:val="20"/>
              </w:rPr>
            </w:pPr>
            <w:r>
              <w:rPr>
                <w:sz w:val="20"/>
                <w:szCs w:val="20"/>
              </w:rPr>
              <w:t>Мшенец</w:t>
            </w:r>
          </w:p>
        </w:tc>
        <w:tc>
          <w:tcPr>
            <w:tcW w:w="0" w:type="auto"/>
            <w:shd w:val="clear" w:color="auto" w:fill="FFFFFF" w:themeFill="background1"/>
            <w:vAlign w:val="center"/>
          </w:tcPr>
          <w:p w:rsidR="00AF09AC" w:rsidRDefault="009625AC">
            <w:pPr>
              <w:keepLines/>
              <w:widowControl w:val="0"/>
              <w:spacing w:after="0" w:line="240" w:lineRule="auto"/>
              <w:jc w:val="center"/>
              <w:rPr>
                <w:spacing w:val="-20"/>
                <w:sz w:val="20"/>
                <w:szCs w:val="20"/>
              </w:rPr>
            </w:pPr>
            <w:r>
              <w:rPr>
                <w:spacing w:val="-20"/>
                <w:sz w:val="20"/>
                <w:szCs w:val="20"/>
              </w:rPr>
              <w:t>1</w:t>
            </w:r>
            <w:r>
              <w:rPr>
                <w:spacing w:val="-26"/>
                <w:sz w:val="20"/>
                <w:szCs w:val="20"/>
              </w:rPr>
              <w:t>3,4</w:t>
            </w:r>
          </w:p>
        </w:tc>
        <w:tc>
          <w:tcPr>
            <w:tcW w:w="0" w:type="auto"/>
            <w:shd w:val="clear" w:color="auto" w:fill="FFFFFF" w:themeFill="background1"/>
            <w:vAlign w:val="center"/>
          </w:tcPr>
          <w:p w:rsidR="00AF09AC" w:rsidRDefault="009625AC">
            <w:pPr>
              <w:keepLines/>
              <w:widowControl w:val="0"/>
              <w:spacing w:after="0" w:line="240" w:lineRule="auto"/>
              <w:jc w:val="center"/>
              <w:rPr>
                <w:spacing w:val="-20"/>
                <w:sz w:val="20"/>
                <w:szCs w:val="20"/>
              </w:rPr>
            </w:pPr>
            <w:r>
              <w:rPr>
                <w:spacing w:val="-20"/>
                <w:sz w:val="20"/>
                <w:szCs w:val="20"/>
              </w:rPr>
              <w:t>8,00</w:t>
            </w:r>
          </w:p>
        </w:tc>
        <w:tc>
          <w:tcPr>
            <w:tcW w:w="0" w:type="auto"/>
            <w:shd w:val="clear" w:color="auto" w:fill="FFFFFF" w:themeFill="background1"/>
            <w:vAlign w:val="center"/>
          </w:tcPr>
          <w:p w:rsidR="00AF09AC" w:rsidRDefault="009625AC">
            <w:pPr>
              <w:keepLines/>
              <w:widowControl w:val="0"/>
              <w:spacing w:after="0" w:line="240" w:lineRule="auto"/>
              <w:jc w:val="center"/>
              <w:rPr>
                <w:spacing w:val="-20"/>
                <w:sz w:val="20"/>
                <w:szCs w:val="20"/>
              </w:rPr>
            </w:pPr>
            <w:r>
              <w:rPr>
                <w:spacing w:val="-20"/>
                <w:sz w:val="20"/>
                <w:szCs w:val="20"/>
              </w:rPr>
              <w:t>4,50</w:t>
            </w:r>
          </w:p>
        </w:tc>
        <w:tc>
          <w:tcPr>
            <w:tcW w:w="0" w:type="auto"/>
            <w:shd w:val="clear" w:color="auto" w:fill="FFFFFF" w:themeFill="background1"/>
            <w:vAlign w:val="center"/>
          </w:tcPr>
          <w:p w:rsidR="00AF09AC" w:rsidRDefault="009625AC">
            <w:pPr>
              <w:keepLines/>
              <w:widowControl w:val="0"/>
              <w:spacing w:after="0" w:line="240" w:lineRule="auto"/>
              <w:jc w:val="center"/>
              <w:rPr>
                <w:spacing w:val="-20"/>
                <w:sz w:val="20"/>
                <w:szCs w:val="20"/>
              </w:rPr>
            </w:pPr>
            <w:r>
              <w:rPr>
                <w:spacing w:val="-20"/>
                <w:sz w:val="20"/>
                <w:szCs w:val="20"/>
              </w:rPr>
              <w:t>0,32</w:t>
            </w:r>
          </w:p>
        </w:tc>
        <w:tc>
          <w:tcPr>
            <w:tcW w:w="0" w:type="auto"/>
            <w:shd w:val="clear" w:color="auto" w:fill="FFFFFF" w:themeFill="background1"/>
            <w:vAlign w:val="center"/>
          </w:tcPr>
          <w:p w:rsidR="00AF09AC" w:rsidRDefault="009625AC">
            <w:pPr>
              <w:keepLines/>
              <w:widowControl w:val="0"/>
              <w:spacing w:after="0" w:line="240" w:lineRule="auto"/>
              <w:jc w:val="center"/>
              <w:rPr>
                <w:sz w:val="20"/>
                <w:szCs w:val="20"/>
              </w:rPr>
            </w:pPr>
            <w:r>
              <w:rPr>
                <w:sz w:val="20"/>
                <w:szCs w:val="20"/>
              </w:rPr>
              <w:t>р. Ловать</w:t>
            </w:r>
          </w:p>
        </w:tc>
        <w:tc>
          <w:tcPr>
            <w:tcW w:w="0" w:type="auto"/>
            <w:shd w:val="clear" w:color="auto" w:fill="FFFFFF" w:themeFill="background1"/>
            <w:vAlign w:val="center"/>
          </w:tcPr>
          <w:p w:rsidR="00AF09AC" w:rsidRDefault="009625AC">
            <w:pPr>
              <w:keepLines/>
              <w:widowControl w:val="0"/>
              <w:spacing w:after="0" w:line="240" w:lineRule="auto"/>
              <w:jc w:val="center"/>
              <w:rPr>
                <w:sz w:val="20"/>
                <w:szCs w:val="20"/>
              </w:rPr>
            </w:pPr>
            <w:r>
              <w:rPr>
                <w:sz w:val="20"/>
                <w:szCs w:val="20"/>
              </w:rPr>
              <w:t>д. Русаново</w:t>
            </w:r>
          </w:p>
        </w:tc>
      </w:tr>
      <w:tr w:rsidR="00AF09AC">
        <w:trPr>
          <w:trHeight w:val="227"/>
        </w:trPr>
        <w:tc>
          <w:tcPr>
            <w:tcW w:w="0" w:type="auto"/>
            <w:shd w:val="clear" w:color="auto" w:fill="FFFFFF" w:themeFill="background1"/>
            <w:vAlign w:val="center"/>
          </w:tcPr>
          <w:p w:rsidR="00AF09AC" w:rsidRDefault="009625AC">
            <w:pPr>
              <w:keepLines/>
              <w:widowControl w:val="0"/>
              <w:spacing w:after="0" w:line="240" w:lineRule="auto"/>
              <w:jc w:val="center"/>
              <w:rPr>
                <w:sz w:val="20"/>
                <w:szCs w:val="20"/>
              </w:rPr>
            </w:pPr>
            <w:r>
              <w:rPr>
                <w:sz w:val="20"/>
                <w:szCs w:val="20"/>
              </w:rPr>
              <w:t>Безымянное (Носковское)</w:t>
            </w:r>
          </w:p>
        </w:tc>
        <w:tc>
          <w:tcPr>
            <w:tcW w:w="0" w:type="auto"/>
            <w:shd w:val="clear" w:color="auto" w:fill="FFFFFF" w:themeFill="background1"/>
            <w:vAlign w:val="center"/>
          </w:tcPr>
          <w:p w:rsidR="00AF09AC" w:rsidRDefault="009625AC">
            <w:pPr>
              <w:keepLines/>
              <w:widowControl w:val="0"/>
              <w:spacing w:after="0" w:line="240" w:lineRule="auto"/>
              <w:jc w:val="center"/>
              <w:rPr>
                <w:sz w:val="20"/>
                <w:szCs w:val="20"/>
              </w:rPr>
            </w:pPr>
            <w:r>
              <w:rPr>
                <w:sz w:val="20"/>
                <w:szCs w:val="20"/>
              </w:rPr>
              <w:t>11,6</w:t>
            </w:r>
          </w:p>
        </w:tc>
        <w:tc>
          <w:tcPr>
            <w:tcW w:w="0" w:type="auto"/>
            <w:shd w:val="clear" w:color="auto" w:fill="FFFFFF" w:themeFill="background1"/>
            <w:vAlign w:val="center"/>
          </w:tcPr>
          <w:p w:rsidR="00AF09AC" w:rsidRDefault="009625AC">
            <w:pPr>
              <w:keepLines/>
              <w:widowControl w:val="0"/>
              <w:spacing w:after="0" w:line="240" w:lineRule="auto"/>
              <w:jc w:val="center"/>
              <w:rPr>
                <w:sz w:val="20"/>
                <w:szCs w:val="20"/>
              </w:rPr>
            </w:pPr>
            <w:r>
              <w:rPr>
                <w:sz w:val="20"/>
                <w:szCs w:val="20"/>
              </w:rPr>
              <w:t>4,0</w:t>
            </w:r>
          </w:p>
        </w:tc>
        <w:tc>
          <w:tcPr>
            <w:tcW w:w="0" w:type="auto"/>
            <w:shd w:val="clear" w:color="auto" w:fill="FFFFFF" w:themeFill="background1"/>
            <w:vAlign w:val="center"/>
          </w:tcPr>
          <w:p w:rsidR="00AF09AC" w:rsidRDefault="009625AC">
            <w:pPr>
              <w:keepLines/>
              <w:widowControl w:val="0"/>
              <w:spacing w:after="0" w:line="240" w:lineRule="auto"/>
              <w:jc w:val="center"/>
              <w:rPr>
                <w:sz w:val="20"/>
                <w:szCs w:val="20"/>
              </w:rPr>
            </w:pPr>
            <w:r>
              <w:rPr>
                <w:sz w:val="20"/>
                <w:szCs w:val="20"/>
              </w:rPr>
              <w:t>2,0</w:t>
            </w:r>
          </w:p>
        </w:tc>
        <w:tc>
          <w:tcPr>
            <w:tcW w:w="0" w:type="auto"/>
            <w:shd w:val="clear" w:color="auto" w:fill="FFFFFF" w:themeFill="background1"/>
            <w:vAlign w:val="center"/>
          </w:tcPr>
          <w:p w:rsidR="00AF09AC" w:rsidRDefault="009625AC">
            <w:pPr>
              <w:keepLines/>
              <w:widowControl w:val="0"/>
              <w:spacing w:after="0" w:line="240" w:lineRule="auto"/>
              <w:jc w:val="center"/>
              <w:rPr>
                <w:sz w:val="20"/>
                <w:szCs w:val="20"/>
              </w:rPr>
            </w:pPr>
            <w:r>
              <w:rPr>
                <w:sz w:val="20"/>
                <w:szCs w:val="20"/>
              </w:rPr>
              <w:t>2,33</w:t>
            </w:r>
          </w:p>
        </w:tc>
        <w:tc>
          <w:tcPr>
            <w:tcW w:w="0" w:type="auto"/>
            <w:shd w:val="clear" w:color="auto" w:fill="FFFFFF" w:themeFill="background1"/>
            <w:vAlign w:val="center"/>
          </w:tcPr>
          <w:p w:rsidR="00AF09AC" w:rsidRDefault="009625AC">
            <w:pPr>
              <w:keepLines/>
              <w:widowControl w:val="0"/>
              <w:spacing w:after="0" w:line="240" w:lineRule="auto"/>
              <w:jc w:val="center"/>
              <w:rPr>
                <w:sz w:val="20"/>
                <w:szCs w:val="20"/>
              </w:rPr>
            </w:pPr>
            <w:r>
              <w:rPr>
                <w:sz w:val="20"/>
                <w:szCs w:val="20"/>
              </w:rPr>
              <w:t>р.р. Коломенка-Ловать</w:t>
            </w:r>
          </w:p>
        </w:tc>
        <w:tc>
          <w:tcPr>
            <w:tcW w:w="0" w:type="auto"/>
            <w:shd w:val="clear" w:color="auto" w:fill="FFFFFF" w:themeFill="background1"/>
            <w:vAlign w:val="center"/>
          </w:tcPr>
          <w:p w:rsidR="00AF09AC" w:rsidRDefault="009625AC">
            <w:pPr>
              <w:keepLines/>
              <w:widowControl w:val="0"/>
              <w:spacing w:after="0" w:line="240" w:lineRule="auto"/>
              <w:jc w:val="center"/>
              <w:rPr>
                <w:sz w:val="20"/>
                <w:szCs w:val="20"/>
              </w:rPr>
            </w:pPr>
            <w:r>
              <w:rPr>
                <w:sz w:val="20"/>
                <w:szCs w:val="20"/>
              </w:rPr>
              <w:t>д.Носково</w:t>
            </w:r>
          </w:p>
        </w:tc>
      </w:tr>
      <w:tr w:rsidR="00AF09AC">
        <w:trPr>
          <w:trHeight w:val="227"/>
        </w:trPr>
        <w:tc>
          <w:tcPr>
            <w:tcW w:w="0" w:type="auto"/>
            <w:shd w:val="clear" w:color="auto" w:fill="FFFFFF" w:themeFill="background1"/>
            <w:vAlign w:val="center"/>
          </w:tcPr>
          <w:p w:rsidR="00AF09AC" w:rsidRDefault="009625AC">
            <w:pPr>
              <w:keepLines/>
              <w:widowControl w:val="0"/>
              <w:spacing w:after="0" w:line="240" w:lineRule="auto"/>
              <w:jc w:val="center"/>
              <w:rPr>
                <w:sz w:val="20"/>
                <w:szCs w:val="20"/>
              </w:rPr>
            </w:pPr>
            <w:r>
              <w:rPr>
                <w:sz w:val="20"/>
                <w:szCs w:val="20"/>
              </w:rPr>
              <w:t>Безымянное</w:t>
            </w:r>
          </w:p>
        </w:tc>
        <w:tc>
          <w:tcPr>
            <w:tcW w:w="0" w:type="auto"/>
            <w:shd w:val="clear" w:color="auto" w:fill="FFFFFF" w:themeFill="background1"/>
            <w:vAlign w:val="center"/>
          </w:tcPr>
          <w:p w:rsidR="00AF09AC" w:rsidRDefault="009625AC">
            <w:pPr>
              <w:keepLines/>
              <w:widowControl w:val="0"/>
              <w:spacing w:after="0" w:line="240" w:lineRule="auto"/>
              <w:jc w:val="center"/>
              <w:rPr>
                <w:sz w:val="20"/>
                <w:szCs w:val="20"/>
              </w:rPr>
            </w:pPr>
            <w:r>
              <w:rPr>
                <w:sz w:val="20"/>
                <w:szCs w:val="20"/>
              </w:rPr>
              <w:t>1,0</w:t>
            </w:r>
          </w:p>
        </w:tc>
        <w:tc>
          <w:tcPr>
            <w:tcW w:w="0" w:type="auto"/>
            <w:shd w:val="clear" w:color="auto" w:fill="FFFFFF" w:themeFill="background1"/>
            <w:vAlign w:val="center"/>
          </w:tcPr>
          <w:p w:rsidR="00AF09AC" w:rsidRDefault="009625AC">
            <w:pPr>
              <w:keepLines/>
              <w:widowControl w:val="0"/>
              <w:spacing w:after="0" w:line="240" w:lineRule="auto"/>
              <w:jc w:val="center"/>
              <w:rPr>
                <w:sz w:val="20"/>
                <w:szCs w:val="20"/>
              </w:rPr>
            </w:pPr>
            <w:r>
              <w:rPr>
                <w:sz w:val="20"/>
                <w:szCs w:val="20"/>
              </w:rPr>
              <w:t>н/д</w:t>
            </w:r>
          </w:p>
        </w:tc>
        <w:tc>
          <w:tcPr>
            <w:tcW w:w="0" w:type="auto"/>
            <w:shd w:val="clear" w:color="auto" w:fill="FFFFFF" w:themeFill="background1"/>
            <w:vAlign w:val="center"/>
          </w:tcPr>
          <w:p w:rsidR="00AF09AC" w:rsidRDefault="009625AC">
            <w:pPr>
              <w:keepLines/>
              <w:widowControl w:val="0"/>
              <w:spacing w:after="0" w:line="240" w:lineRule="auto"/>
              <w:jc w:val="center"/>
              <w:rPr>
                <w:sz w:val="20"/>
                <w:szCs w:val="20"/>
              </w:rPr>
            </w:pPr>
            <w:r>
              <w:rPr>
                <w:sz w:val="20"/>
                <w:szCs w:val="20"/>
              </w:rPr>
              <w:t>н/д</w:t>
            </w:r>
          </w:p>
        </w:tc>
        <w:tc>
          <w:tcPr>
            <w:tcW w:w="0" w:type="auto"/>
            <w:shd w:val="clear" w:color="auto" w:fill="FFFFFF" w:themeFill="background1"/>
            <w:vAlign w:val="center"/>
          </w:tcPr>
          <w:p w:rsidR="00AF09AC" w:rsidRDefault="009625AC">
            <w:pPr>
              <w:keepLines/>
              <w:widowControl w:val="0"/>
              <w:spacing w:after="0" w:line="240" w:lineRule="auto"/>
              <w:jc w:val="center"/>
              <w:rPr>
                <w:sz w:val="20"/>
                <w:szCs w:val="20"/>
              </w:rPr>
            </w:pPr>
            <w:r>
              <w:rPr>
                <w:sz w:val="20"/>
                <w:szCs w:val="20"/>
              </w:rPr>
              <w:t>1,0</w:t>
            </w:r>
          </w:p>
        </w:tc>
        <w:tc>
          <w:tcPr>
            <w:tcW w:w="0" w:type="auto"/>
            <w:shd w:val="clear" w:color="auto" w:fill="FFFFFF" w:themeFill="background1"/>
            <w:vAlign w:val="center"/>
          </w:tcPr>
          <w:p w:rsidR="00AF09AC" w:rsidRDefault="009625AC">
            <w:pPr>
              <w:keepLines/>
              <w:widowControl w:val="0"/>
              <w:spacing w:after="0" w:line="240" w:lineRule="auto"/>
              <w:jc w:val="center"/>
              <w:rPr>
                <w:sz w:val="20"/>
                <w:szCs w:val="20"/>
              </w:rPr>
            </w:pPr>
            <w:r>
              <w:rPr>
                <w:sz w:val="20"/>
                <w:szCs w:val="20"/>
              </w:rPr>
              <w:t>кан.Черное Озерье-р.Ловать</w:t>
            </w:r>
          </w:p>
        </w:tc>
        <w:tc>
          <w:tcPr>
            <w:tcW w:w="0" w:type="auto"/>
            <w:shd w:val="clear" w:color="auto" w:fill="FFFFFF" w:themeFill="background1"/>
            <w:vAlign w:val="center"/>
          </w:tcPr>
          <w:p w:rsidR="00AF09AC" w:rsidRDefault="009625AC">
            <w:pPr>
              <w:keepLines/>
              <w:widowControl w:val="0"/>
              <w:spacing w:after="0" w:line="240" w:lineRule="auto"/>
              <w:jc w:val="center"/>
              <w:rPr>
                <w:sz w:val="20"/>
                <w:szCs w:val="20"/>
              </w:rPr>
            </w:pPr>
            <w:r>
              <w:rPr>
                <w:sz w:val="20"/>
                <w:szCs w:val="20"/>
              </w:rPr>
              <w:t>д. Веретье-1</w:t>
            </w:r>
          </w:p>
        </w:tc>
      </w:tr>
      <w:tr w:rsidR="00AF09AC">
        <w:trPr>
          <w:trHeight w:val="227"/>
        </w:trPr>
        <w:tc>
          <w:tcPr>
            <w:tcW w:w="0" w:type="auto"/>
            <w:shd w:val="clear" w:color="auto" w:fill="FFFFFF" w:themeFill="background1"/>
            <w:vAlign w:val="center"/>
          </w:tcPr>
          <w:p w:rsidR="00AF09AC" w:rsidRDefault="009625AC">
            <w:pPr>
              <w:keepLines/>
              <w:widowControl w:val="0"/>
              <w:spacing w:after="0" w:line="240" w:lineRule="auto"/>
              <w:jc w:val="center"/>
              <w:rPr>
                <w:sz w:val="20"/>
                <w:szCs w:val="20"/>
              </w:rPr>
            </w:pPr>
            <w:r>
              <w:rPr>
                <w:sz w:val="20"/>
                <w:szCs w:val="20"/>
              </w:rPr>
              <w:t>Безымянное</w:t>
            </w:r>
          </w:p>
        </w:tc>
        <w:tc>
          <w:tcPr>
            <w:tcW w:w="0" w:type="auto"/>
            <w:shd w:val="clear" w:color="auto" w:fill="FFFFFF" w:themeFill="background1"/>
            <w:vAlign w:val="center"/>
          </w:tcPr>
          <w:p w:rsidR="00AF09AC" w:rsidRDefault="009625AC">
            <w:pPr>
              <w:keepLines/>
              <w:widowControl w:val="0"/>
              <w:spacing w:after="0" w:line="240" w:lineRule="auto"/>
              <w:jc w:val="center"/>
              <w:rPr>
                <w:sz w:val="20"/>
                <w:szCs w:val="20"/>
              </w:rPr>
            </w:pPr>
            <w:r>
              <w:rPr>
                <w:sz w:val="20"/>
                <w:szCs w:val="20"/>
              </w:rPr>
              <w:t>3,5</w:t>
            </w:r>
          </w:p>
        </w:tc>
        <w:tc>
          <w:tcPr>
            <w:tcW w:w="0" w:type="auto"/>
            <w:shd w:val="clear" w:color="auto" w:fill="FFFFFF" w:themeFill="background1"/>
            <w:vAlign w:val="center"/>
          </w:tcPr>
          <w:p w:rsidR="00AF09AC" w:rsidRDefault="009625AC">
            <w:pPr>
              <w:keepLines/>
              <w:widowControl w:val="0"/>
              <w:spacing w:after="0" w:line="240" w:lineRule="auto"/>
              <w:jc w:val="center"/>
              <w:rPr>
                <w:sz w:val="20"/>
                <w:szCs w:val="20"/>
              </w:rPr>
            </w:pPr>
            <w:r>
              <w:rPr>
                <w:sz w:val="20"/>
                <w:szCs w:val="20"/>
              </w:rPr>
              <w:t>3,5</w:t>
            </w:r>
          </w:p>
        </w:tc>
        <w:tc>
          <w:tcPr>
            <w:tcW w:w="0" w:type="auto"/>
            <w:shd w:val="clear" w:color="auto" w:fill="FFFFFF" w:themeFill="background1"/>
            <w:vAlign w:val="center"/>
          </w:tcPr>
          <w:p w:rsidR="00AF09AC" w:rsidRDefault="009625AC">
            <w:pPr>
              <w:keepLines/>
              <w:widowControl w:val="0"/>
              <w:spacing w:after="0" w:line="240" w:lineRule="auto"/>
              <w:jc w:val="center"/>
              <w:rPr>
                <w:sz w:val="20"/>
                <w:szCs w:val="20"/>
              </w:rPr>
            </w:pPr>
            <w:r>
              <w:rPr>
                <w:sz w:val="20"/>
                <w:szCs w:val="20"/>
              </w:rPr>
              <w:t>2,0</w:t>
            </w:r>
          </w:p>
        </w:tc>
        <w:tc>
          <w:tcPr>
            <w:tcW w:w="0" w:type="auto"/>
            <w:shd w:val="clear" w:color="auto" w:fill="FFFFFF" w:themeFill="background1"/>
            <w:vAlign w:val="center"/>
          </w:tcPr>
          <w:p w:rsidR="00AF09AC" w:rsidRDefault="009625AC">
            <w:pPr>
              <w:keepLines/>
              <w:widowControl w:val="0"/>
              <w:spacing w:after="0" w:line="240" w:lineRule="auto"/>
              <w:jc w:val="center"/>
              <w:rPr>
                <w:sz w:val="20"/>
                <w:szCs w:val="20"/>
              </w:rPr>
            </w:pPr>
            <w:r>
              <w:rPr>
                <w:sz w:val="20"/>
                <w:szCs w:val="20"/>
              </w:rPr>
              <w:t>1,0</w:t>
            </w:r>
          </w:p>
        </w:tc>
        <w:tc>
          <w:tcPr>
            <w:tcW w:w="0" w:type="auto"/>
            <w:shd w:val="clear" w:color="auto" w:fill="FFFFFF" w:themeFill="background1"/>
            <w:vAlign w:val="center"/>
          </w:tcPr>
          <w:p w:rsidR="00AF09AC" w:rsidRDefault="009625AC">
            <w:pPr>
              <w:keepLines/>
              <w:widowControl w:val="0"/>
              <w:spacing w:after="0" w:line="240" w:lineRule="auto"/>
              <w:jc w:val="center"/>
              <w:rPr>
                <w:sz w:val="20"/>
                <w:szCs w:val="20"/>
              </w:rPr>
            </w:pPr>
            <w:r>
              <w:rPr>
                <w:sz w:val="20"/>
                <w:szCs w:val="20"/>
              </w:rPr>
              <w:t>р.Ловать</w:t>
            </w:r>
          </w:p>
        </w:tc>
        <w:tc>
          <w:tcPr>
            <w:tcW w:w="0" w:type="auto"/>
            <w:shd w:val="clear" w:color="auto" w:fill="FFFFFF" w:themeFill="background1"/>
            <w:vAlign w:val="center"/>
          </w:tcPr>
          <w:p w:rsidR="00AF09AC" w:rsidRDefault="009625AC">
            <w:pPr>
              <w:keepLines/>
              <w:widowControl w:val="0"/>
              <w:spacing w:after="0" w:line="240" w:lineRule="auto"/>
              <w:jc w:val="center"/>
              <w:rPr>
                <w:sz w:val="20"/>
                <w:szCs w:val="20"/>
              </w:rPr>
            </w:pPr>
            <w:r>
              <w:rPr>
                <w:sz w:val="20"/>
                <w:szCs w:val="20"/>
              </w:rPr>
              <w:t>д.Переслегино</w:t>
            </w:r>
          </w:p>
        </w:tc>
      </w:tr>
      <w:tr w:rsidR="00AF09AC">
        <w:trPr>
          <w:trHeight w:val="227"/>
        </w:trPr>
        <w:tc>
          <w:tcPr>
            <w:tcW w:w="0" w:type="auto"/>
            <w:shd w:val="clear" w:color="auto" w:fill="FFFFFF" w:themeFill="background1"/>
            <w:vAlign w:val="center"/>
          </w:tcPr>
          <w:p w:rsidR="00AF09AC" w:rsidRDefault="009625AC">
            <w:pPr>
              <w:keepLines/>
              <w:widowControl w:val="0"/>
              <w:spacing w:after="0" w:line="240" w:lineRule="auto"/>
              <w:jc w:val="center"/>
              <w:rPr>
                <w:sz w:val="20"/>
                <w:szCs w:val="20"/>
              </w:rPr>
            </w:pPr>
            <w:r>
              <w:rPr>
                <w:sz w:val="20"/>
                <w:szCs w:val="20"/>
              </w:rPr>
              <w:t>б/н</w:t>
            </w:r>
          </w:p>
        </w:tc>
        <w:tc>
          <w:tcPr>
            <w:tcW w:w="0" w:type="auto"/>
            <w:shd w:val="clear" w:color="auto" w:fill="FFFFFF" w:themeFill="background1"/>
            <w:vAlign w:val="center"/>
          </w:tcPr>
          <w:p w:rsidR="00AF09AC" w:rsidRDefault="009625AC">
            <w:pPr>
              <w:keepLines/>
              <w:widowControl w:val="0"/>
              <w:spacing w:after="0" w:line="240" w:lineRule="auto"/>
              <w:jc w:val="center"/>
              <w:rPr>
                <w:spacing w:val="-20"/>
                <w:sz w:val="20"/>
                <w:szCs w:val="20"/>
              </w:rPr>
            </w:pPr>
            <w:r>
              <w:rPr>
                <w:spacing w:val="-20"/>
                <w:sz w:val="20"/>
                <w:szCs w:val="20"/>
              </w:rPr>
              <w:t>1,40</w:t>
            </w:r>
          </w:p>
        </w:tc>
        <w:tc>
          <w:tcPr>
            <w:tcW w:w="0" w:type="auto"/>
            <w:shd w:val="clear" w:color="auto" w:fill="FFFFFF" w:themeFill="background1"/>
            <w:vAlign w:val="center"/>
          </w:tcPr>
          <w:p w:rsidR="00AF09AC" w:rsidRDefault="009625AC">
            <w:pPr>
              <w:keepLines/>
              <w:widowControl w:val="0"/>
              <w:spacing w:after="0" w:line="240" w:lineRule="auto"/>
              <w:jc w:val="center"/>
              <w:rPr>
                <w:spacing w:val="-20"/>
                <w:sz w:val="20"/>
                <w:szCs w:val="20"/>
              </w:rPr>
            </w:pPr>
            <w:r>
              <w:rPr>
                <w:spacing w:val="-20"/>
                <w:sz w:val="20"/>
                <w:szCs w:val="20"/>
              </w:rPr>
              <w:t>3,00</w:t>
            </w:r>
          </w:p>
        </w:tc>
        <w:tc>
          <w:tcPr>
            <w:tcW w:w="0" w:type="auto"/>
            <w:shd w:val="clear" w:color="auto" w:fill="FFFFFF" w:themeFill="background1"/>
            <w:vAlign w:val="center"/>
          </w:tcPr>
          <w:p w:rsidR="00AF09AC" w:rsidRDefault="009625AC">
            <w:pPr>
              <w:keepLines/>
              <w:widowControl w:val="0"/>
              <w:spacing w:after="0" w:line="240" w:lineRule="auto"/>
              <w:jc w:val="center"/>
              <w:rPr>
                <w:spacing w:val="-20"/>
                <w:sz w:val="20"/>
                <w:szCs w:val="20"/>
              </w:rPr>
            </w:pPr>
            <w:r>
              <w:rPr>
                <w:spacing w:val="-20"/>
                <w:sz w:val="20"/>
                <w:szCs w:val="20"/>
              </w:rPr>
              <w:t>1,50</w:t>
            </w:r>
          </w:p>
        </w:tc>
        <w:tc>
          <w:tcPr>
            <w:tcW w:w="0" w:type="auto"/>
            <w:shd w:val="clear" w:color="auto" w:fill="FFFFFF" w:themeFill="background1"/>
            <w:vAlign w:val="center"/>
          </w:tcPr>
          <w:p w:rsidR="00AF09AC" w:rsidRDefault="009625AC">
            <w:pPr>
              <w:keepLines/>
              <w:widowControl w:val="0"/>
              <w:spacing w:after="0" w:line="240" w:lineRule="auto"/>
              <w:jc w:val="center"/>
              <w:rPr>
                <w:spacing w:val="-20"/>
                <w:sz w:val="20"/>
                <w:szCs w:val="20"/>
              </w:rPr>
            </w:pPr>
            <w:r>
              <w:rPr>
                <w:spacing w:val="-20"/>
                <w:sz w:val="20"/>
                <w:szCs w:val="20"/>
              </w:rPr>
              <w:t>0.09</w:t>
            </w:r>
          </w:p>
        </w:tc>
        <w:tc>
          <w:tcPr>
            <w:tcW w:w="0" w:type="auto"/>
            <w:shd w:val="clear" w:color="auto" w:fill="FFFFFF" w:themeFill="background1"/>
            <w:vAlign w:val="center"/>
          </w:tcPr>
          <w:p w:rsidR="00AF09AC" w:rsidRDefault="009625AC">
            <w:pPr>
              <w:keepLines/>
              <w:widowControl w:val="0"/>
              <w:spacing w:after="0" w:line="240" w:lineRule="auto"/>
              <w:jc w:val="center"/>
              <w:rPr>
                <w:sz w:val="20"/>
                <w:szCs w:val="20"/>
              </w:rPr>
            </w:pPr>
            <w:r>
              <w:rPr>
                <w:sz w:val="20"/>
                <w:szCs w:val="20"/>
              </w:rPr>
              <w:t>р.р. Стребень-Б.Удрай-Насва-Ловать</w:t>
            </w:r>
          </w:p>
        </w:tc>
        <w:tc>
          <w:tcPr>
            <w:tcW w:w="0" w:type="auto"/>
            <w:shd w:val="clear" w:color="auto" w:fill="FFFFFF" w:themeFill="background1"/>
            <w:vAlign w:val="center"/>
          </w:tcPr>
          <w:p w:rsidR="00AF09AC" w:rsidRDefault="009625AC">
            <w:pPr>
              <w:keepLines/>
              <w:widowControl w:val="0"/>
              <w:spacing w:after="0" w:line="240" w:lineRule="auto"/>
              <w:jc w:val="center"/>
              <w:rPr>
                <w:sz w:val="20"/>
                <w:szCs w:val="20"/>
              </w:rPr>
            </w:pPr>
            <w:r>
              <w:rPr>
                <w:sz w:val="20"/>
                <w:szCs w:val="20"/>
              </w:rPr>
              <w:t>д. Гвоздово</w:t>
            </w:r>
          </w:p>
        </w:tc>
      </w:tr>
      <w:tr w:rsidR="00AF09AC">
        <w:trPr>
          <w:trHeight w:val="227"/>
        </w:trPr>
        <w:tc>
          <w:tcPr>
            <w:tcW w:w="0" w:type="auto"/>
            <w:shd w:val="clear" w:color="auto" w:fill="FFFFFF" w:themeFill="background1"/>
            <w:vAlign w:val="center"/>
          </w:tcPr>
          <w:p w:rsidR="00AF09AC" w:rsidRDefault="009625AC">
            <w:pPr>
              <w:keepLines/>
              <w:widowControl w:val="0"/>
              <w:spacing w:after="0" w:line="240" w:lineRule="auto"/>
              <w:jc w:val="center"/>
              <w:rPr>
                <w:sz w:val="20"/>
                <w:szCs w:val="20"/>
              </w:rPr>
            </w:pPr>
            <w:r>
              <w:rPr>
                <w:sz w:val="20"/>
                <w:szCs w:val="20"/>
              </w:rPr>
              <w:t>б/н</w:t>
            </w:r>
          </w:p>
        </w:tc>
        <w:tc>
          <w:tcPr>
            <w:tcW w:w="0" w:type="auto"/>
            <w:shd w:val="clear" w:color="auto" w:fill="FFFFFF" w:themeFill="background1"/>
            <w:vAlign w:val="center"/>
          </w:tcPr>
          <w:p w:rsidR="00AF09AC" w:rsidRDefault="009625AC">
            <w:pPr>
              <w:keepLines/>
              <w:widowControl w:val="0"/>
              <w:spacing w:after="0" w:line="240" w:lineRule="auto"/>
              <w:jc w:val="center"/>
              <w:rPr>
                <w:spacing w:val="-20"/>
                <w:sz w:val="20"/>
                <w:szCs w:val="20"/>
              </w:rPr>
            </w:pPr>
            <w:r>
              <w:rPr>
                <w:spacing w:val="-20"/>
                <w:sz w:val="20"/>
                <w:szCs w:val="20"/>
              </w:rPr>
              <w:t>0,30</w:t>
            </w:r>
          </w:p>
        </w:tc>
        <w:tc>
          <w:tcPr>
            <w:tcW w:w="0" w:type="auto"/>
            <w:shd w:val="clear" w:color="auto" w:fill="FFFFFF" w:themeFill="background1"/>
            <w:vAlign w:val="center"/>
          </w:tcPr>
          <w:p w:rsidR="00AF09AC" w:rsidRDefault="009625AC">
            <w:pPr>
              <w:keepLines/>
              <w:widowControl w:val="0"/>
              <w:spacing w:after="0" w:line="240" w:lineRule="auto"/>
              <w:jc w:val="center"/>
              <w:rPr>
                <w:sz w:val="20"/>
                <w:szCs w:val="20"/>
              </w:rPr>
            </w:pPr>
            <w:r>
              <w:rPr>
                <w:sz w:val="20"/>
                <w:szCs w:val="20"/>
              </w:rPr>
              <w:t>н/д</w:t>
            </w:r>
          </w:p>
        </w:tc>
        <w:tc>
          <w:tcPr>
            <w:tcW w:w="0" w:type="auto"/>
            <w:shd w:val="clear" w:color="auto" w:fill="FFFFFF" w:themeFill="background1"/>
            <w:vAlign w:val="center"/>
          </w:tcPr>
          <w:p w:rsidR="00AF09AC" w:rsidRDefault="009625AC">
            <w:pPr>
              <w:keepLines/>
              <w:widowControl w:val="0"/>
              <w:spacing w:after="0" w:line="240" w:lineRule="auto"/>
              <w:jc w:val="center"/>
              <w:rPr>
                <w:sz w:val="20"/>
                <w:szCs w:val="20"/>
              </w:rPr>
            </w:pPr>
            <w:r>
              <w:rPr>
                <w:sz w:val="20"/>
                <w:szCs w:val="20"/>
              </w:rPr>
              <w:t>н/д</w:t>
            </w:r>
          </w:p>
        </w:tc>
        <w:tc>
          <w:tcPr>
            <w:tcW w:w="0" w:type="auto"/>
            <w:shd w:val="clear" w:color="auto" w:fill="FFFFFF" w:themeFill="background1"/>
            <w:vAlign w:val="center"/>
          </w:tcPr>
          <w:p w:rsidR="00AF09AC" w:rsidRDefault="009625AC">
            <w:pPr>
              <w:keepLines/>
              <w:widowControl w:val="0"/>
              <w:spacing w:after="0" w:line="240" w:lineRule="auto"/>
              <w:jc w:val="center"/>
              <w:rPr>
                <w:spacing w:val="-20"/>
                <w:sz w:val="20"/>
                <w:szCs w:val="20"/>
              </w:rPr>
            </w:pPr>
            <w:r>
              <w:rPr>
                <w:spacing w:val="-20"/>
                <w:sz w:val="20"/>
                <w:szCs w:val="20"/>
              </w:rPr>
              <w:t>0,02</w:t>
            </w:r>
          </w:p>
        </w:tc>
        <w:tc>
          <w:tcPr>
            <w:tcW w:w="0" w:type="auto"/>
            <w:shd w:val="clear" w:color="auto" w:fill="FFFFFF" w:themeFill="background1"/>
            <w:vAlign w:val="center"/>
          </w:tcPr>
          <w:p w:rsidR="00AF09AC" w:rsidRDefault="009625AC">
            <w:pPr>
              <w:keepLines/>
              <w:widowControl w:val="0"/>
              <w:spacing w:after="0" w:line="240" w:lineRule="auto"/>
              <w:jc w:val="center"/>
              <w:rPr>
                <w:sz w:val="20"/>
                <w:szCs w:val="20"/>
              </w:rPr>
            </w:pPr>
            <w:r>
              <w:rPr>
                <w:sz w:val="20"/>
                <w:szCs w:val="20"/>
              </w:rPr>
              <w:t>р.р. Стребень-Б.Удрай-Насва-Ловать</w:t>
            </w:r>
          </w:p>
        </w:tc>
        <w:tc>
          <w:tcPr>
            <w:tcW w:w="0" w:type="auto"/>
            <w:shd w:val="clear" w:color="auto" w:fill="FFFFFF" w:themeFill="background1"/>
            <w:vAlign w:val="center"/>
          </w:tcPr>
          <w:p w:rsidR="00AF09AC" w:rsidRDefault="009625AC">
            <w:pPr>
              <w:keepLines/>
              <w:widowControl w:val="0"/>
              <w:spacing w:after="0" w:line="240" w:lineRule="auto"/>
              <w:jc w:val="center"/>
              <w:rPr>
                <w:sz w:val="20"/>
                <w:szCs w:val="20"/>
              </w:rPr>
            </w:pPr>
            <w:r>
              <w:rPr>
                <w:sz w:val="20"/>
                <w:szCs w:val="20"/>
              </w:rPr>
              <w:t>д. Гвоздово</w:t>
            </w:r>
          </w:p>
        </w:tc>
      </w:tr>
      <w:tr w:rsidR="00AF09AC">
        <w:trPr>
          <w:trHeight w:val="227"/>
        </w:trPr>
        <w:tc>
          <w:tcPr>
            <w:tcW w:w="0" w:type="auto"/>
            <w:shd w:val="clear" w:color="auto" w:fill="FFFFFF" w:themeFill="background1"/>
            <w:vAlign w:val="center"/>
          </w:tcPr>
          <w:p w:rsidR="00AF09AC" w:rsidRDefault="009625AC">
            <w:pPr>
              <w:keepLines/>
              <w:widowControl w:val="0"/>
              <w:spacing w:after="0" w:line="240" w:lineRule="auto"/>
              <w:jc w:val="center"/>
              <w:rPr>
                <w:sz w:val="20"/>
                <w:szCs w:val="20"/>
              </w:rPr>
            </w:pPr>
            <w:r>
              <w:rPr>
                <w:sz w:val="20"/>
                <w:szCs w:val="20"/>
              </w:rPr>
              <w:t>б/н</w:t>
            </w:r>
          </w:p>
        </w:tc>
        <w:tc>
          <w:tcPr>
            <w:tcW w:w="0" w:type="auto"/>
            <w:shd w:val="clear" w:color="auto" w:fill="FFFFFF" w:themeFill="background1"/>
            <w:vAlign w:val="center"/>
          </w:tcPr>
          <w:p w:rsidR="00AF09AC" w:rsidRDefault="009625AC">
            <w:pPr>
              <w:keepLines/>
              <w:widowControl w:val="0"/>
              <w:spacing w:after="0" w:line="240" w:lineRule="auto"/>
              <w:jc w:val="center"/>
              <w:rPr>
                <w:sz w:val="20"/>
                <w:szCs w:val="20"/>
              </w:rPr>
            </w:pPr>
            <w:r>
              <w:rPr>
                <w:spacing w:val="-20"/>
                <w:sz w:val="20"/>
                <w:szCs w:val="20"/>
              </w:rPr>
              <w:t>0,40</w:t>
            </w:r>
          </w:p>
        </w:tc>
        <w:tc>
          <w:tcPr>
            <w:tcW w:w="0" w:type="auto"/>
            <w:shd w:val="clear" w:color="auto" w:fill="FFFFFF" w:themeFill="background1"/>
            <w:vAlign w:val="center"/>
          </w:tcPr>
          <w:p w:rsidR="00AF09AC" w:rsidRDefault="009625AC">
            <w:pPr>
              <w:keepLines/>
              <w:widowControl w:val="0"/>
              <w:spacing w:after="0" w:line="240" w:lineRule="auto"/>
              <w:jc w:val="center"/>
              <w:rPr>
                <w:sz w:val="20"/>
                <w:szCs w:val="20"/>
              </w:rPr>
            </w:pPr>
            <w:r>
              <w:rPr>
                <w:sz w:val="20"/>
                <w:szCs w:val="20"/>
              </w:rPr>
              <w:t>н/д</w:t>
            </w:r>
          </w:p>
        </w:tc>
        <w:tc>
          <w:tcPr>
            <w:tcW w:w="0" w:type="auto"/>
            <w:shd w:val="clear" w:color="auto" w:fill="FFFFFF" w:themeFill="background1"/>
            <w:vAlign w:val="center"/>
          </w:tcPr>
          <w:p w:rsidR="00AF09AC" w:rsidRDefault="009625AC">
            <w:pPr>
              <w:keepLines/>
              <w:widowControl w:val="0"/>
              <w:spacing w:after="0" w:line="240" w:lineRule="auto"/>
              <w:jc w:val="center"/>
              <w:rPr>
                <w:sz w:val="20"/>
                <w:szCs w:val="20"/>
              </w:rPr>
            </w:pPr>
            <w:r>
              <w:rPr>
                <w:sz w:val="20"/>
                <w:szCs w:val="20"/>
              </w:rPr>
              <w:t>н/д</w:t>
            </w:r>
          </w:p>
        </w:tc>
        <w:tc>
          <w:tcPr>
            <w:tcW w:w="0" w:type="auto"/>
            <w:shd w:val="clear" w:color="auto" w:fill="FFFFFF" w:themeFill="background1"/>
            <w:vAlign w:val="center"/>
          </w:tcPr>
          <w:p w:rsidR="00AF09AC" w:rsidRDefault="009625AC">
            <w:pPr>
              <w:keepLines/>
              <w:widowControl w:val="0"/>
              <w:spacing w:after="0" w:line="240" w:lineRule="auto"/>
              <w:jc w:val="center"/>
              <w:rPr>
                <w:sz w:val="20"/>
                <w:szCs w:val="20"/>
              </w:rPr>
            </w:pPr>
            <w:r>
              <w:rPr>
                <w:spacing w:val="-20"/>
                <w:sz w:val="20"/>
                <w:szCs w:val="20"/>
              </w:rPr>
              <w:t>0,01</w:t>
            </w:r>
          </w:p>
        </w:tc>
        <w:tc>
          <w:tcPr>
            <w:tcW w:w="0" w:type="auto"/>
            <w:shd w:val="clear" w:color="auto" w:fill="FFFFFF" w:themeFill="background1"/>
            <w:vAlign w:val="center"/>
          </w:tcPr>
          <w:p w:rsidR="00AF09AC" w:rsidRDefault="009625AC">
            <w:pPr>
              <w:keepLines/>
              <w:widowControl w:val="0"/>
              <w:spacing w:after="0" w:line="240" w:lineRule="auto"/>
              <w:jc w:val="center"/>
              <w:rPr>
                <w:sz w:val="20"/>
                <w:szCs w:val="20"/>
              </w:rPr>
            </w:pPr>
            <w:r>
              <w:rPr>
                <w:sz w:val="20"/>
                <w:szCs w:val="20"/>
              </w:rPr>
              <w:t>р.р. Стребень-Б.Удрай-Насва-Ловать</w:t>
            </w:r>
          </w:p>
        </w:tc>
        <w:tc>
          <w:tcPr>
            <w:tcW w:w="0" w:type="auto"/>
            <w:shd w:val="clear" w:color="auto" w:fill="FFFFFF" w:themeFill="background1"/>
            <w:vAlign w:val="center"/>
          </w:tcPr>
          <w:p w:rsidR="00AF09AC" w:rsidRDefault="009625AC">
            <w:pPr>
              <w:keepLines/>
              <w:widowControl w:val="0"/>
              <w:spacing w:after="0" w:line="240" w:lineRule="auto"/>
              <w:jc w:val="center"/>
              <w:rPr>
                <w:sz w:val="20"/>
                <w:szCs w:val="20"/>
              </w:rPr>
            </w:pPr>
            <w:r>
              <w:rPr>
                <w:sz w:val="20"/>
                <w:szCs w:val="20"/>
              </w:rPr>
              <w:t>д. Гвоздово</w:t>
            </w:r>
          </w:p>
        </w:tc>
      </w:tr>
      <w:tr w:rsidR="00AF09AC">
        <w:trPr>
          <w:trHeight w:val="227"/>
        </w:trPr>
        <w:tc>
          <w:tcPr>
            <w:tcW w:w="0" w:type="auto"/>
            <w:shd w:val="clear" w:color="auto" w:fill="FFFFFF" w:themeFill="background1"/>
            <w:vAlign w:val="center"/>
          </w:tcPr>
          <w:p w:rsidR="00AF09AC" w:rsidRDefault="009625AC">
            <w:pPr>
              <w:keepLines/>
              <w:widowControl w:val="0"/>
              <w:spacing w:after="0" w:line="240" w:lineRule="auto"/>
              <w:jc w:val="center"/>
              <w:rPr>
                <w:sz w:val="20"/>
                <w:szCs w:val="20"/>
              </w:rPr>
            </w:pPr>
            <w:r>
              <w:rPr>
                <w:sz w:val="20"/>
                <w:szCs w:val="20"/>
              </w:rPr>
              <w:t>б/н</w:t>
            </w:r>
          </w:p>
        </w:tc>
        <w:tc>
          <w:tcPr>
            <w:tcW w:w="0" w:type="auto"/>
            <w:shd w:val="clear" w:color="auto" w:fill="FFFFFF" w:themeFill="background1"/>
            <w:vAlign w:val="center"/>
          </w:tcPr>
          <w:p w:rsidR="00AF09AC" w:rsidRDefault="009625AC">
            <w:pPr>
              <w:keepLines/>
              <w:widowControl w:val="0"/>
              <w:spacing w:after="0" w:line="240" w:lineRule="auto"/>
              <w:jc w:val="center"/>
              <w:rPr>
                <w:spacing w:val="-20"/>
                <w:sz w:val="20"/>
                <w:szCs w:val="20"/>
              </w:rPr>
            </w:pPr>
            <w:r>
              <w:rPr>
                <w:spacing w:val="-20"/>
                <w:sz w:val="20"/>
                <w:szCs w:val="20"/>
              </w:rPr>
              <w:t>0,3</w:t>
            </w:r>
          </w:p>
        </w:tc>
        <w:tc>
          <w:tcPr>
            <w:tcW w:w="0" w:type="auto"/>
            <w:shd w:val="clear" w:color="auto" w:fill="FFFFFF" w:themeFill="background1"/>
            <w:vAlign w:val="center"/>
          </w:tcPr>
          <w:p w:rsidR="00AF09AC" w:rsidRDefault="009625AC">
            <w:pPr>
              <w:keepLines/>
              <w:widowControl w:val="0"/>
              <w:spacing w:after="0" w:line="240" w:lineRule="auto"/>
              <w:jc w:val="center"/>
              <w:rPr>
                <w:spacing w:val="-20"/>
                <w:sz w:val="20"/>
                <w:szCs w:val="20"/>
              </w:rPr>
            </w:pPr>
            <w:r>
              <w:rPr>
                <w:spacing w:val="-20"/>
                <w:sz w:val="20"/>
                <w:szCs w:val="20"/>
              </w:rPr>
              <w:t>н/д</w:t>
            </w:r>
          </w:p>
        </w:tc>
        <w:tc>
          <w:tcPr>
            <w:tcW w:w="0" w:type="auto"/>
            <w:shd w:val="clear" w:color="auto" w:fill="FFFFFF" w:themeFill="background1"/>
            <w:vAlign w:val="center"/>
          </w:tcPr>
          <w:p w:rsidR="00AF09AC" w:rsidRDefault="009625AC">
            <w:pPr>
              <w:keepLines/>
              <w:widowControl w:val="0"/>
              <w:spacing w:after="0" w:line="240" w:lineRule="auto"/>
              <w:jc w:val="center"/>
              <w:rPr>
                <w:spacing w:val="-20"/>
                <w:sz w:val="20"/>
                <w:szCs w:val="20"/>
              </w:rPr>
            </w:pPr>
            <w:r>
              <w:rPr>
                <w:spacing w:val="-20"/>
                <w:sz w:val="20"/>
                <w:szCs w:val="20"/>
              </w:rPr>
              <w:t>н/д</w:t>
            </w:r>
          </w:p>
        </w:tc>
        <w:tc>
          <w:tcPr>
            <w:tcW w:w="0" w:type="auto"/>
            <w:shd w:val="clear" w:color="auto" w:fill="FFFFFF" w:themeFill="background1"/>
            <w:vAlign w:val="center"/>
          </w:tcPr>
          <w:p w:rsidR="00AF09AC" w:rsidRDefault="009625AC">
            <w:pPr>
              <w:keepLines/>
              <w:widowControl w:val="0"/>
              <w:spacing w:after="0" w:line="240" w:lineRule="auto"/>
              <w:jc w:val="center"/>
              <w:rPr>
                <w:spacing w:val="-20"/>
                <w:sz w:val="20"/>
                <w:szCs w:val="20"/>
              </w:rPr>
            </w:pPr>
            <w:r>
              <w:rPr>
                <w:spacing w:val="-20"/>
                <w:sz w:val="20"/>
                <w:szCs w:val="20"/>
              </w:rPr>
              <w:t>0,01</w:t>
            </w:r>
          </w:p>
        </w:tc>
        <w:tc>
          <w:tcPr>
            <w:tcW w:w="0" w:type="auto"/>
            <w:shd w:val="clear" w:color="auto" w:fill="FFFFFF" w:themeFill="background1"/>
            <w:vAlign w:val="center"/>
          </w:tcPr>
          <w:p w:rsidR="00AF09AC" w:rsidRDefault="009625AC">
            <w:pPr>
              <w:keepLines/>
              <w:widowControl w:val="0"/>
              <w:spacing w:after="0" w:line="240" w:lineRule="auto"/>
              <w:jc w:val="center"/>
              <w:rPr>
                <w:sz w:val="20"/>
                <w:szCs w:val="20"/>
              </w:rPr>
            </w:pPr>
            <w:r>
              <w:rPr>
                <w:sz w:val="20"/>
                <w:szCs w:val="20"/>
              </w:rPr>
              <w:t>р.р. Стребень-Б.Удрай-Насва-Ловать</w:t>
            </w:r>
          </w:p>
        </w:tc>
        <w:tc>
          <w:tcPr>
            <w:tcW w:w="0" w:type="auto"/>
            <w:shd w:val="clear" w:color="auto" w:fill="FFFFFF" w:themeFill="background1"/>
            <w:vAlign w:val="center"/>
          </w:tcPr>
          <w:p w:rsidR="00AF09AC" w:rsidRDefault="009625AC">
            <w:pPr>
              <w:keepLines/>
              <w:widowControl w:val="0"/>
              <w:spacing w:after="0" w:line="240" w:lineRule="auto"/>
              <w:jc w:val="center"/>
              <w:rPr>
                <w:sz w:val="20"/>
                <w:szCs w:val="20"/>
              </w:rPr>
            </w:pPr>
            <w:r>
              <w:rPr>
                <w:sz w:val="20"/>
                <w:szCs w:val="20"/>
              </w:rPr>
              <w:t>д. Гвоздово</w:t>
            </w:r>
          </w:p>
        </w:tc>
      </w:tr>
      <w:tr w:rsidR="00AF09AC">
        <w:trPr>
          <w:trHeight w:val="227"/>
        </w:trPr>
        <w:tc>
          <w:tcPr>
            <w:tcW w:w="0" w:type="auto"/>
            <w:shd w:val="clear" w:color="auto" w:fill="FFFFFF" w:themeFill="background1"/>
            <w:vAlign w:val="center"/>
          </w:tcPr>
          <w:p w:rsidR="00AF09AC" w:rsidRDefault="009625AC">
            <w:pPr>
              <w:keepLines/>
              <w:widowControl w:val="0"/>
              <w:spacing w:after="0" w:line="240" w:lineRule="auto"/>
              <w:jc w:val="center"/>
              <w:rPr>
                <w:sz w:val="20"/>
                <w:szCs w:val="20"/>
              </w:rPr>
            </w:pPr>
            <w:r>
              <w:rPr>
                <w:sz w:val="20"/>
                <w:szCs w:val="20"/>
              </w:rPr>
              <w:t>б/н</w:t>
            </w:r>
          </w:p>
        </w:tc>
        <w:tc>
          <w:tcPr>
            <w:tcW w:w="0" w:type="auto"/>
            <w:shd w:val="clear" w:color="auto" w:fill="FFFFFF" w:themeFill="background1"/>
            <w:vAlign w:val="center"/>
          </w:tcPr>
          <w:p w:rsidR="00AF09AC" w:rsidRDefault="009625AC">
            <w:pPr>
              <w:keepLines/>
              <w:widowControl w:val="0"/>
              <w:spacing w:after="0" w:line="240" w:lineRule="auto"/>
              <w:jc w:val="center"/>
              <w:rPr>
                <w:sz w:val="20"/>
                <w:szCs w:val="20"/>
              </w:rPr>
            </w:pPr>
            <w:r>
              <w:rPr>
                <w:spacing w:val="-20"/>
                <w:sz w:val="20"/>
                <w:szCs w:val="20"/>
              </w:rPr>
              <w:t>0,80</w:t>
            </w:r>
          </w:p>
        </w:tc>
        <w:tc>
          <w:tcPr>
            <w:tcW w:w="0" w:type="auto"/>
            <w:shd w:val="clear" w:color="auto" w:fill="FFFFFF" w:themeFill="background1"/>
            <w:vAlign w:val="center"/>
          </w:tcPr>
          <w:p w:rsidR="00AF09AC" w:rsidRDefault="009625AC">
            <w:pPr>
              <w:keepLines/>
              <w:widowControl w:val="0"/>
              <w:spacing w:after="0" w:line="240" w:lineRule="auto"/>
              <w:jc w:val="center"/>
              <w:rPr>
                <w:spacing w:val="-20"/>
                <w:sz w:val="20"/>
                <w:szCs w:val="20"/>
              </w:rPr>
            </w:pPr>
            <w:r>
              <w:rPr>
                <w:spacing w:val="-20"/>
                <w:sz w:val="20"/>
                <w:szCs w:val="20"/>
              </w:rPr>
              <w:t>н/д</w:t>
            </w:r>
          </w:p>
        </w:tc>
        <w:tc>
          <w:tcPr>
            <w:tcW w:w="0" w:type="auto"/>
            <w:shd w:val="clear" w:color="auto" w:fill="FFFFFF" w:themeFill="background1"/>
            <w:vAlign w:val="center"/>
          </w:tcPr>
          <w:p w:rsidR="00AF09AC" w:rsidRDefault="009625AC">
            <w:pPr>
              <w:keepLines/>
              <w:widowControl w:val="0"/>
              <w:spacing w:after="0" w:line="240" w:lineRule="auto"/>
              <w:jc w:val="center"/>
              <w:rPr>
                <w:spacing w:val="-20"/>
                <w:sz w:val="20"/>
                <w:szCs w:val="20"/>
              </w:rPr>
            </w:pPr>
            <w:r>
              <w:rPr>
                <w:spacing w:val="-20"/>
                <w:sz w:val="20"/>
                <w:szCs w:val="20"/>
              </w:rPr>
              <w:t>н/д</w:t>
            </w:r>
          </w:p>
        </w:tc>
        <w:tc>
          <w:tcPr>
            <w:tcW w:w="0" w:type="auto"/>
            <w:shd w:val="clear" w:color="auto" w:fill="FFFFFF" w:themeFill="background1"/>
            <w:vAlign w:val="center"/>
          </w:tcPr>
          <w:p w:rsidR="00AF09AC" w:rsidRDefault="009625AC">
            <w:pPr>
              <w:keepLines/>
              <w:widowControl w:val="0"/>
              <w:spacing w:after="0" w:line="240" w:lineRule="auto"/>
              <w:jc w:val="center"/>
              <w:rPr>
                <w:sz w:val="20"/>
                <w:szCs w:val="20"/>
              </w:rPr>
            </w:pPr>
            <w:r>
              <w:rPr>
                <w:spacing w:val="-20"/>
                <w:sz w:val="20"/>
                <w:szCs w:val="20"/>
              </w:rPr>
              <w:t>0,20</w:t>
            </w:r>
          </w:p>
        </w:tc>
        <w:tc>
          <w:tcPr>
            <w:tcW w:w="0" w:type="auto"/>
            <w:shd w:val="clear" w:color="auto" w:fill="FFFFFF" w:themeFill="background1"/>
            <w:vAlign w:val="center"/>
          </w:tcPr>
          <w:p w:rsidR="00AF09AC" w:rsidRDefault="009625AC">
            <w:pPr>
              <w:keepLines/>
              <w:widowControl w:val="0"/>
              <w:spacing w:after="0" w:line="240" w:lineRule="auto"/>
              <w:jc w:val="center"/>
              <w:rPr>
                <w:sz w:val="20"/>
                <w:szCs w:val="20"/>
              </w:rPr>
            </w:pPr>
            <w:r>
              <w:rPr>
                <w:sz w:val="20"/>
                <w:szCs w:val="20"/>
              </w:rPr>
              <w:t>р.р. Стребень-Б.Удрай-Насва-Ловать</w:t>
            </w:r>
          </w:p>
        </w:tc>
        <w:tc>
          <w:tcPr>
            <w:tcW w:w="0" w:type="auto"/>
            <w:shd w:val="clear" w:color="auto" w:fill="FFFFFF" w:themeFill="background1"/>
            <w:vAlign w:val="center"/>
          </w:tcPr>
          <w:p w:rsidR="00AF09AC" w:rsidRDefault="009625AC">
            <w:pPr>
              <w:keepLines/>
              <w:widowControl w:val="0"/>
              <w:spacing w:after="0" w:line="240" w:lineRule="auto"/>
              <w:jc w:val="center"/>
              <w:rPr>
                <w:sz w:val="20"/>
                <w:szCs w:val="20"/>
              </w:rPr>
            </w:pPr>
            <w:r>
              <w:rPr>
                <w:sz w:val="20"/>
                <w:szCs w:val="20"/>
              </w:rPr>
              <w:t>д. Гвоздово</w:t>
            </w:r>
          </w:p>
        </w:tc>
      </w:tr>
      <w:tr w:rsidR="00AF09AC">
        <w:trPr>
          <w:trHeight w:val="227"/>
        </w:trPr>
        <w:tc>
          <w:tcPr>
            <w:tcW w:w="0" w:type="auto"/>
            <w:shd w:val="clear" w:color="auto" w:fill="FFFFFF" w:themeFill="background1"/>
            <w:vAlign w:val="center"/>
          </w:tcPr>
          <w:p w:rsidR="00AF09AC" w:rsidRDefault="009625AC">
            <w:pPr>
              <w:keepLines/>
              <w:widowControl w:val="0"/>
              <w:spacing w:after="0" w:line="240" w:lineRule="auto"/>
              <w:jc w:val="center"/>
              <w:rPr>
                <w:sz w:val="20"/>
                <w:szCs w:val="20"/>
              </w:rPr>
            </w:pPr>
            <w:r>
              <w:rPr>
                <w:sz w:val="20"/>
                <w:szCs w:val="20"/>
              </w:rPr>
              <w:t>б/н</w:t>
            </w:r>
          </w:p>
        </w:tc>
        <w:tc>
          <w:tcPr>
            <w:tcW w:w="0" w:type="auto"/>
            <w:shd w:val="clear" w:color="auto" w:fill="FFFFFF" w:themeFill="background1"/>
            <w:vAlign w:val="center"/>
          </w:tcPr>
          <w:p w:rsidR="00AF09AC" w:rsidRDefault="009625AC">
            <w:pPr>
              <w:keepLines/>
              <w:widowControl w:val="0"/>
              <w:spacing w:after="0" w:line="240" w:lineRule="auto"/>
              <w:jc w:val="center"/>
              <w:rPr>
                <w:sz w:val="20"/>
                <w:szCs w:val="20"/>
              </w:rPr>
            </w:pPr>
            <w:r>
              <w:rPr>
                <w:sz w:val="20"/>
                <w:szCs w:val="20"/>
              </w:rPr>
              <w:t>0.9</w:t>
            </w:r>
          </w:p>
        </w:tc>
        <w:tc>
          <w:tcPr>
            <w:tcW w:w="0" w:type="auto"/>
            <w:shd w:val="clear" w:color="auto" w:fill="FFFFFF" w:themeFill="background1"/>
            <w:vAlign w:val="center"/>
          </w:tcPr>
          <w:p w:rsidR="00AF09AC" w:rsidRDefault="009625AC">
            <w:pPr>
              <w:keepLines/>
              <w:widowControl w:val="0"/>
              <w:spacing w:after="0" w:line="240" w:lineRule="auto"/>
              <w:jc w:val="center"/>
              <w:rPr>
                <w:spacing w:val="-20"/>
                <w:sz w:val="20"/>
                <w:szCs w:val="20"/>
              </w:rPr>
            </w:pPr>
            <w:r>
              <w:rPr>
                <w:spacing w:val="-20"/>
                <w:sz w:val="20"/>
                <w:szCs w:val="20"/>
              </w:rPr>
              <w:t>н/д</w:t>
            </w:r>
          </w:p>
        </w:tc>
        <w:tc>
          <w:tcPr>
            <w:tcW w:w="0" w:type="auto"/>
            <w:shd w:val="clear" w:color="auto" w:fill="FFFFFF" w:themeFill="background1"/>
            <w:vAlign w:val="center"/>
          </w:tcPr>
          <w:p w:rsidR="00AF09AC" w:rsidRDefault="009625AC">
            <w:pPr>
              <w:keepLines/>
              <w:widowControl w:val="0"/>
              <w:spacing w:after="0" w:line="240" w:lineRule="auto"/>
              <w:jc w:val="center"/>
              <w:rPr>
                <w:spacing w:val="-20"/>
                <w:sz w:val="20"/>
                <w:szCs w:val="20"/>
              </w:rPr>
            </w:pPr>
            <w:r>
              <w:rPr>
                <w:spacing w:val="-20"/>
                <w:sz w:val="20"/>
                <w:szCs w:val="20"/>
              </w:rPr>
              <w:t>н/д</w:t>
            </w:r>
          </w:p>
        </w:tc>
        <w:tc>
          <w:tcPr>
            <w:tcW w:w="0" w:type="auto"/>
            <w:shd w:val="clear" w:color="auto" w:fill="FFFFFF" w:themeFill="background1"/>
            <w:vAlign w:val="center"/>
          </w:tcPr>
          <w:p w:rsidR="00AF09AC" w:rsidRDefault="009625AC">
            <w:pPr>
              <w:keepLines/>
              <w:widowControl w:val="0"/>
              <w:spacing w:after="0" w:line="240" w:lineRule="auto"/>
              <w:jc w:val="center"/>
              <w:rPr>
                <w:sz w:val="20"/>
                <w:szCs w:val="20"/>
              </w:rPr>
            </w:pPr>
            <w:r>
              <w:rPr>
                <w:spacing w:val="-20"/>
                <w:sz w:val="20"/>
                <w:szCs w:val="20"/>
              </w:rPr>
              <w:t>1,10</w:t>
            </w:r>
          </w:p>
        </w:tc>
        <w:tc>
          <w:tcPr>
            <w:tcW w:w="0" w:type="auto"/>
            <w:shd w:val="clear" w:color="auto" w:fill="FFFFFF" w:themeFill="background1"/>
            <w:vAlign w:val="center"/>
          </w:tcPr>
          <w:p w:rsidR="00AF09AC" w:rsidRDefault="009625AC">
            <w:pPr>
              <w:keepLines/>
              <w:widowControl w:val="0"/>
              <w:spacing w:after="0" w:line="240" w:lineRule="auto"/>
              <w:jc w:val="center"/>
              <w:rPr>
                <w:sz w:val="20"/>
                <w:szCs w:val="20"/>
              </w:rPr>
            </w:pPr>
            <w:r>
              <w:rPr>
                <w:sz w:val="20"/>
                <w:szCs w:val="20"/>
              </w:rPr>
              <w:t>р.р. Стребень-Б.Удрай-Насва-Ловать</w:t>
            </w:r>
          </w:p>
        </w:tc>
        <w:tc>
          <w:tcPr>
            <w:tcW w:w="0" w:type="auto"/>
            <w:shd w:val="clear" w:color="auto" w:fill="FFFFFF" w:themeFill="background1"/>
            <w:vAlign w:val="center"/>
          </w:tcPr>
          <w:p w:rsidR="00AF09AC" w:rsidRDefault="009625AC">
            <w:pPr>
              <w:keepLines/>
              <w:widowControl w:val="0"/>
              <w:spacing w:after="0" w:line="240" w:lineRule="auto"/>
              <w:jc w:val="center"/>
              <w:rPr>
                <w:sz w:val="20"/>
                <w:szCs w:val="20"/>
              </w:rPr>
            </w:pPr>
            <w:r>
              <w:rPr>
                <w:sz w:val="20"/>
                <w:szCs w:val="20"/>
              </w:rPr>
              <w:t>д. Гвоздово</w:t>
            </w:r>
          </w:p>
        </w:tc>
      </w:tr>
      <w:tr w:rsidR="00AF09AC">
        <w:trPr>
          <w:trHeight w:val="227"/>
        </w:trPr>
        <w:tc>
          <w:tcPr>
            <w:tcW w:w="0" w:type="auto"/>
            <w:shd w:val="clear" w:color="auto" w:fill="FFFFFF" w:themeFill="background1"/>
            <w:vAlign w:val="center"/>
          </w:tcPr>
          <w:p w:rsidR="00AF09AC" w:rsidRDefault="009625AC">
            <w:pPr>
              <w:keepLines/>
              <w:widowControl w:val="0"/>
              <w:spacing w:after="0" w:line="240" w:lineRule="auto"/>
              <w:jc w:val="center"/>
              <w:rPr>
                <w:sz w:val="20"/>
                <w:szCs w:val="20"/>
              </w:rPr>
            </w:pPr>
            <w:r>
              <w:rPr>
                <w:sz w:val="20"/>
                <w:szCs w:val="20"/>
              </w:rPr>
              <w:t>б/н</w:t>
            </w:r>
          </w:p>
        </w:tc>
        <w:tc>
          <w:tcPr>
            <w:tcW w:w="0" w:type="auto"/>
            <w:shd w:val="clear" w:color="auto" w:fill="FFFFFF" w:themeFill="background1"/>
            <w:vAlign w:val="center"/>
          </w:tcPr>
          <w:p w:rsidR="00AF09AC" w:rsidRDefault="009625AC">
            <w:pPr>
              <w:keepLines/>
              <w:widowControl w:val="0"/>
              <w:spacing w:after="0" w:line="240" w:lineRule="auto"/>
              <w:jc w:val="center"/>
              <w:rPr>
                <w:spacing w:val="-20"/>
                <w:sz w:val="20"/>
                <w:szCs w:val="20"/>
              </w:rPr>
            </w:pPr>
            <w:r>
              <w:rPr>
                <w:spacing w:val="-20"/>
                <w:sz w:val="20"/>
                <w:szCs w:val="20"/>
              </w:rPr>
              <w:t>0,30</w:t>
            </w:r>
          </w:p>
        </w:tc>
        <w:tc>
          <w:tcPr>
            <w:tcW w:w="0" w:type="auto"/>
            <w:shd w:val="clear" w:color="auto" w:fill="FFFFFF" w:themeFill="background1"/>
            <w:vAlign w:val="center"/>
          </w:tcPr>
          <w:p w:rsidR="00AF09AC" w:rsidRDefault="009625AC">
            <w:pPr>
              <w:keepLines/>
              <w:widowControl w:val="0"/>
              <w:spacing w:after="0" w:line="240" w:lineRule="auto"/>
              <w:jc w:val="center"/>
              <w:rPr>
                <w:spacing w:val="-20"/>
                <w:sz w:val="20"/>
                <w:szCs w:val="20"/>
              </w:rPr>
            </w:pPr>
            <w:r>
              <w:rPr>
                <w:spacing w:val="-20"/>
                <w:sz w:val="20"/>
                <w:szCs w:val="20"/>
              </w:rPr>
              <w:t>н/д</w:t>
            </w:r>
          </w:p>
        </w:tc>
        <w:tc>
          <w:tcPr>
            <w:tcW w:w="0" w:type="auto"/>
            <w:shd w:val="clear" w:color="auto" w:fill="FFFFFF" w:themeFill="background1"/>
            <w:vAlign w:val="center"/>
          </w:tcPr>
          <w:p w:rsidR="00AF09AC" w:rsidRDefault="009625AC">
            <w:pPr>
              <w:keepLines/>
              <w:widowControl w:val="0"/>
              <w:spacing w:after="0" w:line="240" w:lineRule="auto"/>
              <w:jc w:val="center"/>
              <w:rPr>
                <w:spacing w:val="-20"/>
                <w:sz w:val="20"/>
                <w:szCs w:val="20"/>
              </w:rPr>
            </w:pPr>
            <w:r>
              <w:rPr>
                <w:spacing w:val="-20"/>
                <w:sz w:val="20"/>
                <w:szCs w:val="20"/>
              </w:rPr>
              <w:t>н/д</w:t>
            </w:r>
          </w:p>
        </w:tc>
        <w:tc>
          <w:tcPr>
            <w:tcW w:w="0" w:type="auto"/>
            <w:shd w:val="clear" w:color="auto" w:fill="FFFFFF" w:themeFill="background1"/>
            <w:vAlign w:val="center"/>
          </w:tcPr>
          <w:p w:rsidR="00AF09AC" w:rsidRDefault="009625AC">
            <w:pPr>
              <w:keepLines/>
              <w:widowControl w:val="0"/>
              <w:spacing w:after="0" w:line="240" w:lineRule="auto"/>
              <w:jc w:val="center"/>
              <w:rPr>
                <w:spacing w:val="-20"/>
                <w:sz w:val="20"/>
                <w:szCs w:val="20"/>
              </w:rPr>
            </w:pPr>
            <w:r>
              <w:rPr>
                <w:spacing w:val="-20"/>
                <w:sz w:val="20"/>
                <w:szCs w:val="20"/>
              </w:rPr>
              <w:t>0,30</w:t>
            </w:r>
          </w:p>
        </w:tc>
        <w:tc>
          <w:tcPr>
            <w:tcW w:w="0" w:type="auto"/>
            <w:shd w:val="clear" w:color="auto" w:fill="FFFFFF" w:themeFill="background1"/>
            <w:vAlign w:val="center"/>
          </w:tcPr>
          <w:p w:rsidR="00AF09AC" w:rsidRDefault="009625AC">
            <w:pPr>
              <w:keepLines/>
              <w:widowControl w:val="0"/>
              <w:spacing w:after="0" w:line="240" w:lineRule="auto"/>
              <w:jc w:val="center"/>
              <w:rPr>
                <w:sz w:val="20"/>
                <w:szCs w:val="20"/>
              </w:rPr>
            </w:pPr>
            <w:r>
              <w:rPr>
                <w:sz w:val="20"/>
                <w:szCs w:val="20"/>
              </w:rPr>
              <w:t>р.р. Стребень-Б. Удрай-Насва-Ловать</w:t>
            </w:r>
          </w:p>
        </w:tc>
        <w:tc>
          <w:tcPr>
            <w:tcW w:w="0" w:type="auto"/>
            <w:shd w:val="clear" w:color="auto" w:fill="FFFFFF" w:themeFill="background1"/>
            <w:vAlign w:val="center"/>
          </w:tcPr>
          <w:p w:rsidR="00AF09AC" w:rsidRDefault="009625AC">
            <w:pPr>
              <w:keepLines/>
              <w:widowControl w:val="0"/>
              <w:spacing w:after="0" w:line="240" w:lineRule="auto"/>
              <w:jc w:val="center"/>
              <w:rPr>
                <w:sz w:val="20"/>
                <w:szCs w:val="20"/>
              </w:rPr>
            </w:pPr>
            <w:r>
              <w:rPr>
                <w:sz w:val="20"/>
                <w:szCs w:val="20"/>
              </w:rPr>
              <w:t>д. Гвоздово</w:t>
            </w:r>
          </w:p>
        </w:tc>
      </w:tr>
      <w:tr w:rsidR="00AF09AC">
        <w:trPr>
          <w:trHeight w:val="227"/>
        </w:trPr>
        <w:tc>
          <w:tcPr>
            <w:tcW w:w="0" w:type="auto"/>
            <w:shd w:val="clear" w:color="auto" w:fill="FFFFFF" w:themeFill="background1"/>
            <w:vAlign w:val="center"/>
          </w:tcPr>
          <w:p w:rsidR="00AF09AC" w:rsidRDefault="009625AC">
            <w:pPr>
              <w:keepLines/>
              <w:widowControl w:val="0"/>
              <w:spacing w:after="0" w:line="240" w:lineRule="auto"/>
              <w:jc w:val="center"/>
              <w:rPr>
                <w:sz w:val="20"/>
                <w:szCs w:val="20"/>
              </w:rPr>
            </w:pPr>
            <w:r>
              <w:rPr>
                <w:sz w:val="20"/>
                <w:szCs w:val="20"/>
              </w:rPr>
              <w:t>б/н</w:t>
            </w:r>
          </w:p>
        </w:tc>
        <w:tc>
          <w:tcPr>
            <w:tcW w:w="0" w:type="auto"/>
            <w:shd w:val="clear" w:color="auto" w:fill="FFFFFF" w:themeFill="background1"/>
            <w:vAlign w:val="center"/>
          </w:tcPr>
          <w:p w:rsidR="00AF09AC" w:rsidRDefault="009625AC">
            <w:pPr>
              <w:keepLines/>
              <w:widowControl w:val="0"/>
              <w:spacing w:after="0" w:line="240" w:lineRule="auto"/>
              <w:jc w:val="center"/>
              <w:rPr>
                <w:spacing w:val="-20"/>
                <w:sz w:val="20"/>
                <w:szCs w:val="20"/>
              </w:rPr>
            </w:pPr>
            <w:r>
              <w:rPr>
                <w:spacing w:val="-20"/>
                <w:sz w:val="20"/>
                <w:szCs w:val="20"/>
              </w:rPr>
              <w:t>0,70</w:t>
            </w:r>
          </w:p>
        </w:tc>
        <w:tc>
          <w:tcPr>
            <w:tcW w:w="0" w:type="auto"/>
            <w:shd w:val="clear" w:color="auto" w:fill="FFFFFF" w:themeFill="background1"/>
            <w:vAlign w:val="center"/>
          </w:tcPr>
          <w:p w:rsidR="00AF09AC" w:rsidRDefault="009625AC">
            <w:pPr>
              <w:keepLines/>
              <w:widowControl w:val="0"/>
              <w:spacing w:after="0" w:line="240" w:lineRule="auto"/>
              <w:jc w:val="center"/>
              <w:rPr>
                <w:spacing w:val="-20"/>
                <w:sz w:val="20"/>
                <w:szCs w:val="20"/>
              </w:rPr>
            </w:pPr>
            <w:r>
              <w:rPr>
                <w:spacing w:val="-20"/>
                <w:sz w:val="20"/>
                <w:szCs w:val="20"/>
              </w:rPr>
              <w:t>н/д</w:t>
            </w:r>
          </w:p>
        </w:tc>
        <w:tc>
          <w:tcPr>
            <w:tcW w:w="0" w:type="auto"/>
            <w:shd w:val="clear" w:color="auto" w:fill="FFFFFF" w:themeFill="background1"/>
            <w:vAlign w:val="center"/>
          </w:tcPr>
          <w:p w:rsidR="00AF09AC" w:rsidRDefault="009625AC">
            <w:pPr>
              <w:keepLines/>
              <w:widowControl w:val="0"/>
              <w:spacing w:after="0" w:line="240" w:lineRule="auto"/>
              <w:jc w:val="center"/>
              <w:rPr>
                <w:spacing w:val="-20"/>
                <w:sz w:val="20"/>
                <w:szCs w:val="20"/>
              </w:rPr>
            </w:pPr>
            <w:r>
              <w:rPr>
                <w:spacing w:val="-20"/>
                <w:sz w:val="20"/>
                <w:szCs w:val="20"/>
              </w:rPr>
              <w:t>н/д</w:t>
            </w:r>
          </w:p>
        </w:tc>
        <w:tc>
          <w:tcPr>
            <w:tcW w:w="0" w:type="auto"/>
            <w:shd w:val="clear" w:color="auto" w:fill="FFFFFF" w:themeFill="background1"/>
            <w:vAlign w:val="center"/>
          </w:tcPr>
          <w:p w:rsidR="00AF09AC" w:rsidRDefault="009625AC">
            <w:pPr>
              <w:keepLines/>
              <w:widowControl w:val="0"/>
              <w:spacing w:after="0" w:line="240" w:lineRule="auto"/>
              <w:jc w:val="center"/>
              <w:rPr>
                <w:spacing w:val="-20"/>
                <w:sz w:val="20"/>
                <w:szCs w:val="20"/>
              </w:rPr>
            </w:pPr>
            <w:r>
              <w:rPr>
                <w:spacing w:val="-20"/>
                <w:sz w:val="20"/>
                <w:szCs w:val="20"/>
              </w:rPr>
              <w:t>0,03</w:t>
            </w:r>
          </w:p>
        </w:tc>
        <w:tc>
          <w:tcPr>
            <w:tcW w:w="0" w:type="auto"/>
            <w:shd w:val="clear" w:color="auto" w:fill="FFFFFF" w:themeFill="background1"/>
            <w:vAlign w:val="center"/>
          </w:tcPr>
          <w:p w:rsidR="00AF09AC" w:rsidRDefault="009625AC">
            <w:pPr>
              <w:keepLines/>
              <w:widowControl w:val="0"/>
              <w:spacing w:after="0" w:line="240" w:lineRule="auto"/>
              <w:jc w:val="center"/>
              <w:rPr>
                <w:sz w:val="20"/>
                <w:szCs w:val="20"/>
              </w:rPr>
            </w:pPr>
            <w:r>
              <w:rPr>
                <w:sz w:val="20"/>
                <w:szCs w:val="20"/>
              </w:rPr>
              <w:t>р.р. Насва-Ловать</w:t>
            </w:r>
          </w:p>
        </w:tc>
        <w:tc>
          <w:tcPr>
            <w:tcW w:w="0" w:type="auto"/>
            <w:shd w:val="clear" w:color="auto" w:fill="FFFFFF" w:themeFill="background1"/>
            <w:vAlign w:val="center"/>
          </w:tcPr>
          <w:p w:rsidR="00AF09AC" w:rsidRDefault="009625AC">
            <w:pPr>
              <w:keepLines/>
              <w:widowControl w:val="0"/>
              <w:spacing w:after="0" w:line="240" w:lineRule="auto"/>
              <w:jc w:val="center"/>
              <w:rPr>
                <w:sz w:val="20"/>
                <w:szCs w:val="20"/>
              </w:rPr>
            </w:pPr>
            <w:r>
              <w:rPr>
                <w:sz w:val="20"/>
                <w:szCs w:val="20"/>
              </w:rPr>
              <w:t>д. Крутовраг</w:t>
            </w:r>
          </w:p>
        </w:tc>
      </w:tr>
      <w:tr w:rsidR="00AF09AC">
        <w:trPr>
          <w:trHeight w:val="227"/>
        </w:trPr>
        <w:tc>
          <w:tcPr>
            <w:tcW w:w="0" w:type="auto"/>
            <w:shd w:val="clear" w:color="auto" w:fill="FFFFFF" w:themeFill="background1"/>
            <w:vAlign w:val="center"/>
          </w:tcPr>
          <w:p w:rsidR="00AF09AC" w:rsidRDefault="009625AC">
            <w:pPr>
              <w:keepLines/>
              <w:widowControl w:val="0"/>
              <w:spacing w:after="0" w:line="240" w:lineRule="auto"/>
              <w:jc w:val="center"/>
              <w:rPr>
                <w:sz w:val="20"/>
                <w:szCs w:val="20"/>
              </w:rPr>
            </w:pPr>
            <w:r>
              <w:rPr>
                <w:sz w:val="20"/>
                <w:szCs w:val="20"/>
              </w:rPr>
              <w:t>б/н (ур. Шатилово)</w:t>
            </w:r>
          </w:p>
        </w:tc>
        <w:tc>
          <w:tcPr>
            <w:tcW w:w="0" w:type="auto"/>
            <w:shd w:val="clear" w:color="auto" w:fill="FFFFFF" w:themeFill="background1"/>
            <w:vAlign w:val="center"/>
          </w:tcPr>
          <w:p w:rsidR="00AF09AC" w:rsidRDefault="009625AC">
            <w:pPr>
              <w:keepLines/>
              <w:widowControl w:val="0"/>
              <w:spacing w:after="0" w:line="240" w:lineRule="auto"/>
              <w:jc w:val="center"/>
              <w:rPr>
                <w:spacing w:val="-20"/>
                <w:sz w:val="20"/>
                <w:szCs w:val="20"/>
              </w:rPr>
            </w:pPr>
            <w:r>
              <w:rPr>
                <w:spacing w:val="-20"/>
                <w:sz w:val="20"/>
                <w:szCs w:val="20"/>
              </w:rPr>
              <w:t>1,00</w:t>
            </w:r>
          </w:p>
        </w:tc>
        <w:tc>
          <w:tcPr>
            <w:tcW w:w="0" w:type="auto"/>
            <w:shd w:val="clear" w:color="auto" w:fill="FFFFFF" w:themeFill="background1"/>
            <w:vAlign w:val="center"/>
          </w:tcPr>
          <w:p w:rsidR="00AF09AC" w:rsidRDefault="009625AC">
            <w:pPr>
              <w:keepLines/>
              <w:widowControl w:val="0"/>
              <w:spacing w:after="0" w:line="240" w:lineRule="auto"/>
              <w:jc w:val="center"/>
              <w:rPr>
                <w:spacing w:val="-20"/>
                <w:sz w:val="20"/>
                <w:szCs w:val="20"/>
              </w:rPr>
            </w:pPr>
            <w:r>
              <w:rPr>
                <w:spacing w:val="-20"/>
                <w:sz w:val="20"/>
                <w:szCs w:val="20"/>
              </w:rPr>
              <w:t>3,50</w:t>
            </w:r>
          </w:p>
        </w:tc>
        <w:tc>
          <w:tcPr>
            <w:tcW w:w="0" w:type="auto"/>
            <w:shd w:val="clear" w:color="auto" w:fill="FFFFFF" w:themeFill="background1"/>
            <w:vAlign w:val="center"/>
          </w:tcPr>
          <w:p w:rsidR="00AF09AC" w:rsidRDefault="009625AC">
            <w:pPr>
              <w:keepLines/>
              <w:widowControl w:val="0"/>
              <w:spacing w:after="0" w:line="240" w:lineRule="auto"/>
              <w:jc w:val="center"/>
              <w:rPr>
                <w:spacing w:val="-20"/>
                <w:sz w:val="20"/>
                <w:szCs w:val="20"/>
              </w:rPr>
            </w:pPr>
            <w:r>
              <w:rPr>
                <w:spacing w:val="-20"/>
                <w:sz w:val="20"/>
                <w:szCs w:val="20"/>
              </w:rPr>
              <w:t>2,00</w:t>
            </w:r>
          </w:p>
        </w:tc>
        <w:tc>
          <w:tcPr>
            <w:tcW w:w="0" w:type="auto"/>
            <w:shd w:val="clear" w:color="auto" w:fill="FFFFFF" w:themeFill="background1"/>
            <w:vAlign w:val="center"/>
          </w:tcPr>
          <w:p w:rsidR="00AF09AC" w:rsidRDefault="009625AC">
            <w:pPr>
              <w:keepLines/>
              <w:widowControl w:val="0"/>
              <w:spacing w:after="0" w:line="240" w:lineRule="auto"/>
              <w:jc w:val="center"/>
              <w:rPr>
                <w:spacing w:val="-20"/>
                <w:sz w:val="20"/>
                <w:szCs w:val="20"/>
              </w:rPr>
            </w:pPr>
            <w:r>
              <w:rPr>
                <w:spacing w:val="-20"/>
                <w:sz w:val="20"/>
                <w:szCs w:val="20"/>
              </w:rPr>
              <w:t>0,05</w:t>
            </w:r>
          </w:p>
        </w:tc>
        <w:tc>
          <w:tcPr>
            <w:tcW w:w="0" w:type="auto"/>
            <w:shd w:val="clear" w:color="auto" w:fill="FFFFFF" w:themeFill="background1"/>
            <w:vAlign w:val="center"/>
          </w:tcPr>
          <w:p w:rsidR="00AF09AC" w:rsidRDefault="009625AC">
            <w:pPr>
              <w:keepLines/>
              <w:widowControl w:val="0"/>
              <w:spacing w:after="0" w:line="240" w:lineRule="auto"/>
              <w:jc w:val="center"/>
              <w:rPr>
                <w:sz w:val="20"/>
                <w:szCs w:val="20"/>
              </w:rPr>
            </w:pPr>
            <w:r>
              <w:rPr>
                <w:sz w:val="20"/>
                <w:szCs w:val="20"/>
              </w:rPr>
              <w:t>р.Б.Удрай-Насва-Ловать</w:t>
            </w:r>
          </w:p>
        </w:tc>
        <w:tc>
          <w:tcPr>
            <w:tcW w:w="0" w:type="auto"/>
            <w:shd w:val="clear" w:color="auto" w:fill="FFFFFF" w:themeFill="background1"/>
            <w:vAlign w:val="center"/>
          </w:tcPr>
          <w:p w:rsidR="00AF09AC" w:rsidRDefault="009625AC">
            <w:pPr>
              <w:keepLines/>
              <w:widowControl w:val="0"/>
              <w:spacing w:after="0" w:line="240" w:lineRule="auto"/>
              <w:jc w:val="center"/>
              <w:rPr>
                <w:sz w:val="20"/>
                <w:szCs w:val="20"/>
              </w:rPr>
            </w:pPr>
            <w:r>
              <w:rPr>
                <w:sz w:val="20"/>
                <w:szCs w:val="20"/>
              </w:rPr>
              <w:t>д. Крутовраг</w:t>
            </w:r>
          </w:p>
        </w:tc>
      </w:tr>
      <w:tr w:rsidR="00AF09AC">
        <w:trPr>
          <w:trHeight w:val="227"/>
        </w:trPr>
        <w:tc>
          <w:tcPr>
            <w:tcW w:w="0" w:type="auto"/>
            <w:shd w:val="clear" w:color="auto" w:fill="FFFFFF" w:themeFill="background1"/>
            <w:vAlign w:val="center"/>
          </w:tcPr>
          <w:p w:rsidR="00AF09AC" w:rsidRDefault="009625AC">
            <w:pPr>
              <w:keepLines/>
              <w:widowControl w:val="0"/>
              <w:spacing w:after="0" w:line="240" w:lineRule="auto"/>
              <w:jc w:val="center"/>
              <w:rPr>
                <w:sz w:val="20"/>
                <w:szCs w:val="20"/>
              </w:rPr>
            </w:pPr>
            <w:r>
              <w:rPr>
                <w:sz w:val="20"/>
                <w:szCs w:val="20"/>
              </w:rPr>
              <w:t>б/н (ур.Горушка)</w:t>
            </w:r>
          </w:p>
        </w:tc>
        <w:tc>
          <w:tcPr>
            <w:tcW w:w="0" w:type="auto"/>
            <w:shd w:val="clear" w:color="auto" w:fill="FFFFFF" w:themeFill="background1"/>
            <w:vAlign w:val="center"/>
          </w:tcPr>
          <w:p w:rsidR="00AF09AC" w:rsidRDefault="009625AC">
            <w:pPr>
              <w:keepLines/>
              <w:widowControl w:val="0"/>
              <w:spacing w:after="0" w:line="240" w:lineRule="auto"/>
              <w:jc w:val="center"/>
              <w:rPr>
                <w:spacing w:val="-20"/>
                <w:sz w:val="20"/>
                <w:szCs w:val="20"/>
              </w:rPr>
            </w:pPr>
            <w:r>
              <w:rPr>
                <w:spacing w:val="-20"/>
                <w:sz w:val="20"/>
                <w:szCs w:val="20"/>
              </w:rPr>
              <w:t>8,00</w:t>
            </w:r>
          </w:p>
        </w:tc>
        <w:tc>
          <w:tcPr>
            <w:tcW w:w="0" w:type="auto"/>
            <w:shd w:val="clear" w:color="auto" w:fill="FFFFFF" w:themeFill="background1"/>
            <w:vAlign w:val="center"/>
          </w:tcPr>
          <w:p w:rsidR="00AF09AC" w:rsidRDefault="009625AC">
            <w:pPr>
              <w:keepLines/>
              <w:widowControl w:val="0"/>
              <w:spacing w:after="0" w:line="240" w:lineRule="auto"/>
              <w:jc w:val="center"/>
              <w:rPr>
                <w:spacing w:val="-20"/>
                <w:sz w:val="20"/>
                <w:szCs w:val="20"/>
              </w:rPr>
            </w:pPr>
            <w:r>
              <w:rPr>
                <w:spacing w:val="-20"/>
                <w:sz w:val="20"/>
                <w:szCs w:val="20"/>
              </w:rPr>
              <w:t>2,00</w:t>
            </w:r>
          </w:p>
        </w:tc>
        <w:tc>
          <w:tcPr>
            <w:tcW w:w="0" w:type="auto"/>
            <w:shd w:val="clear" w:color="auto" w:fill="FFFFFF" w:themeFill="background1"/>
            <w:vAlign w:val="center"/>
          </w:tcPr>
          <w:p w:rsidR="00AF09AC" w:rsidRDefault="009625AC">
            <w:pPr>
              <w:keepLines/>
              <w:widowControl w:val="0"/>
              <w:spacing w:after="0" w:line="240" w:lineRule="auto"/>
              <w:jc w:val="center"/>
              <w:rPr>
                <w:spacing w:val="-20"/>
                <w:sz w:val="20"/>
                <w:szCs w:val="20"/>
              </w:rPr>
            </w:pPr>
            <w:r>
              <w:rPr>
                <w:spacing w:val="-20"/>
                <w:sz w:val="20"/>
                <w:szCs w:val="20"/>
              </w:rPr>
              <w:t>1,00</w:t>
            </w:r>
          </w:p>
        </w:tc>
        <w:tc>
          <w:tcPr>
            <w:tcW w:w="0" w:type="auto"/>
            <w:shd w:val="clear" w:color="auto" w:fill="FFFFFF" w:themeFill="background1"/>
            <w:vAlign w:val="center"/>
          </w:tcPr>
          <w:p w:rsidR="00AF09AC" w:rsidRDefault="009625AC">
            <w:pPr>
              <w:keepLines/>
              <w:widowControl w:val="0"/>
              <w:spacing w:after="0" w:line="240" w:lineRule="auto"/>
              <w:jc w:val="center"/>
              <w:rPr>
                <w:spacing w:val="-20"/>
                <w:sz w:val="20"/>
                <w:szCs w:val="20"/>
              </w:rPr>
            </w:pPr>
            <w:r>
              <w:rPr>
                <w:spacing w:val="-20"/>
                <w:sz w:val="20"/>
                <w:szCs w:val="20"/>
              </w:rPr>
              <w:t>3,60</w:t>
            </w:r>
          </w:p>
        </w:tc>
        <w:tc>
          <w:tcPr>
            <w:tcW w:w="0" w:type="auto"/>
            <w:shd w:val="clear" w:color="auto" w:fill="FFFFFF" w:themeFill="background1"/>
            <w:vAlign w:val="center"/>
          </w:tcPr>
          <w:p w:rsidR="00AF09AC" w:rsidRDefault="009625AC">
            <w:pPr>
              <w:keepLines/>
              <w:widowControl w:val="0"/>
              <w:spacing w:after="0" w:line="240" w:lineRule="auto"/>
              <w:jc w:val="center"/>
              <w:rPr>
                <w:sz w:val="20"/>
                <w:szCs w:val="20"/>
              </w:rPr>
            </w:pPr>
            <w:r>
              <w:rPr>
                <w:sz w:val="20"/>
                <w:szCs w:val="20"/>
              </w:rPr>
              <w:t>р.р. Насва-Ловать</w:t>
            </w:r>
          </w:p>
        </w:tc>
        <w:tc>
          <w:tcPr>
            <w:tcW w:w="0" w:type="auto"/>
            <w:shd w:val="clear" w:color="auto" w:fill="FFFFFF" w:themeFill="background1"/>
            <w:vAlign w:val="center"/>
          </w:tcPr>
          <w:p w:rsidR="00AF09AC" w:rsidRDefault="009625AC">
            <w:pPr>
              <w:keepLines/>
              <w:widowControl w:val="0"/>
              <w:spacing w:after="0" w:line="240" w:lineRule="auto"/>
              <w:jc w:val="center"/>
              <w:rPr>
                <w:sz w:val="20"/>
                <w:szCs w:val="20"/>
              </w:rPr>
            </w:pPr>
            <w:r>
              <w:rPr>
                <w:sz w:val="20"/>
                <w:szCs w:val="20"/>
              </w:rPr>
              <w:t>д. Сопки</w:t>
            </w:r>
          </w:p>
        </w:tc>
      </w:tr>
      <w:tr w:rsidR="00AF09AC">
        <w:trPr>
          <w:trHeight w:val="227"/>
        </w:trPr>
        <w:tc>
          <w:tcPr>
            <w:tcW w:w="0" w:type="auto"/>
            <w:shd w:val="clear" w:color="auto" w:fill="FFFFFF" w:themeFill="background1"/>
            <w:vAlign w:val="center"/>
          </w:tcPr>
          <w:p w:rsidR="00AF09AC" w:rsidRDefault="009625AC">
            <w:pPr>
              <w:keepLines/>
              <w:widowControl w:val="0"/>
              <w:spacing w:after="0" w:line="240" w:lineRule="auto"/>
              <w:jc w:val="center"/>
              <w:rPr>
                <w:sz w:val="20"/>
                <w:szCs w:val="20"/>
              </w:rPr>
            </w:pPr>
            <w:r>
              <w:rPr>
                <w:sz w:val="20"/>
                <w:szCs w:val="20"/>
              </w:rPr>
              <w:t>б/н</w:t>
            </w:r>
          </w:p>
        </w:tc>
        <w:tc>
          <w:tcPr>
            <w:tcW w:w="0" w:type="auto"/>
            <w:shd w:val="clear" w:color="auto" w:fill="FFFFFF" w:themeFill="background1"/>
            <w:vAlign w:val="center"/>
          </w:tcPr>
          <w:p w:rsidR="00AF09AC" w:rsidRDefault="009625AC">
            <w:pPr>
              <w:keepLines/>
              <w:widowControl w:val="0"/>
              <w:spacing w:after="0" w:line="240" w:lineRule="auto"/>
              <w:jc w:val="center"/>
              <w:rPr>
                <w:spacing w:val="-20"/>
                <w:sz w:val="20"/>
                <w:szCs w:val="20"/>
              </w:rPr>
            </w:pPr>
            <w:r>
              <w:rPr>
                <w:spacing w:val="-20"/>
                <w:sz w:val="20"/>
                <w:szCs w:val="20"/>
              </w:rPr>
              <w:t>3,40</w:t>
            </w:r>
          </w:p>
        </w:tc>
        <w:tc>
          <w:tcPr>
            <w:tcW w:w="0" w:type="auto"/>
            <w:shd w:val="clear" w:color="auto" w:fill="FFFFFF" w:themeFill="background1"/>
            <w:vAlign w:val="center"/>
          </w:tcPr>
          <w:p w:rsidR="00AF09AC" w:rsidRDefault="009625AC">
            <w:pPr>
              <w:keepLines/>
              <w:widowControl w:val="0"/>
              <w:spacing w:after="0" w:line="240" w:lineRule="auto"/>
              <w:jc w:val="center"/>
              <w:rPr>
                <w:spacing w:val="-20"/>
                <w:sz w:val="20"/>
                <w:szCs w:val="20"/>
              </w:rPr>
            </w:pPr>
            <w:r>
              <w:rPr>
                <w:spacing w:val="-20"/>
                <w:sz w:val="20"/>
                <w:szCs w:val="20"/>
              </w:rPr>
              <w:t>5,00</w:t>
            </w:r>
          </w:p>
        </w:tc>
        <w:tc>
          <w:tcPr>
            <w:tcW w:w="0" w:type="auto"/>
            <w:shd w:val="clear" w:color="auto" w:fill="FFFFFF" w:themeFill="background1"/>
            <w:vAlign w:val="center"/>
          </w:tcPr>
          <w:p w:rsidR="00AF09AC" w:rsidRDefault="009625AC">
            <w:pPr>
              <w:keepLines/>
              <w:widowControl w:val="0"/>
              <w:spacing w:after="0" w:line="240" w:lineRule="auto"/>
              <w:jc w:val="center"/>
              <w:rPr>
                <w:spacing w:val="-20"/>
                <w:sz w:val="20"/>
                <w:szCs w:val="20"/>
              </w:rPr>
            </w:pPr>
            <w:r>
              <w:rPr>
                <w:spacing w:val="-20"/>
                <w:sz w:val="20"/>
                <w:szCs w:val="20"/>
              </w:rPr>
              <w:t>2,00</w:t>
            </w:r>
          </w:p>
        </w:tc>
        <w:tc>
          <w:tcPr>
            <w:tcW w:w="0" w:type="auto"/>
            <w:shd w:val="clear" w:color="auto" w:fill="FFFFFF" w:themeFill="background1"/>
            <w:vAlign w:val="center"/>
          </w:tcPr>
          <w:p w:rsidR="00AF09AC" w:rsidRDefault="009625AC">
            <w:pPr>
              <w:keepLines/>
              <w:widowControl w:val="0"/>
              <w:spacing w:after="0" w:line="240" w:lineRule="auto"/>
              <w:jc w:val="center"/>
              <w:rPr>
                <w:spacing w:val="-20"/>
                <w:sz w:val="20"/>
                <w:szCs w:val="20"/>
              </w:rPr>
            </w:pPr>
            <w:r>
              <w:rPr>
                <w:spacing w:val="-20"/>
                <w:sz w:val="20"/>
                <w:szCs w:val="20"/>
              </w:rPr>
              <w:t>0,10</w:t>
            </w:r>
          </w:p>
        </w:tc>
        <w:tc>
          <w:tcPr>
            <w:tcW w:w="0" w:type="auto"/>
            <w:shd w:val="clear" w:color="auto" w:fill="FFFFFF" w:themeFill="background1"/>
            <w:vAlign w:val="center"/>
          </w:tcPr>
          <w:p w:rsidR="00AF09AC" w:rsidRDefault="009625AC">
            <w:pPr>
              <w:keepLines/>
              <w:widowControl w:val="0"/>
              <w:spacing w:after="0" w:line="240" w:lineRule="auto"/>
              <w:jc w:val="center"/>
              <w:rPr>
                <w:sz w:val="20"/>
                <w:szCs w:val="20"/>
              </w:rPr>
            </w:pPr>
            <w:r>
              <w:rPr>
                <w:sz w:val="20"/>
                <w:szCs w:val="20"/>
              </w:rPr>
              <w:t>р.р. Насва-Ловать</w:t>
            </w:r>
          </w:p>
        </w:tc>
        <w:tc>
          <w:tcPr>
            <w:tcW w:w="0" w:type="auto"/>
            <w:shd w:val="clear" w:color="auto" w:fill="FFFFFF" w:themeFill="background1"/>
            <w:vAlign w:val="center"/>
          </w:tcPr>
          <w:p w:rsidR="00AF09AC" w:rsidRDefault="009625AC">
            <w:pPr>
              <w:keepLines/>
              <w:widowControl w:val="0"/>
              <w:spacing w:after="0" w:line="240" w:lineRule="auto"/>
              <w:jc w:val="center"/>
              <w:rPr>
                <w:sz w:val="20"/>
                <w:szCs w:val="20"/>
              </w:rPr>
            </w:pPr>
            <w:r>
              <w:rPr>
                <w:sz w:val="20"/>
                <w:szCs w:val="20"/>
              </w:rPr>
              <w:t>д. Федотково</w:t>
            </w:r>
          </w:p>
        </w:tc>
      </w:tr>
    </w:tbl>
    <w:p w:rsidR="00AF09AC" w:rsidRDefault="009625AC">
      <w:pPr>
        <w:pStyle w:val="3"/>
        <w:widowControl w:val="0"/>
        <w:numPr>
          <w:ilvl w:val="2"/>
          <w:numId w:val="5"/>
        </w:numPr>
        <w:tabs>
          <w:tab w:val="clear" w:pos="312"/>
        </w:tabs>
        <w:spacing w:before="120" w:after="120" w:line="240" w:lineRule="auto"/>
        <w:jc w:val="center"/>
        <w:rPr>
          <w:rFonts w:ascii="Times New Roman" w:hAnsi="Times New Roman"/>
          <w:color w:val="auto"/>
          <w:kern w:val="32"/>
          <w:lang w:val="en-US" w:eastAsia="ru-RU"/>
        </w:rPr>
      </w:pPr>
      <w:bookmarkStart w:id="60" w:name="_Toc247965262"/>
      <w:bookmarkStart w:id="61" w:name="_Toc466465238"/>
      <w:bookmarkStart w:id="62" w:name="_Toc27186"/>
      <w:bookmarkStart w:id="63" w:name="_Toc342472307"/>
      <w:bookmarkStart w:id="64" w:name="_Toc268263628"/>
      <w:r>
        <w:rPr>
          <w:rFonts w:ascii="Times New Roman" w:hAnsi="Times New Roman"/>
          <w:color w:val="auto"/>
          <w:kern w:val="32"/>
          <w:lang w:eastAsia="ru-RU"/>
        </w:rPr>
        <w:t>Рельеф</w:t>
      </w:r>
      <w:bookmarkEnd w:id="60"/>
      <w:bookmarkEnd w:id="61"/>
      <w:bookmarkEnd w:id="62"/>
      <w:bookmarkEnd w:id="63"/>
      <w:bookmarkEnd w:id="64"/>
    </w:p>
    <w:p w:rsidR="00AF09AC" w:rsidRDefault="009625AC">
      <w:pPr>
        <w:spacing w:after="0" w:line="240" w:lineRule="auto"/>
        <w:ind w:firstLine="709"/>
        <w:jc w:val="both"/>
      </w:pPr>
      <w:r>
        <w:t xml:space="preserve">Территория Переслегинской волости расположена на Волхов-Ловатской низменности, представляющей заболоченную озерно-ледниковую равнину (Понизовщину). На общем низинном фоне на ней возвышаются «острова», так называемые «увалы», имеющие так же весма равнинный </w:t>
      </w:r>
      <w:r>
        <w:t xml:space="preserve">рельеф. Таким образом, на всей площади преобладает достаточно равнинный рельеф. </w:t>
      </w:r>
      <w:r>
        <w:t>Монотонное однообразие поверхности нарушается местами довольно крупными, но</w:t>
      </w:r>
      <w:r>
        <w:t xml:space="preserve"> </w:t>
      </w:r>
      <w:r>
        <w:t>не</w:t>
      </w:r>
      <w:r>
        <w:t xml:space="preserve"> </w:t>
      </w:r>
      <w:r>
        <w:t>глубокими понижениями суффозионного происхождения да</w:t>
      </w:r>
      <w:r>
        <w:t xml:space="preserve"> </w:t>
      </w:r>
      <w:r>
        <w:t>«островками» моренных возвышений</w:t>
      </w:r>
      <w:r>
        <w:t xml:space="preserve"> </w:t>
      </w:r>
      <w:r>
        <w:t>-</w:t>
      </w:r>
      <w:r>
        <w:t xml:space="preserve"> </w:t>
      </w:r>
      <w:r>
        <w:t>мелких хо</w:t>
      </w:r>
      <w:r>
        <w:t>лмов и</w:t>
      </w:r>
      <w:r>
        <w:t xml:space="preserve"> </w:t>
      </w:r>
      <w:r>
        <w:t>гряд относительной высотой</w:t>
      </w:r>
      <w:r>
        <w:t xml:space="preserve"> </w:t>
      </w:r>
      <w:r>
        <w:t>3-10 м,</w:t>
      </w:r>
      <w:r>
        <w:t xml:space="preserve"> </w:t>
      </w:r>
      <w:r>
        <w:t>подвергшихся абразионной обработке озерными водами. К</w:t>
      </w:r>
      <w:r>
        <w:t xml:space="preserve"> </w:t>
      </w:r>
      <w:r>
        <w:t>этим повышениям обычно прилегают поселения и</w:t>
      </w:r>
      <w:r>
        <w:t xml:space="preserve"> </w:t>
      </w:r>
      <w:r>
        <w:t>полевые угодья.</w:t>
      </w:r>
    </w:p>
    <w:p w:rsidR="00AF09AC" w:rsidRDefault="009625AC">
      <w:pPr>
        <w:spacing w:after="0" w:line="240" w:lineRule="auto"/>
        <w:ind w:firstLine="709"/>
        <w:jc w:val="both"/>
      </w:pPr>
      <w:r>
        <w:t>В целом рельеф территории не препятствует широкой механизации полевых работ.</w:t>
      </w:r>
    </w:p>
    <w:p w:rsidR="00AF09AC" w:rsidRDefault="009625AC">
      <w:pPr>
        <w:pStyle w:val="3"/>
        <w:widowControl w:val="0"/>
        <w:numPr>
          <w:ilvl w:val="2"/>
          <w:numId w:val="5"/>
        </w:numPr>
        <w:tabs>
          <w:tab w:val="clear" w:pos="312"/>
        </w:tabs>
        <w:spacing w:before="120" w:after="120" w:line="240" w:lineRule="auto"/>
        <w:jc w:val="center"/>
        <w:rPr>
          <w:rFonts w:ascii="Times New Roman" w:hAnsi="Times New Roman"/>
          <w:color w:val="auto"/>
          <w:kern w:val="32"/>
          <w:lang w:eastAsia="ru-RU"/>
        </w:rPr>
      </w:pPr>
      <w:bookmarkStart w:id="65" w:name="_Toc19998"/>
      <w:r>
        <w:rPr>
          <w:rFonts w:ascii="Times New Roman" w:hAnsi="Times New Roman"/>
          <w:color w:val="auto"/>
          <w:kern w:val="32"/>
          <w:lang w:eastAsia="ru-RU"/>
        </w:rPr>
        <w:t>Месторождения</w:t>
      </w:r>
      <w:r>
        <w:rPr>
          <w:rFonts w:ascii="Times New Roman" w:hAnsi="Times New Roman"/>
          <w:color w:val="auto"/>
          <w:kern w:val="32"/>
          <w:lang w:val="en-US" w:eastAsia="ru-RU"/>
        </w:rPr>
        <w:t xml:space="preserve"> полезных</w:t>
      </w:r>
      <w:r>
        <w:rPr>
          <w:rFonts w:ascii="Times New Roman" w:hAnsi="Times New Roman"/>
          <w:color w:val="auto"/>
          <w:kern w:val="32"/>
          <w:lang w:val="en-US" w:eastAsia="ru-RU"/>
        </w:rPr>
        <w:t xml:space="preserve"> ископаемых</w:t>
      </w:r>
      <w:bookmarkEnd w:id="65"/>
    </w:p>
    <w:p w:rsidR="00AF09AC" w:rsidRDefault="009625AC">
      <w:pPr>
        <w:spacing w:after="0" w:line="240" w:lineRule="auto"/>
        <w:ind w:firstLine="709"/>
        <w:jc w:val="both"/>
      </w:pPr>
      <w:bookmarkStart w:id="66" w:name="_Toc466465240"/>
      <w:bookmarkStart w:id="67" w:name="_Toc342472313"/>
      <w:r>
        <w:t>На территории МО «Переслегинская волость» Великолукского района находятся следующие месторождения полезных ископаемых:</w:t>
      </w:r>
    </w:p>
    <w:p w:rsidR="00AF09AC" w:rsidRDefault="009625AC">
      <w:pPr>
        <w:pStyle w:val="aff8"/>
        <w:numPr>
          <w:ilvl w:val="0"/>
          <w:numId w:val="9"/>
        </w:numPr>
        <w:tabs>
          <w:tab w:val="left" w:pos="1808"/>
        </w:tabs>
        <w:spacing w:after="0" w:line="240" w:lineRule="auto"/>
        <w:ind w:left="0" w:firstLine="709"/>
        <w:jc w:val="both"/>
      </w:pPr>
      <w:r>
        <w:t>Месторождение</w:t>
      </w:r>
      <w:r>
        <w:rPr>
          <w:spacing w:val="25"/>
        </w:rPr>
        <w:t xml:space="preserve"> </w:t>
      </w:r>
      <w:r>
        <w:t>торфа</w:t>
      </w:r>
      <w:r>
        <w:rPr>
          <w:spacing w:val="27"/>
        </w:rPr>
        <w:t xml:space="preserve"> </w:t>
      </w:r>
      <w:r>
        <w:t>«Большой</w:t>
      </w:r>
      <w:r>
        <w:rPr>
          <w:spacing w:val="28"/>
        </w:rPr>
        <w:t xml:space="preserve"> </w:t>
      </w:r>
      <w:r>
        <w:t>Бачевский</w:t>
      </w:r>
      <w:r>
        <w:rPr>
          <w:spacing w:val="28"/>
        </w:rPr>
        <w:t xml:space="preserve"> </w:t>
      </w:r>
      <w:r>
        <w:t>мох»,</w:t>
      </w:r>
      <w:r>
        <w:rPr>
          <w:spacing w:val="24"/>
        </w:rPr>
        <w:t xml:space="preserve"> </w:t>
      </w:r>
      <w:r>
        <w:t>расположенное</w:t>
      </w:r>
      <w:r>
        <w:rPr>
          <w:spacing w:val="-67"/>
        </w:rPr>
        <w:t xml:space="preserve"> </w:t>
      </w:r>
      <w:r>
        <w:t xml:space="preserve">в 20 км на северо-запад от г. Великие Луки, в 1 км на восток от </w:t>
      </w:r>
      <w:r>
        <w:t>дер. Горушки</w:t>
      </w:r>
      <w:r>
        <w:rPr>
          <w:spacing w:val="1"/>
        </w:rPr>
        <w:t xml:space="preserve"> </w:t>
      </w:r>
      <w:r>
        <w:t>(приложение</w:t>
      </w:r>
      <w:r>
        <w:rPr>
          <w:spacing w:val="1"/>
        </w:rPr>
        <w:t xml:space="preserve"> </w:t>
      </w:r>
      <w:r>
        <w:t>1,</w:t>
      </w:r>
      <w:r>
        <w:rPr>
          <w:spacing w:val="1"/>
        </w:rPr>
        <w:t xml:space="preserve"> </w:t>
      </w:r>
      <w:r>
        <w:t>№</w:t>
      </w:r>
      <w:r>
        <w:rPr>
          <w:spacing w:val="1"/>
        </w:rPr>
        <w:t xml:space="preserve"> </w:t>
      </w:r>
      <w:r>
        <w:t>2294).</w:t>
      </w:r>
      <w:r>
        <w:rPr>
          <w:spacing w:val="1"/>
        </w:rPr>
        <w:t xml:space="preserve"> </w:t>
      </w:r>
      <w:r>
        <w:t>Вид</w:t>
      </w:r>
      <w:r>
        <w:rPr>
          <w:spacing w:val="1"/>
        </w:rPr>
        <w:t xml:space="preserve"> </w:t>
      </w:r>
      <w:r>
        <w:t>залежи</w:t>
      </w:r>
      <w:r>
        <w:rPr>
          <w:spacing w:val="1"/>
        </w:rPr>
        <w:t xml:space="preserve"> </w:t>
      </w:r>
      <w:r>
        <w:t>торфа</w:t>
      </w:r>
      <w:r>
        <w:rPr>
          <w:spacing w:val="1"/>
        </w:rPr>
        <w:t xml:space="preserve"> </w:t>
      </w:r>
      <w:r>
        <w:t>–</w:t>
      </w:r>
      <w:r>
        <w:rPr>
          <w:spacing w:val="1"/>
        </w:rPr>
        <w:t xml:space="preserve"> </w:t>
      </w:r>
      <w:r>
        <w:t>переходный</w:t>
      </w:r>
      <w:r>
        <w:rPr>
          <w:spacing w:val="1"/>
        </w:rPr>
        <w:t xml:space="preserve"> </w:t>
      </w:r>
      <w:r>
        <w:t>и</w:t>
      </w:r>
      <w:r>
        <w:rPr>
          <w:spacing w:val="70"/>
        </w:rPr>
        <w:t xml:space="preserve"> </w:t>
      </w:r>
      <w:r>
        <w:t>верховой.</w:t>
      </w:r>
      <w:r>
        <w:rPr>
          <w:spacing w:val="1"/>
        </w:rPr>
        <w:t xml:space="preserve"> </w:t>
      </w:r>
      <w:r>
        <w:t>Площадь месторождения – 1113 га, запасы торфа по категории А составляют</w:t>
      </w:r>
      <w:r>
        <w:rPr>
          <w:spacing w:val="1"/>
        </w:rPr>
        <w:t xml:space="preserve"> </w:t>
      </w:r>
      <w:r>
        <w:t>4162 тыс.</w:t>
      </w:r>
      <w:r>
        <w:rPr>
          <w:spacing w:val="-1"/>
        </w:rPr>
        <w:t xml:space="preserve"> </w:t>
      </w:r>
      <w:r>
        <w:t>тонн.</w:t>
      </w:r>
      <w:r>
        <w:rPr>
          <w:spacing w:val="-2"/>
        </w:rPr>
        <w:t xml:space="preserve"> </w:t>
      </w:r>
      <w:r>
        <w:t>Месторождение не</w:t>
      </w:r>
      <w:r>
        <w:rPr>
          <w:spacing w:val="-3"/>
        </w:rPr>
        <w:t xml:space="preserve"> </w:t>
      </w:r>
      <w:r>
        <w:t>разрабатывается.</w:t>
      </w:r>
    </w:p>
    <w:p w:rsidR="00AF09AC" w:rsidRDefault="009625AC">
      <w:pPr>
        <w:pStyle w:val="aff8"/>
        <w:numPr>
          <w:ilvl w:val="0"/>
          <w:numId w:val="9"/>
        </w:numPr>
        <w:tabs>
          <w:tab w:val="left" w:pos="1808"/>
        </w:tabs>
        <w:spacing w:after="0" w:line="240" w:lineRule="auto"/>
        <w:ind w:left="0" w:firstLine="709"/>
        <w:jc w:val="both"/>
      </w:pPr>
      <w:r>
        <w:t xml:space="preserve">Месторождение торфа «Жаворонок», расположенное в 15 км </w:t>
      </w:r>
      <w:r>
        <w:t>на</w:t>
      </w:r>
      <w:r>
        <w:rPr>
          <w:spacing w:val="1"/>
        </w:rPr>
        <w:t xml:space="preserve"> </w:t>
      </w:r>
      <w:r>
        <w:t>северо-запад</w:t>
      </w:r>
      <w:r>
        <w:rPr>
          <w:spacing w:val="1"/>
        </w:rPr>
        <w:t xml:space="preserve"> </w:t>
      </w:r>
      <w:r>
        <w:t>от</w:t>
      </w:r>
      <w:r>
        <w:rPr>
          <w:spacing w:val="1"/>
        </w:rPr>
        <w:t xml:space="preserve"> </w:t>
      </w:r>
      <w:r>
        <w:t>г.</w:t>
      </w:r>
      <w:r>
        <w:rPr>
          <w:spacing w:val="1"/>
        </w:rPr>
        <w:t xml:space="preserve"> </w:t>
      </w:r>
      <w:r>
        <w:t>Великие</w:t>
      </w:r>
      <w:r>
        <w:rPr>
          <w:spacing w:val="1"/>
        </w:rPr>
        <w:t xml:space="preserve"> </w:t>
      </w:r>
      <w:r>
        <w:t>Луки,</w:t>
      </w:r>
      <w:r>
        <w:rPr>
          <w:spacing w:val="1"/>
        </w:rPr>
        <w:t xml:space="preserve"> </w:t>
      </w:r>
      <w:r>
        <w:t>в</w:t>
      </w:r>
      <w:r>
        <w:rPr>
          <w:spacing w:val="1"/>
        </w:rPr>
        <w:t xml:space="preserve"> </w:t>
      </w:r>
      <w:r>
        <w:t>2</w:t>
      </w:r>
      <w:r>
        <w:rPr>
          <w:spacing w:val="1"/>
        </w:rPr>
        <w:t xml:space="preserve"> </w:t>
      </w:r>
      <w:r>
        <w:t>км</w:t>
      </w:r>
      <w:r>
        <w:rPr>
          <w:spacing w:val="1"/>
        </w:rPr>
        <w:t xml:space="preserve"> </w:t>
      </w:r>
      <w:r>
        <w:t>на</w:t>
      </w:r>
      <w:r>
        <w:rPr>
          <w:spacing w:val="1"/>
        </w:rPr>
        <w:t xml:space="preserve"> </w:t>
      </w:r>
      <w:r>
        <w:t>юго-восток</w:t>
      </w:r>
      <w:r>
        <w:rPr>
          <w:spacing w:val="1"/>
        </w:rPr>
        <w:t xml:space="preserve"> </w:t>
      </w:r>
      <w:r>
        <w:t>от</w:t>
      </w:r>
      <w:r>
        <w:rPr>
          <w:spacing w:val="1"/>
        </w:rPr>
        <w:t xml:space="preserve"> </w:t>
      </w:r>
      <w:r>
        <w:t>дер.</w:t>
      </w:r>
      <w:r>
        <w:rPr>
          <w:spacing w:val="1"/>
        </w:rPr>
        <w:t xml:space="preserve"> </w:t>
      </w:r>
      <w:r>
        <w:t>Рыбки</w:t>
      </w:r>
      <w:r>
        <w:rPr>
          <w:spacing w:val="1"/>
        </w:rPr>
        <w:t xml:space="preserve"> </w:t>
      </w:r>
      <w:r>
        <w:t>(приложение</w:t>
      </w:r>
      <w:r>
        <w:rPr>
          <w:spacing w:val="1"/>
        </w:rPr>
        <w:t xml:space="preserve"> </w:t>
      </w:r>
      <w:r>
        <w:t>1,</w:t>
      </w:r>
      <w:r>
        <w:rPr>
          <w:spacing w:val="1"/>
        </w:rPr>
        <w:t xml:space="preserve"> </w:t>
      </w:r>
      <w:r>
        <w:t>№ 2295).</w:t>
      </w:r>
      <w:r>
        <w:rPr>
          <w:spacing w:val="1"/>
        </w:rPr>
        <w:t xml:space="preserve"> </w:t>
      </w:r>
      <w:r>
        <w:t>Вид</w:t>
      </w:r>
      <w:r>
        <w:rPr>
          <w:spacing w:val="1"/>
        </w:rPr>
        <w:t xml:space="preserve"> </w:t>
      </w:r>
      <w:r>
        <w:t>залежи</w:t>
      </w:r>
      <w:r>
        <w:rPr>
          <w:spacing w:val="1"/>
        </w:rPr>
        <w:t xml:space="preserve"> </w:t>
      </w:r>
      <w:r>
        <w:t>торфа</w:t>
      </w:r>
      <w:r>
        <w:rPr>
          <w:spacing w:val="1"/>
        </w:rPr>
        <w:t xml:space="preserve"> </w:t>
      </w:r>
      <w:r>
        <w:t>–</w:t>
      </w:r>
      <w:r>
        <w:rPr>
          <w:spacing w:val="1"/>
        </w:rPr>
        <w:t xml:space="preserve"> </w:t>
      </w:r>
      <w:r>
        <w:t>низинный.</w:t>
      </w:r>
      <w:r>
        <w:rPr>
          <w:spacing w:val="1"/>
        </w:rPr>
        <w:t xml:space="preserve"> </w:t>
      </w:r>
      <w:r>
        <w:t>Площадь</w:t>
      </w:r>
      <w:r>
        <w:rPr>
          <w:spacing w:val="1"/>
        </w:rPr>
        <w:t xml:space="preserve"> </w:t>
      </w:r>
      <w:r>
        <w:t xml:space="preserve">месторождения – 728 га, </w:t>
      </w:r>
      <w:r>
        <w:lastRenderedPageBreak/>
        <w:t>ресурсы торфа по категории Р1 составляют 1438 тыс.</w:t>
      </w:r>
      <w:r>
        <w:rPr>
          <w:spacing w:val="1"/>
        </w:rPr>
        <w:t xml:space="preserve"> </w:t>
      </w:r>
      <w:r>
        <w:t>тонн.</w:t>
      </w:r>
      <w:r>
        <w:rPr>
          <w:spacing w:val="-2"/>
        </w:rPr>
        <w:t xml:space="preserve"> </w:t>
      </w:r>
      <w:r>
        <w:t>Месторождение</w:t>
      </w:r>
      <w:r>
        <w:rPr>
          <w:spacing w:val="-1"/>
        </w:rPr>
        <w:t xml:space="preserve"> </w:t>
      </w:r>
      <w:r>
        <w:t>не</w:t>
      </w:r>
      <w:r>
        <w:rPr>
          <w:spacing w:val="-3"/>
        </w:rPr>
        <w:t xml:space="preserve"> </w:t>
      </w:r>
      <w:r>
        <w:t>разрабатывается.</w:t>
      </w:r>
      <w:r>
        <w:rPr>
          <w:spacing w:val="-1"/>
        </w:rPr>
        <w:t xml:space="preserve"> </w:t>
      </w:r>
      <w:r>
        <w:t>Требуется</w:t>
      </w:r>
      <w:r>
        <w:t xml:space="preserve"> разведка.</w:t>
      </w:r>
    </w:p>
    <w:p w:rsidR="00AF09AC" w:rsidRDefault="009625AC">
      <w:pPr>
        <w:pStyle w:val="aff8"/>
        <w:numPr>
          <w:ilvl w:val="0"/>
          <w:numId w:val="9"/>
        </w:numPr>
        <w:tabs>
          <w:tab w:val="left" w:pos="1808"/>
        </w:tabs>
        <w:spacing w:after="0" w:line="240" w:lineRule="auto"/>
        <w:ind w:left="0" w:firstLine="709"/>
        <w:jc w:val="both"/>
      </w:pPr>
      <w:r>
        <w:t>Месторождение торфа «Перекальский Мох», расположенное в 12</w:t>
      </w:r>
      <w:r>
        <w:rPr>
          <w:spacing w:val="1"/>
        </w:rPr>
        <w:t xml:space="preserve"> </w:t>
      </w:r>
      <w:r>
        <w:t>км на северо-запад от г. Великие Луки, в 0,5 км на восток от дер. Болванкино</w:t>
      </w:r>
      <w:r>
        <w:rPr>
          <w:spacing w:val="1"/>
        </w:rPr>
        <w:t xml:space="preserve"> </w:t>
      </w:r>
      <w:r>
        <w:t>(приложение 1, № 2301). Вид залежи торфа – верховой, низинный. Площадь</w:t>
      </w:r>
      <w:r>
        <w:rPr>
          <w:spacing w:val="1"/>
        </w:rPr>
        <w:t xml:space="preserve"> </w:t>
      </w:r>
      <w:r>
        <w:t>месторождения – 889 га, запасы торфа п</w:t>
      </w:r>
      <w:r>
        <w:t>о категории А составляют 2750 тыс.</w:t>
      </w:r>
      <w:r>
        <w:rPr>
          <w:spacing w:val="1"/>
        </w:rPr>
        <w:t xml:space="preserve"> </w:t>
      </w:r>
      <w:r>
        <w:t>тонн.</w:t>
      </w:r>
      <w:r>
        <w:rPr>
          <w:spacing w:val="-2"/>
        </w:rPr>
        <w:t xml:space="preserve"> </w:t>
      </w:r>
      <w:r>
        <w:t>Месторождение не</w:t>
      </w:r>
      <w:r>
        <w:rPr>
          <w:spacing w:val="-3"/>
        </w:rPr>
        <w:t xml:space="preserve"> </w:t>
      </w:r>
      <w:r>
        <w:t>разрабатывается.</w:t>
      </w:r>
    </w:p>
    <w:p w:rsidR="00AF09AC" w:rsidRDefault="009625AC">
      <w:pPr>
        <w:pStyle w:val="aff8"/>
        <w:numPr>
          <w:ilvl w:val="0"/>
          <w:numId w:val="9"/>
        </w:numPr>
        <w:tabs>
          <w:tab w:val="left" w:pos="1808"/>
        </w:tabs>
        <w:spacing w:after="0" w:line="240" w:lineRule="auto"/>
        <w:ind w:left="0" w:firstLine="709"/>
        <w:jc w:val="both"/>
      </w:pPr>
      <w:r>
        <w:t>Месторождение торфа «Веретьевский Мох», расположенное в 2 км</w:t>
      </w:r>
      <w:r>
        <w:rPr>
          <w:spacing w:val="-67"/>
        </w:rPr>
        <w:t xml:space="preserve"> </w:t>
      </w:r>
      <w:r>
        <w:t>на</w:t>
      </w:r>
      <w:r>
        <w:rPr>
          <w:spacing w:val="1"/>
        </w:rPr>
        <w:t xml:space="preserve"> </w:t>
      </w:r>
      <w:r>
        <w:t>северо-запад</w:t>
      </w:r>
      <w:r>
        <w:rPr>
          <w:spacing w:val="1"/>
        </w:rPr>
        <w:t xml:space="preserve"> </w:t>
      </w:r>
      <w:r>
        <w:t>от</w:t>
      </w:r>
      <w:r>
        <w:rPr>
          <w:spacing w:val="1"/>
        </w:rPr>
        <w:t xml:space="preserve"> </w:t>
      </w:r>
      <w:r>
        <w:t>г.</w:t>
      </w:r>
      <w:r>
        <w:rPr>
          <w:spacing w:val="1"/>
        </w:rPr>
        <w:t xml:space="preserve"> </w:t>
      </w:r>
      <w:r>
        <w:t>Великие</w:t>
      </w:r>
      <w:r>
        <w:rPr>
          <w:spacing w:val="1"/>
        </w:rPr>
        <w:t xml:space="preserve"> </w:t>
      </w:r>
      <w:r>
        <w:t>Луки,</w:t>
      </w:r>
      <w:r>
        <w:rPr>
          <w:spacing w:val="1"/>
        </w:rPr>
        <w:t xml:space="preserve"> </w:t>
      </w:r>
      <w:r>
        <w:t>в</w:t>
      </w:r>
      <w:r>
        <w:rPr>
          <w:spacing w:val="1"/>
        </w:rPr>
        <w:t xml:space="preserve"> </w:t>
      </w:r>
      <w:r>
        <w:t>1</w:t>
      </w:r>
      <w:r>
        <w:rPr>
          <w:spacing w:val="1"/>
        </w:rPr>
        <w:t xml:space="preserve"> </w:t>
      </w:r>
      <w:r>
        <w:t>км</w:t>
      </w:r>
      <w:r>
        <w:rPr>
          <w:spacing w:val="1"/>
        </w:rPr>
        <w:t xml:space="preserve"> </w:t>
      </w:r>
      <w:r>
        <w:t>на</w:t>
      </w:r>
      <w:r>
        <w:rPr>
          <w:spacing w:val="1"/>
        </w:rPr>
        <w:t xml:space="preserve"> </w:t>
      </w:r>
      <w:r>
        <w:t>восток</w:t>
      </w:r>
      <w:r>
        <w:rPr>
          <w:spacing w:val="1"/>
        </w:rPr>
        <w:t xml:space="preserve"> </w:t>
      </w:r>
      <w:r>
        <w:t>от</w:t>
      </w:r>
      <w:r>
        <w:rPr>
          <w:spacing w:val="1"/>
        </w:rPr>
        <w:t xml:space="preserve"> </w:t>
      </w:r>
      <w:r>
        <w:t>дер.</w:t>
      </w:r>
      <w:r>
        <w:rPr>
          <w:spacing w:val="70"/>
        </w:rPr>
        <w:t xml:space="preserve"> </w:t>
      </w:r>
      <w:r>
        <w:t>Борок</w:t>
      </w:r>
      <w:r>
        <w:rPr>
          <w:spacing w:val="1"/>
        </w:rPr>
        <w:t xml:space="preserve"> </w:t>
      </w:r>
      <w:r>
        <w:t xml:space="preserve">(приложение 1, № 2302). Вид залежи торфа – верховой, </w:t>
      </w:r>
      <w:r>
        <w:t>низинный. Площадь</w:t>
      </w:r>
      <w:r>
        <w:rPr>
          <w:spacing w:val="1"/>
        </w:rPr>
        <w:t xml:space="preserve"> </w:t>
      </w:r>
      <w:r>
        <w:t>месторождения – 548 га, запасы торфа по категории А составляют 2141 тыс.</w:t>
      </w:r>
      <w:r>
        <w:rPr>
          <w:spacing w:val="1"/>
        </w:rPr>
        <w:t xml:space="preserve"> </w:t>
      </w:r>
      <w:r>
        <w:t>тонн.</w:t>
      </w:r>
      <w:r>
        <w:rPr>
          <w:spacing w:val="-2"/>
        </w:rPr>
        <w:t xml:space="preserve"> </w:t>
      </w:r>
      <w:r>
        <w:t>Месторождение не</w:t>
      </w:r>
      <w:r>
        <w:rPr>
          <w:spacing w:val="-3"/>
        </w:rPr>
        <w:t xml:space="preserve"> </w:t>
      </w:r>
      <w:r>
        <w:t>разрабатывается.</w:t>
      </w:r>
    </w:p>
    <w:p w:rsidR="00AF09AC" w:rsidRDefault="009625AC">
      <w:pPr>
        <w:pStyle w:val="aff8"/>
        <w:numPr>
          <w:ilvl w:val="0"/>
          <w:numId w:val="9"/>
        </w:numPr>
        <w:tabs>
          <w:tab w:val="left" w:pos="1808"/>
        </w:tabs>
        <w:spacing w:after="0" w:line="240" w:lineRule="auto"/>
        <w:ind w:left="0" w:firstLine="709"/>
        <w:jc w:val="both"/>
      </w:pPr>
      <w:r>
        <w:t>Месторождение</w:t>
      </w:r>
      <w:r>
        <w:rPr>
          <w:spacing w:val="1"/>
        </w:rPr>
        <w:t xml:space="preserve"> </w:t>
      </w:r>
      <w:r>
        <w:t>легкоплавких</w:t>
      </w:r>
      <w:r>
        <w:rPr>
          <w:spacing w:val="1"/>
        </w:rPr>
        <w:t xml:space="preserve"> </w:t>
      </w:r>
      <w:r>
        <w:t>глин</w:t>
      </w:r>
      <w:r>
        <w:rPr>
          <w:spacing w:val="1"/>
        </w:rPr>
        <w:t xml:space="preserve"> </w:t>
      </w:r>
      <w:r>
        <w:t>«Придорожное»,</w:t>
      </w:r>
      <w:r>
        <w:rPr>
          <w:spacing w:val="1"/>
        </w:rPr>
        <w:t xml:space="preserve"> </w:t>
      </w:r>
      <w:r>
        <w:t>расположенное в 6 км на юго-запад от г. Великие Луки, вдоль федеральной</w:t>
      </w:r>
      <w:r>
        <w:rPr>
          <w:spacing w:val="1"/>
        </w:rPr>
        <w:t xml:space="preserve"> </w:t>
      </w:r>
      <w:r>
        <w:t>трассы</w:t>
      </w:r>
      <w:r>
        <w:t xml:space="preserve"> М-9 «Балтия». Площадь месторождения – 92,6 га, оставшиеся запасы</w:t>
      </w:r>
      <w:r>
        <w:rPr>
          <w:spacing w:val="1"/>
        </w:rPr>
        <w:t xml:space="preserve"> </w:t>
      </w:r>
      <w:r>
        <w:t>сырья – 2862,7 тыс. м</w:t>
      </w:r>
      <w:r>
        <w:rPr>
          <w:vertAlign w:val="superscript"/>
        </w:rPr>
        <w:t>3</w:t>
      </w:r>
      <w:r>
        <w:t xml:space="preserve">. Состоит из двух блоков. </w:t>
      </w:r>
    </w:p>
    <w:p w:rsidR="00AF09AC" w:rsidRDefault="00AF09AC">
      <w:pPr>
        <w:pStyle w:val="aff8"/>
        <w:tabs>
          <w:tab w:val="left" w:pos="1808"/>
        </w:tabs>
        <w:spacing w:after="7" w:line="240" w:lineRule="auto"/>
        <w:ind w:left="1098" w:right="507"/>
        <w:jc w:val="both"/>
        <w:rPr>
          <w:sz w:val="28"/>
        </w:rPr>
      </w:pPr>
    </w:p>
    <w:p w:rsidR="00AF09AC" w:rsidRDefault="009625AC">
      <w:pPr>
        <w:pStyle w:val="aff8"/>
        <w:tabs>
          <w:tab w:val="left" w:pos="1808"/>
        </w:tabs>
        <w:spacing w:after="7"/>
        <w:ind w:left="0" w:right="507"/>
        <w:jc w:val="center"/>
        <w:rPr>
          <w:b/>
          <w:bCs/>
          <w:sz w:val="20"/>
          <w:szCs w:val="20"/>
        </w:rPr>
      </w:pPr>
      <w:r>
        <w:rPr>
          <w:b/>
          <w:bCs/>
          <w:sz w:val="20"/>
          <w:szCs w:val="20"/>
        </w:rPr>
        <w:t>Координаты блоков в системе</w:t>
      </w:r>
      <w:r>
        <w:rPr>
          <w:b/>
          <w:bCs/>
          <w:spacing w:val="1"/>
          <w:sz w:val="20"/>
          <w:szCs w:val="20"/>
        </w:rPr>
        <w:t xml:space="preserve"> </w:t>
      </w:r>
      <w:r>
        <w:rPr>
          <w:b/>
          <w:bCs/>
          <w:sz w:val="20"/>
          <w:szCs w:val="20"/>
        </w:rPr>
        <w:t>координат</w:t>
      </w:r>
      <w:r>
        <w:rPr>
          <w:b/>
          <w:bCs/>
          <w:spacing w:val="-1"/>
          <w:sz w:val="20"/>
          <w:szCs w:val="20"/>
        </w:rPr>
        <w:t xml:space="preserve"> </w:t>
      </w:r>
      <w:r>
        <w:rPr>
          <w:b/>
          <w:bCs/>
          <w:sz w:val="20"/>
          <w:szCs w:val="20"/>
        </w:rPr>
        <w:t>МСК-60</w:t>
      </w:r>
      <w:r>
        <w:rPr>
          <w:b/>
          <w:bCs/>
          <w:spacing w:val="-3"/>
          <w:sz w:val="20"/>
          <w:szCs w:val="20"/>
        </w:rPr>
        <w:t xml:space="preserve"> </w:t>
      </w:r>
      <w:r>
        <w:rPr>
          <w:b/>
          <w:bCs/>
          <w:sz w:val="20"/>
          <w:szCs w:val="20"/>
        </w:rPr>
        <w:t>(зона</w:t>
      </w:r>
      <w:r>
        <w:rPr>
          <w:b/>
          <w:bCs/>
          <w:spacing w:val="-3"/>
          <w:sz w:val="20"/>
          <w:szCs w:val="20"/>
        </w:rPr>
        <w:t xml:space="preserve"> </w:t>
      </w:r>
      <w:r>
        <w:rPr>
          <w:b/>
          <w:bCs/>
          <w:sz w:val="20"/>
          <w:szCs w:val="20"/>
        </w:rPr>
        <w:t>2)</w:t>
      </w:r>
    </w:p>
    <w:tbl>
      <w:tblPr>
        <w:tblW w:w="8504"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D6E3BC" w:themeFill="accent3" w:themeFillTint="66"/>
        <w:tblLayout w:type="fixed"/>
        <w:tblCellMar>
          <w:left w:w="0" w:type="dxa"/>
          <w:right w:w="0" w:type="dxa"/>
        </w:tblCellMar>
        <w:tblLook w:val="04A0" w:firstRow="1" w:lastRow="0" w:firstColumn="1" w:lastColumn="0" w:noHBand="0" w:noVBand="1"/>
      </w:tblPr>
      <w:tblGrid>
        <w:gridCol w:w="1137"/>
        <w:gridCol w:w="3683"/>
        <w:gridCol w:w="3684"/>
      </w:tblGrid>
      <w:tr w:rsidR="00AF09AC">
        <w:trPr>
          <w:trHeight w:val="28"/>
          <w:tblHeader/>
          <w:jc w:val="center"/>
        </w:trPr>
        <w:tc>
          <w:tcPr>
            <w:tcW w:w="1137" w:type="dxa"/>
            <w:vMerge w:val="restart"/>
            <w:shd w:val="clear" w:color="auto" w:fill="auto"/>
            <w:vAlign w:val="center"/>
          </w:tcPr>
          <w:p w:rsidR="00AF09AC" w:rsidRDefault="009625AC">
            <w:pPr>
              <w:pStyle w:val="TableParagraph"/>
              <w:spacing w:after="0" w:line="240" w:lineRule="auto"/>
              <w:ind w:left="0"/>
              <w:rPr>
                <w:b/>
                <w:sz w:val="20"/>
                <w:szCs w:val="20"/>
              </w:rPr>
            </w:pPr>
            <w:r>
              <w:rPr>
                <w:b/>
                <w:sz w:val="20"/>
                <w:szCs w:val="20"/>
              </w:rPr>
              <w:t>Номера угловых</w:t>
            </w:r>
            <w:r>
              <w:rPr>
                <w:b/>
                <w:spacing w:val="-143"/>
                <w:sz w:val="20"/>
                <w:szCs w:val="20"/>
              </w:rPr>
              <w:t xml:space="preserve"> </w:t>
            </w:r>
            <w:r>
              <w:rPr>
                <w:b/>
                <w:sz w:val="20"/>
                <w:szCs w:val="20"/>
              </w:rPr>
              <w:t>точек</w:t>
            </w:r>
          </w:p>
        </w:tc>
        <w:tc>
          <w:tcPr>
            <w:tcW w:w="7367" w:type="dxa"/>
            <w:gridSpan w:val="2"/>
            <w:tcBorders>
              <w:right w:val="single" w:sz="4" w:space="0" w:color="000000"/>
            </w:tcBorders>
            <w:shd w:val="clear" w:color="auto" w:fill="auto"/>
            <w:vAlign w:val="center"/>
          </w:tcPr>
          <w:p w:rsidR="00AF09AC" w:rsidRDefault="009625AC">
            <w:pPr>
              <w:pStyle w:val="TableParagraph"/>
              <w:spacing w:after="0" w:line="240" w:lineRule="auto"/>
              <w:ind w:left="0"/>
              <w:rPr>
                <w:b/>
                <w:sz w:val="20"/>
                <w:szCs w:val="20"/>
              </w:rPr>
            </w:pPr>
            <w:r>
              <w:rPr>
                <w:b/>
                <w:sz w:val="20"/>
                <w:szCs w:val="20"/>
              </w:rPr>
              <w:t>Координаты</w:t>
            </w:r>
            <w:r>
              <w:rPr>
                <w:b/>
                <w:spacing w:val="-8"/>
                <w:sz w:val="20"/>
                <w:szCs w:val="20"/>
              </w:rPr>
              <w:t xml:space="preserve"> </w:t>
            </w:r>
            <w:r>
              <w:rPr>
                <w:b/>
                <w:sz w:val="20"/>
                <w:szCs w:val="20"/>
              </w:rPr>
              <w:t>угловых</w:t>
            </w:r>
            <w:r>
              <w:rPr>
                <w:b/>
                <w:spacing w:val="-7"/>
                <w:sz w:val="20"/>
                <w:szCs w:val="20"/>
              </w:rPr>
              <w:t xml:space="preserve"> </w:t>
            </w:r>
            <w:r>
              <w:rPr>
                <w:b/>
                <w:sz w:val="20"/>
                <w:szCs w:val="20"/>
              </w:rPr>
              <w:t>точек</w:t>
            </w:r>
            <w:r>
              <w:rPr>
                <w:b/>
                <w:spacing w:val="-7"/>
                <w:sz w:val="20"/>
                <w:szCs w:val="20"/>
              </w:rPr>
              <w:t xml:space="preserve"> </w:t>
            </w:r>
            <w:r>
              <w:rPr>
                <w:b/>
                <w:sz w:val="20"/>
                <w:szCs w:val="20"/>
              </w:rPr>
              <w:t>в</w:t>
            </w:r>
            <w:r>
              <w:rPr>
                <w:b/>
                <w:spacing w:val="-7"/>
                <w:sz w:val="20"/>
                <w:szCs w:val="20"/>
              </w:rPr>
              <w:t xml:space="preserve"> </w:t>
            </w:r>
            <w:r>
              <w:rPr>
                <w:b/>
                <w:sz w:val="20"/>
                <w:szCs w:val="20"/>
              </w:rPr>
              <w:t>системе</w:t>
            </w:r>
            <w:r>
              <w:rPr>
                <w:b/>
                <w:spacing w:val="-141"/>
                <w:sz w:val="20"/>
                <w:szCs w:val="20"/>
              </w:rPr>
              <w:t xml:space="preserve"> </w:t>
            </w:r>
            <w:r>
              <w:rPr>
                <w:b/>
                <w:sz w:val="20"/>
                <w:szCs w:val="20"/>
              </w:rPr>
              <w:t>координат</w:t>
            </w:r>
          </w:p>
          <w:p w:rsidR="00AF09AC" w:rsidRDefault="009625AC">
            <w:pPr>
              <w:pStyle w:val="TableParagraph"/>
              <w:spacing w:after="0" w:line="240" w:lineRule="auto"/>
              <w:ind w:left="0"/>
              <w:rPr>
                <w:b/>
                <w:sz w:val="20"/>
                <w:szCs w:val="20"/>
              </w:rPr>
            </w:pPr>
            <w:r>
              <w:rPr>
                <w:b/>
                <w:sz w:val="20"/>
                <w:szCs w:val="20"/>
              </w:rPr>
              <w:t>МСК-60(зона</w:t>
            </w:r>
            <w:r>
              <w:rPr>
                <w:b/>
                <w:spacing w:val="-9"/>
                <w:sz w:val="20"/>
                <w:szCs w:val="20"/>
              </w:rPr>
              <w:t xml:space="preserve"> </w:t>
            </w:r>
            <w:r>
              <w:rPr>
                <w:b/>
                <w:sz w:val="20"/>
                <w:szCs w:val="20"/>
              </w:rPr>
              <w:t>2)</w:t>
            </w:r>
          </w:p>
        </w:tc>
      </w:tr>
      <w:tr w:rsidR="00AF09AC">
        <w:trPr>
          <w:trHeight w:val="28"/>
          <w:tblHeader/>
          <w:jc w:val="center"/>
        </w:trPr>
        <w:tc>
          <w:tcPr>
            <w:tcW w:w="1137" w:type="dxa"/>
            <w:vMerge/>
            <w:tcBorders>
              <w:top w:val="nil"/>
            </w:tcBorders>
            <w:shd w:val="clear" w:color="auto" w:fill="auto"/>
            <w:vAlign w:val="center"/>
          </w:tcPr>
          <w:p w:rsidR="00AF09AC" w:rsidRDefault="00AF09AC">
            <w:pPr>
              <w:spacing w:after="0" w:line="240" w:lineRule="auto"/>
              <w:jc w:val="center"/>
              <w:rPr>
                <w:sz w:val="20"/>
                <w:szCs w:val="20"/>
              </w:rPr>
            </w:pPr>
          </w:p>
        </w:tc>
        <w:tc>
          <w:tcPr>
            <w:tcW w:w="3683" w:type="dxa"/>
            <w:shd w:val="clear" w:color="auto" w:fill="auto"/>
            <w:vAlign w:val="center"/>
          </w:tcPr>
          <w:p w:rsidR="00AF09AC" w:rsidRDefault="009625AC">
            <w:pPr>
              <w:pStyle w:val="TableParagraph"/>
              <w:spacing w:after="0" w:line="240" w:lineRule="auto"/>
              <w:ind w:left="0"/>
              <w:rPr>
                <w:b/>
                <w:sz w:val="20"/>
                <w:szCs w:val="20"/>
              </w:rPr>
            </w:pPr>
            <w:r>
              <w:rPr>
                <w:b/>
                <w:sz w:val="20"/>
                <w:szCs w:val="20"/>
              </w:rPr>
              <w:t>X</w:t>
            </w:r>
          </w:p>
        </w:tc>
        <w:tc>
          <w:tcPr>
            <w:tcW w:w="3684" w:type="dxa"/>
            <w:tcBorders>
              <w:right w:val="single" w:sz="4" w:space="0" w:color="000000"/>
            </w:tcBorders>
            <w:shd w:val="clear" w:color="auto" w:fill="auto"/>
            <w:vAlign w:val="center"/>
          </w:tcPr>
          <w:p w:rsidR="00AF09AC" w:rsidRDefault="009625AC">
            <w:pPr>
              <w:pStyle w:val="TableParagraph"/>
              <w:spacing w:after="0" w:line="240" w:lineRule="auto"/>
              <w:ind w:left="0"/>
              <w:rPr>
                <w:b/>
                <w:sz w:val="20"/>
                <w:szCs w:val="20"/>
              </w:rPr>
            </w:pPr>
            <w:r>
              <w:rPr>
                <w:b/>
                <w:sz w:val="20"/>
                <w:szCs w:val="20"/>
              </w:rPr>
              <w:t>Y</w:t>
            </w:r>
          </w:p>
        </w:tc>
      </w:tr>
      <w:tr w:rsidR="00AF09AC">
        <w:trPr>
          <w:trHeight w:val="28"/>
          <w:jc w:val="center"/>
        </w:trPr>
        <w:tc>
          <w:tcPr>
            <w:tcW w:w="8504" w:type="dxa"/>
            <w:gridSpan w:val="3"/>
            <w:tcBorders>
              <w:right w:val="single" w:sz="4" w:space="0" w:color="000000"/>
            </w:tcBorders>
            <w:shd w:val="clear" w:color="auto" w:fill="auto"/>
            <w:vAlign w:val="center"/>
          </w:tcPr>
          <w:p w:rsidR="00AF09AC" w:rsidRDefault="009625AC">
            <w:pPr>
              <w:pStyle w:val="TableParagraph"/>
              <w:spacing w:after="0" w:line="240" w:lineRule="auto"/>
              <w:ind w:left="0"/>
              <w:rPr>
                <w:b/>
                <w:sz w:val="20"/>
                <w:szCs w:val="20"/>
              </w:rPr>
            </w:pPr>
            <w:r>
              <w:rPr>
                <w:b/>
                <w:sz w:val="20"/>
                <w:szCs w:val="20"/>
              </w:rPr>
              <w:t>Участок</w:t>
            </w:r>
            <w:r>
              <w:rPr>
                <w:b/>
                <w:spacing w:val="-7"/>
                <w:sz w:val="20"/>
                <w:szCs w:val="20"/>
              </w:rPr>
              <w:t xml:space="preserve"> </w:t>
            </w:r>
            <w:r>
              <w:rPr>
                <w:b/>
                <w:sz w:val="20"/>
                <w:szCs w:val="20"/>
              </w:rPr>
              <w:t>№1</w:t>
            </w:r>
          </w:p>
        </w:tc>
      </w:tr>
      <w:tr w:rsidR="00AF09AC">
        <w:trPr>
          <w:trHeight w:val="28"/>
          <w:jc w:val="center"/>
        </w:trPr>
        <w:tc>
          <w:tcPr>
            <w:tcW w:w="1137" w:type="dxa"/>
            <w:shd w:val="clear" w:color="auto" w:fill="auto"/>
            <w:vAlign w:val="center"/>
          </w:tcPr>
          <w:p w:rsidR="00AF09AC" w:rsidRDefault="009625AC">
            <w:pPr>
              <w:pStyle w:val="TableParagraph"/>
              <w:spacing w:after="0" w:line="240" w:lineRule="auto"/>
              <w:ind w:left="0"/>
              <w:rPr>
                <w:sz w:val="20"/>
                <w:szCs w:val="20"/>
              </w:rPr>
            </w:pPr>
            <w:r>
              <w:rPr>
                <w:sz w:val="20"/>
                <w:szCs w:val="20"/>
              </w:rPr>
              <w:t>1</w:t>
            </w:r>
          </w:p>
        </w:tc>
        <w:tc>
          <w:tcPr>
            <w:tcW w:w="3683" w:type="dxa"/>
            <w:shd w:val="clear" w:color="auto" w:fill="auto"/>
            <w:vAlign w:val="center"/>
          </w:tcPr>
          <w:p w:rsidR="00AF09AC" w:rsidRDefault="009625AC">
            <w:pPr>
              <w:pStyle w:val="TableParagraph"/>
              <w:spacing w:after="0" w:line="240" w:lineRule="auto"/>
              <w:ind w:left="0"/>
              <w:rPr>
                <w:sz w:val="20"/>
                <w:szCs w:val="20"/>
              </w:rPr>
            </w:pPr>
            <w:r>
              <w:rPr>
                <w:sz w:val="20"/>
                <w:szCs w:val="20"/>
              </w:rPr>
              <w:t>328488.5</w:t>
            </w:r>
          </w:p>
        </w:tc>
        <w:tc>
          <w:tcPr>
            <w:tcW w:w="3684" w:type="dxa"/>
            <w:tcBorders>
              <w:right w:val="single" w:sz="4" w:space="0" w:color="000000"/>
            </w:tcBorders>
            <w:shd w:val="clear" w:color="auto" w:fill="auto"/>
            <w:vAlign w:val="center"/>
          </w:tcPr>
          <w:p w:rsidR="00AF09AC" w:rsidRDefault="009625AC">
            <w:pPr>
              <w:pStyle w:val="TableParagraph"/>
              <w:spacing w:after="0" w:line="240" w:lineRule="auto"/>
              <w:ind w:left="0"/>
              <w:rPr>
                <w:sz w:val="20"/>
                <w:szCs w:val="20"/>
              </w:rPr>
            </w:pPr>
            <w:r>
              <w:rPr>
                <w:sz w:val="20"/>
                <w:szCs w:val="20"/>
              </w:rPr>
              <w:t>2217934.5</w:t>
            </w:r>
          </w:p>
        </w:tc>
      </w:tr>
      <w:tr w:rsidR="00AF09AC">
        <w:trPr>
          <w:trHeight w:val="28"/>
          <w:jc w:val="center"/>
        </w:trPr>
        <w:tc>
          <w:tcPr>
            <w:tcW w:w="1137" w:type="dxa"/>
            <w:shd w:val="clear" w:color="auto" w:fill="auto"/>
            <w:vAlign w:val="center"/>
          </w:tcPr>
          <w:p w:rsidR="00AF09AC" w:rsidRDefault="009625AC">
            <w:pPr>
              <w:pStyle w:val="TableParagraph"/>
              <w:spacing w:after="0" w:line="240" w:lineRule="auto"/>
              <w:ind w:left="0"/>
              <w:rPr>
                <w:sz w:val="20"/>
                <w:szCs w:val="20"/>
              </w:rPr>
            </w:pPr>
            <w:r>
              <w:rPr>
                <w:sz w:val="20"/>
                <w:szCs w:val="20"/>
              </w:rPr>
              <w:t>2</w:t>
            </w:r>
          </w:p>
        </w:tc>
        <w:tc>
          <w:tcPr>
            <w:tcW w:w="3683" w:type="dxa"/>
            <w:shd w:val="clear" w:color="auto" w:fill="auto"/>
            <w:vAlign w:val="center"/>
          </w:tcPr>
          <w:p w:rsidR="00AF09AC" w:rsidRDefault="009625AC">
            <w:pPr>
              <w:pStyle w:val="TableParagraph"/>
              <w:spacing w:after="0" w:line="240" w:lineRule="auto"/>
              <w:ind w:left="0"/>
              <w:rPr>
                <w:sz w:val="20"/>
                <w:szCs w:val="20"/>
              </w:rPr>
            </w:pPr>
            <w:r>
              <w:rPr>
                <w:sz w:val="20"/>
                <w:szCs w:val="20"/>
              </w:rPr>
              <w:t>328538.8</w:t>
            </w:r>
          </w:p>
        </w:tc>
        <w:tc>
          <w:tcPr>
            <w:tcW w:w="3684" w:type="dxa"/>
            <w:shd w:val="clear" w:color="auto" w:fill="auto"/>
            <w:vAlign w:val="center"/>
          </w:tcPr>
          <w:p w:rsidR="00AF09AC" w:rsidRDefault="009625AC">
            <w:pPr>
              <w:pStyle w:val="TableParagraph"/>
              <w:spacing w:after="0" w:line="240" w:lineRule="auto"/>
              <w:ind w:left="0"/>
              <w:rPr>
                <w:sz w:val="20"/>
                <w:szCs w:val="20"/>
              </w:rPr>
            </w:pPr>
            <w:r>
              <w:rPr>
                <w:sz w:val="20"/>
                <w:szCs w:val="20"/>
              </w:rPr>
              <w:t>2217900.4</w:t>
            </w:r>
          </w:p>
        </w:tc>
      </w:tr>
      <w:tr w:rsidR="00AF09AC">
        <w:trPr>
          <w:trHeight w:val="28"/>
          <w:jc w:val="center"/>
        </w:trPr>
        <w:tc>
          <w:tcPr>
            <w:tcW w:w="1137" w:type="dxa"/>
            <w:shd w:val="clear" w:color="auto" w:fill="auto"/>
            <w:vAlign w:val="center"/>
          </w:tcPr>
          <w:p w:rsidR="00AF09AC" w:rsidRDefault="009625AC">
            <w:pPr>
              <w:pStyle w:val="TableParagraph"/>
              <w:spacing w:after="0" w:line="240" w:lineRule="auto"/>
              <w:ind w:left="0"/>
              <w:rPr>
                <w:sz w:val="20"/>
                <w:szCs w:val="20"/>
              </w:rPr>
            </w:pPr>
            <w:r>
              <w:rPr>
                <w:sz w:val="20"/>
                <w:szCs w:val="20"/>
              </w:rPr>
              <w:t>3</w:t>
            </w:r>
          </w:p>
        </w:tc>
        <w:tc>
          <w:tcPr>
            <w:tcW w:w="3683" w:type="dxa"/>
            <w:shd w:val="clear" w:color="auto" w:fill="auto"/>
            <w:vAlign w:val="center"/>
          </w:tcPr>
          <w:p w:rsidR="00AF09AC" w:rsidRDefault="009625AC">
            <w:pPr>
              <w:pStyle w:val="TableParagraph"/>
              <w:spacing w:after="0" w:line="240" w:lineRule="auto"/>
              <w:ind w:left="0"/>
              <w:rPr>
                <w:sz w:val="20"/>
                <w:szCs w:val="20"/>
              </w:rPr>
            </w:pPr>
            <w:r>
              <w:rPr>
                <w:sz w:val="20"/>
                <w:szCs w:val="20"/>
              </w:rPr>
              <w:t>328621.9</w:t>
            </w:r>
          </w:p>
        </w:tc>
        <w:tc>
          <w:tcPr>
            <w:tcW w:w="3684" w:type="dxa"/>
            <w:shd w:val="clear" w:color="auto" w:fill="auto"/>
            <w:vAlign w:val="center"/>
          </w:tcPr>
          <w:p w:rsidR="00AF09AC" w:rsidRDefault="009625AC">
            <w:pPr>
              <w:pStyle w:val="TableParagraph"/>
              <w:spacing w:after="0" w:line="240" w:lineRule="auto"/>
              <w:ind w:left="0"/>
              <w:rPr>
                <w:sz w:val="20"/>
                <w:szCs w:val="20"/>
              </w:rPr>
            </w:pPr>
            <w:r>
              <w:rPr>
                <w:sz w:val="20"/>
                <w:szCs w:val="20"/>
              </w:rPr>
              <w:t>2217926.9</w:t>
            </w:r>
          </w:p>
        </w:tc>
      </w:tr>
      <w:tr w:rsidR="00AF09AC">
        <w:trPr>
          <w:trHeight w:val="28"/>
          <w:jc w:val="center"/>
        </w:trPr>
        <w:tc>
          <w:tcPr>
            <w:tcW w:w="1137" w:type="dxa"/>
            <w:shd w:val="clear" w:color="auto" w:fill="auto"/>
            <w:vAlign w:val="center"/>
          </w:tcPr>
          <w:p w:rsidR="00AF09AC" w:rsidRDefault="009625AC">
            <w:pPr>
              <w:pStyle w:val="TableParagraph"/>
              <w:spacing w:after="0" w:line="240" w:lineRule="auto"/>
              <w:ind w:left="0"/>
              <w:rPr>
                <w:sz w:val="20"/>
                <w:szCs w:val="20"/>
              </w:rPr>
            </w:pPr>
            <w:r>
              <w:rPr>
                <w:sz w:val="20"/>
                <w:szCs w:val="20"/>
              </w:rPr>
              <w:t>4</w:t>
            </w:r>
          </w:p>
        </w:tc>
        <w:tc>
          <w:tcPr>
            <w:tcW w:w="3683" w:type="dxa"/>
            <w:shd w:val="clear" w:color="auto" w:fill="auto"/>
            <w:vAlign w:val="center"/>
          </w:tcPr>
          <w:p w:rsidR="00AF09AC" w:rsidRDefault="009625AC">
            <w:pPr>
              <w:pStyle w:val="TableParagraph"/>
              <w:spacing w:after="0" w:line="240" w:lineRule="auto"/>
              <w:ind w:left="0"/>
              <w:rPr>
                <w:sz w:val="20"/>
                <w:szCs w:val="20"/>
              </w:rPr>
            </w:pPr>
            <w:r>
              <w:rPr>
                <w:sz w:val="20"/>
                <w:szCs w:val="20"/>
              </w:rPr>
              <w:t>328692.2</w:t>
            </w:r>
          </w:p>
        </w:tc>
        <w:tc>
          <w:tcPr>
            <w:tcW w:w="3684" w:type="dxa"/>
            <w:shd w:val="clear" w:color="auto" w:fill="auto"/>
            <w:vAlign w:val="center"/>
          </w:tcPr>
          <w:p w:rsidR="00AF09AC" w:rsidRDefault="009625AC">
            <w:pPr>
              <w:pStyle w:val="TableParagraph"/>
              <w:spacing w:after="0" w:line="240" w:lineRule="auto"/>
              <w:ind w:left="0"/>
              <w:rPr>
                <w:sz w:val="20"/>
                <w:szCs w:val="20"/>
              </w:rPr>
            </w:pPr>
            <w:r>
              <w:rPr>
                <w:sz w:val="20"/>
                <w:szCs w:val="20"/>
              </w:rPr>
              <w:t>2217985.8</w:t>
            </w:r>
          </w:p>
        </w:tc>
      </w:tr>
      <w:tr w:rsidR="00AF09AC">
        <w:trPr>
          <w:trHeight w:val="28"/>
          <w:jc w:val="center"/>
        </w:trPr>
        <w:tc>
          <w:tcPr>
            <w:tcW w:w="1137" w:type="dxa"/>
            <w:shd w:val="clear" w:color="auto" w:fill="auto"/>
            <w:vAlign w:val="center"/>
          </w:tcPr>
          <w:p w:rsidR="00AF09AC" w:rsidRDefault="009625AC">
            <w:pPr>
              <w:pStyle w:val="TableParagraph"/>
              <w:spacing w:after="0" w:line="240" w:lineRule="auto"/>
              <w:ind w:left="0"/>
              <w:rPr>
                <w:sz w:val="20"/>
                <w:szCs w:val="20"/>
              </w:rPr>
            </w:pPr>
            <w:r>
              <w:rPr>
                <w:sz w:val="20"/>
                <w:szCs w:val="20"/>
              </w:rPr>
              <w:t>5</w:t>
            </w:r>
          </w:p>
        </w:tc>
        <w:tc>
          <w:tcPr>
            <w:tcW w:w="3683" w:type="dxa"/>
            <w:shd w:val="clear" w:color="auto" w:fill="auto"/>
            <w:vAlign w:val="center"/>
          </w:tcPr>
          <w:p w:rsidR="00AF09AC" w:rsidRDefault="009625AC">
            <w:pPr>
              <w:pStyle w:val="TableParagraph"/>
              <w:spacing w:after="0" w:line="240" w:lineRule="auto"/>
              <w:ind w:left="0"/>
              <w:rPr>
                <w:sz w:val="20"/>
                <w:szCs w:val="20"/>
              </w:rPr>
            </w:pPr>
            <w:r>
              <w:rPr>
                <w:sz w:val="20"/>
                <w:szCs w:val="20"/>
              </w:rPr>
              <w:t>328834.5</w:t>
            </w:r>
          </w:p>
        </w:tc>
        <w:tc>
          <w:tcPr>
            <w:tcW w:w="3684" w:type="dxa"/>
            <w:shd w:val="clear" w:color="auto" w:fill="auto"/>
            <w:vAlign w:val="center"/>
          </w:tcPr>
          <w:p w:rsidR="00AF09AC" w:rsidRDefault="009625AC">
            <w:pPr>
              <w:pStyle w:val="TableParagraph"/>
              <w:spacing w:after="0" w:line="240" w:lineRule="auto"/>
              <w:ind w:left="0"/>
              <w:rPr>
                <w:sz w:val="20"/>
                <w:szCs w:val="20"/>
              </w:rPr>
            </w:pPr>
            <w:r>
              <w:rPr>
                <w:sz w:val="20"/>
                <w:szCs w:val="20"/>
              </w:rPr>
              <w:t>2217972.4</w:t>
            </w:r>
          </w:p>
        </w:tc>
      </w:tr>
      <w:tr w:rsidR="00AF09AC">
        <w:trPr>
          <w:trHeight w:val="28"/>
          <w:jc w:val="center"/>
        </w:trPr>
        <w:tc>
          <w:tcPr>
            <w:tcW w:w="1137" w:type="dxa"/>
            <w:shd w:val="clear" w:color="auto" w:fill="auto"/>
            <w:vAlign w:val="center"/>
          </w:tcPr>
          <w:p w:rsidR="00AF09AC" w:rsidRDefault="009625AC">
            <w:pPr>
              <w:pStyle w:val="TableParagraph"/>
              <w:spacing w:after="0" w:line="240" w:lineRule="auto"/>
              <w:ind w:left="0"/>
              <w:rPr>
                <w:sz w:val="20"/>
                <w:szCs w:val="20"/>
              </w:rPr>
            </w:pPr>
            <w:r>
              <w:rPr>
                <w:sz w:val="20"/>
                <w:szCs w:val="20"/>
              </w:rPr>
              <w:t>6</w:t>
            </w:r>
          </w:p>
        </w:tc>
        <w:tc>
          <w:tcPr>
            <w:tcW w:w="3683" w:type="dxa"/>
            <w:shd w:val="clear" w:color="auto" w:fill="auto"/>
            <w:vAlign w:val="center"/>
          </w:tcPr>
          <w:p w:rsidR="00AF09AC" w:rsidRDefault="009625AC">
            <w:pPr>
              <w:pStyle w:val="TableParagraph"/>
              <w:spacing w:after="0" w:line="240" w:lineRule="auto"/>
              <w:ind w:left="0"/>
              <w:rPr>
                <w:sz w:val="20"/>
                <w:szCs w:val="20"/>
              </w:rPr>
            </w:pPr>
            <w:r>
              <w:rPr>
                <w:sz w:val="20"/>
                <w:szCs w:val="20"/>
              </w:rPr>
              <w:t>328959.1</w:t>
            </w:r>
          </w:p>
        </w:tc>
        <w:tc>
          <w:tcPr>
            <w:tcW w:w="3684" w:type="dxa"/>
            <w:shd w:val="clear" w:color="auto" w:fill="auto"/>
            <w:vAlign w:val="center"/>
          </w:tcPr>
          <w:p w:rsidR="00AF09AC" w:rsidRDefault="009625AC">
            <w:pPr>
              <w:pStyle w:val="TableParagraph"/>
              <w:spacing w:after="0" w:line="240" w:lineRule="auto"/>
              <w:ind w:left="0"/>
              <w:rPr>
                <w:sz w:val="20"/>
                <w:szCs w:val="20"/>
              </w:rPr>
            </w:pPr>
            <w:r>
              <w:rPr>
                <w:sz w:val="20"/>
                <w:szCs w:val="20"/>
              </w:rPr>
              <w:t>2218081.8</w:t>
            </w:r>
          </w:p>
        </w:tc>
      </w:tr>
      <w:tr w:rsidR="00AF09AC">
        <w:trPr>
          <w:trHeight w:val="28"/>
          <w:jc w:val="center"/>
        </w:trPr>
        <w:tc>
          <w:tcPr>
            <w:tcW w:w="1137" w:type="dxa"/>
            <w:shd w:val="clear" w:color="auto" w:fill="auto"/>
            <w:vAlign w:val="center"/>
          </w:tcPr>
          <w:p w:rsidR="00AF09AC" w:rsidRDefault="009625AC">
            <w:pPr>
              <w:pStyle w:val="TableParagraph"/>
              <w:spacing w:after="0" w:line="240" w:lineRule="auto"/>
              <w:ind w:left="0"/>
              <w:rPr>
                <w:sz w:val="20"/>
                <w:szCs w:val="20"/>
              </w:rPr>
            </w:pPr>
            <w:r>
              <w:rPr>
                <w:sz w:val="20"/>
                <w:szCs w:val="20"/>
              </w:rPr>
              <w:t>7</w:t>
            </w:r>
          </w:p>
        </w:tc>
        <w:tc>
          <w:tcPr>
            <w:tcW w:w="3683" w:type="dxa"/>
            <w:shd w:val="clear" w:color="auto" w:fill="auto"/>
            <w:vAlign w:val="center"/>
          </w:tcPr>
          <w:p w:rsidR="00AF09AC" w:rsidRDefault="009625AC">
            <w:pPr>
              <w:pStyle w:val="TableParagraph"/>
              <w:spacing w:after="0" w:line="240" w:lineRule="auto"/>
              <w:ind w:left="0"/>
              <w:rPr>
                <w:sz w:val="20"/>
                <w:szCs w:val="20"/>
              </w:rPr>
            </w:pPr>
            <w:r>
              <w:rPr>
                <w:sz w:val="20"/>
                <w:szCs w:val="20"/>
              </w:rPr>
              <w:t>329063.9</w:t>
            </w:r>
          </w:p>
        </w:tc>
        <w:tc>
          <w:tcPr>
            <w:tcW w:w="3684" w:type="dxa"/>
            <w:shd w:val="clear" w:color="auto" w:fill="auto"/>
            <w:vAlign w:val="center"/>
          </w:tcPr>
          <w:p w:rsidR="00AF09AC" w:rsidRDefault="009625AC">
            <w:pPr>
              <w:pStyle w:val="TableParagraph"/>
              <w:spacing w:after="0" w:line="240" w:lineRule="auto"/>
              <w:ind w:left="0"/>
              <w:rPr>
                <w:sz w:val="20"/>
                <w:szCs w:val="20"/>
              </w:rPr>
            </w:pPr>
            <w:r>
              <w:rPr>
                <w:sz w:val="20"/>
                <w:szCs w:val="20"/>
              </w:rPr>
              <w:t>2218152.6</w:t>
            </w:r>
          </w:p>
        </w:tc>
      </w:tr>
      <w:tr w:rsidR="00AF09AC">
        <w:trPr>
          <w:trHeight w:val="28"/>
          <w:jc w:val="center"/>
        </w:trPr>
        <w:tc>
          <w:tcPr>
            <w:tcW w:w="1137" w:type="dxa"/>
            <w:shd w:val="clear" w:color="auto" w:fill="auto"/>
            <w:vAlign w:val="center"/>
          </w:tcPr>
          <w:p w:rsidR="00AF09AC" w:rsidRDefault="009625AC">
            <w:pPr>
              <w:pStyle w:val="TableParagraph"/>
              <w:spacing w:after="0" w:line="240" w:lineRule="auto"/>
              <w:ind w:left="0"/>
              <w:rPr>
                <w:sz w:val="20"/>
                <w:szCs w:val="20"/>
              </w:rPr>
            </w:pPr>
            <w:r>
              <w:rPr>
                <w:sz w:val="20"/>
                <w:szCs w:val="20"/>
              </w:rPr>
              <w:t>8</w:t>
            </w:r>
          </w:p>
        </w:tc>
        <w:tc>
          <w:tcPr>
            <w:tcW w:w="3683" w:type="dxa"/>
            <w:shd w:val="clear" w:color="auto" w:fill="auto"/>
            <w:vAlign w:val="center"/>
          </w:tcPr>
          <w:p w:rsidR="00AF09AC" w:rsidRDefault="009625AC">
            <w:pPr>
              <w:pStyle w:val="TableParagraph"/>
              <w:spacing w:after="0" w:line="240" w:lineRule="auto"/>
              <w:ind w:left="0"/>
              <w:rPr>
                <w:sz w:val="20"/>
                <w:szCs w:val="20"/>
              </w:rPr>
            </w:pPr>
            <w:r>
              <w:rPr>
                <w:sz w:val="20"/>
                <w:szCs w:val="20"/>
              </w:rPr>
              <w:t>329158.9</w:t>
            </w:r>
          </w:p>
        </w:tc>
        <w:tc>
          <w:tcPr>
            <w:tcW w:w="3684" w:type="dxa"/>
            <w:shd w:val="clear" w:color="auto" w:fill="auto"/>
            <w:vAlign w:val="center"/>
          </w:tcPr>
          <w:p w:rsidR="00AF09AC" w:rsidRDefault="009625AC">
            <w:pPr>
              <w:pStyle w:val="TableParagraph"/>
              <w:spacing w:after="0" w:line="240" w:lineRule="auto"/>
              <w:ind w:left="0"/>
              <w:rPr>
                <w:sz w:val="20"/>
                <w:szCs w:val="20"/>
              </w:rPr>
            </w:pPr>
            <w:r>
              <w:rPr>
                <w:sz w:val="20"/>
                <w:szCs w:val="20"/>
              </w:rPr>
              <w:t>2218143.7</w:t>
            </w:r>
          </w:p>
        </w:tc>
      </w:tr>
      <w:tr w:rsidR="00AF09AC">
        <w:trPr>
          <w:trHeight w:val="28"/>
          <w:jc w:val="center"/>
        </w:trPr>
        <w:tc>
          <w:tcPr>
            <w:tcW w:w="1137" w:type="dxa"/>
            <w:shd w:val="clear" w:color="auto" w:fill="auto"/>
            <w:vAlign w:val="center"/>
          </w:tcPr>
          <w:p w:rsidR="00AF09AC" w:rsidRDefault="009625AC">
            <w:pPr>
              <w:pStyle w:val="TableParagraph"/>
              <w:spacing w:after="0" w:line="240" w:lineRule="auto"/>
              <w:ind w:left="0"/>
              <w:rPr>
                <w:sz w:val="20"/>
                <w:szCs w:val="20"/>
              </w:rPr>
            </w:pPr>
            <w:r>
              <w:rPr>
                <w:sz w:val="20"/>
                <w:szCs w:val="20"/>
              </w:rPr>
              <w:t>9</w:t>
            </w:r>
          </w:p>
        </w:tc>
        <w:tc>
          <w:tcPr>
            <w:tcW w:w="3683" w:type="dxa"/>
            <w:shd w:val="clear" w:color="auto" w:fill="auto"/>
            <w:vAlign w:val="center"/>
          </w:tcPr>
          <w:p w:rsidR="00AF09AC" w:rsidRDefault="009625AC">
            <w:pPr>
              <w:pStyle w:val="TableParagraph"/>
              <w:spacing w:after="0" w:line="240" w:lineRule="auto"/>
              <w:ind w:left="0"/>
              <w:rPr>
                <w:sz w:val="20"/>
                <w:szCs w:val="20"/>
              </w:rPr>
            </w:pPr>
            <w:r>
              <w:rPr>
                <w:sz w:val="20"/>
                <w:szCs w:val="20"/>
              </w:rPr>
              <w:t>329213.6</w:t>
            </w:r>
          </w:p>
        </w:tc>
        <w:tc>
          <w:tcPr>
            <w:tcW w:w="3684" w:type="dxa"/>
            <w:shd w:val="clear" w:color="auto" w:fill="auto"/>
            <w:vAlign w:val="center"/>
          </w:tcPr>
          <w:p w:rsidR="00AF09AC" w:rsidRDefault="009625AC">
            <w:pPr>
              <w:pStyle w:val="TableParagraph"/>
              <w:spacing w:after="0" w:line="240" w:lineRule="auto"/>
              <w:ind w:left="0"/>
              <w:rPr>
                <w:sz w:val="20"/>
                <w:szCs w:val="20"/>
              </w:rPr>
            </w:pPr>
            <w:r>
              <w:rPr>
                <w:sz w:val="20"/>
                <w:szCs w:val="20"/>
              </w:rPr>
              <w:t>2218203.2</w:t>
            </w:r>
          </w:p>
        </w:tc>
      </w:tr>
      <w:tr w:rsidR="00AF09AC">
        <w:trPr>
          <w:trHeight w:val="28"/>
          <w:jc w:val="center"/>
        </w:trPr>
        <w:tc>
          <w:tcPr>
            <w:tcW w:w="1137" w:type="dxa"/>
            <w:shd w:val="clear" w:color="auto" w:fill="auto"/>
            <w:vAlign w:val="center"/>
          </w:tcPr>
          <w:p w:rsidR="00AF09AC" w:rsidRDefault="009625AC">
            <w:pPr>
              <w:pStyle w:val="TableParagraph"/>
              <w:spacing w:after="0" w:line="240" w:lineRule="auto"/>
              <w:ind w:left="0"/>
              <w:rPr>
                <w:sz w:val="20"/>
                <w:szCs w:val="20"/>
              </w:rPr>
            </w:pPr>
            <w:r>
              <w:rPr>
                <w:sz w:val="20"/>
                <w:szCs w:val="20"/>
              </w:rPr>
              <w:t>10</w:t>
            </w:r>
          </w:p>
        </w:tc>
        <w:tc>
          <w:tcPr>
            <w:tcW w:w="3683" w:type="dxa"/>
            <w:shd w:val="clear" w:color="auto" w:fill="auto"/>
            <w:vAlign w:val="center"/>
          </w:tcPr>
          <w:p w:rsidR="00AF09AC" w:rsidRDefault="009625AC">
            <w:pPr>
              <w:pStyle w:val="TableParagraph"/>
              <w:spacing w:after="0" w:line="240" w:lineRule="auto"/>
              <w:ind w:left="0"/>
              <w:rPr>
                <w:sz w:val="20"/>
                <w:szCs w:val="20"/>
              </w:rPr>
            </w:pPr>
            <w:r>
              <w:rPr>
                <w:sz w:val="20"/>
                <w:szCs w:val="20"/>
              </w:rPr>
              <w:t>329243.1</w:t>
            </w:r>
          </w:p>
        </w:tc>
        <w:tc>
          <w:tcPr>
            <w:tcW w:w="3684" w:type="dxa"/>
            <w:shd w:val="clear" w:color="auto" w:fill="auto"/>
            <w:vAlign w:val="center"/>
          </w:tcPr>
          <w:p w:rsidR="00AF09AC" w:rsidRDefault="009625AC">
            <w:pPr>
              <w:pStyle w:val="TableParagraph"/>
              <w:spacing w:after="0" w:line="240" w:lineRule="auto"/>
              <w:ind w:left="0"/>
              <w:rPr>
                <w:sz w:val="20"/>
                <w:szCs w:val="20"/>
              </w:rPr>
            </w:pPr>
            <w:r>
              <w:rPr>
                <w:sz w:val="20"/>
                <w:szCs w:val="20"/>
              </w:rPr>
              <w:t>2218322.0</w:t>
            </w:r>
          </w:p>
        </w:tc>
      </w:tr>
      <w:tr w:rsidR="00AF09AC">
        <w:trPr>
          <w:trHeight w:val="28"/>
          <w:jc w:val="center"/>
        </w:trPr>
        <w:tc>
          <w:tcPr>
            <w:tcW w:w="1137" w:type="dxa"/>
            <w:shd w:val="clear" w:color="auto" w:fill="auto"/>
            <w:vAlign w:val="center"/>
          </w:tcPr>
          <w:p w:rsidR="00AF09AC" w:rsidRDefault="009625AC">
            <w:pPr>
              <w:pStyle w:val="TableParagraph"/>
              <w:spacing w:after="0" w:line="240" w:lineRule="auto"/>
              <w:ind w:left="0"/>
              <w:rPr>
                <w:sz w:val="20"/>
                <w:szCs w:val="20"/>
              </w:rPr>
            </w:pPr>
            <w:r>
              <w:rPr>
                <w:sz w:val="20"/>
                <w:szCs w:val="20"/>
              </w:rPr>
              <w:t>11</w:t>
            </w:r>
          </w:p>
        </w:tc>
        <w:tc>
          <w:tcPr>
            <w:tcW w:w="3683" w:type="dxa"/>
            <w:shd w:val="clear" w:color="auto" w:fill="auto"/>
            <w:vAlign w:val="center"/>
          </w:tcPr>
          <w:p w:rsidR="00AF09AC" w:rsidRDefault="009625AC">
            <w:pPr>
              <w:pStyle w:val="TableParagraph"/>
              <w:spacing w:after="0" w:line="240" w:lineRule="auto"/>
              <w:ind w:left="0"/>
              <w:rPr>
                <w:sz w:val="20"/>
                <w:szCs w:val="20"/>
              </w:rPr>
            </w:pPr>
            <w:r>
              <w:rPr>
                <w:sz w:val="20"/>
                <w:szCs w:val="20"/>
              </w:rPr>
              <w:t>329286.7</w:t>
            </w:r>
          </w:p>
        </w:tc>
        <w:tc>
          <w:tcPr>
            <w:tcW w:w="3684" w:type="dxa"/>
            <w:shd w:val="clear" w:color="auto" w:fill="auto"/>
            <w:vAlign w:val="center"/>
          </w:tcPr>
          <w:p w:rsidR="00AF09AC" w:rsidRDefault="009625AC">
            <w:pPr>
              <w:pStyle w:val="TableParagraph"/>
              <w:spacing w:after="0" w:line="240" w:lineRule="auto"/>
              <w:ind w:left="0"/>
              <w:rPr>
                <w:sz w:val="20"/>
                <w:szCs w:val="20"/>
              </w:rPr>
            </w:pPr>
            <w:r>
              <w:rPr>
                <w:sz w:val="20"/>
                <w:szCs w:val="20"/>
              </w:rPr>
              <w:t>2218437.0</w:t>
            </w:r>
          </w:p>
        </w:tc>
      </w:tr>
      <w:tr w:rsidR="00AF09AC">
        <w:trPr>
          <w:trHeight w:val="28"/>
          <w:jc w:val="center"/>
        </w:trPr>
        <w:tc>
          <w:tcPr>
            <w:tcW w:w="1137" w:type="dxa"/>
            <w:shd w:val="clear" w:color="auto" w:fill="auto"/>
            <w:vAlign w:val="center"/>
          </w:tcPr>
          <w:p w:rsidR="00AF09AC" w:rsidRDefault="009625AC">
            <w:pPr>
              <w:pStyle w:val="TableParagraph"/>
              <w:spacing w:after="0" w:line="240" w:lineRule="auto"/>
              <w:ind w:left="0"/>
              <w:rPr>
                <w:sz w:val="20"/>
                <w:szCs w:val="20"/>
              </w:rPr>
            </w:pPr>
            <w:r>
              <w:rPr>
                <w:sz w:val="20"/>
                <w:szCs w:val="20"/>
              </w:rPr>
              <w:t>12</w:t>
            </w:r>
          </w:p>
        </w:tc>
        <w:tc>
          <w:tcPr>
            <w:tcW w:w="3683" w:type="dxa"/>
            <w:shd w:val="clear" w:color="auto" w:fill="auto"/>
            <w:vAlign w:val="center"/>
          </w:tcPr>
          <w:p w:rsidR="00AF09AC" w:rsidRDefault="009625AC">
            <w:pPr>
              <w:pStyle w:val="TableParagraph"/>
              <w:spacing w:after="0" w:line="240" w:lineRule="auto"/>
              <w:ind w:left="0"/>
              <w:rPr>
                <w:sz w:val="20"/>
                <w:szCs w:val="20"/>
              </w:rPr>
            </w:pPr>
            <w:r>
              <w:rPr>
                <w:sz w:val="20"/>
                <w:szCs w:val="20"/>
              </w:rPr>
              <w:t>329449.4</w:t>
            </w:r>
          </w:p>
        </w:tc>
        <w:tc>
          <w:tcPr>
            <w:tcW w:w="3684" w:type="dxa"/>
            <w:shd w:val="clear" w:color="auto" w:fill="auto"/>
            <w:vAlign w:val="center"/>
          </w:tcPr>
          <w:p w:rsidR="00AF09AC" w:rsidRDefault="009625AC">
            <w:pPr>
              <w:pStyle w:val="TableParagraph"/>
              <w:spacing w:after="0" w:line="240" w:lineRule="auto"/>
              <w:ind w:left="0"/>
              <w:rPr>
                <w:sz w:val="20"/>
                <w:szCs w:val="20"/>
              </w:rPr>
            </w:pPr>
            <w:r>
              <w:rPr>
                <w:sz w:val="20"/>
                <w:szCs w:val="20"/>
              </w:rPr>
              <w:t>2218417.0</w:t>
            </w:r>
          </w:p>
        </w:tc>
      </w:tr>
      <w:tr w:rsidR="00AF09AC">
        <w:trPr>
          <w:trHeight w:val="28"/>
          <w:jc w:val="center"/>
        </w:trPr>
        <w:tc>
          <w:tcPr>
            <w:tcW w:w="1137" w:type="dxa"/>
            <w:shd w:val="clear" w:color="auto" w:fill="auto"/>
            <w:vAlign w:val="center"/>
          </w:tcPr>
          <w:p w:rsidR="00AF09AC" w:rsidRDefault="009625AC">
            <w:pPr>
              <w:pStyle w:val="TableParagraph"/>
              <w:spacing w:after="0" w:line="240" w:lineRule="auto"/>
              <w:ind w:left="0"/>
              <w:rPr>
                <w:sz w:val="20"/>
                <w:szCs w:val="20"/>
              </w:rPr>
            </w:pPr>
            <w:r>
              <w:rPr>
                <w:sz w:val="20"/>
                <w:szCs w:val="20"/>
              </w:rPr>
              <w:t>13</w:t>
            </w:r>
          </w:p>
        </w:tc>
        <w:tc>
          <w:tcPr>
            <w:tcW w:w="3683" w:type="dxa"/>
            <w:shd w:val="clear" w:color="auto" w:fill="auto"/>
            <w:vAlign w:val="center"/>
          </w:tcPr>
          <w:p w:rsidR="00AF09AC" w:rsidRDefault="009625AC">
            <w:pPr>
              <w:pStyle w:val="TableParagraph"/>
              <w:spacing w:after="0" w:line="240" w:lineRule="auto"/>
              <w:ind w:left="0"/>
              <w:rPr>
                <w:sz w:val="20"/>
                <w:szCs w:val="20"/>
              </w:rPr>
            </w:pPr>
            <w:r>
              <w:rPr>
                <w:sz w:val="20"/>
                <w:szCs w:val="20"/>
              </w:rPr>
              <w:t>329508.0</w:t>
            </w:r>
          </w:p>
        </w:tc>
        <w:tc>
          <w:tcPr>
            <w:tcW w:w="3684" w:type="dxa"/>
            <w:shd w:val="clear" w:color="auto" w:fill="auto"/>
            <w:vAlign w:val="center"/>
          </w:tcPr>
          <w:p w:rsidR="00AF09AC" w:rsidRDefault="009625AC">
            <w:pPr>
              <w:pStyle w:val="TableParagraph"/>
              <w:spacing w:after="0" w:line="240" w:lineRule="auto"/>
              <w:ind w:left="0"/>
              <w:rPr>
                <w:sz w:val="20"/>
                <w:szCs w:val="20"/>
              </w:rPr>
            </w:pPr>
            <w:r>
              <w:rPr>
                <w:sz w:val="20"/>
                <w:szCs w:val="20"/>
              </w:rPr>
              <w:t>2218464.0</w:t>
            </w:r>
          </w:p>
        </w:tc>
      </w:tr>
      <w:tr w:rsidR="00AF09AC">
        <w:trPr>
          <w:trHeight w:val="28"/>
          <w:jc w:val="center"/>
        </w:trPr>
        <w:tc>
          <w:tcPr>
            <w:tcW w:w="1137" w:type="dxa"/>
            <w:shd w:val="clear" w:color="auto" w:fill="auto"/>
            <w:vAlign w:val="center"/>
          </w:tcPr>
          <w:p w:rsidR="00AF09AC" w:rsidRDefault="009625AC">
            <w:pPr>
              <w:pStyle w:val="TableParagraph"/>
              <w:spacing w:after="0" w:line="240" w:lineRule="auto"/>
              <w:ind w:left="0"/>
              <w:rPr>
                <w:sz w:val="20"/>
                <w:szCs w:val="20"/>
              </w:rPr>
            </w:pPr>
            <w:r>
              <w:rPr>
                <w:sz w:val="20"/>
                <w:szCs w:val="20"/>
              </w:rPr>
              <w:t>14</w:t>
            </w:r>
          </w:p>
        </w:tc>
        <w:tc>
          <w:tcPr>
            <w:tcW w:w="3683" w:type="dxa"/>
            <w:shd w:val="clear" w:color="auto" w:fill="auto"/>
            <w:vAlign w:val="center"/>
          </w:tcPr>
          <w:p w:rsidR="00AF09AC" w:rsidRDefault="009625AC">
            <w:pPr>
              <w:pStyle w:val="TableParagraph"/>
              <w:spacing w:after="0" w:line="240" w:lineRule="auto"/>
              <w:ind w:left="0"/>
              <w:rPr>
                <w:sz w:val="20"/>
                <w:szCs w:val="20"/>
              </w:rPr>
            </w:pPr>
            <w:r>
              <w:rPr>
                <w:sz w:val="20"/>
                <w:szCs w:val="20"/>
              </w:rPr>
              <w:t>329461.7</w:t>
            </w:r>
          </w:p>
        </w:tc>
        <w:tc>
          <w:tcPr>
            <w:tcW w:w="3684" w:type="dxa"/>
            <w:shd w:val="clear" w:color="auto" w:fill="auto"/>
            <w:vAlign w:val="center"/>
          </w:tcPr>
          <w:p w:rsidR="00AF09AC" w:rsidRDefault="009625AC">
            <w:pPr>
              <w:pStyle w:val="TableParagraph"/>
              <w:spacing w:after="0" w:line="240" w:lineRule="auto"/>
              <w:ind w:left="0"/>
              <w:rPr>
                <w:sz w:val="20"/>
                <w:szCs w:val="20"/>
              </w:rPr>
            </w:pPr>
            <w:r>
              <w:rPr>
                <w:sz w:val="20"/>
                <w:szCs w:val="20"/>
              </w:rPr>
              <w:t>2218531.5</w:t>
            </w:r>
          </w:p>
        </w:tc>
      </w:tr>
      <w:tr w:rsidR="00AF09AC">
        <w:trPr>
          <w:trHeight w:val="28"/>
          <w:jc w:val="center"/>
        </w:trPr>
        <w:tc>
          <w:tcPr>
            <w:tcW w:w="1137" w:type="dxa"/>
            <w:shd w:val="clear" w:color="auto" w:fill="auto"/>
            <w:vAlign w:val="center"/>
          </w:tcPr>
          <w:p w:rsidR="00AF09AC" w:rsidRDefault="009625AC">
            <w:pPr>
              <w:pStyle w:val="TableParagraph"/>
              <w:spacing w:after="0" w:line="240" w:lineRule="auto"/>
              <w:ind w:left="0"/>
              <w:rPr>
                <w:sz w:val="20"/>
                <w:szCs w:val="20"/>
              </w:rPr>
            </w:pPr>
            <w:r>
              <w:rPr>
                <w:sz w:val="20"/>
                <w:szCs w:val="20"/>
              </w:rPr>
              <w:t>15</w:t>
            </w:r>
          </w:p>
        </w:tc>
        <w:tc>
          <w:tcPr>
            <w:tcW w:w="3683" w:type="dxa"/>
            <w:shd w:val="clear" w:color="auto" w:fill="auto"/>
            <w:vAlign w:val="center"/>
          </w:tcPr>
          <w:p w:rsidR="00AF09AC" w:rsidRDefault="009625AC">
            <w:pPr>
              <w:pStyle w:val="TableParagraph"/>
              <w:spacing w:after="0" w:line="240" w:lineRule="auto"/>
              <w:ind w:left="0"/>
              <w:rPr>
                <w:sz w:val="20"/>
                <w:szCs w:val="20"/>
              </w:rPr>
            </w:pPr>
            <w:r>
              <w:rPr>
                <w:sz w:val="20"/>
                <w:szCs w:val="20"/>
              </w:rPr>
              <w:t>329436.0</w:t>
            </w:r>
          </w:p>
        </w:tc>
        <w:tc>
          <w:tcPr>
            <w:tcW w:w="3684" w:type="dxa"/>
            <w:shd w:val="clear" w:color="auto" w:fill="auto"/>
            <w:vAlign w:val="center"/>
          </w:tcPr>
          <w:p w:rsidR="00AF09AC" w:rsidRDefault="009625AC">
            <w:pPr>
              <w:pStyle w:val="TableParagraph"/>
              <w:spacing w:after="0" w:line="240" w:lineRule="auto"/>
              <w:ind w:left="0"/>
              <w:rPr>
                <w:sz w:val="20"/>
                <w:szCs w:val="20"/>
              </w:rPr>
            </w:pPr>
            <w:r>
              <w:rPr>
                <w:sz w:val="20"/>
                <w:szCs w:val="20"/>
              </w:rPr>
              <w:t>2218702.2</w:t>
            </w:r>
          </w:p>
        </w:tc>
      </w:tr>
      <w:tr w:rsidR="00AF09AC">
        <w:trPr>
          <w:trHeight w:val="28"/>
          <w:jc w:val="center"/>
        </w:trPr>
        <w:tc>
          <w:tcPr>
            <w:tcW w:w="1137" w:type="dxa"/>
            <w:shd w:val="clear" w:color="auto" w:fill="auto"/>
            <w:vAlign w:val="center"/>
          </w:tcPr>
          <w:p w:rsidR="00AF09AC" w:rsidRDefault="009625AC">
            <w:pPr>
              <w:pStyle w:val="TableParagraph"/>
              <w:spacing w:after="0" w:line="240" w:lineRule="auto"/>
              <w:ind w:left="0"/>
              <w:rPr>
                <w:sz w:val="20"/>
                <w:szCs w:val="20"/>
              </w:rPr>
            </w:pPr>
            <w:r>
              <w:rPr>
                <w:sz w:val="20"/>
                <w:szCs w:val="20"/>
              </w:rPr>
              <w:t>16</w:t>
            </w:r>
          </w:p>
        </w:tc>
        <w:tc>
          <w:tcPr>
            <w:tcW w:w="3683" w:type="dxa"/>
            <w:shd w:val="clear" w:color="auto" w:fill="auto"/>
            <w:vAlign w:val="center"/>
          </w:tcPr>
          <w:p w:rsidR="00AF09AC" w:rsidRDefault="009625AC">
            <w:pPr>
              <w:pStyle w:val="TableParagraph"/>
              <w:spacing w:after="0" w:line="240" w:lineRule="auto"/>
              <w:ind w:left="0"/>
              <w:rPr>
                <w:sz w:val="20"/>
                <w:szCs w:val="20"/>
              </w:rPr>
            </w:pPr>
            <w:r>
              <w:rPr>
                <w:sz w:val="20"/>
                <w:szCs w:val="20"/>
              </w:rPr>
              <w:t>329379.4</w:t>
            </w:r>
          </w:p>
        </w:tc>
        <w:tc>
          <w:tcPr>
            <w:tcW w:w="3684" w:type="dxa"/>
            <w:shd w:val="clear" w:color="auto" w:fill="auto"/>
            <w:vAlign w:val="center"/>
          </w:tcPr>
          <w:p w:rsidR="00AF09AC" w:rsidRDefault="009625AC">
            <w:pPr>
              <w:pStyle w:val="TableParagraph"/>
              <w:spacing w:after="0" w:line="240" w:lineRule="auto"/>
              <w:ind w:left="0"/>
              <w:rPr>
                <w:sz w:val="20"/>
                <w:szCs w:val="20"/>
              </w:rPr>
            </w:pPr>
            <w:r>
              <w:rPr>
                <w:sz w:val="20"/>
                <w:szCs w:val="20"/>
              </w:rPr>
              <w:t>2218815.8</w:t>
            </w:r>
          </w:p>
        </w:tc>
      </w:tr>
      <w:tr w:rsidR="00AF09AC">
        <w:trPr>
          <w:trHeight w:val="28"/>
          <w:jc w:val="center"/>
        </w:trPr>
        <w:tc>
          <w:tcPr>
            <w:tcW w:w="1137" w:type="dxa"/>
            <w:shd w:val="clear" w:color="auto" w:fill="auto"/>
            <w:vAlign w:val="center"/>
          </w:tcPr>
          <w:p w:rsidR="00AF09AC" w:rsidRDefault="009625AC">
            <w:pPr>
              <w:pStyle w:val="TableParagraph"/>
              <w:spacing w:after="0" w:line="240" w:lineRule="auto"/>
              <w:ind w:left="0"/>
              <w:rPr>
                <w:sz w:val="20"/>
                <w:szCs w:val="20"/>
              </w:rPr>
            </w:pPr>
            <w:r>
              <w:rPr>
                <w:sz w:val="20"/>
                <w:szCs w:val="20"/>
              </w:rPr>
              <w:t>17</w:t>
            </w:r>
          </w:p>
        </w:tc>
        <w:tc>
          <w:tcPr>
            <w:tcW w:w="3683" w:type="dxa"/>
            <w:shd w:val="clear" w:color="auto" w:fill="auto"/>
            <w:vAlign w:val="center"/>
          </w:tcPr>
          <w:p w:rsidR="00AF09AC" w:rsidRDefault="009625AC">
            <w:pPr>
              <w:pStyle w:val="TableParagraph"/>
              <w:spacing w:after="0" w:line="240" w:lineRule="auto"/>
              <w:ind w:left="0"/>
              <w:rPr>
                <w:sz w:val="20"/>
                <w:szCs w:val="20"/>
              </w:rPr>
            </w:pPr>
            <w:r>
              <w:rPr>
                <w:sz w:val="20"/>
                <w:szCs w:val="20"/>
              </w:rPr>
              <w:t>329504.8</w:t>
            </w:r>
          </w:p>
        </w:tc>
        <w:tc>
          <w:tcPr>
            <w:tcW w:w="3684" w:type="dxa"/>
            <w:shd w:val="clear" w:color="auto" w:fill="auto"/>
            <w:vAlign w:val="center"/>
          </w:tcPr>
          <w:p w:rsidR="00AF09AC" w:rsidRDefault="009625AC">
            <w:pPr>
              <w:pStyle w:val="TableParagraph"/>
              <w:spacing w:after="0" w:line="240" w:lineRule="auto"/>
              <w:ind w:left="0"/>
              <w:rPr>
                <w:sz w:val="20"/>
                <w:szCs w:val="20"/>
              </w:rPr>
            </w:pPr>
            <w:r>
              <w:rPr>
                <w:sz w:val="20"/>
                <w:szCs w:val="20"/>
              </w:rPr>
              <w:t>2218906.4</w:t>
            </w:r>
          </w:p>
        </w:tc>
      </w:tr>
      <w:tr w:rsidR="00AF09AC">
        <w:trPr>
          <w:trHeight w:val="28"/>
          <w:jc w:val="center"/>
        </w:trPr>
        <w:tc>
          <w:tcPr>
            <w:tcW w:w="1137" w:type="dxa"/>
            <w:shd w:val="clear" w:color="auto" w:fill="auto"/>
            <w:vAlign w:val="center"/>
          </w:tcPr>
          <w:p w:rsidR="00AF09AC" w:rsidRDefault="009625AC">
            <w:pPr>
              <w:pStyle w:val="TableParagraph"/>
              <w:spacing w:after="0" w:line="240" w:lineRule="auto"/>
              <w:ind w:left="0"/>
              <w:rPr>
                <w:sz w:val="20"/>
                <w:szCs w:val="20"/>
              </w:rPr>
            </w:pPr>
            <w:r>
              <w:rPr>
                <w:sz w:val="20"/>
                <w:szCs w:val="20"/>
              </w:rPr>
              <w:t>18</w:t>
            </w:r>
          </w:p>
        </w:tc>
        <w:tc>
          <w:tcPr>
            <w:tcW w:w="3683" w:type="dxa"/>
            <w:shd w:val="clear" w:color="auto" w:fill="auto"/>
            <w:vAlign w:val="center"/>
          </w:tcPr>
          <w:p w:rsidR="00AF09AC" w:rsidRDefault="009625AC">
            <w:pPr>
              <w:pStyle w:val="TableParagraph"/>
              <w:spacing w:after="0" w:line="240" w:lineRule="auto"/>
              <w:ind w:left="0"/>
              <w:rPr>
                <w:sz w:val="20"/>
                <w:szCs w:val="20"/>
              </w:rPr>
            </w:pPr>
            <w:r>
              <w:rPr>
                <w:sz w:val="20"/>
                <w:szCs w:val="20"/>
              </w:rPr>
              <w:t>329544.8</w:t>
            </w:r>
          </w:p>
        </w:tc>
        <w:tc>
          <w:tcPr>
            <w:tcW w:w="3684" w:type="dxa"/>
            <w:shd w:val="clear" w:color="auto" w:fill="auto"/>
            <w:vAlign w:val="center"/>
          </w:tcPr>
          <w:p w:rsidR="00AF09AC" w:rsidRDefault="009625AC">
            <w:pPr>
              <w:pStyle w:val="TableParagraph"/>
              <w:spacing w:after="0" w:line="240" w:lineRule="auto"/>
              <w:ind w:left="0"/>
              <w:rPr>
                <w:sz w:val="20"/>
                <w:szCs w:val="20"/>
              </w:rPr>
            </w:pPr>
            <w:r>
              <w:rPr>
                <w:sz w:val="20"/>
                <w:szCs w:val="20"/>
              </w:rPr>
              <w:t>2218961.9</w:t>
            </w:r>
          </w:p>
        </w:tc>
      </w:tr>
      <w:tr w:rsidR="00AF09AC">
        <w:trPr>
          <w:trHeight w:val="28"/>
          <w:jc w:val="center"/>
        </w:trPr>
        <w:tc>
          <w:tcPr>
            <w:tcW w:w="1137" w:type="dxa"/>
            <w:shd w:val="clear" w:color="auto" w:fill="auto"/>
            <w:vAlign w:val="center"/>
          </w:tcPr>
          <w:p w:rsidR="00AF09AC" w:rsidRDefault="009625AC">
            <w:pPr>
              <w:pStyle w:val="TableParagraph"/>
              <w:spacing w:after="0" w:line="240" w:lineRule="auto"/>
              <w:ind w:left="0"/>
              <w:rPr>
                <w:sz w:val="20"/>
                <w:szCs w:val="20"/>
              </w:rPr>
            </w:pPr>
            <w:r>
              <w:rPr>
                <w:sz w:val="20"/>
                <w:szCs w:val="20"/>
              </w:rPr>
              <w:t>19</w:t>
            </w:r>
          </w:p>
        </w:tc>
        <w:tc>
          <w:tcPr>
            <w:tcW w:w="3683" w:type="dxa"/>
            <w:shd w:val="clear" w:color="auto" w:fill="auto"/>
            <w:vAlign w:val="center"/>
          </w:tcPr>
          <w:p w:rsidR="00AF09AC" w:rsidRDefault="009625AC">
            <w:pPr>
              <w:pStyle w:val="TableParagraph"/>
              <w:spacing w:after="0" w:line="240" w:lineRule="auto"/>
              <w:ind w:left="0"/>
              <w:rPr>
                <w:sz w:val="20"/>
                <w:szCs w:val="20"/>
              </w:rPr>
            </w:pPr>
            <w:r>
              <w:rPr>
                <w:sz w:val="20"/>
                <w:szCs w:val="20"/>
              </w:rPr>
              <w:t>329636.3</w:t>
            </w:r>
          </w:p>
        </w:tc>
        <w:tc>
          <w:tcPr>
            <w:tcW w:w="3684" w:type="dxa"/>
            <w:shd w:val="clear" w:color="auto" w:fill="auto"/>
            <w:vAlign w:val="center"/>
          </w:tcPr>
          <w:p w:rsidR="00AF09AC" w:rsidRDefault="009625AC">
            <w:pPr>
              <w:pStyle w:val="TableParagraph"/>
              <w:spacing w:after="0" w:line="240" w:lineRule="auto"/>
              <w:ind w:left="0"/>
              <w:rPr>
                <w:sz w:val="20"/>
                <w:szCs w:val="20"/>
              </w:rPr>
            </w:pPr>
            <w:r>
              <w:rPr>
                <w:sz w:val="20"/>
                <w:szCs w:val="20"/>
              </w:rPr>
              <w:t>2218944.2</w:t>
            </w:r>
          </w:p>
        </w:tc>
      </w:tr>
      <w:tr w:rsidR="00AF09AC">
        <w:trPr>
          <w:trHeight w:val="28"/>
          <w:jc w:val="center"/>
        </w:trPr>
        <w:tc>
          <w:tcPr>
            <w:tcW w:w="1137" w:type="dxa"/>
            <w:shd w:val="clear" w:color="auto" w:fill="auto"/>
            <w:vAlign w:val="center"/>
          </w:tcPr>
          <w:p w:rsidR="00AF09AC" w:rsidRDefault="009625AC">
            <w:pPr>
              <w:pStyle w:val="TableParagraph"/>
              <w:spacing w:after="0" w:line="240" w:lineRule="auto"/>
              <w:ind w:left="0"/>
              <w:rPr>
                <w:sz w:val="20"/>
                <w:szCs w:val="20"/>
              </w:rPr>
            </w:pPr>
            <w:r>
              <w:rPr>
                <w:sz w:val="20"/>
                <w:szCs w:val="20"/>
              </w:rPr>
              <w:t>20</w:t>
            </w:r>
          </w:p>
        </w:tc>
        <w:tc>
          <w:tcPr>
            <w:tcW w:w="3683" w:type="dxa"/>
            <w:shd w:val="clear" w:color="auto" w:fill="auto"/>
            <w:vAlign w:val="center"/>
          </w:tcPr>
          <w:p w:rsidR="00AF09AC" w:rsidRDefault="009625AC">
            <w:pPr>
              <w:pStyle w:val="TableParagraph"/>
              <w:spacing w:after="0" w:line="240" w:lineRule="auto"/>
              <w:ind w:left="0"/>
              <w:rPr>
                <w:sz w:val="20"/>
                <w:szCs w:val="20"/>
              </w:rPr>
            </w:pPr>
            <w:r>
              <w:rPr>
                <w:sz w:val="20"/>
                <w:szCs w:val="20"/>
              </w:rPr>
              <w:t>329697.3</w:t>
            </w:r>
          </w:p>
        </w:tc>
        <w:tc>
          <w:tcPr>
            <w:tcW w:w="3684" w:type="dxa"/>
            <w:shd w:val="clear" w:color="auto" w:fill="auto"/>
            <w:vAlign w:val="center"/>
          </w:tcPr>
          <w:p w:rsidR="00AF09AC" w:rsidRDefault="009625AC">
            <w:pPr>
              <w:pStyle w:val="TableParagraph"/>
              <w:spacing w:after="0" w:line="240" w:lineRule="auto"/>
              <w:ind w:left="0"/>
              <w:rPr>
                <w:sz w:val="20"/>
                <w:szCs w:val="20"/>
              </w:rPr>
            </w:pPr>
            <w:r>
              <w:rPr>
                <w:sz w:val="20"/>
                <w:szCs w:val="20"/>
              </w:rPr>
              <w:t>2218911.1</w:t>
            </w:r>
          </w:p>
        </w:tc>
      </w:tr>
      <w:tr w:rsidR="00AF09AC">
        <w:trPr>
          <w:trHeight w:val="28"/>
          <w:jc w:val="center"/>
        </w:trPr>
        <w:tc>
          <w:tcPr>
            <w:tcW w:w="1137" w:type="dxa"/>
            <w:shd w:val="clear" w:color="auto" w:fill="auto"/>
            <w:vAlign w:val="center"/>
          </w:tcPr>
          <w:p w:rsidR="00AF09AC" w:rsidRDefault="009625AC">
            <w:pPr>
              <w:pStyle w:val="TableParagraph"/>
              <w:spacing w:after="0" w:line="240" w:lineRule="auto"/>
              <w:ind w:left="0"/>
              <w:rPr>
                <w:sz w:val="20"/>
                <w:szCs w:val="20"/>
              </w:rPr>
            </w:pPr>
            <w:r>
              <w:rPr>
                <w:sz w:val="20"/>
                <w:szCs w:val="20"/>
              </w:rPr>
              <w:t>21</w:t>
            </w:r>
          </w:p>
        </w:tc>
        <w:tc>
          <w:tcPr>
            <w:tcW w:w="3683" w:type="dxa"/>
            <w:shd w:val="clear" w:color="auto" w:fill="auto"/>
            <w:vAlign w:val="center"/>
          </w:tcPr>
          <w:p w:rsidR="00AF09AC" w:rsidRDefault="009625AC">
            <w:pPr>
              <w:pStyle w:val="TableParagraph"/>
              <w:spacing w:after="0" w:line="240" w:lineRule="auto"/>
              <w:ind w:left="0"/>
              <w:rPr>
                <w:sz w:val="20"/>
                <w:szCs w:val="20"/>
              </w:rPr>
            </w:pPr>
            <w:r>
              <w:rPr>
                <w:sz w:val="20"/>
                <w:szCs w:val="20"/>
              </w:rPr>
              <w:t>329755.3</w:t>
            </w:r>
          </w:p>
        </w:tc>
        <w:tc>
          <w:tcPr>
            <w:tcW w:w="3684" w:type="dxa"/>
            <w:shd w:val="clear" w:color="auto" w:fill="auto"/>
            <w:vAlign w:val="center"/>
          </w:tcPr>
          <w:p w:rsidR="00AF09AC" w:rsidRDefault="009625AC">
            <w:pPr>
              <w:pStyle w:val="TableParagraph"/>
              <w:spacing w:after="0" w:line="240" w:lineRule="auto"/>
              <w:ind w:left="0"/>
              <w:rPr>
                <w:sz w:val="20"/>
                <w:szCs w:val="20"/>
              </w:rPr>
            </w:pPr>
            <w:r>
              <w:rPr>
                <w:sz w:val="20"/>
                <w:szCs w:val="20"/>
              </w:rPr>
              <w:t>2218924.4</w:t>
            </w:r>
          </w:p>
        </w:tc>
      </w:tr>
      <w:tr w:rsidR="00AF09AC">
        <w:trPr>
          <w:trHeight w:val="28"/>
          <w:jc w:val="center"/>
        </w:trPr>
        <w:tc>
          <w:tcPr>
            <w:tcW w:w="1137" w:type="dxa"/>
            <w:shd w:val="clear" w:color="auto" w:fill="auto"/>
            <w:vAlign w:val="center"/>
          </w:tcPr>
          <w:p w:rsidR="00AF09AC" w:rsidRDefault="009625AC">
            <w:pPr>
              <w:pStyle w:val="TableParagraph"/>
              <w:spacing w:after="0" w:line="240" w:lineRule="auto"/>
              <w:ind w:left="0"/>
              <w:rPr>
                <w:sz w:val="20"/>
                <w:szCs w:val="20"/>
              </w:rPr>
            </w:pPr>
            <w:r>
              <w:rPr>
                <w:sz w:val="20"/>
                <w:szCs w:val="20"/>
              </w:rPr>
              <w:t>22</w:t>
            </w:r>
          </w:p>
        </w:tc>
        <w:tc>
          <w:tcPr>
            <w:tcW w:w="3683" w:type="dxa"/>
            <w:shd w:val="clear" w:color="auto" w:fill="auto"/>
            <w:vAlign w:val="center"/>
          </w:tcPr>
          <w:p w:rsidR="00AF09AC" w:rsidRDefault="009625AC">
            <w:pPr>
              <w:pStyle w:val="TableParagraph"/>
              <w:spacing w:after="0" w:line="240" w:lineRule="auto"/>
              <w:ind w:left="0"/>
              <w:rPr>
                <w:sz w:val="20"/>
                <w:szCs w:val="20"/>
              </w:rPr>
            </w:pPr>
            <w:r>
              <w:rPr>
                <w:sz w:val="20"/>
                <w:szCs w:val="20"/>
              </w:rPr>
              <w:t>329606.8</w:t>
            </w:r>
          </w:p>
        </w:tc>
        <w:tc>
          <w:tcPr>
            <w:tcW w:w="3684" w:type="dxa"/>
            <w:shd w:val="clear" w:color="auto" w:fill="auto"/>
            <w:vAlign w:val="center"/>
          </w:tcPr>
          <w:p w:rsidR="00AF09AC" w:rsidRDefault="009625AC">
            <w:pPr>
              <w:pStyle w:val="TableParagraph"/>
              <w:spacing w:after="0" w:line="240" w:lineRule="auto"/>
              <w:ind w:left="0"/>
              <w:rPr>
                <w:sz w:val="20"/>
                <w:szCs w:val="20"/>
              </w:rPr>
            </w:pPr>
            <w:r>
              <w:rPr>
                <w:sz w:val="20"/>
                <w:szCs w:val="20"/>
              </w:rPr>
              <w:t>2219179.2</w:t>
            </w:r>
          </w:p>
        </w:tc>
      </w:tr>
      <w:tr w:rsidR="00AF09AC">
        <w:trPr>
          <w:trHeight w:val="28"/>
          <w:jc w:val="center"/>
        </w:trPr>
        <w:tc>
          <w:tcPr>
            <w:tcW w:w="1137" w:type="dxa"/>
            <w:shd w:val="clear" w:color="auto" w:fill="auto"/>
            <w:vAlign w:val="center"/>
          </w:tcPr>
          <w:p w:rsidR="00AF09AC" w:rsidRDefault="009625AC">
            <w:pPr>
              <w:pStyle w:val="TableParagraph"/>
              <w:spacing w:after="0" w:line="240" w:lineRule="auto"/>
              <w:ind w:left="0"/>
              <w:rPr>
                <w:sz w:val="20"/>
                <w:szCs w:val="20"/>
              </w:rPr>
            </w:pPr>
            <w:r>
              <w:rPr>
                <w:sz w:val="20"/>
                <w:szCs w:val="20"/>
              </w:rPr>
              <w:t>23</w:t>
            </w:r>
          </w:p>
        </w:tc>
        <w:tc>
          <w:tcPr>
            <w:tcW w:w="3683" w:type="dxa"/>
            <w:shd w:val="clear" w:color="auto" w:fill="auto"/>
            <w:vAlign w:val="center"/>
          </w:tcPr>
          <w:p w:rsidR="00AF09AC" w:rsidRDefault="009625AC">
            <w:pPr>
              <w:pStyle w:val="TableParagraph"/>
              <w:spacing w:after="0" w:line="240" w:lineRule="auto"/>
              <w:ind w:left="0"/>
              <w:rPr>
                <w:sz w:val="20"/>
                <w:szCs w:val="20"/>
              </w:rPr>
            </w:pPr>
            <w:r>
              <w:rPr>
                <w:sz w:val="20"/>
                <w:szCs w:val="20"/>
              </w:rPr>
              <w:t>329591.0</w:t>
            </w:r>
          </w:p>
        </w:tc>
        <w:tc>
          <w:tcPr>
            <w:tcW w:w="3684" w:type="dxa"/>
            <w:shd w:val="clear" w:color="auto" w:fill="auto"/>
            <w:vAlign w:val="center"/>
          </w:tcPr>
          <w:p w:rsidR="00AF09AC" w:rsidRDefault="009625AC">
            <w:pPr>
              <w:pStyle w:val="TableParagraph"/>
              <w:spacing w:after="0" w:line="240" w:lineRule="auto"/>
              <w:ind w:left="0"/>
              <w:rPr>
                <w:sz w:val="20"/>
                <w:szCs w:val="20"/>
              </w:rPr>
            </w:pPr>
            <w:r>
              <w:rPr>
                <w:sz w:val="20"/>
                <w:szCs w:val="20"/>
              </w:rPr>
              <w:t>2219328.4</w:t>
            </w:r>
          </w:p>
        </w:tc>
      </w:tr>
      <w:tr w:rsidR="00AF09AC">
        <w:trPr>
          <w:trHeight w:val="28"/>
          <w:jc w:val="center"/>
        </w:trPr>
        <w:tc>
          <w:tcPr>
            <w:tcW w:w="1137" w:type="dxa"/>
            <w:shd w:val="clear" w:color="auto" w:fill="auto"/>
            <w:vAlign w:val="center"/>
          </w:tcPr>
          <w:p w:rsidR="00AF09AC" w:rsidRDefault="009625AC">
            <w:pPr>
              <w:pStyle w:val="TableParagraph"/>
              <w:spacing w:after="0" w:line="240" w:lineRule="auto"/>
              <w:ind w:left="0"/>
              <w:rPr>
                <w:sz w:val="20"/>
                <w:szCs w:val="20"/>
              </w:rPr>
            </w:pPr>
            <w:r>
              <w:rPr>
                <w:sz w:val="20"/>
                <w:szCs w:val="20"/>
              </w:rPr>
              <w:t>24</w:t>
            </w:r>
          </w:p>
        </w:tc>
        <w:tc>
          <w:tcPr>
            <w:tcW w:w="3683" w:type="dxa"/>
            <w:shd w:val="clear" w:color="auto" w:fill="auto"/>
            <w:vAlign w:val="center"/>
          </w:tcPr>
          <w:p w:rsidR="00AF09AC" w:rsidRDefault="009625AC">
            <w:pPr>
              <w:pStyle w:val="TableParagraph"/>
              <w:spacing w:after="0" w:line="240" w:lineRule="auto"/>
              <w:ind w:left="0"/>
              <w:rPr>
                <w:sz w:val="20"/>
                <w:szCs w:val="20"/>
              </w:rPr>
            </w:pPr>
            <w:r>
              <w:rPr>
                <w:sz w:val="20"/>
                <w:szCs w:val="20"/>
              </w:rPr>
              <w:t>329585.8</w:t>
            </w:r>
          </w:p>
        </w:tc>
        <w:tc>
          <w:tcPr>
            <w:tcW w:w="3684" w:type="dxa"/>
            <w:shd w:val="clear" w:color="auto" w:fill="auto"/>
            <w:vAlign w:val="center"/>
          </w:tcPr>
          <w:p w:rsidR="00AF09AC" w:rsidRDefault="009625AC">
            <w:pPr>
              <w:pStyle w:val="TableParagraph"/>
              <w:spacing w:after="0" w:line="240" w:lineRule="auto"/>
              <w:ind w:left="0"/>
              <w:rPr>
                <w:sz w:val="20"/>
                <w:szCs w:val="20"/>
              </w:rPr>
            </w:pPr>
            <w:r>
              <w:rPr>
                <w:sz w:val="20"/>
                <w:szCs w:val="20"/>
              </w:rPr>
              <w:t>2219608.9</w:t>
            </w:r>
          </w:p>
        </w:tc>
      </w:tr>
      <w:tr w:rsidR="00AF09AC">
        <w:trPr>
          <w:trHeight w:val="28"/>
          <w:jc w:val="center"/>
        </w:trPr>
        <w:tc>
          <w:tcPr>
            <w:tcW w:w="1137" w:type="dxa"/>
            <w:shd w:val="clear" w:color="auto" w:fill="auto"/>
            <w:vAlign w:val="center"/>
          </w:tcPr>
          <w:p w:rsidR="00AF09AC" w:rsidRDefault="009625AC">
            <w:pPr>
              <w:pStyle w:val="TableParagraph"/>
              <w:spacing w:after="0" w:line="240" w:lineRule="auto"/>
              <w:ind w:left="0"/>
              <w:rPr>
                <w:sz w:val="20"/>
                <w:szCs w:val="20"/>
              </w:rPr>
            </w:pPr>
            <w:r>
              <w:rPr>
                <w:sz w:val="20"/>
                <w:szCs w:val="20"/>
              </w:rPr>
              <w:t>25</w:t>
            </w:r>
          </w:p>
        </w:tc>
        <w:tc>
          <w:tcPr>
            <w:tcW w:w="3683" w:type="dxa"/>
            <w:shd w:val="clear" w:color="auto" w:fill="auto"/>
            <w:vAlign w:val="center"/>
          </w:tcPr>
          <w:p w:rsidR="00AF09AC" w:rsidRDefault="009625AC">
            <w:pPr>
              <w:pStyle w:val="TableParagraph"/>
              <w:spacing w:after="0" w:line="240" w:lineRule="auto"/>
              <w:ind w:left="0"/>
              <w:rPr>
                <w:sz w:val="20"/>
                <w:szCs w:val="20"/>
              </w:rPr>
            </w:pPr>
            <w:r>
              <w:rPr>
                <w:sz w:val="20"/>
                <w:szCs w:val="20"/>
              </w:rPr>
              <w:t>329532.9</w:t>
            </w:r>
          </w:p>
        </w:tc>
        <w:tc>
          <w:tcPr>
            <w:tcW w:w="3684" w:type="dxa"/>
            <w:shd w:val="clear" w:color="auto" w:fill="auto"/>
            <w:vAlign w:val="center"/>
          </w:tcPr>
          <w:p w:rsidR="00AF09AC" w:rsidRDefault="009625AC">
            <w:pPr>
              <w:pStyle w:val="TableParagraph"/>
              <w:spacing w:after="0" w:line="240" w:lineRule="auto"/>
              <w:ind w:left="0"/>
              <w:rPr>
                <w:sz w:val="20"/>
                <w:szCs w:val="20"/>
              </w:rPr>
            </w:pPr>
            <w:r>
              <w:rPr>
                <w:sz w:val="20"/>
                <w:szCs w:val="20"/>
              </w:rPr>
              <w:t>2219651.9</w:t>
            </w:r>
          </w:p>
        </w:tc>
      </w:tr>
      <w:tr w:rsidR="00AF09AC">
        <w:trPr>
          <w:trHeight w:val="28"/>
          <w:jc w:val="center"/>
        </w:trPr>
        <w:tc>
          <w:tcPr>
            <w:tcW w:w="1137" w:type="dxa"/>
            <w:shd w:val="clear" w:color="auto" w:fill="auto"/>
            <w:vAlign w:val="center"/>
          </w:tcPr>
          <w:p w:rsidR="00AF09AC" w:rsidRDefault="009625AC">
            <w:pPr>
              <w:pStyle w:val="TableParagraph"/>
              <w:spacing w:after="0" w:line="240" w:lineRule="auto"/>
              <w:ind w:left="0"/>
              <w:rPr>
                <w:sz w:val="20"/>
                <w:szCs w:val="20"/>
              </w:rPr>
            </w:pPr>
            <w:r>
              <w:rPr>
                <w:sz w:val="20"/>
                <w:szCs w:val="20"/>
              </w:rPr>
              <w:t>26</w:t>
            </w:r>
          </w:p>
        </w:tc>
        <w:tc>
          <w:tcPr>
            <w:tcW w:w="3683" w:type="dxa"/>
            <w:shd w:val="clear" w:color="auto" w:fill="auto"/>
            <w:vAlign w:val="center"/>
          </w:tcPr>
          <w:p w:rsidR="00AF09AC" w:rsidRDefault="009625AC">
            <w:pPr>
              <w:pStyle w:val="TableParagraph"/>
              <w:spacing w:after="0" w:line="240" w:lineRule="auto"/>
              <w:ind w:left="0"/>
              <w:rPr>
                <w:sz w:val="20"/>
                <w:szCs w:val="20"/>
              </w:rPr>
            </w:pPr>
            <w:r>
              <w:rPr>
                <w:sz w:val="20"/>
                <w:szCs w:val="20"/>
              </w:rPr>
              <w:t>329401.2</w:t>
            </w:r>
          </w:p>
        </w:tc>
        <w:tc>
          <w:tcPr>
            <w:tcW w:w="3684" w:type="dxa"/>
            <w:shd w:val="clear" w:color="auto" w:fill="auto"/>
            <w:vAlign w:val="center"/>
          </w:tcPr>
          <w:p w:rsidR="00AF09AC" w:rsidRDefault="009625AC">
            <w:pPr>
              <w:pStyle w:val="TableParagraph"/>
              <w:spacing w:after="0" w:line="240" w:lineRule="auto"/>
              <w:ind w:left="0"/>
              <w:rPr>
                <w:sz w:val="20"/>
                <w:szCs w:val="20"/>
              </w:rPr>
            </w:pPr>
            <w:r>
              <w:rPr>
                <w:sz w:val="20"/>
                <w:szCs w:val="20"/>
              </w:rPr>
              <w:t>2219427.2</w:t>
            </w:r>
          </w:p>
        </w:tc>
      </w:tr>
      <w:tr w:rsidR="00AF09AC">
        <w:trPr>
          <w:trHeight w:val="28"/>
          <w:jc w:val="center"/>
        </w:trPr>
        <w:tc>
          <w:tcPr>
            <w:tcW w:w="1137" w:type="dxa"/>
            <w:shd w:val="clear" w:color="auto" w:fill="auto"/>
            <w:vAlign w:val="center"/>
          </w:tcPr>
          <w:p w:rsidR="00AF09AC" w:rsidRDefault="009625AC">
            <w:pPr>
              <w:pStyle w:val="TableParagraph"/>
              <w:spacing w:after="0" w:line="240" w:lineRule="auto"/>
              <w:ind w:left="0"/>
              <w:rPr>
                <w:sz w:val="20"/>
                <w:szCs w:val="20"/>
              </w:rPr>
            </w:pPr>
            <w:r>
              <w:rPr>
                <w:sz w:val="20"/>
                <w:szCs w:val="20"/>
              </w:rPr>
              <w:t>27</w:t>
            </w:r>
          </w:p>
        </w:tc>
        <w:tc>
          <w:tcPr>
            <w:tcW w:w="3683" w:type="dxa"/>
            <w:shd w:val="clear" w:color="auto" w:fill="auto"/>
            <w:vAlign w:val="center"/>
          </w:tcPr>
          <w:p w:rsidR="00AF09AC" w:rsidRDefault="009625AC">
            <w:pPr>
              <w:pStyle w:val="TableParagraph"/>
              <w:spacing w:after="0" w:line="240" w:lineRule="auto"/>
              <w:ind w:left="0"/>
              <w:rPr>
                <w:sz w:val="20"/>
                <w:szCs w:val="20"/>
              </w:rPr>
            </w:pPr>
            <w:r>
              <w:rPr>
                <w:sz w:val="20"/>
                <w:szCs w:val="20"/>
              </w:rPr>
              <w:t>329352.5</w:t>
            </w:r>
          </w:p>
        </w:tc>
        <w:tc>
          <w:tcPr>
            <w:tcW w:w="3684" w:type="dxa"/>
            <w:shd w:val="clear" w:color="auto" w:fill="auto"/>
            <w:vAlign w:val="center"/>
          </w:tcPr>
          <w:p w:rsidR="00AF09AC" w:rsidRDefault="009625AC">
            <w:pPr>
              <w:pStyle w:val="TableParagraph"/>
              <w:spacing w:after="0" w:line="240" w:lineRule="auto"/>
              <w:ind w:left="0"/>
              <w:rPr>
                <w:sz w:val="20"/>
                <w:szCs w:val="20"/>
              </w:rPr>
            </w:pPr>
            <w:r>
              <w:rPr>
                <w:sz w:val="20"/>
                <w:szCs w:val="20"/>
              </w:rPr>
              <w:t>2219434.0</w:t>
            </w:r>
          </w:p>
        </w:tc>
      </w:tr>
      <w:tr w:rsidR="00AF09AC">
        <w:trPr>
          <w:trHeight w:val="28"/>
          <w:jc w:val="center"/>
        </w:trPr>
        <w:tc>
          <w:tcPr>
            <w:tcW w:w="1137" w:type="dxa"/>
            <w:shd w:val="clear" w:color="auto" w:fill="auto"/>
            <w:vAlign w:val="center"/>
          </w:tcPr>
          <w:p w:rsidR="00AF09AC" w:rsidRDefault="009625AC">
            <w:pPr>
              <w:pStyle w:val="TableParagraph"/>
              <w:spacing w:after="0" w:line="240" w:lineRule="auto"/>
              <w:ind w:left="0"/>
              <w:rPr>
                <w:sz w:val="20"/>
                <w:szCs w:val="20"/>
              </w:rPr>
            </w:pPr>
            <w:r>
              <w:rPr>
                <w:sz w:val="20"/>
                <w:szCs w:val="20"/>
              </w:rPr>
              <w:t>28</w:t>
            </w:r>
          </w:p>
        </w:tc>
        <w:tc>
          <w:tcPr>
            <w:tcW w:w="3683" w:type="dxa"/>
            <w:shd w:val="clear" w:color="auto" w:fill="auto"/>
            <w:vAlign w:val="center"/>
          </w:tcPr>
          <w:p w:rsidR="00AF09AC" w:rsidRDefault="009625AC">
            <w:pPr>
              <w:pStyle w:val="TableParagraph"/>
              <w:spacing w:after="0" w:line="240" w:lineRule="auto"/>
              <w:ind w:left="0"/>
              <w:rPr>
                <w:sz w:val="20"/>
                <w:szCs w:val="20"/>
              </w:rPr>
            </w:pPr>
            <w:r>
              <w:rPr>
                <w:sz w:val="20"/>
                <w:szCs w:val="20"/>
              </w:rPr>
              <w:t>329300.0</w:t>
            </w:r>
          </w:p>
        </w:tc>
        <w:tc>
          <w:tcPr>
            <w:tcW w:w="3684" w:type="dxa"/>
            <w:shd w:val="clear" w:color="auto" w:fill="auto"/>
            <w:vAlign w:val="center"/>
          </w:tcPr>
          <w:p w:rsidR="00AF09AC" w:rsidRDefault="009625AC">
            <w:pPr>
              <w:pStyle w:val="TableParagraph"/>
              <w:spacing w:after="0" w:line="240" w:lineRule="auto"/>
              <w:ind w:left="0"/>
              <w:rPr>
                <w:sz w:val="20"/>
                <w:szCs w:val="20"/>
              </w:rPr>
            </w:pPr>
            <w:r>
              <w:rPr>
                <w:sz w:val="20"/>
                <w:szCs w:val="20"/>
              </w:rPr>
              <w:t>2219040.9</w:t>
            </w:r>
          </w:p>
        </w:tc>
      </w:tr>
      <w:tr w:rsidR="00AF09AC">
        <w:trPr>
          <w:trHeight w:val="28"/>
          <w:jc w:val="center"/>
        </w:trPr>
        <w:tc>
          <w:tcPr>
            <w:tcW w:w="1137" w:type="dxa"/>
            <w:shd w:val="clear" w:color="auto" w:fill="auto"/>
            <w:vAlign w:val="center"/>
          </w:tcPr>
          <w:p w:rsidR="00AF09AC" w:rsidRDefault="009625AC">
            <w:pPr>
              <w:pStyle w:val="TableParagraph"/>
              <w:spacing w:after="0" w:line="240" w:lineRule="auto"/>
              <w:ind w:left="0"/>
              <w:rPr>
                <w:sz w:val="20"/>
                <w:szCs w:val="20"/>
              </w:rPr>
            </w:pPr>
            <w:r>
              <w:rPr>
                <w:sz w:val="20"/>
                <w:szCs w:val="20"/>
              </w:rPr>
              <w:t>29</w:t>
            </w:r>
          </w:p>
        </w:tc>
        <w:tc>
          <w:tcPr>
            <w:tcW w:w="3683" w:type="dxa"/>
            <w:shd w:val="clear" w:color="auto" w:fill="auto"/>
            <w:vAlign w:val="center"/>
          </w:tcPr>
          <w:p w:rsidR="00AF09AC" w:rsidRDefault="009625AC">
            <w:pPr>
              <w:pStyle w:val="TableParagraph"/>
              <w:spacing w:after="0" w:line="240" w:lineRule="auto"/>
              <w:ind w:left="0"/>
              <w:rPr>
                <w:sz w:val="20"/>
                <w:szCs w:val="20"/>
              </w:rPr>
            </w:pPr>
            <w:r>
              <w:rPr>
                <w:sz w:val="20"/>
                <w:szCs w:val="20"/>
              </w:rPr>
              <w:t>329164.1</w:t>
            </w:r>
          </w:p>
        </w:tc>
        <w:tc>
          <w:tcPr>
            <w:tcW w:w="3684" w:type="dxa"/>
            <w:shd w:val="clear" w:color="auto" w:fill="auto"/>
            <w:vAlign w:val="center"/>
          </w:tcPr>
          <w:p w:rsidR="00AF09AC" w:rsidRDefault="009625AC">
            <w:pPr>
              <w:pStyle w:val="TableParagraph"/>
              <w:spacing w:after="0" w:line="240" w:lineRule="auto"/>
              <w:ind w:left="0"/>
              <w:rPr>
                <w:sz w:val="20"/>
                <w:szCs w:val="20"/>
              </w:rPr>
            </w:pPr>
            <w:r>
              <w:rPr>
                <w:sz w:val="20"/>
                <w:szCs w:val="20"/>
              </w:rPr>
              <w:t>2218745.4</w:t>
            </w:r>
          </w:p>
        </w:tc>
      </w:tr>
      <w:tr w:rsidR="00AF09AC">
        <w:trPr>
          <w:trHeight w:val="28"/>
          <w:jc w:val="center"/>
        </w:trPr>
        <w:tc>
          <w:tcPr>
            <w:tcW w:w="1137" w:type="dxa"/>
            <w:shd w:val="clear" w:color="auto" w:fill="auto"/>
            <w:vAlign w:val="center"/>
          </w:tcPr>
          <w:p w:rsidR="00AF09AC" w:rsidRDefault="009625AC">
            <w:pPr>
              <w:pStyle w:val="TableParagraph"/>
              <w:spacing w:after="0" w:line="240" w:lineRule="auto"/>
              <w:ind w:left="0"/>
              <w:rPr>
                <w:sz w:val="20"/>
                <w:szCs w:val="20"/>
              </w:rPr>
            </w:pPr>
            <w:r>
              <w:rPr>
                <w:sz w:val="20"/>
                <w:szCs w:val="20"/>
              </w:rPr>
              <w:t>30</w:t>
            </w:r>
          </w:p>
        </w:tc>
        <w:tc>
          <w:tcPr>
            <w:tcW w:w="3683" w:type="dxa"/>
            <w:shd w:val="clear" w:color="auto" w:fill="auto"/>
            <w:vAlign w:val="center"/>
          </w:tcPr>
          <w:p w:rsidR="00AF09AC" w:rsidRDefault="009625AC">
            <w:pPr>
              <w:pStyle w:val="TableParagraph"/>
              <w:spacing w:after="0" w:line="240" w:lineRule="auto"/>
              <w:ind w:left="0"/>
              <w:rPr>
                <w:sz w:val="20"/>
                <w:szCs w:val="20"/>
              </w:rPr>
            </w:pPr>
            <w:r>
              <w:rPr>
                <w:sz w:val="20"/>
                <w:szCs w:val="20"/>
              </w:rPr>
              <w:t>329084.7</w:t>
            </w:r>
          </w:p>
        </w:tc>
        <w:tc>
          <w:tcPr>
            <w:tcW w:w="3684" w:type="dxa"/>
            <w:shd w:val="clear" w:color="auto" w:fill="auto"/>
            <w:vAlign w:val="center"/>
          </w:tcPr>
          <w:p w:rsidR="00AF09AC" w:rsidRDefault="009625AC">
            <w:pPr>
              <w:pStyle w:val="TableParagraph"/>
              <w:spacing w:after="0" w:line="240" w:lineRule="auto"/>
              <w:ind w:left="0"/>
              <w:rPr>
                <w:sz w:val="20"/>
                <w:szCs w:val="20"/>
              </w:rPr>
            </w:pPr>
            <w:r>
              <w:rPr>
                <w:sz w:val="20"/>
                <w:szCs w:val="20"/>
              </w:rPr>
              <w:t>2218641.2</w:t>
            </w:r>
          </w:p>
        </w:tc>
      </w:tr>
      <w:tr w:rsidR="00AF09AC">
        <w:trPr>
          <w:trHeight w:val="28"/>
          <w:jc w:val="center"/>
        </w:trPr>
        <w:tc>
          <w:tcPr>
            <w:tcW w:w="1137" w:type="dxa"/>
            <w:shd w:val="clear" w:color="auto" w:fill="auto"/>
            <w:vAlign w:val="center"/>
          </w:tcPr>
          <w:p w:rsidR="00AF09AC" w:rsidRDefault="009625AC">
            <w:pPr>
              <w:pStyle w:val="TableParagraph"/>
              <w:spacing w:after="0" w:line="240" w:lineRule="auto"/>
              <w:ind w:left="0"/>
              <w:rPr>
                <w:sz w:val="20"/>
                <w:szCs w:val="20"/>
              </w:rPr>
            </w:pPr>
            <w:r>
              <w:rPr>
                <w:sz w:val="20"/>
                <w:szCs w:val="20"/>
              </w:rPr>
              <w:t>31</w:t>
            </w:r>
          </w:p>
        </w:tc>
        <w:tc>
          <w:tcPr>
            <w:tcW w:w="3683" w:type="dxa"/>
            <w:shd w:val="clear" w:color="auto" w:fill="auto"/>
            <w:vAlign w:val="center"/>
          </w:tcPr>
          <w:p w:rsidR="00AF09AC" w:rsidRDefault="009625AC">
            <w:pPr>
              <w:pStyle w:val="TableParagraph"/>
              <w:spacing w:after="0" w:line="240" w:lineRule="auto"/>
              <w:ind w:left="0"/>
              <w:rPr>
                <w:sz w:val="20"/>
                <w:szCs w:val="20"/>
              </w:rPr>
            </w:pPr>
            <w:r>
              <w:rPr>
                <w:sz w:val="20"/>
                <w:szCs w:val="20"/>
              </w:rPr>
              <w:t>329067.3</w:t>
            </w:r>
          </w:p>
        </w:tc>
        <w:tc>
          <w:tcPr>
            <w:tcW w:w="3684" w:type="dxa"/>
            <w:shd w:val="clear" w:color="auto" w:fill="auto"/>
            <w:vAlign w:val="center"/>
          </w:tcPr>
          <w:p w:rsidR="00AF09AC" w:rsidRDefault="009625AC">
            <w:pPr>
              <w:pStyle w:val="TableParagraph"/>
              <w:spacing w:after="0" w:line="240" w:lineRule="auto"/>
              <w:ind w:left="0"/>
              <w:rPr>
                <w:sz w:val="20"/>
                <w:szCs w:val="20"/>
              </w:rPr>
            </w:pPr>
            <w:r>
              <w:rPr>
                <w:sz w:val="20"/>
                <w:szCs w:val="20"/>
              </w:rPr>
              <w:t>2218570.6</w:t>
            </w:r>
          </w:p>
        </w:tc>
      </w:tr>
      <w:tr w:rsidR="00AF09AC">
        <w:trPr>
          <w:trHeight w:val="28"/>
          <w:jc w:val="center"/>
        </w:trPr>
        <w:tc>
          <w:tcPr>
            <w:tcW w:w="1137" w:type="dxa"/>
            <w:shd w:val="clear" w:color="auto" w:fill="auto"/>
            <w:vAlign w:val="center"/>
          </w:tcPr>
          <w:p w:rsidR="00AF09AC" w:rsidRDefault="009625AC">
            <w:pPr>
              <w:pStyle w:val="TableParagraph"/>
              <w:spacing w:after="0" w:line="240" w:lineRule="auto"/>
              <w:ind w:left="0"/>
              <w:rPr>
                <w:sz w:val="20"/>
                <w:szCs w:val="20"/>
              </w:rPr>
            </w:pPr>
            <w:r>
              <w:rPr>
                <w:sz w:val="20"/>
                <w:szCs w:val="20"/>
              </w:rPr>
              <w:t>32</w:t>
            </w:r>
          </w:p>
        </w:tc>
        <w:tc>
          <w:tcPr>
            <w:tcW w:w="3683" w:type="dxa"/>
            <w:shd w:val="clear" w:color="auto" w:fill="auto"/>
            <w:vAlign w:val="center"/>
          </w:tcPr>
          <w:p w:rsidR="00AF09AC" w:rsidRDefault="009625AC">
            <w:pPr>
              <w:pStyle w:val="TableParagraph"/>
              <w:spacing w:after="0" w:line="240" w:lineRule="auto"/>
              <w:ind w:left="0"/>
              <w:rPr>
                <w:sz w:val="20"/>
                <w:szCs w:val="20"/>
              </w:rPr>
            </w:pPr>
            <w:r>
              <w:rPr>
                <w:sz w:val="20"/>
                <w:szCs w:val="20"/>
              </w:rPr>
              <w:t>328893.7</w:t>
            </w:r>
          </w:p>
        </w:tc>
        <w:tc>
          <w:tcPr>
            <w:tcW w:w="3684" w:type="dxa"/>
            <w:tcBorders>
              <w:right w:val="single" w:sz="4" w:space="0" w:color="000000"/>
            </w:tcBorders>
            <w:shd w:val="clear" w:color="auto" w:fill="auto"/>
            <w:vAlign w:val="center"/>
          </w:tcPr>
          <w:p w:rsidR="00AF09AC" w:rsidRDefault="009625AC">
            <w:pPr>
              <w:pStyle w:val="TableParagraph"/>
              <w:spacing w:after="0" w:line="240" w:lineRule="auto"/>
              <w:ind w:left="0"/>
              <w:rPr>
                <w:sz w:val="20"/>
                <w:szCs w:val="20"/>
              </w:rPr>
            </w:pPr>
            <w:r>
              <w:rPr>
                <w:sz w:val="20"/>
                <w:szCs w:val="20"/>
              </w:rPr>
              <w:t>2218372.8</w:t>
            </w:r>
          </w:p>
        </w:tc>
      </w:tr>
      <w:tr w:rsidR="00AF09AC">
        <w:trPr>
          <w:trHeight w:val="28"/>
          <w:jc w:val="center"/>
        </w:trPr>
        <w:tc>
          <w:tcPr>
            <w:tcW w:w="1137" w:type="dxa"/>
            <w:shd w:val="clear" w:color="auto" w:fill="auto"/>
            <w:vAlign w:val="center"/>
          </w:tcPr>
          <w:p w:rsidR="00AF09AC" w:rsidRDefault="009625AC">
            <w:pPr>
              <w:pStyle w:val="TableParagraph"/>
              <w:spacing w:after="0" w:line="240" w:lineRule="auto"/>
              <w:ind w:left="0"/>
              <w:rPr>
                <w:sz w:val="20"/>
                <w:szCs w:val="20"/>
              </w:rPr>
            </w:pPr>
            <w:r>
              <w:rPr>
                <w:sz w:val="20"/>
                <w:szCs w:val="20"/>
              </w:rPr>
              <w:t>33</w:t>
            </w:r>
          </w:p>
        </w:tc>
        <w:tc>
          <w:tcPr>
            <w:tcW w:w="3683" w:type="dxa"/>
            <w:shd w:val="clear" w:color="auto" w:fill="auto"/>
            <w:vAlign w:val="center"/>
          </w:tcPr>
          <w:p w:rsidR="00AF09AC" w:rsidRDefault="009625AC">
            <w:pPr>
              <w:pStyle w:val="TableParagraph"/>
              <w:spacing w:after="0" w:line="240" w:lineRule="auto"/>
              <w:ind w:left="0"/>
              <w:rPr>
                <w:sz w:val="20"/>
                <w:szCs w:val="20"/>
              </w:rPr>
            </w:pPr>
            <w:r>
              <w:rPr>
                <w:sz w:val="20"/>
                <w:szCs w:val="20"/>
              </w:rPr>
              <w:t>328786.9</w:t>
            </w:r>
          </w:p>
        </w:tc>
        <w:tc>
          <w:tcPr>
            <w:tcW w:w="3684" w:type="dxa"/>
            <w:tcBorders>
              <w:right w:val="single" w:sz="4" w:space="0" w:color="000000"/>
            </w:tcBorders>
            <w:shd w:val="clear" w:color="auto" w:fill="auto"/>
            <w:vAlign w:val="center"/>
          </w:tcPr>
          <w:p w:rsidR="00AF09AC" w:rsidRDefault="009625AC">
            <w:pPr>
              <w:pStyle w:val="TableParagraph"/>
              <w:spacing w:after="0" w:line="240" w:lineRule="auto"/>
              <w:ind w:left="0"/>
              <w:rPr>
                <w:sz w:val="20"/>
                <w:szCs w:val="20"/>
              </w:rPr>
            </w:pPr>
            <w:r>
              <w:rPr>
                <w:sz w:val="20"/>
                <w:szCs w:val="20"/>
              </w:rPr>
              <w:t>2218284.6</w:t>
            </w:r>
          </w:p>
        </w:tc>
      </w:tr>
      <w:tr w:rsidR="00AF09AC">
        <w:trPr>
          <w:trHeight w:val="28"/>
          <w:jc w:val="center"/>
        </w:trPr>
        <w:tc>
          <w:tcPr>
            <w:tcW w:w="1137" w:type="dxa"/>
            <w:shd w:val="clear" w:color="auto" w:fill="auto"/>
            <w:vAlign w:val="center"/>
          </w:tcPr>
          <w:p w:rsidR="00AF09AC" w:rsidRDefault="009625AC">
            <w:pPr>
              <w:pStyle w:val="TableParagraph"/>
              <w:spacing w:after="0" w:line="240" w:lineRule="auto"/>
              <w:ind w:left="0"/>
              <w:rPr>
                <w:sz w:val="20"/>
                <w:szCs w:val="20"/>
              </w:rPr>
            </w:pPr>
            <w:r>
              <w:rPr>
                <w:sz w:val="20"/>
                <w:szCs w:val="20"/>
              </w:rPr>
              <w:t>34</w:t>
            </w:r>
          </w:p>
        </w:tc>
        <w:tc>
          <w:tcPr>
            <w:tcW w:w="3683" w:type="dxa"/>
            <w:shd w:val="clear" w:color="auto" w:fill="auto"/>
            <w:vAlign w:val="center"/>
          </w:tcPr>
          <w:p w:rsidR="00AF09AC" w:rsidRDefault="009625AC">
            <w:pPr>
              <w:pStyle w:val="TableParagraph"/>
              <w:spacing w:after="0" w:line="240" w:lineRule="auto"/>
              <w:ind w:left="0"/>
              <w:rPr>
                <w:sz w:val="20"/>
                <w:szCs w:val="20"/>
              </w:rPr>
            </w:pPr>
            <w:r>
              <w:rPr>
                <w:sz w:val="20"/>
                <w:szCs w:val="20"/>
              </w:rPr>
              <w:t>328638.1</w:t>
            </w:r>
          </w:p>
        </w:tc>
        <w:tc>
          <w:tcPr>
            <w:tcW w:w="3684" w:type="dxa"/>
            <w:tcBorders>
              <w:right w:val="single" w:sz="4" w:space="0" w:color="000000"/>
            </w:tcBorders>
            <w:shd w:val="clear" w:color="auto" w:fill="auto"/>
            <w:vAlign w:val="center"/>
          </w:tcPr>
          <w:p w:rsidR="00AF09AC" w:rsidRDefault="009625AC">
            <w:pPr>
              <w:pStyle w:val="TableParagraph"/>
              <w:spacing w:after="0" w:line="240" w:lineRule="auto"/>
              <w:ind w:left="0"/>
              <w:rPr>
                <w:sz w:val="20"/>
                <w:szCs w:val="20"/>
              </w:rPr>
            </w:pPr>
            <w:r>
              <w:rPr>
                <w:sz w:val="20"/>
                <w:szCs w:val="20"/>
              </w:rPr>
              <w:t>2218136.8</w:t>
            </w:r>
          </w:p>
        </w:tc>
      </w:tr>
      <w:tr w:rsidR="00AF09AC">
        <w:trPr>
          <w:trHeight w:val="28"/>
          <w:jc w:val="center"/>
        </w:trPr>
        <w:tc>
          <w:tcPr>
            <w:tcW w:w="8504" w:type="dxa"/>
            <w:gridSpan w:val="3"/>
            <w:tcBorders>
              <w:right w:val="single" w:sz="4" w:space="0" w:color="000000"/>
            </w:tcBorders>
            <w:shd w:val="clear" w:color="auto" w:fill="auto"/>
            <w:vAlign w:val="center"/>
          </w:tcPr>
          <w:p w:rsidR="00AF09AC" w:rsidRDefault="009625AC">
            <w:pPr>
              <w:pStyle w:val="TableParagraph"/>
              <w:spacing w:after="0" w:line="240" w:lineRule="auto"/>
              <w:ind w:left="0"/>
              <w:rPr>
                <w:b/>
                <w:sz w:val="20"/>
                <w:szCs w:val="20"/>
              </w:rPr>
            </w:pPr>
            <w:r>
              <w:rPr>
                <w:b/>
                <w:sz w:val="20"/>
                <w:szCs w:val="20"/>
              </w:rPr>
              <w:t>Участок</w:t>
            </w:r>
            <w:r>
              <w:rPr>
                <w:b/>
                <w:spacing w:val="-7"/>
                <w:sz w:val="20"/>
                <w:szCs w:val="20"/>
              </w:rPr>
              <w:t xml:space="preserve"> </w:t>
            </w:r>
            <w:r>
              <w:rPr>
                <w:b/>
                <w:sz w:val="20"/>
                <w:szCs w:val="20"/>
              </w:rPr>
              <w:t>№2</w:t>
            </w:r>
          </w:p>
        </w:tc>
      </w:tr>
      <w:tr w:rsidR="00AF09AC">
        <w:trPr>
          <w:trHeight w:val="28"/>
          <w:jc w:val="center"/>
        </w:trPr>
        <w:tc>
          <w:tcPr>
            <w:tcW w:w="1137" w:type="dxa"/>
            <w:shd w:val="clear" w:color="auto" w:fill="auto"/>
            <w:vAlign w:val="center"/>
          </w:tcPr>
          <w:p w:rsidR="00AF09AC" w:rsidRDefault="009625AC">
            <w:pPr>
              <w:pStyle w:val="TableParagraph"/>
              <w:spacing w:after="0" w:line="240" w:lineRule="auto"/>
              <w:ind w:left="0"/>
              <w:rPr>
                <w:sz w:val="20"/>
                <w:szCs w:val="20"/>
              </w:rPr>
            </w:pPr>
            <w:r>
              <w:rPr>
                <w:sz w:val="20"/>
                <w:szCs w:val="20"/>
              </w:rPr>
              <w:t>35</w:t>
            </w:r>
          </w:p>
        </w:tc>
        <w:tc>
          <w:tcPr>
            <w:tcW w:w="3683" w:type="dxa"/>
            <w:shd w:val="clear" w:color="auto" w:fill="auto"/>
            <w:vAlign w:val="center"/>
          </w:tcPr>
          <w:p w:rsidR="00AF09AC" w:rsidRDefault="009625AC">
            <w:pPr>
              <w:pStyle w:val="TableParagraph"/>
              <w:spacing w:after="0" w:line="240" w:lineRule="auto"/>
              <w:ind w:left="0"/>
              <w:rPr>
                <w:sz w:val="20"/>
                <w:szCs w:val="20"/>
              </w:rPr>
            </w:pPr>
            <w:r>
              <w:rPr>
                <w:sz w:val="20"/>
                <w:szCs w:val="20"/>
              </w:rPr>
              <w:t>328538.8</w:t>
            </w:r>
          </w:p>
        </w:tc>
        <w:tc>
          <w:tcPr>
            <w:tcW w:w="3684" w:type="dxa"/>
            <w:tcBorders>
              <w:right w:val="single" w:sz="4" w:space="0" w:color="000000"/>
            </w:tcBorders>
            <w:shd w:val="clear" w:color="auto" w:fill="auto"/>
            <w:vAlign w:val="center"/>
          </w:tcPr>
          <w:p w:rsidR="00AF09AC" w:rsidRDefault="009625AC">
            <w:pPr>
              <w:pStyle w:val="TableParagraph"/>
              <w:spacing w:after="0" w:line="240" w:lineRule="auto"/>
              <w:ind w:left="0"/>
              <w:rPr>
                <w:sz w:val="20"/>
                <w:szCs w:val="20"/>
              </w:rPr>
            </w:pPr>
            <w:r>
              <w:rPr>
                <w:sz w:val="20"/>
                <w:szCs w:val="20"/>
              </w:rPr>
              <w:t>2218145.4</w:t>
            </w:r>
          </w:p>
        </w:tc>
      </w:tr>
      <w:tr w:rsidR="00AF09AC">
        <w:trPr>
          <w:trHeight w:val="28"/>
          <w:jc w:val="center"/>
        </w:trPr>
        <w:tc>
          <w:tcPr>
            <w:tcW w:w="1137" w:type="dxa"/>
            <w:shd w:val="clear" w:color="auto" w:fill="auto"/>
            <w:vAlign w:val="center"/>
          </w:tcPr>
          <w:p w:rsidR="00AF09AC" w:rsidRDefault="009625AC">
            <w:pPr>
              <w:pStyle w:val="TableParagraph"/>
              <w:spacing w:after="0" w:line="240" w:lineRule="auto"/>
              <w:ind w:left="0"/>
              <w:rPr>
                <w:sz w:val="20"/>
                <w:szCs w:val="20"/>
              </w:rPr>
            </w:pPr>
            <w:r>
              <w:rPr>
                <w:sz w:val="20"/>
                <w:szCs w:val="20"/>
              </w:rPr>
              <w:t>36</w:t>
            </w:r>
          </w:p>
        </w:tc>
        <w:tc>
          <w:tcPr>
            <w:tcW w:w="3683" w:type="dxa"/>
            <w:shd w:val="clear" w:color="auto" w:fill="auto"/>
            <w:vAlign w:val="center"/>
          </w:tcPr>
          <w:p w:rsidR="00AF09AC" w:rsidRDefault="009625AC">
            <w:pPr>
              <w:pStyle w:val="TableParagraph"/>
              <w:spacing w:after="0" w:line="240" w:lineRule="auto"/>
              <w:ind w:left="0"/>
              <w:rPr>
                <w:sz w:val="20"/>
                <w:szCs w:val="20"/>
              </w:rPr>
            </w:pPr>
            <w:r>
              <w:rPr>
                <w:sz w:val="20"/>
                <w:szCs w:val="20"/>
              </w:rPr>
              <w:t>328704.4</w:t>
            </w:r>
          </w:p>
        </w:tc>
        <w:tc>
          <w:tcPr>
            <w:tcW w:w="3684" w:type="dxa"/>
            <w:tcBorders>
              <w:right w:val="single" w:sz="4" w:space="0" w:color="000000"/>
            </w:tcBorders>
            <w:shd w:val="clear" w:color="auto" w:fill="auto"/>
            <w:vAlign w:val="center"/>
          </w:tcPr>
          <w:p w:rsidR="00AF09AC" w:rsidRDefault="009625AC">
            <w:pPr>
              <w:pStyle w:val="TableParagraph"/>
              <w:spacing w:after="0" w:line="240" w:lineRule="auto"/>
              <w:ind w:left="0"/>
              <w:rPr>
                <w:sz w:val="20"/>
                <w:szCs w:val="20"/>
              </w:rPr>
            </w:pPr>
            <w:r>
              <w:rPr>
                <w:sz w:val="20"/>
                <w:szCs w:val="20"/>
              </w:rPr>
              <w:t>2218327.8</w:t>
            </w:r>
          </w:p>
        </w:tc>
      </w:tr>
      <w:tr w:rsidR="00AF09AC">
        <w:trPr>
          <w:trHeight w:val="28"/>
          <w:jc w:val="center"/>
        </w:trPr>
        <w:tc>
          <w:tcPr>
            <w:tcW w:w="1137" w:type="dxa"/>
            <w:shd w:val="clear" w:color="auto" w:fill="auto"/>
            <w:vAlign w:val="center"/>
          </w:tcPr>
          <w:p w:rsidR="00AF09AC" w:rsidRDefault="009625AC">
            <w:pPr>
              <w:pStyle w:val="TableParagraph"/>
              <w:spacing w:after="0" w:line="240" w:lineRule="auto"/>
              <w:ind w:left="0"/>
              <w:rPr>
                <w:sz w:val="20"/>
                <w:szCs w:val="20"/>
              </w:rPr>
            </w:pPr>
            <w:r>
              <w:rPr>
                <w:sz w:val="20"/>
                <w:szCs w:val="20"/>
              </w:rPr>
              <w:t>37</w:t>
            </w:r>
          </w:p>
        </w:tc>
        <w:tc>
          <w:tcPr>
            <w:tcW w:w="3683" w:type="dxa"/>
            <w:shd w:val="clear" w:color="auto" w:fill="auto"/>
            <w:vAlign w:val="center"/>
          </w:tcPr>
          <w:p w:rsidR="00AF09AC" w:rsidRDefault="009625AC">
            <w:pPr>
              <w:pStyle w:val="TableParagraph"/>
              <w:spacing w:after="0" w:line="240" w:lineRule="auto"/>
              <w:ind w:left="0"/>
              <w:rPr>
                <w:sz w:val="20"/>
                <w:szCs w:val="20"/>
              </w:rPr>
            </w:pPr>
            <w:r>
              <w:rPr>
                <w:sz w:val="20"/>
                <w:szCs w:val="20"/>
              </w:rPr>
              <w:t>328930.0</w:t>
            </w:r>
          </w:p>
        </w:tc>
        <w:tc>
          <w:tcPr>
            <w:tcW w:w="3684" w:type="dxa"/>
            <w:shd w:val="clear" w:color="auto" w:fill="auto"/>
            <w:vAlign w:val="center"/>
          </w:tcPr>
          <w:p w:rsidR="00AF09AC" w:rsidRDefault="009625AC">
            <w:pPr>
              <w:pStyle w:val="TableParagraph"/>
              <w:spacing w:after="0" w:line="240" w:lineRule="auto"/>
              <w:ind w:left="0"/>
              <w:rPr>
                <w:sz w:val="20"/>
                <w:szCs w:val="20"/>
              </w:rPr>
            </w:pPr>
            <w:r>
              <w:rPr>
                <w:sz w:val="20"/>
                <w:szCs w:val="20"/>
              </w:rPr>
              <w:t>2218564.7</w:t>
            </w:r>
          </w:p>
        </w:tc>
      </w:tr>
      <w:tr w:rsidR="00AF09AC">
        <w:trPr>
          <w:trHeight w:val="28"/>
          <w:jc w:val="center"/>
        </w:trPr>
        <w:tc>
          <w:tcPr>
            <w:tcW w:w="1137" w:type="dxa"/>
            <w:shd w:val="clear" w:color="auto" w:fill="auto"/>
            <w:vAlign w:val="center"/>
          </w:tcPr>
          <w:p w:rsidR="00AF09AC" w:rsidRDefault="009625AC">
            <w:pPr>
              <w:pStyle w:val="TableParagraph"/>
              <w:spacing w:after="0" w:line="240" w:lineRule="auto"/>
              <w:ind w:left="0"/>
              <w:rPr>
                <w:sz w:val="20"/>
                <w:szCs w:val="20"/>
              </w:rPr>
            </w:pPr>
            <w:r>
              <w:rPr>
                <w:sz w:val="20"/>
                <w:szCs w:val="20"/>
              </w:rPr>
              <w:lastRenderedPageBreak/>
              <w:t>38</w:t>
            </w:r>
          </w:p>
        </w:tc>
        <w:tc>
          <w:tcPr>
            <w:tcW w:w="3683" w:type="dxa"/>
            <w:shd w:val="clear" w:color="auto" w:fill="auto"/>
            <w:vAlign w:val="center"/>
          </w:tcPr>
          <w:p w:rsidR="00AF09AC" w:rsidRDefault="009625AC">
            <w:pPr>
              <w:pStyle w:val="TableParagraph"/>
              <w:spacing w:after="0" w:line="240" w:lineRule="auto"/>
              <w:ind w:left="0"/>
              <w:rPr>
                <w:sz w:val="20"/>
                <w:szCs w:val="20"/>
              </w:rPr>
            </w:pPr>
            <w:r>
              <w:rPr>
                <w:sz w:val="20"/>
                <w:szCs w:val="20"/>
              </w:rPr>
              <w:t>329096.4</w:t>
            </w:r>
          </w:p>
        </w:tc>
        <w:tc>
          <w:tcPr>
            <w:tcW w:w="3684" w:type="dxa"/>
            <w:shd w:val="clear" w:color="auto" w:fill="auto"/>
            <w:vAlign w:val="center"/>
          </w:tcPr>
          <w:p w:rsidR="00AF09AC" w:rsidRDefault="009625AC">
            <w:pPr>
              <w:pStyle w:val="TableParagraph"/>
              <w:spacing w:after="0" w:line="240" w:lineRule="auto"/>
              <w:ind w:left="0"/>
              <w:rPr>
                <w:sz w:val="20"/>
                <w:szCs w:val="20"/>
              </w:rPr>
            </w:pPr>
            <w:r>
              <w:rPr>
                <w:sz w:val="20"/>
                <w:szCs w:val="20"/>
              </w:rPr>
              <w:t>2218859.2</w:t>
            </w:r>
          </w:p>
        </w:tc>
      </w:tr>
      <w:tr w:rsidR="00AF09AC">
        <w:trPr>
          <w:trHeight w:val="28"/>
          <w:jc w:val="center"/>
        </w:trPr>
        <w:tc>
          <w:tcPr>
            <w:tcW w:w="1137" w:type="dxa"/>
            <w:shd w:val="clear" w:color="auto" w:fill="auto"/>
            <w:vAlign w:val="center"/>
          </w:tcPr>
          <w:p w:rsidR="00AF09AC" w:rsidRDefault="009625AC">
            <w:pPr>
              <w:pStyle w:val="TableParagraph"/>
              <w:spacing w:after="0" w:line="240" w:lineRule="auto"/>
              <w:ind w:left="0"/>
              <w:rPr>
                <w:sz w:val="20"/>
                <w:szCs w:val="20"/>
              </w:rPr>
            </w:pPr>
            <w:r>
              <w:rPr>
                <w:sz w:val="20"/>
                <w:szCs w:val="20"/>
              </w:rPr>
              <w:t>39</w:t>
            </w:r>
          </w:p>
        </w:tc>
        <w:tc>
          <w:tcPr>
            <w:tcW w:w="3683" w:type="dxa"/>
            <w:shd w:val="clear" w:color="auto" w:fill="auto"/>
            <w:vAlign w:val="center"/>
          </w:tcPr>
          <w:p w:rsidR="00AF09AC" w:rsidRDefault="009625AC">
            <w:pPr>
              <w:pStyle w:val="TableParagraph"/>
              <w:spacing w:after="0" w:line="240" w:lineRule="auto"/>
              <w:ind w:left="0"/>
              <w:rPr>
                <w:sz w:val="20"/>
                <w:szCs w:val="20"/>
              </w:rPr>
            </w:pPr>
            <w:r>
              <w:rPr>
                <w:sz w:val="20"/>
                <w:szCs w:val="20"/>
              </w:rPr>
              <w:t>329189.0</w:t>
            </w:r>
          </w:p>
        </w:tc>
        <w:tc>
          <w:tcPr>
            <w:tcW w:w="3684" w:type="dxa"/>
            <w:shd w:val="clear" w:color="auto" w:fill="auto"/>
            <w:vAlign w:val="center"/>
          </w:tcPr>
          <w:p w:rsidR="00AF09AC" w:rsidRDefault="009625AC">
            <w:pPr>
              <w:pStyle w:val="TableParagraph"/>
              <w:spacing w:after="0" w:line="240" w:lineRule="auto"/>
              <w:ind w:left="0"/>
              <w:rPr>
                <w:sz w:val="20"/>
                <w:szCs w:val="20"/>
              </w:rPr>
            </w:pPr>
            <w:r>
              <w:rPr>
                <w:sz w:val="20"/>
                <w:szCs w:val="20"/>
              </w:rPr>
              <w:t>2219064.6</w:t>
            </w:r>
          </w:p>
        </w:tc>
      </w:tr>
      <w:tr w:rsidR="00AF09AC">
        <w:trPr>
          <w:trHeight w:val="28"/>
          <w:jc w:val="center"/>
        </w:trPr>
        <w:tc>
          <w:tcPr>
            <w:tcW w:w="1137" w:type="dxa"/>
            <w:shd w:val="clear" w:color="auto" w:fill="auto"/>
            <w:vAlign w:val="center"/>
          </w:tcPr>
          <w:p w:rsidR="00AF09AC" w:rsidRDefault="009625AC">
            <w:pPr>
              <w:pStyle w:val="TableParagraph"/>
              <w:spacing w:after="0" w:line="240" w:lineRule="auto"/>
              <w:ind w:left="0"/>
              <w:rPr>
                <w:sz w:val="20"/>
                <w:szCs w:val="20"/>
              </w:rPr>
            </w:pPr>
            <w:r>
              <w:rPr>
                <w:sz w:val="20"/>
                <w:szCs w:val="20"/>
              </w:rPr>
              <w:t>40</w:t>
            </w:r>
          </w:p>
        </w:tc>
        <w:tc>
          <w:tcPr>
            <w:tcW w:w="3683" w:type="dxa"/>
            <w:shd w:val="clear" w:color="auto" w:fill="auto"/>
            <w:vAlign w:val="center"/>
          </w:tcPr>
          <w:p w:rsidR="00AF09AC" w:rsidRDefault="009625AC">
            <w:pPr>
              <w:pStyle w:val="TableParagraph"/>
              <w:spacing w:after="0" w:line="240" w:lineRule="auto"/>
              <w:ind w:left="0"/>
              <w:rPr>
                <w:sz w:val="20"/>
                <w:szCs w:val="20"/>
              </w:rPr>
            </w:pPr>
            <w:r>
              <w:rPr>
                <w:sz w:val="20"/>
                <w:szCs w:val="20"/>
              </w:rPr>
              <w:t>329228.6</w:t>
            </w:r>
          </w:p>
        </w:tc>
        <w:tc>
          <w:tcPr>
            <w:tcW w:w="3684" w:type="dxa"/>
            <w:shd w:val="clear" w:color="auto" w:fill="auto"/>
            <w:vAlign w:val="center"/>
          </w:tcPr>
          <w:p w:rsidR="00AF09AC" w:rsidRDefault="009625AC">
            <w:pPr>
              <w:pStyle w:val="TableParagraph"/>
              <w:spacing w:after="0" w:line="240" w:lineRule="auto"/>
              <w:ind w:left="0"/>
              <w:rPr>
                <w:sz w:val="20"/>
                <w:szCs w:val="20"/>
              </w:rPr>
            </w:pPr>
            <w:r>
              <w:rPr>
                <w:sz w:val="20"/>
                <w:szCs w:val="20"/>
              </w:rPr>
              <w:t>2219196.0</w:t>
            </w:r>
          </w:p>
        </w:tc>
      </w:tr>
      <w:tr w:rsidR="00AF09AC">
        <w:trPr>
          <w:trHeight w:val="28"/>
          <w:jc w:val="center"/>
        </w:trPr>
        <w:tc>
          <w:tcPr>
            <w:tcW w:w="1137" w:type="dxa"/>
            <w:shd w:val="clear" w:color="auto" w:fill="auto"/>
            <w:vAlign w:val="center"/>
          </w:tcPr>
          <w:p w:rsidR="00AF09AC" w:rsidRDefault="009625AC">
            <w:pPr>
              <w:pStyle w:val="TableParagraph"/>
              <w:spacing w:after="0" w:line="240" w:lineRule="auto"/>
              <w:ind w:left="0"/>
              <w:rPr>
                <w:sz w:val="20"/>
                <w:szCs w:val="20"/>
              </w:rPr>
            </w:pPr>
            <w:r>
              <w:rPr>
                <w:sz w:val="20"/>
                <w:szCs w:val="20"/>
              </w:rPr>
              <w:t>41</w:t>
            </w:r>
          </w:p>
        </w:tc>
        <w:tc>
          <w:tcPr>
            <w:tcW w:w="3683" w:type="dxa"/>
            <w:shd w:val="clear" w:color="auto" w:fill="auto"/>
            <w:vAlign w:val="center"/>
          </w:tcPr>
          <w:p w:rsidR="00AF09AC" w:rsidRDefault="009625AC">
            <w:pPr>
              <w:pStyle w:val="TableParagraph"/>
              <w:spacing w:after="0" w:line="240" w:lineRule="auto"/>
              <w:ind w:left="0"/>
              <w:rPr>
                <w:sz w:val="20"/>
                <w:szCs w:val="20"/>
              </w:rPr>
            </w:pPr>
            <w:r>
              <w:rPr>
                <w:sz w:val="20"/>
                <w:szCs w:val="20"/>
              </w:rPr>
              <w:t>329257.1</w:t>
            </w:r>
          </w:p>
        </w:tc>
        <w:tc>
          <w:tcPr>
            <w:tcW w:w="3684" w:type="dxa"/>
            <w:shd w:val="clear" w:color="auto" w:fill="auto"/>
            <w:vAlign w:val="center"/>
          </w:tcPr>
          <w:p w:rsidR="00AF09AC" w:rsidRDefault="009625AC">
            <w:pPr>
              <w:pStyle w:val="TableParagraph"/>
              <w:spacing w:after="0" w:line="240" w:lineRule="auto"/>
              <w:ind w:left="0"/>
              <w:rPr>
                <w:sz w:val="20"/>
                <w:szCs w:val="20"/>
              </w:rPr>
            </w:pPr>
            <w:r>
              <w:rPr>
                <w:sz w:val="20"/>
                <w:szCs w:val="20"/>
              </w:rPr>
              <w:t>2219448.5</w:t>
            </w:r>
          </w:p>
        </w:tc>
      </w:tr>
      <w:tr w:rsidR="00AF09AC">
        <w:trPr>
          <w:trHeight w:val="28"/>
          <w:jc w:val="center"/>
        </w:trPr>
        <w:tc>
          <w:tcPr>
            <w:tcW w:w="1137" w:type="dxa"/>
            <w:shd w:val="clear" w:color="auto" w:fill="auto"/>
            <w:vAlign w:val="center"/>
          </w:tcPr>
          <w:p w:rsidR="00AF09AC" w:rsidRDefault="009625AC">
            <w:pPr>
              <w:pStyle w:val="TableParagraph"/>
              <w:spacing w:after="0" w:line="240" w:lineRule="auto"/>
              <w:ind w:left="0"/>
              <w:rPr>
                <w:sz w:val="20"/>
                <w:szCs w:val="20"/>
              </w:rPr>
            </w:pPr>
            <w:r>
              <w:rPr>
                <w:sz w:val="20"/>
                <w:szCs w:val="20"/>
              </w:rPr>
              <w:t>42</w:t>
            </w:r>
          </w:p>
        </w:tc>
        <w:tc>
          <w:tcPr>
            <w:tcW w:w="3683" w:type="dxa"/>
            <w:shd w:val="clear" w:color="auto" w:fill="auto"/>
            <w:vAlign w:val="center"/>
          </w:tcPr>
          <w:p w:rsidR="00AF09AC" w:rsidRDefault="009625AC">
            <w:pPr>
              <w:pStyle w:val="TableParagraph"/>
              <w:spacing w:after="0" w:line="240" w:lineRule="auto"/>
              <w:ind w:left="0"/>
              <w:rPr>
                <w:sz w:val="20"/>
                <w:szCs w:val="20"/>
              </w:rPr>
            </w:pPr>
            <w:r>
              <w:rPr>
                <w:sz w:val="20"/>
                <w:szCs w:val="20"/>
              </w:rPr>
              <w:t>329110.4</w:t>
            </w:r>
          </w:p>
        </w:tc>
        <w:tc>
          <w:tcPr>
            <w:tcW w:w="3684" w:type="dxa"/>
            <w:shd w:val="clear" w:color="auto" w:fill="auto"/>
            <w:vAlign w:val="center"/>
          </w:tcPr>
          <w:p w:rsidR="00AF09AC" w:rsidRDefault="009625AC">
            <w:pPr>
              <w:pStyle w:val="TableParagraph"/>
              <w:spacing w:after="0" w:line="240" w:lineRule="auto"/>
              <w:ind w:left="0"/>
              <w:rPr>
                <w:sz w:val="20"/>
                <w:szCs w:val="20"/>
              </w:rPr>
            </w:pPr>
            <w:r>
              <w:rPr>
                <w:sz w:val="20"/>
                <w:szCs w:val="20"/>
              </w:rPr>
              <w:t>2219484.0</w:t>
            </w:r>
          </w:p>
        </w:tc>
      </w:tr>
      <w:tr w:rsidR="00AF09AC">
        <w:trPr>
          <w:trHeight w:val="28"/>
          <w:jc w:val="center"/>
        </w:trPr>
        <w:tc>
          <w:tcPr>
            <w:tcW w:w="1137" w:type="dxa"/>
            <w:shd w:val="clear" w:color="auto" w:fill="auto"/>
            <w:vAlign w:val="center"/>
          </w:tcPr>
          <w:p w:rsidR="00AF09AC" w:rsidRDefault="009625AC">
            <w:pPr>
              <w:pStyle w:val="TableParagraph"/>
              <w:spacing w:after="0" w:line="240" w:lineRule="auto"/>
              <w:ind w:left="0"/>
              <w:rPr>
                <w:sz w:val="20"/>
                <w:szCs w:val="20"/>
              </w:rPr>
            </w:pPr>
            <w:r>
              <w:rPr>
                <w:sz w:val="20"/>
                <w:szCs w:val="20"/>
              </w:rPr>
              <w:t>43</w:t>
            </w:r>
          </w:p>
        </w:tc>
        <w:tc>
          <w:tcPr>
            <w:tcW w:w="3683" w:type="dxa"/>
            <w:shd w:val="clear" w:color="auto" w:fill="auto"/>
            <w:vAlign w:val="center"/>
          </w:tcPr>
          <w:p w:rsidR="00AF09AC" w:rsidRDefault="009625AC">
            <w:pPr>
              <w:pStyle w:val="TableParagraph"/>
              <w:spacing w:after="0" w:line="240" w:lineRule="auto"/>
              <w:ind w:left="0"/>
              <w:rPr>
                <w:sz w:val="20"/>
                <w:szCs w:val="20"/>
              </w:rPr>
            </w:pPr>
            <w:r>
              <w:rPr>
                <w:sz w:val="20"/>
                <w:szCs w:val="20"/>
              </w:rPr>
              <w:t>329073.8</w:t>
            </w:r>
          </w:p>
        </w:tc>
        <w:tc>
          <w:tcPr>
            <w:tcW w:w="3684" w:type="dxa"/>
            <w:shd w:val="clear" w:color="auto" w:fill="auto"/>
            <w:vAlign w:val="center"/>
          </w:tcPr>
          <w:p w:rsidR="00AF09AC" w:rsidRDefault="009625AC">
            <w:pPr>
              <w:pStyle w:val="TableParagraph"/>
              <w:spacing w:after="0" w:line="240" w:lineRule="auto"/>
              <w:ind w:left="0"/>
              <w:rPr>
                <w:sz w:val="20"/>
                <w:szCs w:val="20"/>
              </w:rPr>
            </w:pPr>
            <w:r>
              <w:rPr>
                <w:sz w:val="20"/>
                <w:szCs w:val="20"/>
              </w:rPr>
              <w:t>2219281.5</w:t>
            </w:r>
          </w:p>
        </w:tc>
      </w:tr>
      <w:tr w:rsidR="00AF09AC">
        <w:trPr>
          <w:trHeight w:val="28"/>
          <w:jc w:val="center"/>
        </w:trPr>
        <w:tc>
          <w:tcPr>
            <w:tcW w:w="1137" w:type="dxa"/>
            <w:shd w:val="clear" w:color="auto" w:fill="auto"/>
            <w:vAlign w:val="center"/>
          </w:tcPr>
          <w:p w:rsidR="00AF09AC" w:rsidRDefault="009625AC">
            <w:pPr>
              <w:pStyle w:val="TableParagraph"/>
              <w:spacing w:after="0" w:line="240" w:lineRule="auto"/>
              <w:ind w:left="0"/>
              <w:rPr>
                <w:sz w:val="20"/>
                <w:szCs w:val="20"/>
              </w:rPr>
            </w:pPr>
            <w:r>
              <w:rPr>
                <w:sz w:val="20"/>
                <w:szCs w:val="20"/>
              </w:rPr>
              <w:t>44</w:t>
            </w:r>
          </w:p>
        </w:tc>
        <w:tc>
          <w:tcPr>
            <w:tcW w:w="3683" w:type="dxa"/>
            <w:shd w:val="clear" w:color="auto" w:fill="auto"/>
            <w:vAlign w:val="center"/>
          </w:tcPr>
          <w:p w:rsidR="00AF09AC" w:rsidRDefault="009625AC">
            <w:pPr>
              <w:pStyle w:val="TableParagraph"/>
              <w:spacing w:after="0" w:line="240" w:lineRule="auto"/>
              <w:ind w:left="0"/>
              <w:rPr>
                <w:sz w:val="20"/>
                <w:szCs w:val="20"/>
              </w:rPr>
            </w:pPr>
            <w:r>
              <w:rPr>
                <w:sz w:val="20"/>
                <w:szCs w:val="20"/>
              </w:rPr>
              <w:t>328929.3</w:t>
            </w:r>
          </w:p>
        </w:tc>
        <w:tc>
          <w:tcPr>
            <w:tcW w:w="3684" w:type="dxa"/>
            <w:shd w:val="clear" w:color="auto" w:fill="auto"/>
            <w:vAlign w:val="center"/>
          </w:tcPr>
          <w:p w:rsidR="00AF09AC" w:rsidRDefault="009625AC">
            <w:pPr>
              <w:pStyle w:val="TableParagraph"/>
              <w:spacing w:after="0" w:line="240" w:lineRule="auto"/>
              <w:ind w:left="0"/>
              <w:rPr>
                <w:sz w:val="20"/>
                <w:szCs w:val="20"/>
              </w:rPr>
            </w:pPr>
            <w:r>
              <w:rPr>
                <w:sz w:val="20"/>
                <w:szCs w:val="20"/>
              </w:rPr>
              <w:t>2219123.3</w:t>
            </w:r>
          </w:p>
        </w:tc>
      </w:tr>
      <w:tr w:rsidR="00AF09AC">
        <w:trPr>
          <w:trHeight w:val="28"/>
          <w:jc w:val="center"/>
        </w:trPr>
        <w:tc>
          <w:tcPr>
            <w:tcW w:w="1137" w:type="dxa"/>
            <w:shd w:val="clear" w:color="auto" w:fill="auto"/>
            <w:vAlign w:val="center"/>
          </w:tcPr>
          <w:p w:rsidR="00AF09AC" w:rsidRDefault="009625AC">
            <w:pPr>
              <w:pStyle w:val="TableParagraph"/>
              <w:spacing w:after="0" w:line="240" w:lineRule="auto"/>
              <w:ind w:left="0"/>
              <w:rPr>
                <w:sz w:val="20"/>
                <w:szCs w:val="20"/>
              </w:rPr>
            </w:pPr>
            <w:r>
              <w:rPr>
                <w:sz w:val="20"/>
                <w:szCs w:val="20"/>
              </w:rPr>
              <w:t>45</w:t>
            </w:r>
          </w:p>
        </w:tc>
        <w:tc>
          <w:tcPr>
            <w:tcW w:w="3683" w:type="dxa"/>
            <w:shd w:val="clear" w:color="auto" w:fill="auto"/>
            <w:vAlign w:val="center"/>
          </w:tcPr>
          <w:p w:rsidR="00AF09AC" w:rsidRDefault="009625AC">
            <w:pPr>
              <w:pStyle w:val="TableParagraph"/>
              <w:spacing w:after="0" w:line="240" w:lineRule="auto"/>
              <w:ind w:left="0"/>
              <w:rPr>
                <w:sz w:val="20"/>
                <w:szCs w:val="20"/>
              </w:rPr>
            </w:pPr>
            <w:r>
              <w:rPr>
                <w:sz w:val="20"/>
                <w:szCs w:val="20"/>
              </w:rPr>
              <w:t>328817.0</w:t>
            </w:r>
          </w:p>
        </w:tc>
        <w:tc>
          <w:tcPr>
            <w:tcW w:w="3684" w:type="dxa"/>
            <w:shd w:val="clear" w:color="auto" w:fill="auto"/>
            <w:vAlign w:val="center"/>
          </w:tcPr>
          <w:p w:rsidR="00AF09AC" w:rsidRDefault="009625AC">
            <w:pPr>
              <w:pStyle w:val="TableParagraph"/>
              <w:spacing w:after="0" w:line="240" w:lineRule="auto"/>
              <w:ind w:left="0"/>
              <w:rPr>
                <w:sz w:val="20"/>
                <w:szCs w:val="20"/>
              </w:rPr>
            </w:pPr>
            <w:r>
              <w:rPr>
                <w:sz w:val="20"/>
                <w:szCs w:val="20"/>
              </w:rPr>
              <w:t>2218933.9</w:t>
            </w:r>
          </w:p>
        </w:tc>
      </w:tr>
      <w:tr w:rsidR="00AF09AC">
        <w:trPr>
          <w:trHeight w:val="28"/>
          <w:jc w:val="center"/>
        </w:trPr>
        <w:tc>
          <w:tcPr>
            <w:tcW w:w="1137" w:type="dxa"/>
            <w:shd w:val="clear" w:color="auto" w:fill="auto"/>
            <w:vAlign w:val="center"/>
          </w:tcPr>
          <w:p w:rsidR="00AF09AC" w:rsidRDefault="009625AC">
            <w:pPr>
              <w:pStyle w:val="TableParagraph"/>
              <w:spacing w:after="0" w:line="240" w:lineRule="auto"/>
              <w:ind w:left="0"/>
              <w:rPr>
                <w:sz w:val="20"/>
                <w:szCs w:val="20"/>
              </w:rPr>
            </w:pPr>
            <w:r>
              <w:rPr>
                <w:sz w:val="20"/>
                <w:szCs w:val="20"/>
              </w:rPr>
              <w:t>46</w:t>
            </w:r>
          </w:p>
        </w:tc>
        <w:tc>
          <w:tcPr>
            <w:tcW w:w="3683" w:type="dxa"/>
            <w:shd w:val="clear" w:color="auto" w:fill="auto"/>
            <w:vAlign w:val="center"/>
          </w:tcPr>
          <w:p w:rsidR="00AF09AC" w:rsidRDefault="009625AC">
            <w:pPr>
              <w:pStyle w:val="TableParagraph"/>
              <w:spacing w:after="0" w:line="240" w:lineRule="auto"/>
              <w:ind w:left="0"/>
              <w:rPr>
                <w:sz w:val="20"/>
                <w:szCs w:val="20"/>
              </w:rPr>
            </w:pPr>
            <w:r>
              <w:rPr>
                <w:sz w:val="20"/>
                <w:szCs w:val="20"/>
              </w:rPr>
              <w:t>328535.5</w:t>
            </w:r>
          </w:p>
        </w:tc>
        <w:tc>
          <w:tcPr>
            <w:tcW w:w="3684" w:type="dxa"/>
            <w:shd w:val="clear" w:color="auto" w:fill="auto"/>
            <w:vAlign w:val="center"/>
          </w:tcPr>
          <w:p w:rsidR="00AF09AC" w:rsidRDefault="009625AC">
            <w:pPr>
              <w:pStyle w:val="TableParagraph"/>
              <w:spacing w:after="0" w:line="240" w:lineRule="auto"/>
              <w:ind w:left="0"/>
              <w:rPr>
                <w:sz w:val="20"/>
                <w:szCs w:val="20"/>
              </w:rPr>
            </w:pPr>
            <w:r>
              <w:rPr>
                <w:sz w:val="20"/>
                <w:szCs w:val="20"/>
              </w:rPr>
              <w:t>2218301.1</w:t>
            </w:r>
          </w:p>
        </w:tc>
      </w:tr>
      <w:tr w:rsidR="00AF09AC">
        <w:trPr>
          <w:trHeight w:val="28"/>
          <w:jc w:val="center"/>
        </w:trPr>
        <w:tc>
          <w:tcPr>
            <w:tcW w:w="1137" w:type="dxa"/>
            <w:shd w:val="clear" w:color="auto" w:fill="auto"/>
            <w:vAlign w:val="center"/>
          </w:tcPr>
          <w:p w:rsidR="00AF09AC" w:rsidRDefault="009625AC">
            <w:pPr>
              <w:pStyle w:val="TableParagraph"/>
              <w:spacing w:after="0" w:line="240" w:lineRule="auto"/>
              <w:ind w:left="0"/>
              <w:rPr>
                <w:sz w:val="20"/>
                <w:szCs w:val="20"/>
              </w:rPr>
            </w:pPr>
            <w:r>
              <w:rPr>
                <w:sz w:val="20"/>
                <w:szCs w:val="20"/>
              </w:rPr>
              <w:t>47</w:t>
            </w:r>
          </w:p>
        </w:tc>
        <w:tc>
          <w:tcPr>
            <w:tcW w:w="3683" w:type="dxa"/>
            <w:shd w:val="clear" w:color="auto" w:fill="auto"/>
            <w:vAlign w:val="center"/>
          </w:tcPr>
          <w:p w:rsidR="00AF09AC" w:rsidRDefault="009625AC">
            <w:pPr>
              <w:pStyle w:val="TableParagraph"/>
              <w:spacing w:after="0" w:line="240" w:lineRule="auto"/>
              <w:ind w:left="0"/>
              <w:rPr>
                <w:sz w:val="20"/>
                <w:szCs w:val="20"/>
              </w:rPr>
            </w:pPr>
            <w:r>
              <w:rPr>
                <w:sz w:val="20"/>
                <w:szCs w:val="20"/>
              </w:rPr>
              <w:t>328264.1</w:t>
            </w:r>
          </w:p>
        </w:tc>
        <w:tc>
          <w:tcPr>
            <w:tcW w:w="3684" w:type="dxa"/>
            <w:shd w:val="clear" w:color="auto" w:fill="auto"/>
            <w:vAlign w:val="center"/>
          </w:tcPr>
          <w:p w:rsidR="00AF09AC" w:rsidRDefault="009625AC">
            <w:pPr>
              <w:pStyle w:val="TableParagraph"/>
              <w:spacing w:after="0" w:line="240" w:lineRule="auto"/>
              <w:ind w:left="0"/>
              <w:rPr>
                <w:sz w:val="20"/>
                <w:szCs w:val="20"/>
              </w:rPr>
            </w:pPr>
            <w:r>
              <w:rPr>
                <w:sz w:val="20"/>
                <w:szCs w:val="20"/>
              </w:rPr>
              <w:t>2218025.0</w:t>
            </w:r>
          </w:p>
        </w:tc>
      </w:tr>
      <w:tr w:rsidR="00AF09AC">
        <w:trPr>
          <w:trHeight w:val="28"/>
          <w:jc w:val="center"/>
        </w:trPr>
        <w:tc>
          <w:tcPr>
            <w:tcW w:w="1137" w:type="dxa"/>
            <w:shd w:val="clear" w:color="auto" w:fill="auto"/>
            <w:vAlign w:val="center"/>
          </w:tcPr>
          <w:p w:rsidR="00AF09AC" w:rsidRDefault="009625AC">
            <w:pPr>
              <w:pStyle w:val="TableParagraph"/>
              <w:spacing w:after="0" w:line="240" w:lineRule="auto"/>
              <w:ind w:left="0"/>
              <w:rPr>
                <w:sz w:val="20"/>
                <w:szCs w:val="20"/>
              </w:rPr>
            </w:pPr>
            <w:r>
              <w:rPr>
                <w:sz w:val="20"/>
                <w:szCs w:val="20"/>
              </w:rPr>
              <w:t>48</w:t>
            </w:r>
          </w:p>
        </w:tc>
        <w:tc>
          <w:tcPr>
            <w:tcW w:w="3683" w:type="dxa"/>
            <w:shd w:val="clear" w:color="auto" w:fill="auto"/>
            <w:vAlign w:val="center"/>
          </w:tcPr>
          <w:p w:rsidR="00AF09AC" w:rsidRDefault="009625AC">
            <w:pPr>
              <w:pStyle w:val="TableParagraph"/>
              <w:spacing w:after="0" w:line="240" w:lineRule="auto"/>
              <w:ind w:left="0"/>
              <w:rPr>
                <w:sz w:val="20"/>
                <w:szCs w:val="20"/>
              </w:rPr>
            </w:pPr>
            <w:r>
              <w:rPr>
                <w:sz w:val="20"/>
                <w:szCs w:val="20"/>
              </w:rPr>
              <w:t>328137.8</w:t>
            </w:r>
          </w:p>
        </w:tc>
        <w:tc>
          <w:tcPr>
            <w:tcW w:w="3684" w:type="dxa"/>
            <w:shd w:val="clear" w:color="auto" w:fill="auto"/>
            <w:vAlign w:val="center"/>
          </w:tcPr>
          <w:p w:rsidR="00AF09AC" w:rsidRDefault="009625AC">
            <w:pPr>
              <w:pStyle w:val="TableParagraph"/>
              <w:spacing w:after="0" w:line="240" w:lineRule="auto"/>
              <w:ind w:left="0"/>
              <w:rPr>
                <w:sz w:val="20"/>
                <w:szCs w:val="20"/>
              </w:rPr>
            </w:pPr>
            <w:r>
              <w:rPr>
                <w:sz w:val="20"/>
                <w:szCs w:val="20"/>
              </w:rPr>
              <w:t>2217813.8</w:t>
            </w:r>
          </w:p>
        </w:tc>
      </w:tr>
      <w:tr w:rsidR="00AF09AC">
        <w:trPr>
          <w:trHeight w:val="28"/>
          <w:jc w:val="center"/>
        </w:trPr>
        <w:tc>
          <w:tcPr>
            <w:tcW w:w="1137" w:type="dxa"/>
            <w:shd w:val="clear" w:color="auto" w:fill="auto"/>
            <w:vAlign w:val="center"/>
          </w:tcPr>
          <w:p w:rsidR="00AF09AC" w:rsidRDefault="009625AC">
            <w:pPr>
              <w:pStyle w:val="TableParagraph"/>
              <w:spacing w:after="0" w:line="240" w:lineRule="auto"/>
              <w:ind w:left="0"/>
              <w:rPr>
                <w:sz w:val="20"/>
                <w:szCs w:val="20"/>
              </w:rPr>
            </w:pPr>
            <w:r>
              <w:rPr>
                <w:sz w:val="20"/>
                <w:szCs w:val="20"/>
              </w:rPr>
              <w:t>49</w:t>
            </w:r>
          </w:p>
        </w:tc>
        <w:tc>
          <w:tcPr>
            <w:tcW w:w="3683" w:type="dxa"/>
            <w:shd w:val="clear" w:color="auto" w:fill="auto"/>
            <w:vAlign w:val="center"/>
          </w:tcPr>
          <w:p w:rsidR="00AF09AC" w:rsidRDefault="009625AC">
            <w:pPr>
              <w:pStyle w:val="TableParagraph"/>
              <w:spacing w:after="0" w:line="240" w:lineRule="auto"/>
              <w:ind w:left="0"/>
              <w:rPr>
                <w:sz w:val="20"/>
                <w:szCs w:val="20"/>
              </w:rPr>
            </w:pPr>
            <w:r>
              <w:rPr>
                <w:sz w:val="20"/>
                <w:szCs w:val="20"/>
              </w:rPr>
              <w:t>327981.3</w:t>
            </w:r>
          </w:p>
        </w:tc>
        <w:tc>
          <w:tcPr>
            <w:tcW w:w="3684" w:type="dxa"/>
            <w:shd w:val="clear" w:color="auto" w:fill="auto"/>
            <w:vAlign w:val="center"/>
          </w:tcPr>
          <w:p w:rsidR="00AF09AC" w:rsidRDefault="009625AC">
            <w:pPr>
              <w:pStyle w:val="TableParagraph"/>
              <w:spacing w:after="0" w:line="240" w:lineRule="auto"/>
              <w:ind w:left="0"/>
              <w:rPr>
                <w:sz w:val="20"/>
                <w:szCs w:val="20"/>
              </w:rPr>
            </w:pPr>
            <w:r>
              <w:rPr>
                <w:sz w:val="20"/>
                <w:szCs w:val="20"/>
              </w:rPr>
              <w:t>2217598.1</w:t>
            </w:r>
          </w:p>
        </w:tc>
      </w:tr>
      <w:tr w:rsidR="00AF09AC">
        <w:trPr>
          <w:trHeight w:val="28"/>
          <w:jc w:val="center"/>
        </w:trPr>
        <w:tc>
          <w:tcPr>
            <w:tcW w:w="1137" w:type="dxa"/>
            <w:shd w:val="clear" w:color="auto" w:fill="auto"/>
            <w:vAlign w:val="center"/>
          </w:tcPr>
          <w:p w:rsidR="00AF09AC" w:rsidRDefault="009625AC">
            <w:pPr>
              <w:pStyle w:val="TableParagraph"/>
              <w:spacing w:after="0" w:line="240" w:lineRule="auto"/>
              <w:ind w:left="0"/>
              <w:rPr>
                <w:sz w:val="20"/>
                <w:szCs w:val="20"/>
              </w:rPr>
            </w:pPr>
            <w:r>
              <w:rPr>
                <w:sz w:val="20"/>
                <w:szCs w:val="20"/>
              </w:rPr>
              <w:t>50</w:t>
            </w:r>
          </w:p>
        </w:tc>
        <w:tc>
          <w:tcPr>
            <w:tcW w:w="3683" w:type="dxa"/>
            <w:shd w:val="clear" w:color="auto" w:fill="auto"/>
            <w:vAlign w:val="center"/>
          </w:tcPr>
          <w:p w:rsidR="00AF09AC" w:rsidRDefault="009625AC">
            <w:pPr>
              <w:pStyle w:val="TableParagraph"/>
              <w:spacing w:after="0" w:line="240" w:lineRule="auto"/>
              <w:ind w:left="0"/>
              <w:rPr>
                <w:sz w:val="20"/>
                <w:szCs w:val="20"/>
              </w:rPr>
            </w:pPr>
            <w:r>
              <w:rPr>
                <w:sz w:val="20"/>
                <w:szCs w:val="20"/>
              </w:rPr>
              <w:t>328276.7</w:t>
            </w:r>
          </w:p>
        </w:tc>
        <w:tc>
          <w:tcPr>
            <w:tcW w:w="3684" w:type="dxa"/>
            <w:shd w:val="clear" w:color="auto" w:fill="auto"/>
            <w:vAlign w:val="center"/>
          </w:tcPr>
          <w:p w:rsidR="00AF09AC" w:rsidRDefault="009625AC">
            <w:pPr>
              <w:pStyle w:val="TableParagraph"/>
              <w:spacing w:after="0" w:line="240" w:lineRule="auto"/>
              <w:ind w:left="0"/>
              <w:rPr>
                <w:sz w:val="20"/>
                <w:szCs w:val="20"/>
              </w:rPr>
            </w:pPr>
            <w:r>
              <w:rPr>
                <w:sz w:val="20"/>
                <w:szCs w:val="20"/>
              </w:rPr>
              <w:t>2217792.3</w:t>
            </w:r>
          </w:p>
        </w:tc>
      </w:tr>
      <w:tr w:rsidR="00AF09AC">
        <w:trPr>
          <w:trHeight w:val="28"/>
          <w:jc w:val="center"/>
        </w:trPr>
        <w:tc>
          <w:tcPr>
            <w:tcW w:w="1137" w:type="dxa"/>
            <w:shd w:val="clear" w:color="auto" w:fill="auto"/>
            <w:vAlign w:val="center"/>
          </w:tcPr>
          <w:p w:rsidR="00AF09AC" w:rsidRDefault="009625AC">
            <w:pPr>
              <w:pStyle w:val="TableParagraph"/>
              <w:spacing w:after="0" w:line="240" w:lineRule="auto"/>
              <w:ind w:left="0"/>
              <w:rPr>
                <w:sz w:val="20"/>
                <w:szCs w:val="20"/>
              </w:rPr>
            </w:pPr>
            <w:r>
              <w:rPr>
                <w:sz w:val="20"/>
                <w:szCs w:val="20"/>
              </w:rPr>
              <w:t>51</w:t>
            </w:r>
          </w:p>
        </w:tc>
        <w:tc>
          <w:tcPr>
            <w:tcW w:w="3683" w:type="dxa"/>
            <w:shd w:val="clear" w:color="auto" w:fill="auto"/>
            <w:vAlign w:val="center"/>
          </w:tcPr>
          <w:p w:rsidR="00AF09AC" w:rsidRDefault="009625AC">
            <w:pPr>
              <w:pStyle w:val="TableParagraph"/>
              <w:spacing w:after="0" w:line="240" w:lineRule="auto"/>
              <w:ind w:left="0"/>
              <w:rPr>
                <w:sz w:val="20"/>
                <w:szCs w:val="20"/>
              </w:rPr>
            </w:pPr>
            <w:r>
              <w:rPr>
                <w:sz w:val="20"/>
                <w:szCs w:val="20"/>
              </w:rPr>
              <w:t>328325.6</w:t>
            </w:r>
          </w:p>
        </w:tc>
        <w:tc>
          <w:tcPr>
            <w:tcW w:w="3684" w:type="dxa"/>
            <w:shd w:val="clear" w:color="auto" w:fill="auto"/>
            <w:vAlign w:val="center"/>
          </w:tcPr>
          <w:p w:rsidR="00AF09AC" w:rsidRDefault="009625AC">
            <w:pPr>
              <w:pStyle w:val="TableParagraph"/>
              <w:spacing w:after="0" w:line="240" w:lineRule="auto"/>
              <w:ind w:left="0"/>
              <w:rPr>
                <w:sz w:val="20"/>
                <w:szCs w:val="20"/>
              </w:rPr>
            </w:pPr>
            <w:r>
              <w:rPr>
                <w:sz w:val="20"/>
                <w:szCs w:val="20"/>
              </w:rPr>
              <w:t>2217898.0</w:t>
            </w:r>
          </w:p>
        </w:tc>
      </w:tr>
    </w:tbl>
    <w:p w:rsidR="00AF09AC" w:rsidRDefault="00AF09AC">
      <w:pPr>
        <w:pStyle w:val="aff8"/>
        <w:tabs>
          <w:tab w:val="left" w:pos="1808"/>
        </w:tabs>
        <w:spacing w:after="0" w:line="240" w:lineRule="auto"/>
        <w:ind w:left="0" w:firstLine="709"/>
        <w:jc w:val="both"/>
      </w:pPr>
    </w:p>
    <w:p w:rsidR="00AF09AC" w:rsidRDefault="009625AC">
      <w:pPr>
        <w:pStyle w:val="aff8"/>
        <w:numPr>
          <w:ilvl w:val="0"/>
          <w:numId w:val="9"/>
        </w:numPr>
        <w:tabs>
          <w:tab w:val="left" w:pos="1808"/>
        </w:tabs>
        <w:spacing w:after="0" w:line="240" w:lineRule="auto"/>
        <w:ind w:left="0" w:firstLine="709"/>
        <w:jc w:val="both"/>
      </w:pPr>
      <w:r>
        <w:t xml:space="preserve">Месторождение песчано-гравийного материала «Степаново», расположенное в 12 км на </w:t>
      </w:r>
      <w:r>
        <w:t>запад от г. Великие Луки, к юго-западу дер. Сорокино. Площадь месторождения – 6,6 га, запасы песчано- гравийного материала –77 тыс. м</w:t>
      </w:r>
      <w:r>
        <w:rPr>
          <w:vertAlign w:val="superscript"/>
        </w:rPr>
        <w:t>3</w:t>
      </w:r>
      <w:r>
        <w:t>.</w:t>
      </w:r>
    </w:p>
    <w:p w:rsidR="00AF09AC" w:rsidRDefault="009625AC">
      <w:pPr>
        <w:pStyle w:val="aff8"/>
        <w:numPr>
          <w:ilvl w:val="0"/>
          <w:numId w:val="9"/>
        </w:numPr>
        <w:tabs>
          <w:tab w:val="left" w:pos="1808"/>
        </w:tabs>
        <w:spacing w:after="0" w:line="240" w:lineRule="auto"/>
        <w:ind w:left="0" w:firstLine="709"/>
        <w:jc w:val="both"/>
      </w:pPr>
      <w:r>
        <w:t>Комитет по природным ресурсам и экологии Псковской области</w:t>
      </w:r>
      <w:r>
        <w:t xml:space="preserve"> сообщает, что </w:t>
      </w:r>
      <w:r>
        <w:t>н</w:t>
      </w:r>
      <w:r>
        <w:t xml:space="preserve">а территории МО «Переслегинская волость» </w:t>
      </w:r>
      <w:r>
        <w:t>Великолукского района находятся следующие скважины и их зоны санитарной охраны (далее – ЗСО):</w:t>
      </w:r>
    </w:p>
    <w:tbl>
      <w:tblPr>
        <w:tblW w:w="85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517"/>
        <w:gridCol w:w="1617"/>
        <w:gridCol w:w="1918"/>
        <w:gridCol w:w="3452"/>
      </w:tblGrid>
      <w:tr w:rsidR="00AF09AC">
        <w:trPr>
          <w:trHeight w:val="28"/>
          <w:jc w:val="center"/>
        </w:trPr>
        <w:tc>
          <w:tcPr>
            <w:tcW w:w="1517" w:type="dxa"/>
            <w:vAlign w:val="center"/>
          </w:tcPr>
          <w:p w:rsidR="00AF09AC" w:rsidRDefault="009625AC">
            <w:pPr>
              <w:pStyle w:val="TableParagraph"/>
              <w:spacing w:after="0" w:line="240" w:lineRule="auto"/>
              <w:ind w:left="0"/>
              <w:rPr>
                <w:b/>
                <w:bCs/>
                <w:sz w:val="20"/>
                <w:szCs w:val="20"/>
              </w:rPr>
            </w:pPr>
            <w:r>
              <w:rPr>
                <w:b/>
                <w:bCs/>
                <w:sz w:val="20"/>
                <w:szCs w:val="20"/>
              </w:rPr>
              <w:t>Номера</w:t>
            </w:r>
            <w:r>
              <w:rPr>
                <w:b/>
                <w:bCs/>
                <w:spacing w:val="-57"/>
                <w:sz w:val="20"/>
                <w:szCs w:val="20"/>
              </w:rPr>
              <w:t xml:space="preserve"> </w:t>
            </w:r>
            <w:r>
              <w:rPr>
                <w:b/>
                <w:bCs/>
                <w:sz w:val="20"/>
                <w:szCs w:val="20"/>
              </w:rPr>
              <w:t>скважин</w:t>
            </w:r>
          </w:p>
        </w:tc>
        <w:tc>
          <w:tcPr>
            <w:tcW w:w="1617" w:type="dxa"/>
            <w:vAlign w:val="center"/>
          </w:tcPr>
          <w:p w:rsidR="00AF09AC" w:rsidRDefault="009625AC">
            <w:pPr>
              <w:pStyle w:val="TableParagraph"/>
              <w:spacing w:after="0" w:line="240" w:lineRule="auto"/>
              <w:ind w:left="0"/>
              <w:rPr>
                <w:b/>
                <w:bCs/>
                <w:sz w:val="20"/>
                <w:szCs w:val="20"/>
              </w:rPr>
            </w:pPr>
            <w:r>
              <w:rPr>
                <w:b/>
                <w:bCs/>
                <w:sz w:val="20"/>
                <w:szCs w:val="20"/>
              </w:rPr>
              <w:t>Реквизиты</w:t>
            </w:r>
            <w:r>
              <w:rPr>
                <w:b/>
                <w:bCs/>
                <w:spacing w:val="-57"/>
                <w:sz w:val="20"/>
                <w:szCs w:val="20"/>
              </w:rPr>
              <w:t xml:space="preserve"> </w:t>
            </w:r>
            <w:r>
              <w:rPr>
                <w:b/>
                <w:bCs/>
                <w:sz w:val="20"/>
                <w:szCs w:val="20"/>
              </w:rPr>
              <w:t>лицензии</w:t>
            </w:r>
          </w:p>
        </w:tc>
        <w:tc>
          <w:tcPr>
            <w:tcW w:w="1918" w:type="dxa"/>
            <w:vAlign w:val="center"/>
          </w:tcPr>
          <w:p w:rsidR="00AF09AC" w:rsidRDefault="009625AC">
            <w:pPr>
              <w:pStyle w:val="TableParagraph"/>
              <w:spacing w:after="0" w:line="240" w:lineRule="auto"/>
              <w:ind w:left="0"/>
              <w:rPr>
                <w:b/>
                <w:bCs/>
                <w:sz w:val="20"/>
                <w:szCs w:val="20"/>
              </w:rPr>
            </w:pPr>
            <w:r>
              <w:rPr>
                <w:b/>
                <w:bCs/>
                <w:sz w:val="20"/>
                <w:szCs w:val="20"/>
              </w:rPr>
              <w:t>Наименование</w:t>
            </w:r>
            <w:r>
              <w:rPr>
                <w:b/>
                <w:bCs/>
                <w:spacing w:val="1"/>
                <w:sz w:val="20"/>
                <w:szCs w:val="20"/>
              </w:rPr>
              <w:t xml:space="preserve"> </w:t>
            </w:r>
            <w:r>
              <w:rPr>
                <w:b/>
                <w:bCs/>
                <w:sz w:val="20"/>
                <w:szCs w:val="20"/>
              </w:rPr>
              <w:t>недропользователя</w:t>
            </w:r>
          </w:p>
        </w:tc>
        <w:tc>
          <w:tcPr>
            <w:tcW w:w="3452" w:type="dxa"/>
            <w:vAlign w:val="center"/>
          </w:tcPr>
          <w:p w:rsidR="00AF09AC" w:rsidRDefault="009625AC">
            <w:pPr>
              <w:pStyle w:val="TableParagraph"/>
              <w:spacing w:after="0" w:line="240" w:lineRule="auto"/>
              <w:ind w:left="0"/>
              <w:rPr>
                <w:b/>
                <w:bCs/>
                <w:sz w:val="20"/>
                <w:szCs w:val="20"/>
              </w:rPr>
            </w:pPr>
            <w:r>
              <w:rPr>
                <w:b/>
                <w:bCs/>
                <w:sz w:val="20"/>
                <w:szCs w:val="20"/>
              </w:rPr>
              <w:t>Реквизиты приказа органа</w:t>
            </w:r>
            <w:r>
              <w:rPr>
                <w:b/>
                <w:bCs/>
                <w:spacing w:val="-57"/>
                <w:sz w:val="20"/>
                <w:szCs w:val="20"/>
              </w:rPr>
              <w:t xml:space="preserve"> </w:t>
            </w:r>
            <w:r>
              <w:rPr>
                <w:b/>
                <w:bCs/>
                <w:sz w:val="20"/>
                <w:szCs w:val="20"/>
              </w:rPr>
              <w:t>исполнительной</w:t>
            </w:r>
            <w:r>
              <w:rPr>
                <w:b/>
                <w:bCs/>
                <w:spacing w:val="-5"/>
                <w:sz w:val="20"/>
                <w:szCs w:val="20"/>
              </w:rPr>
              <w:t xml:space="preserve"> </w:t>
            </w:r>
            <w:r>
              <w:rPr>
                <w:b/>
                <w:bCs/>
                <w:sz w:val="20"/>
                <w:szCs w:val="20"/>
              </w:rPr>
              <w:t>власти*</w:t>
            </w:r>
          </w:p>
        </w:tc>
      </w:tr>
      <w:tr w:rsidR="00AF09AC">
        <w:trPr>
          <w:trHeight w:val="28"/>
          <w:jc w:val="center"/>
        </w:trPr>
        <w:tc>
          <w:tcPr>
            <w:tcW w:w="1517" w:type="dxa"/>
            <w:vAlign w:val="center"/>
          </w:tcPr>
          <w:p w:rsidR="00AF09AC" w:rsidRDefault="009625AC">
            <w:pPr>
              <w:pStyle w:val="TableParagraph"/>
              <w:spacing w:after="0" w:line="240" w:lineRule="auto"/>
              <w:ind w:left="0"/>
              <w:rPr>
                <w:sz w:val="20"/>
                <w:szCs w:val="20"/>
              </w:rPr>
            </w:pPr>
            <w:r>
              <w:rPr>
                <w:sz w:val="20"/>
                <w:szCs w:val="20"/>
              </w:rPr>
              <w:t>3463, 8</w:t>
            </w:r>
          </w:p>
        </w:tc>
        <w:tc>
          <w:tcPr>
            <w:tcW w:w="1617" w:type="dxa"/>
            <w:vAlign w:val="center"/>
          </w:tcPr>
          <w:p w:rsidR="00AF09AC" w:rsidRDefault="009625AC">
            <w:pPr>
              <w:pStyle w:val="TableParagraph"/>
              <w:spacing w:after="0" w:line="240" w:lineRule="auto"/>
              <w:ind w:left="0"/>
              <w:rPr>
                <w:sz w:val="20"/>
                <w:szCs w:val="20"/>
              </w:rPr>
            </w:pPr>
            <w:r>
              <w:rPr>
                <w:sz w:val="20"/>
                <w:szCs w:val="20"/>
              </w:rPr>
              <w:t>ПСК</w:t>
            </w:r>
            <w:r>
              <w:rPr>
                <w:spacing w:val="-2"/>
                <w:sz w:val="20"/>
                <w:szCs w:val="20"/>
              </w:rPr>
              <w:t xml:space="preserve"> </w:t>
            </w:r>
            <w:r>
              <w:rPr>
                <w:sz w:val="20"/>
                <w:szCs w:val="20"/>
              </w:rPr>
              <w:t>04455</w:t>
            </w:r>
            <w:r>
              <w:rPr>
                <w:spacing w:val="-1"/>
                <w:sz w:val="20"/>
                <w:szCs w:val="20"/>
              </w:rPr>
              <w:t xml:space="preserve"> </w:t>
            </w:r>
            <w:r>
              <w:rPr>
                <w:sz w:val="20"/>
                <w:szCs w:val="20"/>
              </w:rPr>
              <w:t>ВЭ</w:t>
            </w:r>
          </w:p>
        </w:tc>
        <w:tc>
          <w:tcPr>
            <w:tcW w:w="1918" w:type="dxa"/>
            <w:vAlign w:val="center"/>
          </w:tcPr>
          <w:p w:rsidR="00AF09AC" w:rsidRDefault="009625AC">
            <w:pPr>
              <w:pStyle w:val="TableParagraph"/>
              <w:spacing w:after="0" w:line="240" w:lineRule="auto"/>
              <w:ind w:left="0"/>
              <w:rPr>
                <w:sz w:val="20"/>
                <w:szCs w:val="20"/>
              </w:rPr>
            </w:pPr>
            <w:r>
              <w:rPr>
                <w:sz w:val="20"/>
                <w:szCs w:val="20"/>
              </w:rPr>
              <w:t>МУП</w:t>
            </w:r>
          </w:p>
          <w:p w:rsidR="00AF09AC" w:rsidRDefault="009625AC">
            <w:pPr>
              <w:pStyle w:val="TableParagraph"/>
              <w:spacing w:after="0" w:line="240" w:lineRule="auto"/>
              <w:ind w:left="0"/>
              <w:rPr>
                <w:sz w:val="20"/>
                <w:szCs w:val="20"/>
              </w:rPr>
            </w:pPr>
            <w:r>
              <w:rPr>
                <w:spacing w:val="-1"/>
                <w:sz w:val="20"/>
                <w:szCs w:val="20"/>
              </w:rPr>
              <w:t>Великолукского</w:t>
            </w:r>
            <w:r>
              <w:rPr>
                <w:spacing w:val="-57"/>
                <w:sz w:val="20"/>
                <w:szCs w:val="20"/>
              </w:rPr>
              <w:t xml:space="preserve"> </w:t>
            </w:r>
            <w:r>
              <w:rPr>
                <w:sz w:val="20"/>
                <w:szCs w:val="20"/>
              </w:rPr>
              <w:t>района</w:t>
            </w:r>
          </w:p>
          <w:p w:rsidR="00AF09AC" w:rsidRDefault="009625AC">
            <w:pPr>
              <w:pStyle w:val="TableParagraph"/>
              <w:spacing w:after="0" w:line="240" w:lineRule="auto"/>
              <w:ind w:left="0"/>
              <w:rPr>
                <w:sz w:val="20"/>
                <w:szCs w:val="20"/>
              </w:rPr>
            </w:pPr>
            <w:r>
              <w:rPr>
                <w:sz w:val="20"/>
                <w:szCs w:val="20"/>
              </w:rPr>
              <w:t>«РайВодоканал»</w:t>
            </w:r>
          </w:p>
        </w:tc>
        <w:tc>
          <w:tcPr>
            <w:tcW w:w="3452" w:type="dxa"/>
            <w:vAlign w:val="center"/>
          </w:tcPr>
          <w:p w:rsidR="00AF09AC" w:rsidRDefault="009625AC">
            <w:pPr>
              <w:pStyle w:val="TableParagraph"/>
              <w:spacing w:after="0" w:line="240" w:lineRule="auto"/>
              <w:ind w:left="0"/>
              <w:rPr>
                <w:sz w:val="20"/>
                <w:szCs w:val="20"/>
              </w:rPr>
            </w:pPr>
            <w:r>
              <w:rPr>
                <w:sz w:val="20"/>
                <w:szCs w:val="20"/>
              </w:rPr>
              <w:t>ЗСО скважин не установлены.</w:t>
            </w:r>
            <w:r>
              <w:rPr>
                <w:spacing w:val="1"/>
                <w:sz w:val="20"/>
                <w:szCs w:val="20"/>
              </w:rPr>
              <w:t xml:space="preserve"> </w:t>
            </w:r>
            <w:r>
              <w:rPr>
                <w:sz w:val="20"/>
                <w:szCs w:val="20"/>
              </w:rPr>
              <w:t>Координаты скважин (WGS-84):</w:t>
            </w:r>
            <w:r>
              <w:rPr>
                <w:spacing w:val="-57"/>
                <w:sz w:val="20"/>
                <w:szCs w:val="20"/>
              </w:rPr>
              <w:t xml:space="preserve"> </w:t>
            </w:r>
            <w:r>
              <w:rPr>
                <w:sz w:val="20"/>
                <w:szCs w:val="20"/>
              </w:rPr>
              <w:t>56°23'06.03202</w:t>
            </w:r>
            <w:r>
              <w:rPr>
                <w:spacing w:val="-1"/>
                <w:sz w:val="20"/>
                <w:szCs w:val="20"/>
              </w:rPr>
              <w:t xml:space="preserve"> </w:t>
            </w:r>
            <w:r>
              <w:rPr>
                <w:sz w:val="20"/>
                <w:szCs w:val="20"/>
              </w:rPr>
              <w:t>30°26'16.07301</w:t>
            </w:r>
          </w:p>
          <w:p w:rsidR="00AF09AC" w:rsidRDefault="009625AC">
            <w:pPr>
              <w:pStyle w:val="TableParagraph"/>
              <w:spacing w:after="0" w:line="240" w:lineRule="auto"/>
              <w:ind w:left="0"/>
              <w:rPr>
                <w:sz w:val="20"/>
                <w:szCs w:val="20"/>
              </w:rPr>
            </w:pPr>
            <w:r>
              <w:rPr>
                <w:sz w:val="20"/>
                <w:szCs w:val="20"/>
              </w:rPr>
              <w:t>56°23'05.05003</w:t>
            </w:r>
            <w:r>
              <w:rPr>
                <w:spacing w:val="-1"/>
                <w:sz w:val="20"/>
                <w:szCs w:val="20"/>
              </w:rPr>
              <w:t xml:space="preserve"> </w:t>
            </w:r>
            <w:r>
              <w:rPr>
                <w:sz w:val="20"/>
                <w:szCs w:val="20"/>
              </w:rPr>
              <w:t>30°26'18.60401</w:t>
            </w:r>
          </w:p>
        </w:tc>
      </w:tr>
      <w:tr w:rsidR="00AF09AC">
        <w:trPr>
          <w:trHeight w:val="28"/>
          <w:jc w:val="center"/>
        </w:trPr>
        <w:tc>
          <w:tcPr>
            <w:tcW w:w="1517" w:type="dxa"/>
            <w:vAlign w:val="center"/>
          </w:tcPr>
          <w:p w:rsidR="00AF09AC" w:rsidRDefault="009625AC">
            <w:pPr>
              <w:pStyle w:val="TableParagraph"/>
              <w:tabs>
                <w:tab w:val="left" w:pos="1487"/>
              </w:tabs>
              <w:spacing w:after="0" w:line="240" w:lineRule="auto"/>
              <w:ind w:left="0"/>
              <w:rPr>
                <w:sz w:val="20"/>
                <w:szCs w:val="20"/>
              </w:rPr>
            </w:pPr>
            <w:r>
              <w:rPr>
                <w:sz w:val="20"/>
                <w:szCs w:val="20"/>
              </w:rPr>
              <w:t>Водозабор</w:t>
            </w:r>
            <w:r>
              <w:rPr>
                <w:sz w:val="20"/>
                <w:szCs w:val="20"/>
              </w:rPr>
              <w:t xml:space="preserve"> </w:t>
            </w:r>
            <w:r>
              <w:rPr>
                <w:spacing w:val="-1"/>
                <w:sz w:val="20"/>
                <w:szCs w:val="20"/>
              </w:rPr>
              <w:t>из</w:t>
            </w:r>
            <w:r>
              <w:rPr>
                <w:spacing w:val="-57"/>
                <w:sz w:val="20"/>
                <w:szCs w:val="20"/>
              </w:rPr>
              <w:t xml:space="preserve"> </w:t>
            </w:r>
            <w:r>
              <w:rPr>
                <w:sz w:val="20"/>
                <w:szCs w:val="20"/>
              </w:rPr>
              <w:t>реки</w:t>
            </w:r>
            <w:r>
              <w:rPr>
                <w:spacing w:val="-1"/>
                <w:sz w:val="20"/>
                <w:szCs w:val="20"/>
              </w:rPr>
              <w:t xml:space="preserve"> </w:t>
            </w:r>
            <w:r>
              <w:rPr>
                <w:sz w:val="20"/>
                <w:szCs w:val="20"/>
              </w:rPr>
              <w:t>Ловать</w:t>
            </w:r>
          </w:p>
        </w:tc>
        <w:tc>
          <w:tcPr>
            <w:tcW w:w="1617" w:type="dxa"/>
            <w:vAlign w:val="center"/>
          </w:tcPr>
          <w:p w:rsidR="00AF09AC" w:rsidRDefault="009625AC">
            <w:pPr>
              <w:pStyle w:val="TableParagraph"/>
              <w:spacing w:after="0" w:line="240" w:lineRule="auto"/>
              <w:ind w:left="0"/>
              <w:rPr>
                <w:sz w:val="20"/>
                <w:szCs w:val="20"/>
              </w:rPr>
            </w:pPr>
            <w:r>
              <w:rPr>
                <w:sz w:val="20"/>
                <w:szCs w:val="20"/>
              </w:rPr>
              <w:t>-</w:t>
            </w:r>
          </w:p>
        </w:tc>
        <w:tc>
          <w:tcPr>
            <w:tcW w:w="1918" w:type="dxa"/>
            <w:vAlign w:val="center"/>
          </w:tcPr>
          <w:p w:rsidR="00AF09AC" w:rsidRDefault="009625AC">
            <w:pPr>
              <w:pStyle w:val="TableParagraph"/>
              <w:spacing w:after="0" w:line="240" w:lineRule="auto"/>
              <w:ind w:left="0"/>
              <w:rPr>
                <w:sz w:val="20"/>
                <w:szCs w:val="20"/>
              </w:rPr>
            </w:pPr>
            <w:r>
              <w:rPr>
                <w:sz w:val="20"/>
                <w:szCs w:val="20"/>
              </w:rPr>
              <w:t>МП</w:t>
            </w:r>
            <w:r>
              <w:rPr>
                <w:spacing w:val="40"/>
                <w:sz w:val="20"/>
                <w:szCs w:val="20"/>
              </w:rPr>
              <w:t xml:space="preserve"> </w:t>
            </w:r>
            <w:r>
              <w:rPr>
                <w:sz w:val="20"/>
                <w:szCs w:val="20"/>
              </w:rPr>
              <w:t>«Водоканал»</w:t>
            </w:r>
            <w:r>
              <w:rPr>
                <w:spacing w:val="29"/>
                <w:sz w:val="20"/>
                <w:szCs w:val="20"/>
              </w:rPr>
              <w:t xml:space="preserve"> </w:t>
            </w:r>
            <w:r>
              <w:rPr>
                <w:sz w:val="20"/>
                <w:szCs w:val="20"/>
              </w:rPr>
              <w:t>г.</w:t>
            </w:r>
            <w:r>
              <w:rPr>
                <w:spacing w:val="-57"/>
                <w:sz w:val="20"/>
                <w:szCs w:val="20"/>
              </w:rPr>
              <w:t>  </w:t>
            </w:r>
            <w:r>
              <w:rPr>
                <w:sz w:val="20"/>
                <w:szCs w:val="20"/>
              </w:rPr>
              <w:t>Великие</w:t>
            </w:r>
            <w:r>
              <w:rPr>
                <w:spacing w:val="-2"/>
                <w:sz w:val="20"/>
                <w:szCs w:val="20"/>
              </w:rPr>
              <w:t xml:space="preserve"> </w:t>
            </w:r>
            <w:r>
              <w:rPr>
                <w:sz w:val="20"/>
                <w:szCs w:val="20"/>
              </w:rPr>
              <w:t>Луки</w:t>
            </w:r>
          </w:p>
        </w:tc>
        <w:tc>
          <w:tcPr>
            <w:tcW w:w="3452" w:type="dxa"/>
            <w:vAlign w:val="center"/>
          </w:tcPr>
          <w:p w:rsidR="00AF09AC" w:rsidRDefault="009625AC">
            <w:pPr>
              <w:pStyle w:val="TableParagraph"/>
              <w:spacing w:after="0" w:line="240" w:lineRule="auto"/>
              <w:ind w:left="0"/>
              <w:rPr>
                <w:sz w:val="20"/>
                <w:szCs w:val="20"/>
              </w:rPr>
            </w:pPr>
            <w:r>
              <w:rPr>
                <w:sz w:val="20"/>
                <w:szCs w:val="20"/>
              </w:rPr>
              <w:t>Приказ</w:t>
            </w:r>
            <w:r>
              <w:rPr>
                <w:spacing w:val="-1"/>
                <w:sz w:val="20"/>
                <w:szCs w:val="20"/>
              </w:rPr>
              <w:t xml:space="preserve"> </w:t>
            </w:r>
            <w:r>
              <w:rPr>
                <w:sz w:val="20"/>
                <w:szCs w:val="20"/>
              </w:rPr>
              <w:t>от</w:t>
            </w:r>
            <w:r>
              <w:rPr>
                <w:spacing w:val="-1"/>
                <w:sz w:val="20"/>
                <w:szCs w:val="20"/>
              </w:rPr>
              <w:t xml:space="preserve"> </w:t>
            </w:r>
            <w:r>
              <w:rPr>
                <w:sz w:val="20"/>
                <w:szCs w:val="20"/>
              </w:rPr>
              <w:t>26.02.2018 №</w:t>
            </w:r>
            <w:r>
              <w:rPr>
                <w:spacing w:val="-5"/>
                <w:sz w:val="20"/>
                <w:szCs w:val="20"/>
              </w:rPr>
              <w:t xml:space="preserve"> </w:t>
            </w:r>
            <w:r>
              <w:rPr>
                <w:sz w:val="20"/>
                <w:szCs w:val="20"/>
              </w:rPr>
              <w:t>139</w:t>
            </w:r>
          </w:p>
        </w:tc>
      </w:tr>
      <w:tr w:rsidR="00AF09AC">
        <w:trPr>
          <w:trHeight w:val="28"/>
          <w:jc w:val="center"/>
        </w:trPr>
        <w:tc>
          <w:tcPr>
            <w:tcW w:w="1517" w:type="dxa"/>
            <w:vAlign w:val="center"/>
          </w:tcPr>
          <w:p w:rsidR="00AF09AC" w:rsidRDefault="009625AC">
            <w:pPr>
              <w:pStyle w:val="TableParagraph"/>
              <w:spacing w:after="0" w:line="240" w:lineRule="auto"/>
              <w:ind w:left="0"/>
              <w:rPr>
                <w:sz w:val="20"/>
                <w:szCs w:val="20"/>
              </w:rPr>
            </w:pPr>
            <w:r>
              <w:rPr>
                <w:sz w:val="20"/>
                <w:szCs w:val="20"/>
              </w:rPr>
              <w:t>79, 80</w:t>
            </w:r>
          </w:p>
        </w:tc>
        <w:tc>
          <w:tcPr>
            <w:tcW w:w="1617" w:type="dxa"/>
            <w:vAlign w:val="center"/>
          </w:tcPr>
          <w:p w:rsidR="00AF09AC" w:rsidRDefault="009625AC">
            <w:pPr>
              <w:pStyle w:val="TableParagraph"/>
              <w:spacing w:after="0" w:line="240" w:lineRule="auto"/>
              <w:ind w:left="0"/>
              <w:rPr>
                <w:sz w:val="20"/>
                <w:szCs w:val="20"/>
              </w:rPr>
            </w:pPr>
            <w:r>
              <w:rPr>
                <w:sz w:val="20"/>
                <w:szCs w:val="20"/>
              </w:rPr>
              <w:t>ПСК</w:t>
            </w:r>
            <w:r>
              <w:rPr>
                <w:spacing w:val="-2"/>
                <w:sz w:val="20"/>
                <w:szCs w:val="20"/>
              </w:rPr>
              <w:t xml:space="preserve"> </w:t>
            </w:r>
            <w:r>
              <w:rPr>
                <w:sz w:val="20"/>
                <w:szCs w:val="20"/>
              </w:rPr>
              <w:t>04435</w:t>
            </w:r>
            <w:r>
              <w:rPr>
                <w:spacing w:val="-1"/>
                <w:sz w:val="20"/>
                <w:szCs w:val="20"/>
              </w:rPr>
              <w:t xml:space="preserve"> </w:t>
            </w:r>
            <w:r>
              <w:rPr>
                <w:sz w:val="20"/>
                <w:szCs w:val="20"/>
              </w:rPr>
              <w:t>ВЭ</w:t>
            </w:r>
          </w:p>
        </w:tc>
        <w:tc>
          <w:tcPr>
            <w:tcW w:w="1918" w:type="dxa"/>
            <w:vAlign w:val="center"/>
          </w:tcPr>
          <w:p w:rsidR="00AF09AC" w:rsidRDefault="009625AC">
            <w:pPr>
              <w:pStyle w:val="TableParagraph"/>
              <w:spacing w:after="0" w:line="240" w:lineRule="auto"/>
              <w:ind w:left="0"/>
              <w:rPr>
                <w:sz w:val="20"/>
                <w:szCs w:val="20"/>
              </w:rPr>
            </w:pPr>
            <w:r>
              <w:rPr>
                <w:sz w:val="20"/>
                <w:szCs w:val="20"/>
              </w:rPr>
              <w:t>ООО</w:t>
            </w:r>
          </w:p>
          <w:p w:rsidR="00AF09AC" w:rsidRDefault="009625AC">
            <w:pPr>
              <w:pStyle w:val="TableParagraph"/>
              <w:spacing w:after="0" w:line="240" w:lineRule="auto"/>
              <w:ind w:left="0"/>
              <w:rPr>
                <w:sz w:val="20"/>
                <w:szCs w:val="20"/>
              </w:rPr>
            </w:pPr>
            <w:r>
              <w:rPr>
                <w:sz w:val="20"/>
                <w:szCs w:val="20"/>
              </w:rPr>
              <w:t>«Великолукский</w:t>
            </w:r>
          </w:p>
          <w:p w:rsidR="00AF09AC" w:rsidRDefault="009625AC">
            <w:pPr>
              <w:pStyle w:val="TableParagraph"/>
              <w:spacing w:after="0" w:line="240" w:lineRule="auto"/>
              <w:ind w:left="0"/>
              <w:rPr>
                <w:sz w:val="20"/>
                <w:szCs w:val="20"/>
              </w:rPr>
            </w:pPr>
            <w:r>
              <w:rPr>
                <w:sz w:val="20"/>
                <w:szCs w:val="20"/>
              </w:rPr>
              <w:t>свиноводческий</w:t>
            </w:r>
            <w:r>
              <w:rPr>
                <w:spacing w:val="-58"/>
                <w:sz w:val="20"/>
                <w:szCs w:val="20"/>
              </w:rPr>
              <w:t xml:space="preserve"> </w:t>
            </w:r>
            <w:r>
              <w:rPr>
                <w:sz w:val="20"/>
                <w:szCs w:val="20"/>
              </w:rPr>
              <w:t>комплекс»</w:t>
            </w:r>
          </w:p>
        </w:tc>
        <w:tc>
          <w:tcPr>
            <w:tcW w:w="3452" w:type="dxa"/>
            <w:vAlign w:val="center"/>
          </w:tcPr>
          <w:p w:rsidR="00AF09AC" w:rsidRDefault="009625AC">
            <w:pPr>
              <w:pStyle w:val="TableParagraph"/>
              <w:spacing w:after="0" w:line="240" w:lineRule="auto"/>
              <w:ind w:left="0"/>
              <w:rPr>
                <w:sz w:val="20"/>
                <w:szCs w:val="20"/>
              </w:rPr>
            </w:pPr>
            <w:r>
              <w:rPr>
                <w:sz w:val="20"/>
                <w:szCs w:val="20"/>
              </w:rPr>
              <w:t>Приказы</w:t>
            </w:r>
            <w:r>
              <w:rPr>
                <w:spacing w:val="-1"/>
                <w:sz w:val="20"/>
                <w:szCs w:val="20"/>
              </w:rPr>
              <w:t xml:space="preserve"> </w:t>
            </w:r>
            <w:r>
              <w:rPr>
                <w:sz w:val="20"/>
                <w:szCs w:val="20"/>
              </w:rPr>
              <w:t>от</w:t>
            </w:r>
            <w:r>
              <w:rPr>
                <w:spacing w:val="-1"/>
                <w:sz w:val="20"/>
                <w:szCs w:val="20"/>
              </w:rPr>
              <w:t xml:space="preserve"> </w:t>
            </w:r>
            <w:r>
              <w:rPr>
                <w:sz w:val="20"/>
                <w:szCs w:val="20"/>
              </w:rPr>
              <w:t>21.05.2020</w:t>
            </w:r>
            <w:r>
              <w:rPr>
                <w:spacing w:val="-3"/>
                <w:sz w:val="20"/>
                <w:szCs w:val="20"/>
              </w:rPr>
              <w:t xml:space="preserve"> </w:t>
            </w:r>
            <w:r>
              <w:rPr>
                <w:sz w:val="20"/>
                <w:szCs w:val="20"/>
              </w:rPr>
              <w:t>№№</w:t>
            </w:r>
            <w:r>
              <w:rPr>
                <w:spacing w:val="-2"/>
                <w:sz w:val="20"/>
                <w:szCs w:val="20"/>
              </w:rPr>
              <w:t xml:space="preserve"> </w:t>
            </w:r>
            <w:r>
              <w:rPr>
                <w:sz w:val="20"/>
                <w:szCs w:val="20"/>
              </w:rPr>
              <w:t>244,</w:t>
            </w:r>
            <w:r>
              <w:rPr>
                <w:spacing w:val="-1"/>
                <w:sz w:val="20"/>
                <w:szCs w:val="20"/>
              </w:rPr>
              <w:t xml:space="preserve"> </w:t>
            </w:r>
            <w:r>
              <w:rPr>
                <w:sz w:val="20"/>
                <w:szCs w:val="20"/>
              </w:rPr>
              <w:t>245</w:t>
            </w:r>
          </w:p>
        </w:tc>
      </w:tr>
    </w:tbl>
    <w:p w:rsidR="00AF09AC" w:rsidRDefault="00AF09AC">
      <w:pPr>
        <w:pStyle w:val="aff8"/>
        <w:tabs>
          <w:tab w:val="left" w:pos="1808"/>
        </w:tabs>
        <w:spacing w:after="0" w:line="300" w:lineRule="auto"/>
        <w:ind w:left="709"/>
        <w:jc w:val="both"/>
      </w:pPr>
    </w:p>
    <w:p w:rsidR="00AF09AC" w:rsidRDefault="009625AC">
      <w:pPr>
        <w:pStyle w:val="2"/>
        <w:numPr>
          <w:ilvl w:val="1"/>
          <w:numId w:val="5"/>
        </w:numPr>
        <w:tabs>
          <w:tab w:val="clear" w:pos="312"/>
        </w:tabs>
        <w:spacing w:before="120"/>
        <w:jc w:val="center"/>
        <w:rPr>
          <w:rFonts w:ascii="Times New Roman" w:hAnsi="Times New Roman" w:cs="Times New Roman"/>
          <w:i w:val="0"/>
          <w:iCs w:val="0"/>
          <w:sz w:val="24"/>
          <w:szCs w:val="24"/>
          <w:lang w:eastAsia="en-US"/>
        </w:rPr>
      </w:pPr>
      <w:bookmarkStart w:id="68" w:name="_Toc8750"/>
      <w:bookmarkStart w:id="69" w:name="_Toc466465244"/>
      <w:r>
        <w:rPr>
          <w:rFonts w:ascii="Times New Roman" w:hAnsi="Times New Roman" w:cs="Times New Roman"/>
          <w:i w:val="0"/>
          <w:iCs w:val="0"/>
          <w:sz w:val="24"/>
          <w:szCs w:val="24"/>
          <w:lang w:eastAsia="en-US"/>
        </w:rPr>
        <w:t>Население</w:t>
      </w:r>
      <w:bookmarkEnd w:id="68"/>
      <w:bookmarkEnd w:id="69"/>
    </w:p>
    <w:p w:rsidR="00AF09AC" w:rsidRDefault="009625AC">
      <w:pPr>
        <w:pStyle w:val="3"/>
        <w:widowControl w:val="0"/>
        <w:numPr>
          <w:ilvl w:val="2"/>
          <w:numId w:val="5"/>
        </w:numPr>
        <w:tabs>
          <w:tab w:val="clear" w:pos="312"/>
        </w:tabs>
        <w:spacing w:before="120" w:after="120" w:line="240" w:lineRule="auto"/>
        <w:jc w:val="center"/>
        <w:rPr>
          <w:rFonts w:ascii="Times New Roman" w:hAnsi="Times New Roman"/>
          <w:color w:val="auto"/>
          <w:kern w:val="32"/>
          <w:lang w:eastAsia="ru-RU"/>
        </w:rPr>
      </w:pPr>
      <w:bookmarkStart w:id="70" w:name="_Toc16948"/>
      <w:r>
        <w:rPr>
          <w:rFonts w:ascii="Times New Roman" w:hAnsi="Times New Roman"/>
          <w:color w:val="auto"/>
          <w:kern w:val="32"/>
          <w:lang w:eastAsia="ru-RU"/>
        </w:rPr>
        <w:t>Численность населения</w:t>
      </w:r>
      <w:bookmarkEnd w:id="70"/>
    </w:p>
    <w:p w:rsidR="00AF09AC" w:rsidRDefault="009625AC">
      <w:pPr>
        <w:pStyle w:val="aff7"/>
        <w:spacing w:before="0" w:after="0" w:line="300" w:lineRule="auto"/>
      </w:pPr>
      <w:r>
        <w:t xml:space="preserve"> сельского поселения «Переслегинская волость» по состоянию на 01.01.2022 г. составила 5162  человека.</w:t>
      </w:r>
      <w:r>
        <w:t xml:space="preserve"> </w:t>
      </w:r>
    </w:p>
    <w:p w:rsidR="00AF09AC" w:rsidRDefault="009625AC">
      <w:pPr>
        <w:pStyle w:val="aff7"/>
        <w:spacing w:before="120" w:after="0" w:line="300" w:lineRule="auto"/>
        <w:ind w:firstLine="0"/>
        <w:jc w:val="center"/>
        <w:rPr>
          <w:b/>
          <w:bCs/>
          <w:sz w:val="20"/>
          <w:szCs w:val="20"/>
        </w:rPr>
      </w:pPr>
      <w:r>
        <w:rPr>
          <w:b/>
          <w:bCs/>
          <w:sz w:val="20"/>
          <w:szCs w:val="20"/>
        </w:rPr>
        <w:t>Населенные пункты с числ</w:t>
      </w:r>
      <w:r>
        <w:rPr>
          <w:b/>
          <w:bCs/>
          <w:sz w:val="20"/>
          <w:szCs w:val="20"/>
        </w:rPr>
        <w:t>ен</w:t>
      </w:r>
      <w:r>
        <w:rPr>
          <w:b/>
          <w:bCs/>
          <w:sz w:val="20"/>
          <w:szCs w:val="20"/>
        </w:rPr>
        <w:t>ностью:</w:t>
      </w:r>
    </w:p>
    <w:p w:rsidR="00AF09AC" w:rsidRDefault="009625AC">
      <w:pPr>
        <w:pStyle w:val="aff7"/>
        <w:spacing w:before="0" w:after="0" w:line="240" w:lineRule="auto"/>
      </w:pPr>
      <w:r>
        <w:rPr>
          <w:b/>
          <w:bCs/>
        </w:rPr>
        <w:t xml:space="preserve">- 0 </w:t>
      </w:r>
      <w:r>
        <w:rPr>
          <w:b/>
          <w:bCs/>
        </w:rPr>
        <w:t xml:space="preserve">-10 </w:t>
      </w:r>
      <w:r>
        <w:rPr>
          <w:b/>
          <w:bCs/>
        </w:rPr>
        <w:t>человек</w:t>
      </w:r>
      <w:r>
        <w:t xml:space="preserve">- </w:t>
      </w:r>
      <w:r>
        <w:t>1</w:t>
      </w:r>
      <w:r>
        <w:t>7 населенных пункта:</w:t>
      </w:r>
    </w:p>
    <w:p w:rsidR="00AF09AC" w:rsidRDefault="009625AC">
      <w:pPr>
        <w:pStyle w:val="aff7"/>
        <w:spacing w:before="0" w:after="0" w:line="240" w:lineRule="auto"/>
      </w:pPr>
      <w:r>
        <w:rPr>
          <w:lang w:eastAsia="zh-CN"/>
        </w:rPr>
        <w:t xml:space="preserve">- </w:t>
      </w:r>
      <w:hyperlink r:id="rId23" w:tooltip="" w:history="1">
        <w:r>
          <w:rPr>
            <w:lang w:eastAsia="zh-CN"/>
          </w:rPr>
          <w:t>Бабки</w:t>
        </w:r>
      </w:hyperlink>
      <w:r>
        <w:t xml:space="preserve">, </w:t>
      </w:r>
      <w:hyperlink r:id="rId24" w:tooltip="Веретье-2 (Псковская область)" w:history="1">
        <w:r>
          <w:rPr>
            <w:lang w:eastAsia="zh-CN"/>
          </w:rPr>
          <w:t>Веретье-2</w:t>
        </w:r>
      </w:hyperlink>
      <w:r>
        <w:t xml:space="preserve">, </w:t>
      </w:r>
      <w:hyperlink r:id="rId25" w:tooltip="Веретье-3 (Псковская область)" w:history="1">
        <w:r>
          <w:rPr>
            <w:lang w:eastAsia="zh-CN"/>
          </w:rPr>
          <w:t>Веретье-3</w:t>
        </w:r>
      </w:hyperlink>
      <w:r>
        <w:t xml:space="preserve">, </w:t>
      </w:r>
      <w:hyperlink r:id="rId26" w:tooltip="Гороховье (Псковская область)" w:history="1">
        <w:r>
          <w:rPr>
            <w:lang w:eastAsia="zh-CN"/>
          </w:rPr>
          <w:t>Гороховье</w:t>
        </w:r>
      </w:hyperlink>
      <w:r>
        <w:t xml:space="preserve">, </w:t>
      </w:r>
      <w:hyperlink r:id="rId27" w:tooltip="Горушка Сидоровщинская" w:history="1">
        <w:r>
          <w:rPr>
            <w:lang w:eastAsia="zh-CN"/>
          </w:rPr>
          <w:t>Горушка Сидоровщинская</w:t>
        </w:r>
      </w:hyperlink>
      <w:r>
        <w:t xml:space="preserve">, </w:t>
      </w:r>
      <w:hyperlink r:id="rId28" w:tooltip="Горушка Новая Деревня" w:history="1">
        <w:r>
          <w:rPr>
            <w:lang w:eastAsia="zh-CN"/>
          </w:rPr>
          <w:t>Горушка Новая Деревня</w:t>
        </w:r>
      </w:hyperlink>
      <w:r>
        <w:t xml:space="preserve">, </w:t>
      </w:r>
      <w:hyperlink r:id="rId29" w:tooltip="" w:history="1">
        <w:r>
          <w:rPr>
            <w:lang w:eastAsia="zh-CN"/>
          </w:rPr>
          <w:t>Грибушино</w:t>
        </w:r>
      </w:hyperlink>
      <w:r>
        <w:t xml:space="preserve">, </w:t>
      </w:r>
      <w:hyperlink r:id="rId30" w:tooltip="Зелёнкино (Псковская область)" w:history="1">
        <w:r>
          <w:rPr>
            <w:lang w:eastAsia="zh-CN"/>
          </w:rPr>
          <w:t>Зелёнкино</w:t>
        </w:r>
      </w:hyperlink>
      <w:r>
        <w:t xml:space="preserve">, </w:t>
      </w:r>
      <w:hyperlink r:id="rId31" w:tooltip="Калитино (Псковская область)" w:history="1">
        <w:r>
          <w:rPr>
            <w:lang w:eastAsia="zh-CN"/>
          </w:rPr>
          <w:t>Калитино</w:t>
        </w:r>
      </w:hyperlink>
      <w:r>
        <w:t xml:space="preserve">, </w:t>
      </w:r>
      <w:hyperlink r:id="rId32" w:tooltip="Копытово (Великолукский район)" w:history="1">
        <w:r>
          <w:rPr>
            <w:lang w:eastAsia="zh-CN"/>
          </w:rPr>
          <w:t>Копытово</w:t>
        </w:r>
      </w:hyperlink>
      <w:r>
        <w:t xml:space="preserve">, </w:t>
      </w:r>
      <w:hyperlink r:id="rId33" w:tooltip="Кучино (Великолукский район)" w:history="1">
        <w:r>
          <w:rPr>
            <w:lang w:eastAsia="zh-CN"/>
          </w:rPr>
          <w:t>Кучино</w:t>
        </w:r>
      </w:hyperlink>
      <w:r>
        <w:t xml:space="preserve">, </w:t>
      </w:r>
      <w:hyperlink r:id="rId34" w:tooltip="Лакниха" w:history="1">
        <w:r>
          <w:rPr>
            <w:lang w:eastAsia="zh-CN"/>
          </w:rPr>
          <w:t>Лакниха</w:t>
        </w:r>
      </w:hyperlink>
      <w:r>
        <w:t xml:space="preserve">, </w:t>
      </w:r>
      <w:hyperlink r:id="rId35" w:tooltip="Липино (Псковская область)" w:history="1">
        <w:r>
          <w:rPr>
            <w:lang w:eastAsia="zh-CN"/>
          </w:rPr>
          <w:t>Липино</w:t>
        </w:r>
      </w:hyperlink>
      <w:r>
        <w:t xml:space="preserve">, </w:t>
      </w:r>
      <w:hyperlink r:id="rId36" w:tooltip="Образцово (Псковская область)" w:history="1">
        <w:r>
          <w:rPr>
            <w:lang w:eastAsia="zh-CN"/>
          </w:rPr>
          <w:t>Образцово</w:t>
        </w:r>
      </w:hyperlink>
      <w:r>
        <w:t xml:space="preserve">, </w:t>
      </w:r>
      <w:hyperlink r:id="rId37" w:tooltip="Селилово (Псковская область)" w:history="1">
        <w:r>
          <w:rPr>
            <w:lang w:eastAsia="zh-CN"/>
          </w:rPr>
          <w:t>Селилово</w:t>
        </w:r>
      </w:hyperlink>
      <w:r>
        <w:t xml:space="preserve">, </w:t>
      </w:r>
      <w:hyperlink r:id="rId38" w:tooltip="Сорокино (Переслегинская волость)" w:history="1">
        <w:r>
          <w:rPr>
            <w:lang w:eastAsia="zh-CN"/>
          </w:rPr>
          <w:t>Сорокин</w:t>
        </w:r>
        <w:r>
          <w:rPr>
            <w:lang w:eastAsia="zh-CN"/>
          </w:rPr>
          <w:t>о</w:t>
        </w:r>
      </w:hyperlink>
      <w:r>
        <w:t xml:space="preserve">, </w:t>
      </w:r>
      <w:hyperlink r:id="rId39" w:tooltip="Федотково (Великолукский район)" w:history="1">
        <w:r>
          <w:rPr>
            <w:lang w:eastAsia="zh-CN"/>
          </w:rPr>
          <w:t>Фед</w:t>
        </w:r>
        <w:r>
          <w:rPr>
            <w:lang w:eastAsia="zh-CN"/>
          </w:rPr>
          <w:t>отково</w:t>
        </w:r>
      </w:hyperlink>
      <w:r>
        <w:t>;</w:t>
      </w:r>
    </w:p>
    <w:p w:rsidR="00AF09AC" w:rsidRDefault="009625AC">
      <w:pPr>
        <w:pStyle w:val="aff7"/>
        <w:spacing w:before="0" w:after="0" w:line="240" w:lineRule="auto"/>
      </w:pPr>
      <w:r>
        <w:rPr>
          <w:b/>
          <w:bCs/>
        </w:rPr>
        <w:t>- от 11 до 50 человек</w:t>
      </w:r>
      <w:r>
        <w:t>: 17 населенных пункта:</w:t>
      </w:r>
    </w:p>
    <w:p w:rsidR="00AF09AC" w:rsidRDefault="009625AC">
      <w:pPr>
        <w:pStyle w:val="aff7"/>
        <w:spacing w:before="0" w:after="0" w:line="240" w:lineRule="auto"/>
      </w:pPr>
      <w:r>
        <w:t xml:space="preserve">- </w:t>
      </w:r>
      <w:hyperlink r:id="rId40" w:tooltip="Баталиха" w:history="1">
        <w:r>
          <w:t>Баталиха</w:t>
        </w:r>
      </w:hyperlink>
      <w:r>
        <w:rPr>
          <w:lang w:eastAsia="zh-CN"/>
        </w:rPr>
        <w:t xml:space="preserve">, </w:t>
      </w:r>
      <w:hyperlink r:id="rId41" w:tooltip="Бителёво (Псковская область)" w:history="1">
        <w:r>
          <w:t>Бителёво</w:t>
        </w:r>
      </w:hyperlink>
      <w:r>
        <w:rPr>
          <w:lang w:eastAsia="zh-CN"/>
        </w:rPr>
        <w:t xml:space="preserve">, </w:t>
      </w:r>
      <w:hyperlink r:id="rId42" w:tooltip="Борок (Переслегинская волость)" w:history="1">
        <w:r>
          <w:t>Борок</w:t>
        </w:r>
      </w:hyperlink>
      <w:r>
        <w:rPr>
          <w:lang w:eastAsia="zh-CN"/>
        </w:rPr>
        <w:t xml:space="preserve">, </w:t>
      </w:r>
      <w:hyperlink r:id="rId43" w:tooltip="Велебецкое" w:history="1">
        <w:r>
          <w:t>Велебецкое</w:t>
        </w:r>
      </w:hyperlink>
      <w:r>
        <w:rPr>
          <w:lang w:eastAsia="zh-CN"/>
        </w:rPr>
        <w:t xml:space="preserve">, </w:t>
      </w:r>
      <w:hyperlink r:id="rId44" w:tooltip="Веретье-1 (Псковская область)" w:history="1">
        <w:r>
          <w:t>Веретье-1</w:t>
        </w:r>
      </w:hyperlink>
      <w:r>
        <w:rPr>
          <w:lang w:eastAsia="zh-CN"/>
        </w:rPr>
        <w:t xml:space="preserve">, </w:t>
      </w:r>
      <w:hyperlink r:id="rId45" w:tooltip="Гришино (Переслегинская волость)" w:history="1">
        <w:r>
          <w:t>Гришино</w:t>
        </w:r>
      </w:hyperlink>
      <w:r>
        <w:rPr>
          <w:lang w:eastAsia="zh-CN"/>
        </w:rPr>
        <w:t xml:space="preserve">, </w:t>
      </w:r>
      <w:hyperlink r:id="rId46" w:tooltip="Еремеево (Великолукский район)" w:history="1">
        <w:r>
          <w:t>Еремеево</w:t>
        </w:r>
      </w:hyperlink>
      <w:r>
        <w:rPr>
          <w:lang w:eastAsia="zh-CN"/>
        </w:rPr>
        <w:t xml:space="preserve">, </w:t>
      </w:r>
      <w:hyperlink r:id="rId47" w:tooltip="Касьяново (Псковская область)" w:history="1">
        <w:r>
          <w:t>Ка</w:t>
        </w:r>
        <w:r>
          <w:t>сьяново</w:t>
        </w:r>
      </w:hyperlink>
      <w:r>
        <w:rPr>
          <w:lang w:eastAsia="zh-CN"/>
        </w:rPr>
        <w:t xml:space="preserve">, </w:t>
      </w:r>
      <w:hyperlink r:id="rId48" w:tooltip="Корняки" w:history="1">
        <w:r>
          <w:t>Корняки</w:t>
        </w:r>
      </w:hyperlink>
      <w:r>
        <w:rPr>
          <w:lang w:eastAsia="zh-CN"/>
        </w:rPr>
        <w:t xml:space="preserve">, </w:t>
      </w:r>
      <w:hyperlink r:id="rId49" w:tooltip="Лакомица" w:history="1">
        <w:r>
          <w:t>Лакомица</w:t>
        </w:r>
      </w:hyperlink>
      <w:r>
        <w:rPr>
          <w:lang w:eastAsia="zh-CN"/>
        </w:rPr>
        <w:t xml:space="preserve">, </w:t>
      </w:r>
      <w:hyperlink r:id="rId50" w:tooltip="Мордовичи" w:history="1">
        <w:r>
          <w:t>Мордовичи</w:t>
        </w:r>
      </w:hyperlink>
      <w:r>
        <w:rPr>
          <w:lang w:eastAsia="zh-CN"/>
        </w:rPr>
        <w:t xml:space="preserve">, </w:t>
      </w:r>
      <w:hyperlink r:id="rId51" w:tooltip="Мякотино (Псковская область)" w:history="1">
        <w:r>
          <w:t>Мякотино</w:t>
        </w:r>
      </w:hyperlink>
      <w:r>
        <w:rPr>
          <w:lang w:eastAsia="zh-CN"/>
        </w:rPr>
        <w:t xml:space="preserve">, </w:t>
      </w:r>
      <w:hyperlink r:id="rId52" w:tooltip="Носково (Великолукский район)" w:history="1">
        <w:r>
          <w:t>Носково</w:t>
        </w:r>
      </w:hyperlink>
      <w:r>
        <w:rPr>
          <w:lang w:eastAsia="zh-CN"/>
        </w:rPr>
        <w:t xml:space="preserve">, </w:t>
      </w:r>
      <w:hyperlink r:id="rId53" w:tooltip="Сидоровщина (Великолукский район)" w:history="1">
        <w:r>
          <w:t>Сидоровщина</w:t>
        </w:r>
      </w:hyperlink>
      <w:r>
        <w:rPr>
          <w:lang w:eastAsia="zh-CN"/>
        </w:rPr>
        <w:t xml:space="preserve">, </w:t>
      </w:r>
      <w:hyperlink r:id="rId54" w:tooltip="Сопки (Переслегинская волость)" w:history="1">
        <w:r>
          <w:t>Сопки</w:t>
        </w:r>
      </w:hyperlink>
      <w:r>
        <w:rPr>
          <w:lang w:eastAsia="zh-CN"/>
        </w:rPr>
        <w:t xml:space="preserve">, </w:t>
      </w:r>
      <w:hyperlink r:id="rId55" w:tooltip="Филатиха (Псковская область)" w:history="1">
        <w:r>
          <w:t>Филатиха</w:t>
        </w:r>
      </w:hyperlink>
      <w:r>
        <w:rPr>
          <w:lang w:eastAsia="zh-CN"/>
        </w:rPr>
        <w:t xml:space="preserve">, </w:t>
      </w:r>
      <w:hyperlink r:id="rId56" w:tooltip="Ширипино" w:history="1">
        <w:r>
          <w:t>Ширипино</w:t>
        </w:r>
      </w:hyperlink>
      <w:r>
        <w:rPr>
          <w:lang w:eastAsia="zh-CN"/>
        </w:rPr>
        <w:t xml:space="preserve">; </w:t>
      </w:r>
    </w:p>
    <w:p w:rsidR="00AF09AC" w:rsidRDefault="009625AC">
      <w:pPr>
        <w:pStyle w:val="aff7"/>
        <w:spacing w:before="0" w:after="0" w:line="240" w:lineRule="auto"/>
      </w:pPr>
      <w:r>
        <w:rPr>
          <w:b/>
          <w:bCs/>
        </w:rPr>
        <w:t>- от 51 до 500 человек</w:t>
      </w:r>
      <w:r>
        <w:t xml:space="preserve"> - 18 населенных пунктов: </w:t>
      </w:r>
    </w:p>
    <w:p w:rsidR="00AF09AC" w:rsidRDefault="009625AC">
      <w:pPr>
        <w:pStyle w:val="aff7"/>
        <w:spacing w:before="0" w:after="0" w:line="240" w:lineRule="auto"/>
        <w:rPr>
          <w:lang w:eastAsia="zh-CN"/>
        </w:rPr>
      </w:pPr>
      <w:r>
        <w:t xml:space="preserve">- </w:t>
      </w:r>
      <w:hyperlink r:id="rId57" w:tooltip="Волчки (Псковская область)" w:history="1">
        <w:r>
          <w:t>Волчки</w:t>
        </w:r>
      </w:hyperlink>
      <w:r>
        <w:t>, ст.</w:t>
      </w:r>
      <w:hyperlink r:id="rId58" w:tooltip="Воробецкая" w:history="1">
        <w:r>
          <w:t>Воробецкая</w:t>
        </w:r>
      </w:hyperlink>
      <w:r>
        <w:rPr>
          <w:lang w:eastAsia="zh-CN"/>
        </w:rPr>
        <w:t xml:space="preserve">, </w:t>
      </w:r>
      <w:hyperlink r:id="rId59" w:tooltip="Гвоздово (Псковская область)" w:history="1">
        <w:r>
          <w:t>Гвоздово</w:t>
        </w:r>
      </w:hyperlink>
      <w:r>
        <w:rPr>
          <w:lang w:eastAsia="zh-CN"/>
        </w:rPr>
        <w:t xml:space="preserve">, </w:t>
      </w:r>
      <w:hyperlink r:id="rId60" w:tooltip="Земляничино" w:history="1">
        <w:r>
          <w:t>Земляничино</w:t>
        </w:r>
      </w:hyperlink>
      <w:r>
        <w:rPr>
          <w:lang w:eastAsia="zh-CN"/>
        </w:rPr>
        <w:t xml:space="preserve">, </w:t>
      </w:r>
      <w:hyperlink r:id="rId61" w:tooltip="Золотково (Великолукский район)" w:history="1">
        <w:r>
          <w:t>Золотково</w:t>
        </w:r>
      </w:hyperlink>
      <w:r>
        <w:rPr>
          <w:lang w:eastAsia="zh-CN"/>
        </w:rPr>
        <w:t xml:space="preserve">, </w:t>
      </w:r>
      <w:hyperlink r:id="rId62" w:tooltip="Ильино (Переслегинская волость)" w:history="1">
        <w:r>
          <w:t>Ильино</w:t>
        </w:r>
      </w:hyperlink>
      <w:r>
        <w:rPr>
          <w:lang w:eastAsia="zh-CN"/>
        </w:rPr>
        <w:t xml:space="preserve">, </w:t>
      </w:r>
      <w:hyperlink r:id="rId63" w:tooltip="Кислово (Великолукский район)" w:history="1">
        <w:r>
          <w:t>Кислово</w:t>
        </w:r>
      </w:hyperlink>
      <w:r>
        <w:rPr>
          <w:lang w:eastAsia="zh-CN"/>
        </w:rPr>
        <w:t xml:space="preserve">, </w:t>
      </w:r>
      <w:hyperlink r:id="rId64" w:tooltip="Клинцево (Псковская область)" w:history="1">
        <w:r>
          <w:t>Клинцево</w:t>
        </w:r>
      </w:hyperlink>
      <w:r>
        <w:rPr>
          <w:lang w:eastAsia="zh-CN"/>
        </w:rPr>
        <w:t xml:space="preserve">, </w:t>
      </w:r>
      <w:hyperlink r:id="rId65" w:tooltip="Крутовраг" w:history="1">
        <w:r>
          <w:t>Крутовраг</w:t>
        </w:r>
      </w:hyperlink>
      <w:r>
        <w:rPr>
          <w:lang w:eastAsia="zh-CN"/>
        </w:rPr>
        <w:t xml:space="preserve">, </w:t>
      </w:r>
      <w:hyperlink r:id="rId66" w:tooltip="Кулёво (Великолукский район)" w:history="1">
        <w:r>
          <w:t>Кулёво</w:t>
        </w:r>
      </w:hyperlink>
      <w:r>
        <w:rPr>
          <w:lang w:eastAsia="zh-CN"/>
        </w:rPr>
        <w:t xml:space="preserve">, </w:t>
      </w:r>
      <w:hyperlink r:id="rId67" w:tooltip="Майкино" w:history="1">
        <w:r>
          <w:t>Майкино</w:t>
        </w:r>
      </w:hyperlink>
      <w:r>
        <w:rPr>
          <w:lang w:eastAsia="zh-CN"/>
        </w:rPr>
        <w:t xml:space="preserve">, п. </w:t>
      </w:r>
      <w:hyperlink r:id="rId68" w:tooltip="Нагорный (Псковская область)" w:history="1">
        <w:r>
          <w:t>Нагорный</w:t>
        </w:r>
      </w:hyperlink>
      <w:r>
        <w:rPr>
          <w:lang w:eastAsia="zh-CN"/>
        </w:rPr>
        <w:t xml:space="preserve">, </w:t>
      </w:r>
      <w:hyperlink r:id="rId69" w:tooltip="https://ru.wikipedia.org/wiki/%D0%90%D0%BB%D0%B5%D0%BA%D1%81%D0%B0%D0%BD%D0%B4%D1%80%D0%BE%D0%B2%D0%B0_%D0%A1%D0%BB%D0%BE%D0%B1%D0%BE%D0%B4%D0%B0_(%D0%9F%D1%81%D0%BA%D0%BE%D0%B2%D1%81%D0%BA%D0%B0%D1%8F_%D0%BE%D0%B1%D0%BB%D0%B0%D1%81%D1%82%D1%8C)" w:history="1">
        <w:hyperlink r:id="rId70" w:tooltip="Овсище (Великолукский район)" w:history="1">
          <w:r>
            <w:t>Овсище</w:t>
          </w:r>
        </w:hyperlink>
        <w:r>
          <w:rPr>
            <w:lang w:eastAsia="zh-CN"/>
          </w:rPr>
          <w:t xml:space="preserve">, </w:t>
        </w:r>
        <w:hyperlink r:id="rId71" w:tooltip="Русаново (Великолукский район)" w:history="1">
          <w:r>
            <w:t>Русаново</w:t>
          </w:r>
        </w:hyperlink>
      </w:hyperlink>
      <w:r>
        <w:rPr>
          <w:lang w:eastAsia="zh-CN"/>
        </w:rPr>
        <w:t xml:space="preserve">, </w:t>
      </w:r>
      <w:hyperlink r:id="rId72" w:tooltip="Рыканово" w:history="1">
        <w:r>
          <w:t>Рыканово</w:t>
        </w:r>
      </w:hyperlink>
      <w:r>
        <w:rPr>
          <w:lang w:eastAsia="zh-CN"/>
        </w:rPr>
        <w:t xml:space="preserve">, </w:t>
      </w:r>
      <w:hyperlink r:id="rId73" w:tooltip="Тарасово (Великолукский район)" w:history="1">
        <w:r>
          <w:t>Тарасово</w:t>
        </w:r>
      </w:hyperlink>
      <w:r>
        <w:rPr>
          <w:lang w:eastAsia="zh-CN"/>
        </w:rPr>
        <w:t xml:space="preserve">, </w:t>
      </w:r>
      <w:hyperlink r:id="rId74" w:tooltip="Тулубьево (Псковская область)" w:history="1">
        <w:r>
          <w:t>Тулубьево</w:t>
        </w:r>
      </w:hyperlink>
      <w:r>
        <w:rPr>
          <w:lang w:eastAsia="zh-CN"/>
        </w:rPr>
        <w:t xml:space="preserve">, </w:t>
      </w:r>
      <w:hyperlink r:id="rId75" w:tooltip="Фотьево" w:history="1">
        <w:r>
          <w:t>Фотьево</w:t>
        </w:r>
      </w:hyperlink>
      <w:r>
        <w:rPr>
          <w:lang w:eastAsia="zh-CN"/>
        </w:rPr>
        <w:t>;</w:t>
      </w:r>
    </w:p>
    <w:p w:rsidR="00AF09AC" w:rsidRDefault="009625AC">
      <w:pPr>
        <w:pStyle w:val="aff7"/>
        <w:spacing w:before="0" w:after="0" w:line="240" w:lineRule="auto"/>
      </w:pPr>
      <w:r>
        <w:rPr>
          <w:b/>
          <w:bCs/>
        </w:rPr>
        <w:lastRenderedPageBreak/>
        <w:t>- свыше 500 человек</w:t>
      </w:r>
      <w:r>
        <w:t xml:space="preserve"> - 2 населенных пункта: </w:t>
      </w:r>
    </w:p>
    <w:p w:rsidR="00AF09AC" w:rsidRDefault="009625AC">
      <w:pPr>
        <w:pStyle w:val="aff7"/>
        <w:spacing w:before="0" w:after="0" w:line="240" w:lineRule="auto"/>
        <w:rPr>
          <w:lang w:eastAsia="zh-CN"/>
        </w:rPr>
      </w:pPr>
      <w:r>
        <w:t xml:space="preserve">- </w:t>
      </w:r>
      <w:hyperlink r:id="rId76" w:tooltip="Иваново (Великолукский район)" w:history="1">
        <w:r>
          <w:t>Иваново</w:t>
        </w:r>
      </w:hyperlink>
      <w:r>
        <w:t xml:space="preserve">, </w:t>
      </w:r>
      <w:hyperlink r:id="rId77" w:tooltip="Переслегино (Псковская область)" w:history="1">
        <w:r>
          <w:t>Переслегино</w:t>
        </w:r>
      </w:hyperlink>
      <w:r>
        <w:rPr>
          <w:lang w:eastAsia="zh-CN"/>
        </w:rPr>
        <w:t>.</w:t>
      </w:r>
    </w:p>
    <w:p w:rsidR="00AF09AC" w:rsidRDefault="00AF09AC">
      <w:pPr>
        <w:pStyle w:val="aff7"/>
        <w:spacing w:before="0" w:after="0" w:line="240" w:lineRule="auto"/>
        <w:rPr>
          <w:lang w:eastAsia="zh-CN"/>
        </w:rPr>
      </w:pPr>
    </w:p>
    <w:p w:rsidR="00AF09AC" w:rsidRDefault="009625AC">
      <w:pPr>
        <w:pStyle w:val="aff3"/>
        <w:keepLines w:val="0"/>
        <w:spacing w:line="240" w:lineRule="auto"/>
        <w:jc w:val="center"/>
        <w:rPr>
          <w:sz w:val="20"/>
          <w:szCs w:val="20"/>
          <w:u w:val="none"/>
        </w:rPr>
      </w:pPr>
      <w:r>
        <w:rPr>
          <w:sz w:val="20"/>
          <w:szCs w:val="20"/>
          <w:u w:val="none"/>
        </w:rPr>
        <w:t>Диффере</w:t>
      </w:r>
      <w:r>
        <w:rPr>
          <w:sz w:val="20"/>
          <w:szCs w:val="20"/>
          <w:u w:val="none"/>
        </w:rPr>
        <w:t>нциация населенных пунктов сельского поселения«</w:t>
      </w:r>
      <w:r>
        <w:rPr>
          <w:bCs/>
          <w:sz w:val="18"/>
          <w:szCs w:val="18"/>
          <w:u w:val="none"/>
        </w:rPr>
        <w:t>Переслегин</w:t>
      </w:r>
      <w:r>
        <w:rPr>
          <w:bCs/>
          <w:sz w:val="18"/>
          <w:szCs w:val="18"/>
          <w:u w:val="none"/>
        </w:rPr>
        <w:t xml:space="preserve">ская </w:t>
      </w:r>
      <w:r>
        <w:rPr>
          <w:sz w:val="20"/>
          <w:szCs w:val="20"/>
          <w:u w:val="none"/>
        </w:rPr>
        <w:t>волость» по численности постоянного населения</w:t>
      </w:r>
    </w:p>
    <w:tbl>
      <w:tblPr>
        <w:tblStyle w:val="aff6"/>
        <w:tblW w:w="8504" w:type="dxa"/>
        <w:tblLook w:val="04A0" w:firstRow="1" w:lastRow="0" w:firstColumn="1" w:lastColumn="0" w:noHBand="0" w:noVBand="1"/>
      </w:tblPr>
      <w:tblGrid>
        <w:gridCol w:w="2036"/>
        <w:gridCol w:w="1617"/>
        <w:gridCol w:w="1617"/>
        <w:gridCol w:w="1617"/>
        <w:gridCol w:w="1617"/>
      </w:tblGrid>
      <w:tr w:rsidR="00AF09AC">
        <w:trPr>
          <w:trHeight w:val="23"/>
        </w:trPr>
        <w:tc>
          <w:tcPr>
            <w:tcW w:w="2036" w:type="dxa"/>
            <w:vMerge w:val="restart"/>
            <w:vAlign w:val="center"/>
          </w:tcPr>
          <w:p w:rsidR="00AF09AC" w:rsidRDefault="009625AC">
            <w:pPr>
              <w:pStyle w:val="aff3"/>
              <w:keepNext w:val="0"/>
              <w:keepLines w:val="0"/>
              <w:widowControl w:val="0"/>
              <w:spacing w:line="276" w:lineRule="auto"/>
              <w:jc w:val="center"/>
              <w:rPr>
                <w:sz w:val="20"/>
                <w:szCs w:val="20"/>
                <w:u w:val="none"/>
              </w:rPr>
            </w:pPr>
            <w:r>
              <w:rPr>
                <w:sz w:val="20"/>
                <w:szCs w:val="20"/>
                <w:u w:val="none"/>
              </w:rPr>
              <w:t>Численность жителей</w:t>
            </w:r>
          </w:p>
        </w:tc>
        <w:tc>
          <w:tcPr>
            <w:tcW w:w="3234" w:type="dxa"/>
            <w:gridSpan w:val="2"/>
            <w:vAlign w:val="center"/>
          </w:tcPr>
          <w:p w:rsidR="00AF09AC" w:rsidRDefault="009625AC">
            <w:pPr>
              <w:pStyle w:val="aff3"/>
              <w:keepNext w:val="0"/>
              <w:keepLines w:val="0"/>
              <w:widowControl w:val="0"/>
              <w:spacing w:line="276" w:lineRule="auto"/>
              <w:jc w:val="center"/>
              <w:rPr>
                <w:rFonts w:eastAsia="Times New Roman"/>
                <w:sz w:val="20"/>
                <w:szCs w:val="20"/>
                <w:u w:val="none"/>
              </w:rPr>
            </w:pPr>
            <w:r>
              <w:rPr>
                <w:sz w:val="20"/>
                <w:szCs w:val="20"/>
                <w:u w:val="none"/>
              </w:rPr>
              <w:t>Количество населенных пунктов</w:t>
            </w:r>
          </w:p>
        </w:tc>
        <w:tc>
          <w:tcPr>
            <w:tcW w:w="3234" w:type="dxa"/>
            <w:gridSpan w:val="2"/>
            <w:vAlign w:val="center"/>
          </w:tcPr>
          <w:p w:rsidR="00AF09AC" w:rsidRDefault="009625AC">
            <w:pPr>
              <w:pStyle w:val="aff3"/>
              <w:keepNext w:val="0"/>
              <w:keepLines w:val="0"/>
              <w:widowControl w:val="0"/>
              <w:spacing w:line="276" w:lineRule="auto"/>
              <w:jc w:val="center"/>
              <w:rPr>
                <w:sz w:val="20"/>
                <w:szCs w:val="20"/>
                <w:u w:val="none"/>
              </w:rPr>
            </w:pPr>
            <w:r>
              <w:rPr>
                <w:sz w:val="20"/>
                <w:szCs w:val="20"/>
                <w:u w:val="none"/>
              </w:rPr>
              <w:t>Численность населения, человек</w:t>
            </w:r>
          </w:p>
        </w:tc>
      </w:tr>
      <w:tr w:rsidR="00AF09AC">
        <w:trPr>
          <w:trHeight w:val="23"/>
        </w:trPr>
        <w:tc>
          <w:tcPr>
            <w:tcW w:w="2036" w:type="dxa"/>
            <w:vMerge/>
            <w:vAlign w:val="center"/>
          </w:tcPr>
          <w:p w:rsidR="00AF09AC" w:rsidRDefault="00AF09AC">
            <w:pPr>
              <w:pStyle w:val="aff3"/>
              <w:keepLines w:val="0"/>
              <w:widowControl w:val="0"/>
              <w:spacing w:line="276" w:lineRule="auto"/>
              <w:jc w:val="center"/>
              <w:rPr>
                <w:sz w:val="20"/>
                <w:szCs w:val="20"/>
                <w:u w:val="none"/>
              </w:rPr>
            </w:pPr>
          </w:p>
        </w:tc>
        <w:tc>
          <w:tcPr>
            <w:tcW w:w="1617" w:type="dxa"/>
            <w:vAlign w:val="center"/>
          </w:tcPr>
          <w:p w:rsidR="00AF09AC" w:rsidRDefault="009625AC">
            <w:pPr>
              <w:pStyle w:val="aff3"/>
              <w:keepNext w:val="0"/>
              <w:keepLines w:val="0"/>
              <w:widowControl w:val="0"/>
              <w:spacing w:line="276" w:lineRule="auto"/>
              <w:jc w:val="center"/>
              <w:rPr>
                <w:rFonts w:eastAsia="Times New Roman"/>
                <w:bCs/>
                <w:sz w:val="20"/>
                <w:szCs w:val="20"/>
                <w:u w:val="none"/>
              </w:rPr>
            </w:pPr>
            <w:r>
              <w:rPr>
                <w:bCs/>
                <w:sz w:val="20"/>
                <w:szCs w:val="20"/>
                <w:u w:val="none"/>
              </w:rPr>
              <w:t>кол-во</w:t>
            </w:r>
          </w:p>
        </w:tc>
        <w:tc>
          <w:tcPr>
            <w:tcW w:w="1617" w:type="dxa"/>
            <w:vAlign w:val="center"/>
          </w:tcPr>
          <w:p w:rsidR="00AF09AC" w:rsidRDefault="009625AC">
            <w:pPr>
              <w:pStyle w:val="aff3"/>
              <w:keepNext w:val="0"/>
              <w:keepLines w:val="0"/>
              <w:widowControl w:val="0"/>
              <w:spacing w:line="276" w:lineRule="auto"/>
              <w:jc w:val="center"/>
              <w:rPr>
                <w:rFonts w:eastAsia="Times New Roman"/>
                <w:bCs/>
                <w:sz w:val="20"/>
                <w:szCs w:val="20"/>
                <w:u w:val="none"/>
              </w:rPr>
            </w:pPr>
            <w:r>
              <w:rPr>
                <w:bCs/>
                <w:sz w:val="20"/>
                <w:szCs w:val="20"/>
                <w:u w:val="none"/>
              </w:rPr>
              <w:t>%</w:t>
            </w:r>
          </w:p>
        </w:tc>
        <w:tc>
          <w:tcPr>
            <w:tcW w:w="1617" w:type="dxa"/>
            <w:vAlign w:val="center"/>
          </w:tcPr>
          <w:p w:rsidR="00AF09AC" w:rsidRDefault="009625AC">
            <w:pPr>
              <w:pStyle w:val="aff3"/>
              <w:keepNext w:val="0"/>
              <w:keepLines w:val="0"/>
              <w:widowControl w:val="0"/>
              <w:spacing w:line="276" w:lineRule="auto"/>
              <w:jc w:val="center"/>
              <w:rPr>
                <w:rFonts w:eastAsia="Times New Roman"/>
                <w:bCs/>
                <w:sz w:val="20"/>
                <w:szCs w:val="20"/>
                <w:u w:val="none"/>
              </w:rPr>
            </w:pPr>
            <w:r>
              <w:rPr>
                <w:bCs/>
                <w:sz w:val="20"/>
                <w:szCs w:val="20"/>
                <w:u w:val="none"/>
              </w:rPr>
              <w:t>кол-во</w:t>
            </w:r>
          </w:p>
        </w:tc>
        <w:tc>
          <w:tcPr>
            <w:tcW w:w="1617" w:type="dxa"/>
            <w:vAlign w:val="center"/>
          </w:tcPr>
          <w:p w:rsidR="00AF09AC" w:rsidRDefault="009625AC">
            <w:pPr>
              <w:pStyle w:val="aff3"/>
              <w:keepNext w:val="0"/>
              <w:keepLines w:val="0"/>
              <w:widowControl w:val="0"/>
              <w:spacing w:line="276" w:lineRule="auto"/>
              <w:jc w:val="center"/>
              <w:rPr>
                <w:bCs/>
                <w:sz w:val="20"/>
                <w:szCs w:val="20"/>
                <w:u w:val="none"/>
              </w:rPr>
            </w:pPr>
            <w:r>
              <w:rPr>
                <w:bCs/>
                <w:sz w:val="20"/>
                <w:szCs w:val="20"/>
                <w:u w:val="none"/>
              </w:rPr>
              <w:t>%</w:t>
            </w:r>
          </w:p>
        </w:tc>
      </w:tr>
      <w:tr w:rsidR="00AF09AC">
        <w:trPr>
          <w:trHeight w:val="23"/>
        </w:trPr>
        <w:tc>
          <w:tcPr>
            <w:tcW w:w="2036" w:type="dxa"/>
            <w:vAlign w:val="center"/>
          </w:tcPr>
          <w:p w:rsidR="00AF09AC" w:rsidRDefault="009625AC">
            <w:pPr>
              <w:pStyle w:val="aff3"/>
              <w:keepNext w:val="0"/>
              <w:keepLines w:val="0"/>
              <w:widowControl w:val="0"/>
              <w:spacing w:line="276" w:lineRule="auto"/>
              <w:jc w:val="center"/>
              <w:rPr>
                <w:sz w:val="20"/>
                <w:szCs w:val="20"/>
                <w:u w:val="none"/>
              </w:rPr>
            </w:pPr>
            <w:r>
              <w:rPr>
                <w:sz w:val="20"/>
                <w:szCs w:val="20"/>
                <w:u w:val="none"/>
              </w:rPr>
              <w:t>от 1 до 50 чел.</w:t>
            </w:r>
          </w:p>
        </w:tc>
        <w:tc>
          <w:tcPr>
            <w:tcW w:w="1617" w:type="dxa"/>
            <w:vAlign w:val="center"/>
          </w:tcPr>
          <w:p w:rsidR="00AF09AC" w:rsidRDefault="009625AC">
            <w:pPr>
              <w:pStyle w:val="aff3"/>
              <w:keepNext w:val="0"/>
              <w:keepLines w:val="0"/>
              <w:widowControl w:val="0"/>
              <w:spacing w:line="276" w:lineRule="auto"/>
              <w:jc w:val="center"/>
              <w:rPr>
                <w:sz w:val="20"/>
                <w:szCs w:val="20"/>
                <w:u w:val="none"/>
              </w:rPr>
            </w:pPr>
            <w:r>
              <w:rPr>
                <w:sz w:val="20"/>
                <w:szCs w:val="20"/>
                <w:u w:val="none"/>
              </w:rPr>
              <w:t>34</w:t>
            </w:r>
          </w:p>
        </w:tc>
        <w:tc>
          <w:tcPr>
            <w:tcW w:w="1617" w:type="dxa"/>
            <w:vAlign w:val="center"/>
          </w:tcPr>
          <w:p w:rsidR="00AF09AC" w:rsidRDefault="009625AC">
            <w:pPr>
              <w:pStyle w:val="aff3"/>
              <w:keepNext w:val="0"/>
              <w:keepLines w:val="0"/>
              <w:widowControl w:val="0"/>
              <w:spacing w:line="276" w:lineRule="auto"/>
              <w:jc w:val="center"/>
              <w:rPr>
                <w:sz w:val="20"/>
                <w:szCs w:val="20"/>
                <w:u w:val="none"/>
              </w:rPr>
            </w:pPr>
            <w:r>
              <w:rPr>
                <w:sz w:val="20"/>
                <w:szCs w:val="20"/>
                <w:u w:val="none"/>
              </w:rPr>
              <w:t>62</w:t>
            </w:r>
          </w:p>
        </w:tc>
        <w:tc>
          <w:tcPr>
            <w:tcW w:w="1617" w:type="dxa"/>
            <w:vAlign w:val="center"/>
          </w:tcPr>
          <w:p w:rsidR="00AF09AC" w:rsidRDefault="009625AC">
            <w:pPr>
              <w:pStyle w:val="aff3"/>
              <w:keepNext w:val="0"/>
              <w:keepLines w:val="0"/>
              <w:widowControl w:val="0"/>
              <w:spacing w:line="276" w:lineRule="auto"/>
              <w:jc w:val="center"/>
              <w:rPr>
                <w:sz w:val="20"/>
                <w:szCs w:val="20"/>
                <w:u w:val="none"/>
              </w:rPr>
            </w:pPr>
            <w:r>
              <w:rPr>
                <w:sz w:val="20"/>
                <w:szCs w:val="20"/>
                <w:u w:val="none"/>
              </w:rPr>
              <w:t>473</w:t>
            </w:r>
          </w:p>
        </w:tc>
        <w:tc>
          <w:tcPr>
            <w:tcW w:w="1617" w:type="dxa"/>
            <w:vAlign w:val="center"/>
          </w:tcPr>
          <w:p w:rsidR="00AF09AC" w:rsidRDefault="009625AC">
            <w:pPr>
              <w:pStyle w:val="aff3"/>
              <w:keepNext w:val="0"/>
              <w:keepLines w:val="0"/>
              <w:widowControl w:val="0"/>
              <w:spacing w:line="276" w:lineRule="auto"/>
              <w:jc w:val="center"/>
              <w:rPr>
                <w:sz w:val="20"/>
                <w:szCs w:val="20"/>
                <w:u w:val="none"/>
              </w:rPr>
            </w:pPr>
            <w:r>
              <w:rPr>
                <w:sz w:val="20"/>
                <w:szCs w:val="20"/>
                <w:u w:val="none"/>
              </w:rPr>
              <w:t>9</w:t>
            </w:r>
          </w:p>
        </w:tc>
      </w:tr>
      <w:tr w:rsidR="00AF09AC">
        <w:trPr>
          <w:trHeight w:val="23"/>
        </w:trPr>
        <w:tc>
          <w:tcPr>
            <w:tcW w:w="2036" w:type="dxa"/>
            <w:vAlign w:val="center"/>
          </w:tcPr>
          <w:p w:rsidR="00AF09AC" w:rsidRDefault="009625AC">
            <w:pPr>
              <w:pStyle w:val="aff3"/>
              <w:keepNext w:val="0"/>
              <w:keepLines w:val="0"/>
              <w:widowControl w:val="0"/>
              <w:spacing w:line="276" w:lineRule="auto"/>
              <w:jc w:val="center"/>
              <w:rPr>
                <w:sz w:val="20"/>
                <w:szCs w:val="20"/>
                <w:u w:val="none"/>
              </w:rPr>
            </w:pPr>
            <w:r>
              <w:rPr>
                <w:sz w:val="20"/>
                <w:szCs w:val="20"/>
                <w:u w:val="none"/>
              </w:rPr>
              <w:t>от 51 до 500 чел.</w:t>
            </w:r>
          </w:p>
        </w:tc>
        <w:tc>
          <w:tcPr>
            <w:tcW w:w="1617" w:type="dxa"/>
            <w:vAlign w:val="center"/>
          </w:tcPr>
          <w:p w:rsidR="00AF09AC" w:rsidRDefault="009625AC">
            <w:pPr>
              <w:pStyle w:val="aff3"/>
              <w:keepNext w:val="0"/>
              <w:keepLines w:val="0"/>
              <w:widowControl w:val="0"/>
              <w:spacing w:line="276" w:lineRule="auto"/>
              <w:jc w:val="center"/>
              <w:rPr>
                <w:sz w:val="20"/>
                <w:szCs w:val="20"/>
                <w:u w:val="none"/>
              </w:rPr>
            </w:pPr>
            <w:r>
              <w:rPr>
                <w:sz w:val="20"/>
                <w:szCs w:val="20"/>
                <w:u w:val="none"/>
              </w:rPr>
              <w:t>18</w:t>
            </w:r>
          </w:p>
        </w:tc>
        <w:tc>
          <w:tcPr>
            <w:tcW w:w="1617" w:type="dxa"/>
            <w:vAlign w:val="center"/>
          </w:tcPr>
          <w:p w:rsidR="00AF09AC" w:rsidRDefault="009625AC">
            <w:pPr>
              <w:pStyle w:val="aff3"/>
              <w:keepNext w:val="0"/>
              <w:keepLines w:val="0"/>
              <w:widowControl w:val="0"/>
              <w:spacing w:line="276" w:lineRule="auto"/>
              <w:jc w:val="center"/>
              <w:rPr>
                <w:sz w:val="20"/>
                <w:szCs w:val="20"/>
                <w:u w:val="none"/>
              </w:rPr>
            </w:pPr>
            <w:r>
              <w:rPr>
                <w:sz w:val="20"/>
                <w:szCs w:val="20"/>
                <w:u w:val="none"/>
              </w:rPr>
              <w:t>33</w:t>
            </w:r>
          </w:p>
        </w:tc>
        <w:tc>
          <w:tcPr>
            <w:tcW w:w="1617" w:type="dxa"/>
            <w:vAlign w:val="center"/>
          </w:tcPr>
          <w:p w:rsidR="00AF09AC" w:rsidRDefault="009625AC">
            <w:pPr>
              <w:pStyle w:val="aff3"/>
              <w:keepNext w:val="0"/>
              <w:keepLines w:val="0"/>
              <w:widowControl w:val="0"/>
              <w:spacing w:line="276" w:lineRule="auto"/>
              <w:jc w:val="center"/>
              <w:rPr>
                <w:sz w:val="20"/>
                <w:szCs w:val="20"/>
                <w:u w:val="none"/>
              </w:rPr>
            </w:pPr>
            <w:r>
              <w:rPr>
                <w:sz w:val="20"/>
                <w:szCs w:val="20"/>
                <w:u w:val="none"/>
              </w:rPr>
              <w:t>2778</w:t>
            </w:r>
          </w:p>
        </w:tc>
        <w:tc>
          <w:tcPr>
            <w:tcW w:w="1617" w:type="dxa"/>
            <w:vAlign w:val="center"/>
          </w:tcPr>
          <w:p w:rsidR="00AF09AC" w:rsidRDefault="009625AC">
            <w:pPr>
              <w:pStyle w:val="aff3"/>
              <w:keepNext w:val="0"/>
              <w:keepLines w:val="0"/>
              <w:widowControl w:val="0"/>
              <w:spacing w:line="276" w:lineRule="auto"/>
              <w:jc w:val="center"/>
              <w:rPr>
                <w:sz w:val="20"/>
                <w:szCs w:val="20"/>
                <w:u w:val="none"/>
              </w:rPr>
            </w:pPr>
            <w:r>
              <w:rPr>
                <w:sz w:val="20"/>
                <w:szCs w:val="20"/>
                <w:u w:val="none"/>
              </w:rPr>
              <w:t>54</w:t>
            </w:r>
          </w:p>
        </w:tc>
      </w:tr>
      <w:tr w:rsidR="00AF09AC">
        <w:trPr>
          <w:trHeight w:val="23"/>
        </w:trPr>
        <w:tc>
          <w:tcPr>
            <w:tcW w:w="2036" w:type="dxa"/>
            <w:vAlign w:val="center"/>
          </w:tcPr>
          <w:p w:rsidR="00AF09AC" w:rsidRDefault="009625AC">
            <w:pPr>
              <w:pStyle w:val="aff3"/>
              <w:keepNext w:val="0"/>
              <w:keepLines w:val="0"/>
              <w:widowControl w:val="0"/>
              <w:spacing w:line="276" w:lineRule="auto"/>
              <w:jc w:val="center"/>
              <w:rPr>
                <w:sz w:val="20"/>
                <w:szCs w:val="20"/>
                <w:u w:val="none"/>
              </w:rPr>
            </w:pPr>
            <w:r>
              <w:rPr>
                <w:sz w:val="20"/>
                <w:szCs w:val="20"/>
                <w:u w:val="none"/>
              </w:rPr>
              <w:t>Свыше 500 чел</w:t>
            </w:r>
          </w:p>
        </w:tc>
        <w:tc>
          <w:tcPr>
            <w:tcW w:w="1617" w:type="dxa"/>
            <w:vAlign w:val="center"/>
          </w:tcPr>
          <w:p w:rsidR="00AF09AC" w:rsidRDefault="009625AC">
            <w:pPr>
              <w:pStyle w:val="aff3"/>
              <w:keepNext w:val="0"/>
              <w:keepLines w:val="0"/>
              <w:widowControl w:val="0"/>
              <w:spacing w:line="276" w:lineRule="auto"/>
              <w:jc w:val="center"/>
              <w:rPr>
                <w:sz w:val="20"/>
                <w:szCs w:val="20"/>
                <w:u w:val="none"/>
              </w:rPr>
            </w:pPr>
            <w:r>
              <w:rPr>
                <w:sz w:val="20"/>
                <w:szCs w:val="20"/>
                <w:u w:val="none"/>
              </w:rPr>
              <w:t>2</w:t>
            </w:r>
          </w:p>
        </w:tc>
        <w:tc>
          <w:tcPr>
            <w:tcW w:w="1617" w:type="dxa"/>
            <w:vAlign w:val="center"/>
          </w:tcPr>
          <w:p w:rsidR="00AF09AC" w:rsidRDefault="009625AC">
            <w:pPr>
              <w:pStyle w:val="aff3"/>
              <w:keepNext w:val="0"/>
              <w:keepLines w:val="0"/>
              <w:widowControl w:val="0"/>
              <w:spacing w:line="276" w:lineRule="auto"/>
              <w:jc w:val="center"/>
              <w:rPr>
                <w:sz w:val="20"/>
                <w:szCs w:val="20"/>
                <w:u w:val="none"/>
              </w:rPr>
            </w:pPr>
            <w:r>
              <w:rPr>
                <w:sz w:val="20"/>
                <w:szCs w:val="20"/>
                <w:u w:val="none"/>
              </w:rPr>
              <w:t>2</w:t>
            </w:r>
          </w:p>
        </w:tc>
        <w:tc>
          <w:tcPr>
            <w:tcW w:w="1617" w:type="dxa"/>
            <w:vAlign w:val="center"/>
          </w:tcPr>
          <w:p w:rsidR="00AF09AC" w:rsidRDefault="009625AC">
            <w:pPr>
              <w:pStyle w:val="aff3"/>
              <w:keepNext w:val="0"/>
              <w:keepLines w:val="0"/>
              <w:widowControl w:val="0"/>
              <w:spacing w:line="276" w:lineRule="auto"/>
              <w:jc w:val="center"/>
              <w:rPr>
                <w:sz w:val="20"/>
                <w:szCs w:val="20"/>
                <w:u w:val="none"/>
              </w:rPr>
            </w:pPr>
            <w:r>
              <w:rPr>
                <w:sz w:val="20"/>
                <w:szCs w:val="20"/>
                <w:u w:val="none"/>
              </w:rPr>
              <w:t>1911-</w:t>
            </w:r>
          </w:p>
        </w:tc>
        <w:tc>
          <w:tcPr>
            <w:tcW w:w="1617" w:type="dxa"/>
            <w:vAlign w:val="center"/>
          </w:tcPr>
          <w:p w:rsidR="00AF09AC" w:rsidRDefault="009625AC">
            <w:pPr>
              <w:pStyle w:val="aff3"/>
              <w:keepNext w:val="0"/>
              <w:keepLines w:val="0"/>
              <w:widowControl w:val="0"/>
              <w:spacing w:line="276" w:lineRule="auto"/>
              <w:jc w:val="center"/>
              <w:rPr>
                <w:sz w:val="20"/>
                <w:szCs w:val="20"/>
                <w:u w:val="none"/>
              </w:rPr>
            </w:pPr>
            <w:r>
              <w:rPr>
                <w:sz w:val="20"/>
                <w:szCs w:val="20"/>
                <w:u w:val="none"/>
              </w:rPr>
              <w:t>37</w:t>
            </w:r>
          </w:p>
        </w:tc>
      </w:tr>
      <w:tr w:rsidR="00AF09AC">
        <w:trPr>
          <w:trHeight w:val="23"/>
        </w:trPr>
        <w:tc>
          <w:tcPr>
            <w:tcW w:w="2036" w:type="dxa"/>
            <w:vAlign w:val="center"/>
          </w:tcPr>
          <w:p w:rsidR="00AF09AC" w:rsidRDefault="009625AC">
            <w:pPr>
              <w:pStyle w:val="aff3"/>
              <w:keepNext w:val="0"/>
              <w:keepLines w:val="0"/>
              <w:widowControl w:val="0"/>
              <w:spacing w:line="276" w:lineRule="auto"/>
              <w:jc w:val="center"/>
              <w:rPr>
                <w:sz w:val="20"/>
                <w:szCs w:val="20"/>
                <w:u w:val="none"/>
              </w:rPr>
            </w:pPr>
            <w:r>
              <w:rPr>
                <w:sz w:val="20"/>
                <w:szCs w:val="20"/>
                <w:u w:val="none"/>
              </w:rPr>
              <w:t>Всего:</w:t>
            </w:r>
          </w:p>
        </w:tc>
        <w:tc>
          <w:tcPr>
            <w:tcW w:w="1617" w:type="dxa"/>
            <w:vAlign w:val="center"/>
          </w:tcPr>
          <w:p w:rsidR="00AF09AC" w:rsidRDefault="009625AC">
            <w:pPr>
              <w:pStyle w:val="aff3"/>
              <w:keepNext w:val="0"/>
              <w:keepLines w:val="0"/>
              <w:widowControl w:val="0"/>
              <w:spacing w:line="276" w:lineRule="auto"/>
              <w:jc w:val="center"/>
              <w:rPr>
                <w:bCs/>
                <w:sz w:val="20"/>
                <w:szCs w:val="20"/>
                <w:u w:val="none"/>
              </w:rPr>
            </w:pPr>
            <w:r>
              <w:rPr>
                <w:bCs/>
                <w:sz w:val="20"/>
                <w:szCs w:val="20"/>
                <w:u w:val="none"/>
              </w:rPr>
              <w:t>54</w:t>
            </w:r>
          </w:p>
        </w:tc>
        <w:tc>
          <w:tcPr>
            <w:tcW w:w="1617" w:type="dxa"/>
            <w:vAlign w:val="center"/>
          </w:tcPr>
          <w:p w:rsidR="00AF09AC" w:rsidRDefault="009625AC">
            <w:pPr>
              <w:pStyle w:val="aff3"/>
              <w:keepNext w:val="0"/>
              <w:keepLines w:val="0"/>
              <w:widowControl w:val="0"/>
              <w:spacing w:line="276" w:lineRule="auto"/>
              <w:jc w:val="center"/>
              <w:rPr>
                <w:bCs/>
                <w:sz w:val="20"/>
                <w:szCs w:val="20"/>
                <w:u w:val="none"/>
              </w:rPr>
            </w:pPr>
            <w:r>
              <w:rPr>
                <w:bCs/>
                <w:sz w:val="20"/>
                <w:szCs w:val="20"/>
                <w:u w:val="none"/>
              </w:rPr>
              <w:t>100</w:t>
            </w:r>
          </w:p>
        </w:tc>
        <w:tc>
          <w:tcPr>
            <w:tcW w:w="1617" w:type="dxa"/>
            <w:vAlign w:val="center"/>
          </w:tcPr>
          <w:p w:rsidR="00AF09AC" w:rsidRDefault="009625AC">
            <w:pPr>
              <w:pStyle w:val="aff3"/>
              <w:keepNext w:val="0"/>
              <w:keepLines w:val="0"/>
              <w:widowControl w:val="0"/>
              <w:spacing w:line="276" w:lineRule="auto"/>
              <w:jc w:val="center"/>
              <w:rPr>
                <w:bCs/>
                <w:sz w:val="20"/>
                <w:szCs w:val="20"/>
                <w:u w:val="none"/>
              </w:rPr>
            </w:pPr>
            <w:r>
              <w:rPr>
                <w:bCs/>
                <w:sz w:val="20"/>
                <w:szCs w:val="20"/>
                <w:u w:val="none"/>
              </w:rPr>
              <w:t>1382</w:t>
            </w:r>
          </w:p>
        </w:tc>
        <w:tc>
          <w:tcPr>
            <w:tcW w:w="1617" w:type="dxa"/>
            <w:vAlign w:val="center"/>
          </w:tcPr>
          <w:p w:rsidR="00AF09AC" w:rsidRDefault="009625AC">
            <w:pPr>
              <w:pStyle w:val="aff3"/>
              <w:keepNext w:val="0"/>
              <w:keepLines w:val="0"/>
              <w:widowControl w:val="0"/>
              <w:spacing w:line="276" w:lineRule="auto"/>
              <w:jc w:val="center"/>
              <w:rPr>
                <w:bCs/>
                <w:sz w:val="20"/>
                <w:szCs w:val="20"/>
                <w:u w:val="none"/>
              </w:rPr>
            </w:pPr>
            <w:r>
              <w:rPr>
                <w:bCs/>
                <w:sz w:val="20"/>
                <w:szCs w:val="20"/>
                <w:u w:val="none"/>
              </w:rPr>
              <w:t>100</w:t>
            </w:r>
          </w:p>
        </w:tc>
      </w:tr>
    </w:tbl>
    <w:p w:rsidR="00AF09AC" w:rsidRDefault="00AF09AC">
      <w:pPr>
        <w:pStyle w:val="aff3"/>
        <w:keepLines w:val="0"/>
        <w:spacing w:line="240" w:lineRule="auto"/>
        <w:jc w:val="center"/>
        <w:rPr>
          <w:sz w:val="20"/>
          <w:szCs w:val="20"/>
        </w:rPr>
      </w:pPr>
    </w:p>
    <w:p w:rsidR="00AF09AC" w:rsidRDefault="009625AC">
      <w:pPr>
        <w:pStyle w:val="aff7"/>
        <w:spacing w:before="0" w:after="0" w:line="240" w:lineRule="auto"/>
        <w:rPr>
          <w:lang w:eastAsia="zh-CN"/>
        </w:rPr>
      </w:pPr>
      <w:r>
        <w:rPr>
          <w:lang w:eastAsia="zh-CN"/>
        </w:rPr>
        <w:t>В состав сельского поселения «Переслегинская волость» входит 54 населенных пункта. Из них 52 деревни, 1 железнодорожная станция и 1 поселок. Сложившаяся система расселения сельского поселения типична для Псковской области и носит ярко выраженный дисперсный</w:t>
      </w:r>
      <w:r>
        <w:rPr>
          <w:lang w:eastAsia="zh-CN"/>
        </w:rPr>
        <w:t xml:space="preserve"> характер. Из 54 населенных пунктов: </w:t>
      </w:r>
    </w:p>
    <w:p w:rsidR="00AF09AC" w:rsidRDefault="009625AC">
      <w:pPr>
        <w:pStyle w:val="aff7"/>
        <w:spacing w:before="0" w:after="0" w:line="240" w:lineRule="auto"/>
        <w:rPr>
          <w:lang w:eastAsia="zh-CN"/>
        </w:rPr>
      </w:pPr>
      <w:r>
        <w:rPr>
          <w:lang w:eastAsia="zh-CN"/>
        </w:rPr>
        <w:t xml:space="preserve">- 34 (62 %) составляют населенные пункты с численностью населения до 50 человек, при этом в них проживает 473 человека, что составляет 9% от численности населения Переслегинской волости; </w:t>
      </w:r>
    </w:p>
    <w:p w:rsidR="00AF09AC" w:rsidRDefault="009625AC">
      <w:pPr>
        <w:pStyle w:val="aff7"/>
        <w:spacing w:before="0" w:after="0" w:line="240" w:lineRule="auto"/>
        <w:rPr>
          <w:lang w:eastAsia="zh-CN"/>
        </w:rPr>
      </w:pPr>
      <w:r>
        <w:rPr>
          <w:lang w:eastAsia="zh-CN"/>
        </w:rPr>
        <w:t>- 18 (33 %) составляют населен</w:t>
      </w:r>
      <w:r>
        <w:rPr>
          <w:lang w:eastAsia="zh-CN"/>
        </w:rPr>
        <w:t>ные пункты с численностью населения от 51 до 500 человек, при этом в них проживает 2778 человек, что составляет 54% от численности населения Переслегинской волости;</w:t>
      </w:r>
    </w:p>
    <w:p w:rsidR="00AF09AC" w:rsidRDefault="009625AC">
      <w:pPr>
        <w:pStyle w:val="aff7"/>
        <w:spacing w:before="0" w:after="0" w:line="240" w:lineRule="auto"/>
        <w:rPr>
          <w:lang w:eastAsia="zh-CN"/>
        </w:rPr>
      </w:pPr>
      <w:r>
        <w:rPr>
          <w:lang w:eastAsia="zh-CN"/>
        </w:rPr>
        <w:t>- 2 (5 %) составляют населенные пункты с численностью населения свыше 500 человек, при этом</w:t>
      </w:r>
      <w:r>
        <w:rPr>
          <w:lang w:eastAsia="zh-CN"/>
        </w:rPr>
        <w:t xml:space="preserve"> в них проживает 1911 человек, что составляет 37% от численности населения Переслегинской волости.</w:t>
      </w:r>
    </w:p>
    <w:p w:rsidR="00AF09AC" w:rsidRDefault="009625AC">
      <w:pPr>
        <w:pStyle w:val="aff3"/>
        <w:keepLines w:val="0"/>
        <w:jc w:val="center"/>
        <w:rPr>
          <w:sz w:val="20"/>
          <w:szCs w:val="20"/>
          <w:u w:val="none"/>
        </w:rPr>
      </w:pPr>
      <w:r>
        <w:rPr>
          <w:sz w:val="20"/>
          <w:szCs w:val="20"/>
          <w:u w:val="none"/>
        </w:rPr>
        <w:t>Естественн</w:t>
      </w:r>
      <w:r>
        <w:rPr>
          <w:sz w:val="20"/>
          <w:szCs w:val="20"/>
          <w:u w:val="none"/>
        </w:rPr>
        <w:t>ое</w:t>
      </w:r>
      <w:r>
        <w:rPr>
          <w:sz w:val="20"/>
          <w:szCs w:val="20"/>
          <w:u w:val="none"/>
        </w:rPr>
        <w:t xml:space="preserve"> </w:t>
      </w:r>
      <w:r>
        <w:rPr>
          <w:sz w:val="20"/>
          <w:szCs w:val="20"/>
          <w:u w:val="none"/>
        </w:rPr>
        <w:t>движение</w:t>
      </w:r>
      <w:r>
        <w:rPr>
          <w:sz w:val="20"/>
          <w:szCs w:val="20"/>
          <w:u w:val="none"/>
        </w:rPr>
        <w:t xml:space="preserve"> населения</w:t>
      </w:r>
    </w:p>
    <w:tbl>
      <w:tblPr>
        <w:tblW w:w="8504" w:type="dxa"/>
        <w:jc w:val="center"/>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3926"/>
        <w:gridCol w:w="1295"/>
        <w:gridCol w:w="1132"/>
        <w:gridCol w:w="1075"/>
        <w:gridCol w:w="1076"/>
      </w:tblGrid>
      <w:tr w:rsidR="00AF09AC">
        <w:trPr>
          <w:trHeight w:val="23"/>
          <w:jc w:val="center"/>
        </w:trPr>
        <w:tc>
          <w:tcPr>
            <w:tcW w:w="392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F09AC" w:rsidRDefault="009625AC">
            <w:pPr>
              <w:keepNext/>
              <w:widowControl w:val="0"/>
              <w:spacing w:after="0" w:line="240" w:lineRule="auto"/>
              <w:jc w:val="center"/>
              <w:rPr>
                <w:b/>
                <w:bCs/>
                <w:sz w:val="20"/>
                <w:szCs w:val="20"/>
              </w:rPr>
            </w:pPr>
            <w:r>
              <w:rPr>
                <w:rFonts w:eastAsia="SimSun"/>
                <w:b/>
                <w:bCs/>
                <w:kern w:val="0"/>
                <w:sz w:val="20"/>
                <w:szCs w:val="20"/>
                <w:lang w:val="en-US" w:eastAsia="zh-CN" w:bidi="ar"/>
              </w:rPr>
              <w:t>Показатели</w:t>
            </w:r>
          </w:p>
        </w:tc>
        <w:tc>
          <w:tcPr>
            <w:tcW w:w="129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F09AC" w:rsidRDefault="009625AC">
            <w:pPr>
              <w:keepNext/>
              <w:widowControl w:val="0"/>
              <w:spacing w:after="0" w:line="240" w:lineRule="auto"/>
              <w:jc w:val="center"/>
              <w:rPr>
                <w:b/>
                <w:bCs/>
                <w:sz w:val="20"/>
                <w:szCs w:val="20"/>
              </w:rPr>
            </w:pPr>
            <w:r>
              <w:rPr>
                <w:rFonts w:eastAsia="SimSun"/>
                <w:b/>
                <w:bCs/>
                <w:kern w:val="0"/>
                <w:sz w:val="20"/>
                <w:szCs w:val="20"/>
                <w:lang w:val="en-US" w:eastAsia="zh-CN" w:bidi="ar"/>
              </w:rPr>
              <w:t>Ед. измерения</w:t>
            </w:r>
          </w:p>
        </w:tc>
        <w:tc>
          <w:tcPr>
            <w:tcW w:w="113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F09AC" w:rsidRDefault="009625AC">
            <w:pPr>
              <w:keepNext/>
              <w:widowControl w:val="0"/>
              <w:spacing w:after="0" w:line="240" w:lineRule="auto"/>
              <w:jc w:val="center"/>
              <w:rPr>
                <w:b/>
                <w:bCs/>
                <w:sz w:val="20"/>
                <w:szCs w:val="20"/>
              </w:rPr>
            </w:pPr>
            <w:r>
              <w:rPr>
                <w:rFonts w:eastAsia="SimSun"/>
                <w:b/>
                <w:bCs/>
                <w:kern w:val="0"/>
                <w:sz w:val="20"/>
                <w:szCs w:val="20"/>
                <w:lang w:val="en-US" w:eastAsia="zh-CN" w:bidi="ar"/>
              </w:rPr>
              <w:t>202</w:t>
            </w:r>
            <w:r>
              <w:rPr>
                <w:rFonts w:eastAsia="SimSun"/>
                <w:b/>
                <w:bCs/>
                <w:kern w:val="0"/>
                <w:sz w:val="20"/>
                <w:szCs w:val="20"/>
                <w:lang w:eastAsia="zh-CN" w:bidi="ar"/>
              </w:rPr>
              <w:t>0</w:t>
            </w:r>
          </w:p>
        </w:tc>
        <w:tc>
          <w:tcPr>
            <w:tcW w:w="107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F09AC" w:rsidRDefault="009625AC">
            <w:pPr>
              <w:keepNext/>
              <w:widowControl w:val="0"/>
              <w:spacing w:after="0" w:line="240" w:lineRule="auto"/>
              <w:jc w:val="center"/>
              <w:rPr>
                <w:b/>
                <w:bCs/>
                <w:sz w:val="20"/>
                <w:szCs w:val="20"/>
              </w:rPr>
            </w:pPr>
            <w:r>
              <w:rPr>
                <w:rFonts w:eastAsia="SimSun"/>
                <w:b/>
                <w:bCs/>
                <w:kern w:val="0"/>
                <w:sz w:val="20"/>
                <w:szCs w:val="20"/>
                <w:lang w:val="en-US" w:eastAsia="zh-CN" w:bidi="ar"/>
              </w:rPr>
              <w:t>202</w:t>
            </w:r>
            <w:r>
              <w:rPr>
                <w:rFonts w:eastAsia="SimSun"/>
                <w:b/>
                <w:bCs/>
                <w:kern w:val="0"/>
                <w:sz w:val="20"/>
                <w:szCs w:val="20"/>
                <w:lang w:eastAsia="zh-CN" w:bidi="ar"/>
              </w:rPr>
              <w:t>1</w:t>
            </w:r>
          </w:p>
        </w:tc>
        <w:tc>
          <w:tcPr>
            <w:tcW w:w="107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F09AC" w:rsidRDefault="009625AC">
            <w:pPr>
              <w:keepNext/>
              <w:widowControl w:val="0"/>
              <w:spacing w:after="0" w:line="240" w:lineRule="auto"/>
              <w:jc w:val="center"/>
              <w:rPr>
                <w:rFonts w:eastAsia="SimSun"/>
                <w:b/>
                <w:bCs/>
                <w:kern w:val="0"/>
                <w:sz w:val="20"/>
                <w:szCs w:val="20"/>
                <w:lang w:eastAsia="zh-CN" w:bidi="ar"/>
              </w:rPr>
            </w:pPr>
            <w:r>
              <w:rPr>
                <w:rFonts w:eastAsia="SimSun"/>
                <w:b/>
                <w:bCs/>
                <w:kern w:val="0"/>
                <w:sz w:val="20"/>
                <w:szCs w:val="20"/>
                <w:lang w:eastAsia="zh-CN" w:bidi="ar"/>
              </w:rPr>
              <w:t>2022</w:t>
            </w:r>
          </w:p>
        </w:tc>
      </w:tr>
      <w:tr w:rsidR="00AF09AC">
        <w:trPr>
          <w:trHeight w:val="23"/>
          <w:jc w:val="center"/>
        </w:trPr>
        <w:tc>
          <w:tcPr>
            <w:tcW w:w="392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F09AC" w:rsidRDefault="009625AC">
            <w:pPr>
              <w:widowControl w:val="0"/>
              <w:spacing w:after="0" w:line="240" w:lineRule="auto"/>
              <w:rPr>
                <w:sz w:val="20"/>
                <w:szCs w:val="20"/>
              </w:rPr>
            </w:pPr>
            <w:r>
              <w:rPr>
                <w:rFonts w:eastAsia="SimSun"/>
                <w:kern w:val="0"/>
                <w:sz w:val="20"/>
                <w:szCs w:val="20"/>
                <w:lang w:val="en-US" w:eastAsia="zh-CN" w:bidi="ar"/>
              </w:rPr>
              <w:t>Число родившихся (без мертворожденных)</w:t>
            </w:r>
          </w:p>
        </w:tc>
        <w:tc>
          <w:tcPr>
            <w:tcW w:w="129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F09AC" w:rsidRDefault="009625AC">
            <w:pPr>
              <w:widowControl w:val="0"/>
              <w:spacing w:after="0" w:line="240" w:lineRule="auto"/>
              <w:jc w:val="center"/>
              <w:rPr>
                <w:sz w:val="20"/>
                <w:szCs w:val="20"/>
              </w:rPr>
            </w:pPr>
            <w:r>
              <w:rPr>
                <w:rFonts w:eastAsia="SimSun"/>
                <w:kern w:val="0"/>
                <w:sz w:val="20"/>
                <w:szCs w:val="20"/>
                <w:lang w:val="en-US" w:eastAsia="zh-CN" w:bidi="ar"/>
              </w:rPr>
              <w:t>человек</w:t>
            </w:r>
          </w:p>
        </w:tc>
        <w:tc>
          <w:tcPr>
            <w:tcW w:w="113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F09AC" w:rsidRDefault="009625AC">
            <w:pPr>
              <w:widowControl w:val="0"/>
              <w:spacing w:after="0" w:line="240" w:lineRule="auto"/>
              <w:jc w:val="center"/>
              <w:rPr>
                <w:rFonts w:eastAsia="SimSun"/>
                <w:kern w:val="0"/>
                <w:sz w:val="20"/>
                <w:szCs w:val="20"/>
                <w:lang w:val="en-US" w:eastAsia="zh-CN" w:bidi="ar"/>
              </w:rPr>
            </w:pPr>
            <w:r>
              <w:rPr>
                <w:rFonts w:eastAsia="SimSun"/>
                <w:kern w:val="0"/>
                <w:sz w:val="20"/>
                <w:szCs w:val="20"/>
                <w:lang w:val="en-US" w:eastAsia="zh-CN" w:bidi="ar"/>
              </w:rPr>
              <w:t>32</w:t>
            </w:r>
          </w:p>
        </w:tc>
        <w:tc>
          <w:tcPr>
            <w:tcW w:w="107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F09AC" w:rsidRDefault="009625AC">
            <w:pPr>
              <w:widowControl w:val="0"/>
              <w:spacing w:after="0" w:line="240" w:lineRule="auto"/>
              <w:jc w:val="center"/>
              <w:rPr>
                <w:rFonts w:eastAsia="SimSun"/>
                <w:kern w:val="0"/>
                <w:sz w:val="20"/>
                <w:szCs w:val="20"/>
                <w:lang w:val="en-US" w:eastAsia="zh-CN" w:bidi="ar"/>
              </w:rPr>
            </w:pPr>
            <w:r>
              <w:rPr>
                <w:rFonts w:eastAsia="SimSun"/>
                <w:kern w:val="0"/>
                <w:sz w:val="20"/>
                <w:szCs w:val="20"/>
                <w:lang w:val="en-US" w:eastAsia="zh-CN" w:bidi="ar"/>
              </w:rPr>
              <w:t>41</w:t>
            </w:r>
          </w:p>
        </w:tc>
        <w:tc>
          <w:tcPr>
            <w:tcW w:w="107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F09AC" w:rsidRDefault="009625AC">
            <w:pPr>
              <w:widowControl w:val="0"/>
              <w:spacing w:after="0" w:line="240" w:lineRule="auto"/>
              <w:jc w:val="center"/>
              <w:rPr>
                <w:rFonts w:eastAsia="SimSun"/>
                <w:kern w:val="0"/>
                <w:sz w:val="20"/>
                <w:szCs w:val="20"/>
                <w:lang w:val="en-US" w:eastAsia="zh-CN" w:bidi="ar"/>
              </w:rPr>
            </w:pPr>
            <w:r>
              <w:rPr>
                <w:rFonts w:eastAsia="SimSun"/>
                <w:kern w:val="0"/>
                <w:sz w:val="20"/>
                <w:szCs w:val="20"/>
                <w:lang w:val="en-US" w:eastAsia="zh-CN" w:bidi="ar"/>
              </w:rPr>
              <w:t>36</w:t>
            </w:r>
          </w:p>
        </w:tc>
      </w:tr>
      <w:tr w:rsidR="00AF09AC">
        <w:trPr>
          <w:trHeight w:val="23"/>
          <w:jc w:val="center"/>
        </w:trPr>
        <w:tc>
          <w:tcPr>
            <w:tcW w:w="392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F09AC" w:rsidRDefault="009625AC">
            <w:pPr>
              <w:widowControl w:val="0"/>
              <w:spacing w:after="0" w:line="240" w:lineRule="auto"/>
              <w:rPr>
                <w:sz w:val="20"/>
                <w:szCs w:val="20"/>
              </w:rPr>
            </w:pPr>
            <w:r>
              <w:rPr>
                <w:rFonts w:eastAsia="SimSun"/>
                <w:kern w:val="0"/>
                <w:sz w:val="20"/>
                <w:szCs w:val="20"/>
                <w:lang w:val="en-US" w:eastAsia="zh-CN" w:bidi="ar"/>
              </w:rPr>
              <w:t>Число умерших</w:t>
            </w:r>
          </w:p>
        </w:tc>
        <w:tc>
          <w:tcPr>
            <w:tcW w:w="129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F09AC" w:rsidRDefault="009625AC">
            <w:pPr>
              <w:widowControl w:val="0"/>
              <w:spacing w:after="0" w:line="240" w:lineRule="auto"/>
              <w:jc w:val="center"/>
              <w:rPr>
                <w:sz w:val="20"/>
                <w:szCs w:val="20"/>
              </w:rPr>
            </w:pPr>
            <w:r>
              <w:rPr>
                <w:rFonts w:eastAsia="SimSun"/>
                <w:kern w:val="0"/>
                <w:sz w:val="20"/>
                <w:szCs w:val="20"/>
                <w:lang w:val="en-US" w:eastAsia="zh-CN" w:bidi="ar"/>
              </w:rPr>
              <w:t>человек</w:t>
            </w:r>
          </w:p>
        </w:tc>
        <w:tc>
          <w:tcPr>
            <w:tcW w:w="113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F09AC" w:rsidRDefault="009625AC">
            <w:pPr>
              <w:widowControl w:val="0"/>
              <w:spacing w:after="0" w:line="240" w:lineRule="auto"/>
              <w:jc w:val="center"/>
              <w:rPr>
                <w:rFonts w:eastAsia="SimSun"/>
                <w:kern w:val="0"/>
                <w:sz w:val="20"/>
                <w:szCs w:val="20"/>
                <w:lang w:val="en-US" w:eastAsia="zh-CN" w:bidi="ar"/>
              </w:rPr>
            </w:pPr>
            <w:r>
              <w:rPr>
                <w:rFonts w:eastAsia="SimSun"/>
                <w:kern w:val="0"/>
                <w:sz w:val="20"/>
                <w:szCs w:val="20"/>
                <w:lang w:val="en-US" w:eastAsia="zh-CN" w:bidi="ar"/>
              </w:rPr>
              <w:t>94</w:t>
            </w:r>
          </w:p>
        </w:tc>
        <w:tc>
          <w:tcPr>
            <w:tcW w:w="107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F09AC" w:rsidRDefault="009625AC">
            <w:pPr>
              <w:widowControl w:val="0"/>
              <w:spacing w:after="0" w:line="240" w:lineRule="auto"/>
              <w:jc w:val="center"/>
              <w:rPr>
                <w:rFonts w:eastAsia="SimSun"/>
                <w:kern w:val="0"/>
                <w:sz w:val="20"/>
                <w:szCs w:val="20"/>
                <w:lang w:val="en-US" w:eastAsia="zh-CN" w:bidi="ar"/>
              </w:rPr>
            </w:pPr>
            <w:r>
              <w:rPr>
                <w:rFonts w:eastAsia="SimSun"/>
                <w:kern w:val="0"/>
                <w:sz w:val="20"/>
                <w:szCs w:val="20"/>
                <w:lang w:val="en-US" w:eastAsia="zh-CN" w:bidi="ar"/>
              </w:rPr>
              <w:t>96</w:t>
            </w:r>
          </w:p>
        </w:tc>
        <w:tc>
          <w:tcPr>
            <w:tcW w:w="107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F09AC" w:rsidRDefault="009625AC">
            <w:pPr>
              <w:widowControl w:val="0"/>
              <w:spacing w:after="0" w:line="240" w:lineRule="auto"/>
              <w:jc w:val="center"/>
              <w:rPr>
                <w:rFonts w:eastAsia="SimSun"/>
                <w:kern w:val="0"/>
                <w:sz w:val="20"/>
                <w:szCs w:val="20"/>
                <w:lang w:val="en-US" w:eastAsia="zh-CN" w:bidi="ar"/>
              </w:rPr>
            </w:pPr>
            <w:r>
              <w:rPr>
                <w:rFonts w:eastAsia="SimSun"/>
                <w:kern w:val="0"/>
                <w:sz w:val="20"/>
                <w:szCs w:val="20"/>
                <w:lang w:val="en-US" w:eastAsia="zh-CN" w:bidi="ar"/>
              </w:rPr>
              <w:t>88</w:t>
            </w:r>
          </w:p>
        </w:tc>
      </w:tr>
      <w:tr w:rsidR="00AF09AC">
        <w:trPr>
          <w:trHeight w:val="23"/>
          <w:jc w:val="center"/>
        </w:trPr>
        <w:tc>
          <w:tcPr>
            <w:tcW w:w="392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F09AC" w:rsidRDefault="009625AC">
            <w:pPr>
              <w:widowControl w:val="0"/>
              <w:spacing w:after="0" w:line="240" w:lineRule="auto"/>
              <w:rPr>
                <w:sz w:val="20"/>
                <w:szCs w:val="20"/>
              </w:rPr>
            </w:pPr>
            <w:r>
              <w:rPr>
                <w:rFonts w:eastAsia="SimSun"/>
                <w:kern w:val="0"/>
                <w:sz w:val="20"/>
                <w:szCs w:val="20"/>
                <w:lang w:val="en-US" w:eastAsia="zh-CN" w:bidi="ar"/>
              </w:rPr>
              <w:t>Естественный прирост (убыль)</w:t>
            </w:r>
          </w:p>
        </w:tc>
        <w:tc>
          <w:tcPr>
            <w:tcW w:w="129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F09AC" w:rsidRDefault="009625AC">
            <w:pPr>
              <w:widowControl w:val="0"/>
              <w:spacing w:after="0" w:line="240" w:lineRule="auto"/>
              <w:jc w:val="center"/>
              <w:rPr>
                <w:sz w:val="20"/>
                <w:szCs w:val="20"/>
              </w:rPr>
            </w:pPr>
            <w:r>
              <w:rPr>
                <w:rFonts w:eastAsia="SimSun"/>
                <w:kern w:val="0"/>
                <w:sz w:val="20"/>
                <w:szCs w:val="20"/>
                <w:lang w:val="en-US" w:eastAsia="zh-CN" w:bidi="ar"/>
              </w:rPr>
              <w:t>человек</w:t>
            </w:r>
          </w:p>
        </w:tc>
        <w:tc>
          <w:tcPr>
            <w:tcW w:w="113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F09AC" w:rsidRDefault="009625AC">
            <w:pPr>
              <w:widowControl w:val="0"/>
              <w:spacing w:after="0" w:line="240" w:lineRule="auto"/>
              <w:jc w:val="center"/>
              <w:rPr>
                <w:rFonts w:eastAsia="SimSun"/>
                <w:kern w:val="0"/>
                <w:sz w:val="20"/>
                <w:szCs w:val="20"/>
                <w:lang w:val="en-US" w:eastAsia="zh-CN" w:bidi="ar"/>
              </w:rPr>
            </w:pPr>
            <w:r>
              <w:rPr>
                <w:rFonts w:eastAsia="SimSun"/>
                <w:kern w:val="0"/>
                <w:sz w:val="20"/>
                <w:szCs w:val="20"/>
                <w:lang w:val="en-US" w:eastAsia="zh-CN" w:bidi="ar"/>
              </w:rPr>
              <w:t>-62</w:t>
            </w:r>
          </w:p>
        </w:tc>
        <w:tc>
          <w:tcPr>
            <w:tcW w:w="107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F09AC" w:rsidRDefault="009625AC">
            <w:pPr>
              <w:widowControl w:val="0"/>
              <w:spacing w:after="0" w:line="240" w:lineRule="auto"/>
              <w:jc w:val="center"/>
              <w:rPr>
                <w:rFonts w:eastAsia="SimSun"/>
                <w:kern w:val="0"/>
                <w:sz w:val="20"/>
                <w:szCs w:val="20"/>
                <w:lang w:val="en-US" w:eastAsia="zh-CN" w:bidi="ar"/>
              </w:rPr>
            </w:pPr>
            <w:r>
              <w:rPr>
                <w:rFonts w:eastAsia="SimSun"/>
                <w:kern w:val="0"/>
                <w:sz w:val="20"/>
                <w:szCs w:val="20"/>
                <w:lang w:val="en-US" w:eastAsia="zh-CN" w:bidi="ar"/>
              </w:rPr>
              <w:t>-55</w:t>
            </w:r>
          </w:p>
        </w:tc>
        <w:tc>
          <w:tcPr>
            <w:tcW w:w="107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F09AC" w:rsidRDefault="009625AC">
            <w:pPr>
              <w:widowControl w:val="0"/>
              <w:spacing w:after="0" w:line="240" w:lineRule="auto"/>
              <w:jc w:val="center"/>
              <w:rPr>
                <w:rFonts w:eastAsia="SimSun"/>
                <w:kern w:val="0"/>
                <w:sz w:val="20"/>
                <w:szCs w:val="20"/>
                <w:lang w:val="en-US" w:eastAsia="zh-CN" w:bidi="ar"/>
              </w:rPr>
            </w:pPr>
            <w:r>
              <w:rPr>
                <w:rFonts w:eastAsia="SimSun"/>
                <w:kern w:val="0"/>
                <w:sz w:val="20"/>
                <w:szCs w:val="20"/>
                <w:lang w:val="en-US" w:eastAsia="zh-CN" w:bidi="ar"/>
              </w:rPr>
              <w:t>-52</w:t>
            </w:r>
          </w:p>
        </w:tc>
      </w:tr>
    </w:tbl>
    <w:p w:rsidR="00AF09AC" w:rsidRDefault="00AF09AC">
      <w:pPr>
        <w:pStyle w:val="aff7"/>
        <w:spacing w:before="0" w:after="0" w:line="240" w:lineRule="auto"/>
        <w:rPr>
          <w:b/>
          <w:bCs/>
          <w:lang w:val="en-US"/>
        </w:rPr>
      </w:pPr>
    </w:p>
    <w:p w:rsidR="00AF09AC" w:rsidRDefault="009625AC">
      <w:pPr>
        <w:pStyle w:val="aff7"/>
        <w:spacing w:before="0" w:after="0" w:line="240" w:lineRule="auto"/>
      </w:pPr>
      <w:r>
        <w:rPr>
          <w:b/>
          <w:bCs/>
        </w:rPr>
        <w:t>Демографическая ситуация</w:t>
      </w:r>
      <w:r>
        <w:t xml:space="preserve"> сельского поселения «</w:t>
      </w:r>
      <w:r>
        <w:t>Переслегин</w:t>
      </w:r>
      <w:r>
        <w:t xml:space="preserve">ская волость» не может быть признана благополучной, так как на протяжении последних лет наблюдается естественная убыль населения, связанная с </w:t>
      </w:r>
      <w:r>
        <w:t>ростом смертности в соотношении с рождаемостью.</w:t>
      </w:r>
    </w:p>
    <w:p w:rsidR="00AF09AC" w:rsidRDefault="009625AC">
      <w:pPr>
        <w:pStyle w:val="aff7"/>
        <w:spacing w:before="0" w:after="0" w:line="240" w:lineRule="auto"/>
      </w:pPr>
      <w:r>
        <w:t>Воспроизводство населения, как процесс замещения поколений, является определяющим фактором изменения динамики численности населения.</w:t>
      </w:r>
    </w:p>
    <w:p w:rsidR="00AF09AC" w:rsidRDefault="009625AC">
      <w:pPr>
        <w:pStyle w:val="aff7"/>
        <w:spacing w:before="0" w:after="0" w:line="240" w:lineRule="auto"/>
      </w:pPr>
      <w:r>
        <w:rPr>
          <w:b/>
          <w:bCs/>
        </w:rPr>
        <w:t>Естественное движение населения</w:t>
      </w:r>
      <w:r>
        <w:t xml:space="preserve"> представлено тремя годами:</w:t>
      </w:r>
    </w:p>
    <w:p w:rsidR="00AF09AC" w:rsidRDefault="009625AC">
      <w:pPr>
        <w:pStyle w:val="aff7"/>
        <w:spacing w:before="0" w:after="0" w:line="240" w:lineRule="auto"/>
      </w:pPr>
      <w:r>
        <w:t xml:space="preserve">- в 2020 г. </w:t>
      </w:r>
      <w:r>
        <w:t>родилось - 32 чел., умерло - 94 чел.; естественная убыль - 62 чел.;</w:t>
      </w:r>
    </w:p>
    <w:p w:rsidR="00AF09AC" w:rsidRDefault="009625AC">
      <w:pPr>
        <w:pStyle w:val="aff7"/>
        <w:spacing w:before="0" w:after="0" w:line="240" w:lineRule="auto"/>
      </w:pPr>
      <w:r>
        <w:t>- в 2021 г. родилось - 41 чел., умерло - 96 чел.; естественная убыль - 55 чел.;</w:t>
      </w:r>
    </w:p>
    <w:p w:rsidR="00AF09AC" w:rsidRDefault="009625AC">
      <w:pPr>
        <w:pStyle w:val="aff7"/>
        <w:spacing w:before="0" w:after="0" w:line="240" w:lineRule="auto"/>
      </w:pPr>
      <w:r>
        <w:t>- в 2022 г. родилось - 36 чел., умерло - 88 чел.; естественная убыль - 52 чел..</w:t>
      </w:r>
    </w:p>
    <w:p w:rsidR="00AF09AC" w:rsidRDefault="009625AC">
      <w:pPr>
        <w:pStyle w:val="aff7"/>
        <w:spacing w:before="0" w:after="0" w:line="240" w:lineRule="auto"/>
        <w:rPr>
          <w:b/>
          <w:bCs/>
        </w:rPr>
      </w:pPr>
      <w:r>
        <w:rPr>
          <w:b/>
          <w:bCs/>
        </w:rPr>
        <w:t xml:space="preserve">Средний размер семьи </w:t>
      </w:r>
      <w:r>
        <w:t>составл</w:t>
      </w:r>
      <w:r>
        <w:t>яет 3 человека.</w:t>
      </w:r>
    </w:p>
    <w:p w:rsidR="00AF09AC" w:rsidRDefault="009625AC">
      <w:pPr>
        <w:pStyle w:val="aff7"/>
        <w:keepNext/>
        <w:spacing w:before="0" w:after="0" w:line="240" w:lineRule="auto"/>
      </w:pPr>
      <w:r>
        <w:rPr>
          <w:b/>
          <w:bCs/>
        </w:rPr>
        <w:t>Миграционная ситуация</w:t>
      </w:r>
      <w:r>
        <w:t xml:space="preserve"> различна и год от года обладает определенной изменчивостью. </w:t>
      </w:r>
    </w:p>
    <w:p w:rsidR="00AF09AC" w:rsidRDefault="009625AC">
      <w:pPr>
        <w:pStyle w:val="aff7"/>
        <w:keepNext/>
        <w:adjustRightInd w:val="0"/>
        <w:snapToGrid w:val="0"/>
        <w:spacing w:before="0" w:after="0" w:line="240" w:lineRule="auto"/>
        <w:ind w:firstLine="0"/>
        <w:jc w:val="center"/>
        <w:rPr>
          <w:b/>
          <w:bCs/>
          <w:sz w:val="20"/>
          <w:szCs w:val="20"/>
        </w:rPr>
      </w:pPr>
      <w:r>
        <w:rPr>
          <w:b/>
          <w:bCs/>
          <w:sz w:val="20"/>
          <w:szCs w:val="20"/>
          <w:lang w:val="en-US"/>
        </w:rPr>
        <w:t>Миграционная ситуация</w:t>
      </w:r>
    </w:p>
    <w:tbl>
      <w:tblPr>
        <w:tblW w:w="85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2568"/>
        <w:gridCol w:w="1702"/>
        <w:gridCol w:w="1468"/>
        <w:gridCol w:w="1406"/>
        <w:gridCol w:w="1360"/>
      </w:tblGrid>
      <w:tr w:rsidR="00AF09AC">
        <w:trPr>
          <w:trHeight w:val="23"/>
          <w:tblHeader/>
        </w:trPr>
        <w:tc>
          <w:tcPr>
            <w:tcW w:w="2568" w:type="dxa"/>
            <w:tcBorders>
              <w:tl2br w:val="nil"/>
              <w:tr2bl w:val="nil"/>
            </w:tcBorders>
            <w:shd w:val="clear" w:color="auto" w:fill="auto"/>
            <w:vAlign w:val="center"/>
          </w:tcPr>
          <w:p w:rsidR="00AF09AC" w:rsidRDefault="009625AC">
            <w:pPr>
              <w:keepNext/>
              <w:adjustRightInd w:val="0"/>
              <w:snapToGrid w:val="0"/>
              <w:spacing w:after="0" w:line="240" w:lineRule="auto"/>
              <w:textAlignment w:val="center"/>
              <w:rPr>
                <w:rFonts w:eastAsia="SimSun"/>
                <w:b/>
                <w:bCs/>
                <w:kern w:val="0"/>
                <w:sz w:val="20"/>
                <w:szCs w:val="20"/>
                <w:lang w:eastAsia="zh-CN" w:bidi="ar"/>
              </w:rPr>
            </w:pPr>
            <w:r>
              <w:rPr>
                <w:rFonts w:eastAsia="SimSun"/>
                <w:b/>
                <w:bCs/>
                <w:kern w:val="0"/>
                <w:sz w:val="20"/>
                <w:szCs w:val="20"/>
                <w:lang w:eastAsia="zh-CN" w:bidi="ar"/>
              </w:rPr>
              <w:t>Показатели</w:t>
            </w:r>
          </w:p>
        </w:tc>
        <w:tc>
          <w:tcPr>
            <w:tcW w:w="1702" w:type="dxa"/>
            <w:tcBorders>
              <w:tl2br w:val="nil"/>
              <w:tr2bl w:val="nil"/>
            </w:tcBorders>
            <w:shd w:val="clear" w:color="auto" w:fill="auto"/>
            <w:vAlign w:val="center"/>
          </w:tcPr>
          <w:p w:rsidR="00AF09AC" w:rsidRDefault="009625AC">
            <w:pPr>
              <w:keepNext/>
              <w:adjustRightInd w:val="0"/>
              <w:snapToGrid w:val="0"/>
              <w:spacing w:after="0" w:line="240" w:lineRule="auto"/>
              <w:jc w:val="center"/>
              <w:textAlignment w:val="center"/>
              <w:rPr>
                <w:rFonts w:eastAsia="SimSun"/>
                <w:b/>
                <w:bCs/>
                <w:kern w:val="0"/>
                <w:sz w:val="20"/>
                <w:szCs w:val="20"/>
                <w:lang w:eastAsia="zh-CN" w:bidi="ar"/>
              </w:rPr>
            </w:pPr>
            <w:r>
              <w:rPr>
                <w:rFonts w:eastAsia="SimSun"/>
                <w:b/>
                <w:bCs/>
                <w:kern w:val="0"/>
                <w:sz w:val="20"/>
                <w:szCs w:val="20"/>
                <w:lang w:eastAsia="zh-CN" w:bidi="ar"/>
              </w:rPr>
              <w:t>Ед. измерения</w:t>
            </w:r>
          </w:p>
        </w:tc>
        <w:tc>
          <w:tcPr>
            <w:tcW w:w="1468" w:type="dxa"/>
            <w:tcBorders>
              <w:tl2br w:val="nil"/>
              <w:tr2bl w:val="nil"/>
            </w:tcBorders>
            <w:shd w:val="clear" w:color="auto" w:fill="auto"/>
            <w:vAlign w:val="center"/>
          </w:tcPr>
          <w:p w:rsidR="00AF09AC" w:rsidRDefault="009625AC">
            <w:pPr>
              <w:keepNext/>
              <w:adjustRightInd w:val="0"/>
              <w:snapToGrid w:val="0"/>
              <w:spacing w:after="0" w:line="240" w:lineRule="auto"/>
              <w:jc w:val="center"/>
              <w:textAlignment w:val="center"/>
              <w:rPr>
                <w:rFonts w:eastAsia="SimSun"/>
                <w:b/>
                <w:bCs/>
                <w:kern w:val="0"/>
                <w:sz w:val="20"/>
                <w:szCs w:val="20"/>
                <w:lang w:eastAsia="zh-CN" w:bidi="ar"/>
              </w:rPr>
            </w:pPr>
            <w:r>
              <w:rPr>
                <w:rFonts w:eastAsia="SimSun"/>
                <w:b/>
                <w:bCs/>
                <w:kern w:val="0"/>
                <w:sz w:val="20"/>
                <w:szCs w:val="20"/>
                <w:lang w:eastAsia="zh-CN" w:bidi="ar"/>
              </w:rPr>
              <w:t>2020</w:t>
            </w:r>
          </w:p>
        </w:tc>
        <w:tc>
          <w:tcPr>
            <w:tcW w:w="1406" w:type="dxa"/>
            <w:tcBorders>
              <w:tl2br w:val="nil"/>
              <w:tr2bl w:val="nil"/>
            </w:tcBorders>
            <w:shd w:val="clear" w:color="auto" w:fill="auto"/>
            <w:vAlign w:val="center"/>
          </w:tcPr>
          <w:p w:rsidR="00AF09AC" w:rsidRDefault="009625AC">
            <w:pPr>
              <w:keepNext/>
              <w:adjustRightInd w:val="0"/>
              <w:snapToGrid w:val="0"/>
              <w:spacing w:after="0" w:line="240" w:lineRule="auto"/>
              <w:jc w:val="center"/>
              <w:textAlignment w:val="center"/>
              <w:rPr>
                <w:rFonts w:eastAsia="SimSun"/>
                <w:b/>
                <w:bCs/>
                <w:kern w:val="0"/>
                <w:sz w:val="20"/>
                <w:szCs w:val="20"/>
                <w:lang w:eastAsia="zh-CN" w:bidi="ar"/>
              </w:rPr>
            </w:pPr>
            <w:r>
              <w:rPr>
                <w:rFonts w:eastAsia="SimSun"/>
                <w:b/>
                <w:bCs/>
                <w:kern w:val="0"/>
                <w:sz w:val="20"/>
                <w:szCs w:val="20"/>
                <w:lang w:eastAsia="zh-CN" w:bidi="ar"/>
              </w:rPr>
              <w:t>2021</w:t>
            </w:r>
          </w:p>
        </w:tc>
        <w:tc>
          <w:tcPr>
            <w:tcW w:w="1360" w:type="dxa"/>
            <w:tcBorders>
              <w:tl2br w:val="nil"/>
              <w:tr2bl w:val="nil"/>
            </w:tcBorders>
            <w:shd w:val="clear" w:color="auto" w:fill="auto"/>
            <w:vAlign w:val="center"/>
          </w:tcPr>
          <w:p w:rsidR="00AF09AC" w:rsidRDefault="009625AC">
            <w:pPr>
              <w:keepNext/>
              <w:adjustRightInd w:val="0"/>
              <w:snapToGrid w:val="0"/>
              <w:spacing w:after="0" w:line="240" w:lineRule="auto"/>
              <w:jc w:val="center"/>
              <w:textAlignment w:val="center"/>
              <w:rPr>
                <w:rFonts w:eastAsia="SimSun"/>
                <w:b/>
                <w:bCs/>
                <w:kern w:val="0"/>
                <w:sz w:val="20"/>
                <w:szCs w:val="20"/>
                <w:lang w:eastAsia="zh-CN" w:bidi="ar"/>
              </w:rPr>
            </w:pPr>
            <w:r>
              <w:rPr>
                <w:rFonts w:eastAsia="SimSun"/>
                <w:b/>
                <w:bCs/>
                <w:kern w:val="0"/>
                <w:sz w:val="20"/>
                <w:szCs w:val="20"/>
                <w:lang w:eastAsia="zh-CN" w:bidi="ar"/>
              </w:rPr>
              <w:t>2022</w:t>
            </w:r>
          </w:p>
        </w:tc>
      </w:tr>
      <w:tr w:rsidR="00AF09AC">
        <w:trPr>
          <w:trHeight w:val="23"/>
        </w:trPr>
        <w:tc>
          <w:tcPr>
            <w:tcW w:w="2568" w:type="dxa"/>
            <w:tcBorders>
              <w:tl2br w:val="nil"/>
              <w:tr2bl w:val="nil"/>
            </w:tcBorders>
            <w:shd w:val="clear" w:color="auto" w:fill="auto"/>
            <w:vAlign w:val="center"/>
          </w:tcPr>
          <w:p w:rsidR="00AF09AC" w:rsidRDefault="009625AC">
            <w:pPr>
              <w:spacing w:after="0" w:line="240" w:lineRule="auto"/>
              <w:textAlignment w:val="center"/>
              <w:rPr>
                <w:rFonts w:eastAsia="SimSun"/>
                <w:b/>
                <w:bCs/>
                <w:kern w:val="0"/>
                <w:sz w:val="20"/>
                <w:szCs w:val="20"/>
                <w:lang w:val="en-US" w:eastAsia="zh-CN" w:bidi="ar"/>
              </w:rPr>
            </w:pPr>
            <w:r>
              <w:rPr>
                <w:rFonts w:eastAsia="SimSun"/>
                <w:b/>
                <w:bCs/>
                <w:kern w:val="0"/>
                <w:sz w:val="20"/>
                <w:szCs w:val="20"/>
                <w:lang w:eastAsia="zh-CN" w:bidi="ar"/>
              </w:rPr>
              <w:t>Прибыло</w:t>
            </w:r>
            <w:r>
              <w:rPr>
                <w:rFonts w:eastAsia="SimSun"/>
                <w:b/>
                <w:bCs/>
                <w:kern w:val="0"/>
                <w:sz w:val="20"/>
                <w:szCs w:val="20"/>
                <w:lang w:val="en-US" w:eastAsia="zh-CN" w:bidi="ar"/>
              </w:rPr>
              <w:t xml:space="preserve"> - всего</w:t>
            </w:r>
          </w:p>
        </w:tc>
        <w:tc>
          <w:tcPr>
            <w:tcW w:w="1702" w:type="dxa"/>
            <w:tcBorders>
              <w:tl2br w:val="nil"/>
              <w:tr2bl w:val="nil"/>
            </w:tcBorders>
            <w:shd w:val="clear" w:color="auto" w:fill="auto"/>
            <w:vAlign w:val="center"/>
          </w:tcPr>
          <w:p w:rsidR="00AF09AC" w:rsidRDefault="009625AC">
            <w:pPr>
              <w:spacing w:after="0" w:line="240" w:lineRule="auto"/>
              <w:jc w:val="center"/>
              <w:textAlignment w:val="center"/>
              <w:rPr>
                <w:rFonts w:eastAsia="SimSun"/>
                <w:b/>
                <w:bCs/>
                <w:kern w:val="0"/>
                <w:sz w:val="20"/>
                <w:szCs w:val="20"/>
                <w:lang w:val="en-US" w:eastAsia="zh-CN" w:bidi="ar"/>
              </w:rPr>
            </w:pPr>
            <w:r>
              <w:rPr>
                <w:rFonts w:eastAsia="SimSun"/>
                <w:b/>
                <w:bCs/>
                <w:kern w:val="0"/>
                <w:sz w:val="20"/>
                <w:szCs w:val="20"/>
                <w:lang w:val="en-US" w:eastAsia="zh-CN" w:bidi="ar"/>
              </w:rPr>
              <w:t>человек</w:t>
            </w:r>
          </w:p>
        </w:tc>
        <w:tc>
          <w:tcPr>
            <w:tcW w:w="1468" w:type="dxa"/>
            <w:tcBorders>
              <w:tl2br w:val="nil"/>
              <w:tr2bl w:val="nil"/>
            </w:tcBorders>
            <w:shd w:val="clear" w:color="auto" w:fill="auto"/>
            <w:vAlign w:val="center"/>
          </w:tcPr>
          <w:p w:rsidR="00AF09AC" w:rsidRDefault="009625AC">
            <w:pPr>
              <w:spacing w:after="0" w:line="240" w:lineRule="auto"/>
              <w:jc w:val="center"/>
              <w:rPr>
                <w:rFonts w:eastAsia="SimSun"/>
                <w:b/>
                <w:bCs/>
                <w:kern w:val="0"/>
                <w:sz w:val="20"/>
                <w:szCs w:val="20"/>
                <w:lang w:eastAsia="zh-CN" w:bidi="ar"/>
              </w:rPr>
            </w:pPr>
            <w:r>
              <w:rPr>
                <w:rFonts w:eastAsia="SimSun"/>
                <w:b/>
                <w:bCs/>
                <w:kern w:val="0"/>
                <w:sz w:val="20"/>
                <w:szCs w:val="20"/>
                <w:lang w:val="en-US" w:eastAsia="zh-CN" w:bidi="ar"/>
              </w:rPr>
              <w:t>250</w:t>
            </w:r>
          </w:p>
        </w:tc>
        <w:tc>
          <w:tcPr>
            <w:tcW w:w="1406" w:type="dxa"/>
            <w:tcBorders>
              <w:tl2br w:val="nil"/>
              <w:tr2bl w:val="nil"/>
            </w:tcBorders>
            <w:shd w:val="clear" w:color="auto" w:fill="auto"/>
            <w:vAlign w:val="center"/>
          </w:tcPr>
          <w:p w:rsidR="00AF09AC" w:rsidRDefault="009625AC">
            <w:pPr>
              <w:spacing w:after="0" w:line="240" w:lineRule="auto"/>
              <w:jc w:val="center"/>
              <w:rPr>
                <w:rFonts w:eastAsia="SimSun"/>
                <w:b/>
                <w:bCs/>
                <w:kern w:val="0"/>
                <w:sz w:val="20"/>
                <w:szCs w:val="20"/>
                <w:lang w:eastAsia="zh-CN" w:bidi="ar"/>
              </w:rPr>
            </w:pPr>
            <w:r>
              <w:rPr>
                <w:rFonts w:eastAsia="SimSun"/>
                <w:b/>
                <w:bCs/>
                <w:kern w:val="0"/>
                <w:sz w:val="20"/>
                <w:szCs w:val="20"/>
                <w:lang w:val="en-US" w:eastAsia="zh-CN" w:bidi="ar"/>
              </w:rPr>
              <w:t>230</w:t>
            </w:r>
          </w:p>
        </w:tc>
        <w:tc>
          <w:tcPr>
            <w:tcW w:w="1360" w:type="dxa"/>
            <w:tcBorders>
              <w:tl2br w:val="nil"/>
              <w:tr2bl w:val="nil"/>
            </w:tcBorders>
            <w:shd w:val="clear" w:color="auto" w:fill="auto"/>
            <w:vAlign w:val="center"/>
          </w:tcPr>
          <w:p w:rsidR="00AF09AC" w:rsidRDefault="009625AC">
            <w:pPr>
              <w:spacing w:after="0" w:line="240" w:lineRule="auto"/>
              <w:jc w:val="center"/>
              <w:rPr>
                <w:rFonts w:eastAsia="SimSun"/>
                <w:b/>
                <w:bCs/>
                <w:kern w:val="0"/>
                <w:sz w:val="20"/>
                <w:szCs w:val="20"/>
                <w:lang w:eastAsia="zh-CN" w:bidi="ar"/>
              </w:rPr>
            </w:pPr>
            <w:r>
              <w:rPr>
                <w:rFonts w:eastAsia="SimSun"/>
                <w:b/>
                <w:bCs/>
                <w:kern w:val="0"/>
                <w:sz w:val="20"/>
                <w:szCs w:val="20"/>
                <w:lang w:val="en-US" w:eastAsia="zh-CN" w:bidi="ar"/>
              </w:rPr>
              <w:t>314</w:t>
            </w:r>
          </w:p>
        </w:tc>
      </w:tr>
      <w:tr w:rsidR="00AF09AC">
        <w:trPr>
          <w:trHeight w:val="23"/>
        </w:trPr>
        <w:tc>
          <w:tcPr>
            <w:tcW w:w="2568" w:type="dxa"/>
            <w:tcBorders>
              <w:tl2br w:val="nil"/>
              <w:tr2bl w:val="nil"/>
            </w:tcBorders>
            <w:shd w:val="clear" w:color="auto" w:fill="auto"/>
            <w:vAlign w:val="center"/>
          </w:tcPr>
          <w:p w:rsidR="00AF09AC" w:rsidRDefault="009625AC">
            <w:pPr>
              <w:spacing w:after="0" w:line="240" w:lineRule="auto"/>
              <w:ind w:firstLineChars="150" w:firstLine="300"/>
              <w:textAlignment w:val="center"/>
              <w:rPr>
                <w:rFonts w:eastAsia="SimSun"/>
                <w:kern w:val="0"/>
                <w:sz w:val="20"/>
                <w:szCs w:val="20"/>
                <w:lang w:val="en-US" w:eastAsia="zh-CN" w:bidi="ar"/>
              </w:rPr>
            </w:pPr>
            <w:r>
              <w:rPr>
                <w:rFonts w:eastAsia="SimSun"/>
                <w:kern w:val="0"/>
                <w:sz w:val="20"/>
                <w:szCs w:val="20"/>
                <w:lang w:val="en-US" w:eastAsia="zh-CN" w:bidi="ar"/>
              </w:rPr>
              <w:t>в пределах России</w:t>
            </w:r>
          </w:p>
        </w:tc>
        <w:tc>
          <w:tcPr>
            <w:tcW w:w="1702" w:type="dxa"/>
            <w:tcBorders>
              <w:tl2br w:val="nil"/>
              <w:tr2bl w:val="nil"/>
            </w:tcBorders>
            <w:shd w:val="clear" w:color="auto" w:fill="auto"/>
            <w:vAlign w:val="center"/>
          </w:tcPr>
          <w:p w:rsidR="00AF09AC" w:rsidRDefault="009625AC">
            <w:pPr>
              <w:spacing w:after="0" w:line="240" w:lineRule="auto"/>
              <w:jc w:val="center"/>
              <w:textAlignment w:val="center"/>
              <w:rPr>
                <w:rFonts w:eastAsia="SimSun"/>
                <w:kern w:val="0"/>
                <w:sz w:val="20"/>
                <w:szCs w:val="20"/>
                <w:lang w:val="en-US" w:eastAsia="zh-CN" w:bidi="ar"/>
              </w:rPr>
            </w:pPr>
            <w:r>
              <w:rPr>
                <w:rFonts w:eastAsia="SimSun"/>
                <w:kern w:val="0"/>
                <w:sz w:val="20"/>
                <w:szCs w:val="20"/>
                <w:lang w:val="en-US" w:eastAsia="zh-CN" w:bidi="ar"/>
              </w:rPr>
              <w:t>человек</w:t>
            </w:r>
          </w:p>
        </w:tc>
        <w:tc>
          <w:tcPr>
            <w:tcW w:w="1468" w:type="dxa"/>
            <w:tcBorders>
              <w:tl2br w:val="nil"/>
              <w:tr2bl w:val="nil"/>
            </w:tcBorders>
            <w:shd w:val="clear" w:color="auto" w:fill="auto"/>
            <w:vAlign w:val="center"/>
          </w:tcPr>
          <w:p w:rsidR="00AF09AC" w:rsidRDefault="009625AC">
            <w:pPr>
              <w:spacing w:after="0" w:line="240" w:lineRule="auto"/>
              <w:jc w:val="center"/>
              <w:rPr>
                <w:rFonts w:eastAsia="SimSun"/>
                <w:kern w:val="0"/>
                <w:sz w:val="20"/>
                <w:szCs w:val="20"/>
                <w:lang w:eastAsia="zh-CN" w:bidi="ar"/>
              </w:rPr>
            </w:pPr>
            <w:r>
              <w:rPr>
                <w:rFonts w:eastAsia="SimSun"/>
                <w:kern w:val="0"/>
                <w:sz w:val="20"/>
                <w:szCs w:val="20"/>
                <w:lang w:val="en-US" w:eastAsia="zh-CN" w:bidi="ar"/>
              </w:rPr>
              <w:t>221</w:t>
            </w:r>
          </w:p>
        </w:tc>
        <w:tc>
          <w:tcPr>
            <w:tcW w:w="1406" w:type="dxa"/>
            <w:tcBorders>
              <w:tl2br w:val="nil"/>
              <w:tr2bl w:val="nil"/>
            </w:tcBorders>
            <w:shd w:val="clear" w:color="auto" w:fill="auto"/>
            <w:vAlign w:val="center"/>
          </w:tcPr>
          <w:p w:rsidR="00AF09AC" w:rsidRDefault="009625AC">
            <w:pPr>
              <w:spacing w:after="0" w:line="240" w:lineRule="auto"/>
              <w:jc w:val="center"/>
              <w:rPr>
                <w:rFonts w:eastAsia="SimSun"/>
                <w:kern w:val="0"/>
                <w:sz w:val="20"/>
                <w:szCs w:val="20"/>
                <w:lang w:eastAsia="zh-CN" w:bidi="ar"/>
              </w:rPr>
            </w:pPr>
            <w:r>
              <w:rPr>
                <w:rFonts w:eastAsia="SimSun"/>
                <w:kern w:val="0"/>
                <w:sz w:val="20"/>
                <w:szCs w:val="20"/>
                <w:lang w:val="en-US" w:eastAsia="zh-CN" w:bidi="ar"/>
              </w:rPr>
              <w:t>207</w:t>
            </w:r>
          </w:p>
        </w:tc>
        <w:tc>
          <w:tcPr>
            <w:tcW w:w="1360" w:type="dxa"/>
            <w:tcBorders>
              <w:tl2br w:val="nil"/>
              <w:tr2bl w:val="nil"/>
            </w:tcBorders>
            <w:shd w:val="clear" w:color="auto" w:fill="auto"/>
            <w:vAlign w:val="center"/>
          </w:tcPr>
          <w:p w:rsidR="00AF09AC" w:rsidRDefault="009625AC">
            <w:pPr>
              <w:spacing w:after="0" w:line="240" w:lineRule="auto"/>
              <w:jc w:val="center"/>
              <w:rPr>
                <w:rFonts w:eastAsia="SimSun"/>
                <w:kern w:val="0"/>
                <w:sz w:val="20"/>
                <w:szCs w:val="20"/>
                <w:lang w:eastAsia="zh-CN" w:bidi="ar"/>
              </w:rPr>
            </w:pPr>
            <w:r>
              <w:rPr>
                <w:rFonts w:eastAsia="SimSun"/>
                <w:kern w:val="0"/>
                <w:sz w:val="20"/>
                <w:szCs w:val="20"/>
                <w:lang w:val="en-US" w:eastAsia="zh-CN" w:bidi="ar"/>
              </w:rPr>
              <w:t>270</w:t>
            </w:r>
          </w:p>
        </w:tc>
      </w:tr>
      <w:tr w:rsidR="00AF09AC">
        <w:trPr>
          <w:trHeight w:val="23"/>
        </w:trPr>
        <w:tc>
          <w:tcPr>
            <w:tcW w:w="2568" w:type="dxa"/>
            <w:tcBorders>
              <w:tl2br w:val="nil"/>
              <w:tr2bl w:val="nil"/>
            </w:tcBorders>
            <w:shd w:val="clear" w:color="auto" w:fill="auto"/>
            <w:vAlign w:val="center"/>
          </w:tcPr>
          <w:p w:rsidR="00AF09AC" w:rsidRDefault="009625AC">
            <w:pPr>
              <w:spacing w:after="0" w:line="240" w:lineRule="auto"/>
              <w:textAlignment w:val="center"/>
              <w:rPr>
                <w:rFonts w:eastAsia="SimSun"/>
                <w:kern w:val="0"/>
                <w:sz w:val="20"/>
                <w:szCs w:val="20"/>
                <w:lang w:val="en-US" w:eastAsia="zh-CN" w:bidi="ar"/>
              </w:rPr>
            </w:pPr>
            <w:r>
              <w:rPr>
                <w:rFonts w:eastAsia="SimSun"/>
                <w:kern w:val="0"/>
                <w:sz w:val="20"/>
                <w:szCs w:val="20"/>
                <w:lang w:eastAsia="zh-CN" w:bidi="ar"/>
              </w:rPr>
              <w:t xml:space="preserve">- </w:t>
            </w:r>
            <w:r>
              <w:rPr>
                <w:rFonts w:eastAsia="SimSun"/>
                <w:kern w:val="0"/>
                <w:sz w:val="20"/>
                <w:szCs w:val="20"/>
                <w:lang w:val="en-US" w:eastAsia="zh-CN" w:bidi="ar"/>
              </w:rPr>
              <w:t>внутрирегиональная</w:t>
            </w:r>
          </w:p>
        </w:tc>
        <w:tc>
          <w:tcPr>
            <w:tcW w:w="1702" w:type="dxa"/>
            <w:tcBorders>
              <w:tl2br w:val="nil"/>
              <w:tr2bl w:val="nil"/>
            </w:tcBorders>
            <w:shd w:val="clear" w:color="auto" w:fill="auto"/>
            <w:vAlign w:val="center"/>
          </w:tcPr>
          <w:p w:rsidR="00AF09AC" w:rsidRDefault="009625AC">
            <w:pPr>
              <w:spacing w:after="0" w:line="240" w:lineRule="auto"/>
              <w:jc w:val="center"/>
              <w:textAlignment w:val="center"/>
              <w:rPr>
                <w:rFonts w:eastAsia="SimSun"/>
                <w:kern w:val="0"/>
                <w:sz w:val="20"/>
                <w:szCs w:val="20"/>
                <w:lang w:val="en-US" w:eastAsia="zh-CN" w:bidi="ar"/>
              </w:rPr>
            </w:pPr>
            <w:r>
              <w:rPr>
                <w:rFonts w:eastAsia="SimSun"/>
                <w:kern w:val="0"/>
                <w:sz w:val="20"/>
                <w:szCs w:val="20"/>
                <w:lang w:val="en-US" w:eastAsia="zh-CN" w:bidi="ar"/>
              </w:rPr>
              <w:t>человек</w:t>
            </w:r>
          </w:p>
        </w:tc>
        <w:tc>
          <w:tcPr>
            <w:tcW w:w="1468" w:type="dxa"/>
            <w:tcBorders>
              <w:tl2br w:val="nil"/>
              <w:tr2bl w:val="nil"/>
            </w:tcBorders>
            <w:shd w:val="clear" w:color="auto" w:fill="auto"/>
            <w:vAlign w:val="center"/>
          </w:tcPr>
          <w:p w:rsidR="00AF09AC" w:rsidRDefault="009625AC">
            <w:pPr>
              <w:spacing w:after="0" w:line="240" w:lineRule="auto"/>
              <w:jc w:val="center"/>
              <w:rPr>
                <w:rFonts w:eastAsia="SimSun"/>
                <w:kern w:val="0"/>
                <w:sz w:val="16"/>
                <w:szCs w:val="16"/>
                <w:lang w:eastAsia="zh-CN" w:bidi="ar"/>
              </w:rPr>
            </w:pPr>
            <w:r>
              <w:rPr>
                <w:rFonts w:eastAsia="SimSun"/>
                <w:kern w:val="0"/>
                <w:sz w:val="16"/>
                <w:szCs w:val="16"/>
                <w:lang w:val="en-US" w:eastAsia="zh-CN" w:bidi="ar"/>
              </w:rPr>
              <w:t>164</w:t>
            </w:r>
          </w:p>
        </w:tc>
        <w:tc>
          <w:tcPr>
            <w:tcW w:w="1406" w:type="dxa"/>
            <w:tcBorders>
              <w:tl2br w:val="nil"/>
              <w:tr2bl w:val="nil"/>
            </w:tcBorders>
            <w:shd w:val="clear" w:color="auto" w:fill="auto"/>
            <w:vAlign w:val="center"/>
          </w:tcPr>
          <w:p w:rsidR="00AF09AC" w:rsidRDefault="009625AC">
            <w:pPr>
              <w:spacing w:after="0" w:line="240" w:lineRule="auto"/>
              <w:jc w:val="center"/>
              <w:rPr>
                <w:rFonts w:eastAsia="SimSun"/>
                <w:kern w:val="0"/>
                <w:sz w:val="16"/>
                <w:szCs w:val="16"/>
                <w:lang w:eastAsia="zh-CN" w:bidi="ar"/>
              </w:rPr>
            </w:pPr>
            <w:r>
              <w:rPr>
                <w:rFonts w:eastAsia="SimSun"/>
                <w:kern w:val="0"/>
                <w:sz w:val="16"/>
                <w:szCs w:val="16"/>
                <w:lang w:val="en-US" w:eastAsia="zh-CN" w:bidi="ar"/>
              </w:rPr>
              <w:t>159</w:t>
            </w:r>
          </w:p>
        </w:tc>
        <w:tc>
          <w:tcPr>
            <w:tcW w:w="1360" w:type="dxa"/>
            <w:tcBorders>
              <w:tl2br w:val="nil"/>
              <w:tr2bl w:val="nil"/>
            </w:tcBorders>
            <w:shd w:val="clear" w:color="auto" w:fill="auto"/>
            <w:vAlign w:val="center"/>
          </w:tcPr>
          <w:p w:rsidR="00AF09AC" w:rsidRDefault="009625AC">
            <w:pPr>
              <w:spacing w:after="0" w:line="240" w:lineRule="auto"/>
              <w:jc w:val="center"/>
              <w:rPr>
                <w:rFonts w:eastAsia="SimSun"/>
                <w:kern w:val="0"/>
                <w:sz w:val="16"/>
                <w:szCs w:val="16"/>
                <w:lang w:eastAsia="zh-CN" w:bidi="ar"/>
              </w:rPr>
            </w:pPr>
            <w:r>
              <w:rPr>
                <w:rFonts w:eastAsia="SimSun"/>
                <w:kern w:val="0"/>
                <w:sz w:val="16"/>
                <w:szCs w:val="16"/>
                <w:lang w:val="en-US" w:eastAsia="zh-CN" w:bidi="ar"/>
              </w:rPr>
              <w:t>212</w:t>
            </w:r>
          </w:p>
        </w:tc>
      </w:tr>
      <w:tr w:rsidR="00AF09AC">
        <w:trPr>
          <w:trHeight w:val="23"/>
        </w:trPr>
        <w:tc>
          <w:tcPr>
            <w:tcW w:w="2568" w:type="dxa"/>
            <w:tcBorders>
              <w:tl2br w:val="nil"/>
              <w:tr2bl w:val="nil"/>
            </w:tcBorders>
            <w:shd w:val="clear" w:color="auto" w:fill="auto"/>
            <w:vAlign w:val="center"/>
          </w:tcPr>
          <w:p w:rsidR="00AF09AC" w:rsidRDefault="009625AC">
            <w:pPr>
              <w:spacing w:after="0" w:line="240" w:lineRule="auto"/>
              <w:textAlignment w:val="center"/>
              <w:rPr>
                <w:rFonts w:eastAsia="SimSun"/>
                <w:kern w:val="0"/>
                <w:sz w:val="20"/>
                <w:szCs w:val="20"/>
                <w:lang w:val="en-US" w:eastAsia="zh-CN" w:bidi="ar"/>
              </w:rPr>
            </w:pPr>
            <w:r>
              <w:rPr>
                <w:rFonts w:eastAsia="SimSun"/>
                <w:kern w:val="0"/>
                <w:sz w:val="20"/>
                <w:szCs w:val="20"/>
                <w:lang w:eastAsia="zh-CN" w:bidi="ar"/>
              </w:rPr>
              <w:t xml:space="preserve">- </w:t>
            </w:r>
            <w:r>
              <w:rPr>
                <w:rFonts w:eastAsia="SimSun"/>
                <w:kern w:val="0"/>
                <w:sz w:val="20"/>
                <w:szCs w:val="20"/>
                <w:lang w:val="en-US" w:eastAsia="zh-CN" w:bidi="ar"/>
              </w:rPr>
              <w:t>межрегиональная</w:t>
            </w:r>
          </w:p>
        </w:tc>
        <w:tc>
          <w:tcPr>
            <w:tcW w:w="1702" w:type="dxa"/>
            <w:tcBorders>
              <w:tl2br w:val="nil"/>
              <w:tr2bl w:val="nil"/>
            </w:tcBorders>
            <w:shd w:val="clear" w:color="auto" w:fill="auto"/>
            <w:vAlign w:val="center"/>
          </w:tcPr>
          <w:p w:rsidR="00AF09AC" w:rsidRDefault="009625AC">
            <w:pPr>
              <w:spacing w:after="0" w:line="240" w:lineRule="auto"/>
              <w:jc w:val="center"/>
              <w:textAlignment w:val="center"/>
              <w:rPr>
                <w:rFonts w:eastAsia="SimSun"/>
                <w:kern w:val="0"/>
                <w:sz w:val="20"/>
                <w:szCs w:val="20"/>
                <w:lang w:val="en-US" w:eastAsia="zh-CN" w:bidi="ar"/>
              </w:rPr>
            </w:pPr>
            <w:r>
              <w:rPr>
                <w:rFonts w:eastAsia="SimSun"/>
                <w:kern w:val="0"/>
                <w:sz w:val="20"/>
                <w:szCs w:val="20"/>
                <w:lang w:val="en-US" w:eastAsia="zh-CN" w:bidi="ar"/>
              </w:rPr>
              <w:t>человек</w:t>
            </w:r>
          </w:p>
        </w:tc>
        <w:tc>
          <w:tcPr>
            <w:tcW w:w="1468" w:type="dxa"/>
            <w:tcBorders>
              <w:tl2br w:val="nil"/>
              <w:tr2bl w:val="nil"/>
            </w:tcBorders>
            <w:shd w:val="clear" w:color="auto" w:fill="auto"/>
            <w:vAlign w:val="center"/>
          </w:tcPr>
          <w:p w:rsidR="00AF09AC" w:rsidRDefault="009625AC">
            <w:pPr>
              <w:spacing w:after="0" w:line="240" w:lineRule="auto"/>
              <w:jc w:val="center"/>
              <w:rPr>
                <w:rFonts w:eastAsia="SimSun"/>
                <w:kern w:val="0"/>
                <w:sz w:val="16"/>
                <w:szCs w:val="16"/>
                <w:lang w:eastAsia="zh-CN" w:bidi="ar"/>
              </w:rPr>
            </w:pPr>
            <w:r>
              <w:rPr>
                <w:rFonts w:eastAsia="SimSun"/>
                <w:kern w:val="0"/>
                <w:sz w:val="16"/>
                <w:szCs w:val="16"/>
                <w:lang w:val="en-US" w:eastAsia="zh-CN" w:bidi="ar"/>
              </w:rPr>
              <w:t>57</w:t>
            </w:r>
          </w:p>
        </w:tc>
        <w:tc>
          <w:tcPr>
            <w:tcW w:w="1406" w:type="dxa"/>
            <w:tcBorders>
              <w:tl2br w:val="nil"/>
              <w:tr2bl w:val="nil"/>
            </w:tcBorders>
            <w:shd w:val="clear" w:color="auto" w:fill="auto"/>
            <w:vAlign w:val="center"/>
          </w:tcPr>
          <w:p w:rsidR="00AF09AC" w:rsidRDefault="009625AC">
            <w:pPr>
              <w:spacing w:after="0" w:line="240" w:lineRule="auto"/>
              <w:jc w:val="center"/>
              <w:rPr>
                <w:rFonts w:eastAsia="SimSun"/>
                <w:kern w:val="0"/>
                <w:sz w:val="16"/>
                <w:szCs w:val="16"/>
                <w:lang w:eastAsia="zh-CN" w:bidi="ar"/>
              </w:rPr>
            </w:pPr>
            <w:r>
              <w:rPr>
                <w:rFonts w:eastAsia="SimSun"/>
                <w:kern w:val="0"/>
                <w:sz w:val="16"/>
                <w:szCs w:val="16"/>
                <w:lang w:val="en-US" w:eastAsia="zh-CN" w:bidi="ar"/>
              </w:rPr>
              <w:t>48</w:t>
            </w:r>
          </w:p>
        </w:tc>
        <w:tc>
          <w:tcPr>
            <w:tcW w:w="1360" w:type="dxa"/>
            <w:tcBorders>
              <w:tl2br w:val="nil"/>
              <w:tr2bl w:val="nil"/>
            </w:tcBorders>
            <w:shd w:val="clear" w:color="auto" w:fill="auto"/>
            <w:vAlign w:val="center"/>
          </w:tcPr>
          <w:p w:rsidR="00AF09AC" w:rsidRDefault="009625AC">
            <w:pPr>
              <w:spacing w:after="0" w:line="240" w:lineRule="auto"/>
              <w:jc w:val="center"/>
              <w:rPr>
                <w:rFonts w:eastAsia="SimSun"/>
                <w:kern w:val="0"/>
                <w:sz w:val="16"/>
                <w:szCs w:val="16"/>
                <w:lang w:eastAsia="zh-CN" w:bidi="ar"/>
              </w:rPr>
            </w:pPr>
            <w:r>
              <w:rPr>
                <w:rFonts w:eastAsia="SimSun"/>
                <w:kern w:val="0"/>
                <w:sz w:val="16"/>
                <w:szCs w:val="16"/>
                <w:lang w:val="en-US" w:eastAsia="zh-CN" w:bidi="ar"/>
              </w:rPr>
              <w:t>58</w:t>
            </w:r>
          </w:p>
        </w:tc>
      </w:tr>
      <w:tr w:rsidR="00AF09AC">
        <w:trPr>
          <w:trHeight w:val="23"/>
        </w:trPr>
        <w:tc>
          <w:tcPr>
            <w:tcW w:w="2568" w:type="dxa"/>
            <w:tcBorders>
              <w:tl2br w:val="nil"/>
              <w:tr2bl w:val="nil"/>
            </w:tcBorders>
            <w:shd w:val="clear" w:color="auto" w:fill="auto"/>
            <w:vAlign w:val="center"/>
          </w:tcPr>
          <w:p w:rsidR="00AF09AC" w:rsidRDefault="009625AC">
            <w:pPr>
              <w:spacing w:after="0" w:line="240" w:lineRule="auto"/>
              <w:ind w:firstLineChars="150" w:firstLine="300"/>
              <w:textAlignment w:val="center"/>
              <w:rPr>
                <w:rFonts w:eastAsia="SimSun"/>
                <w:kern w:val="0"/>
                <w:sz w:val="20"/>
                <w:szCs w:val="20"/>
                <w:lang w:val="en-US" w:eastAsia="zh-CN" w:bidi="ar"/>
              </w:rPr>
            </w:pPr>
            <w:r>
              <w:rPr>
                <w:rFonts w:eastAsia="SimSun"/>
                <w:kern w:val="0"/>
                <w:sz w:val="20"/>
                <w:szCs w:val="20"/>
                <w:lang w:val="en-US" w:eastAsia="zh-CN" w:bidi="ar"/>
              </w:rPr>
              <w:t>международная</w:t>
            </w:r>
          </w:p>
        </w:tc>
        <w:tc>
          <w:tcPr>
            <w:tcW w:w="1702" w:type="dxa"/>
            <w:tcBorders>
              <w:tl2br w:val="nil"/>
              <w:tr2bl w:val="nil"/>
            </w:tcBorders>
            <w:shd w:val="clear" w:color="auto" w:fill="auto"/>
            <w:vAlign w:val="center"/>
          </w:tcPr>
          <w:p w:rsidR="00AF09AC" w:rsidRDefault="009625AC">
            <w:pPr>
              <w:spacing w:after="0" w:line="240" w:lineRule="auto"/>
              <w:jc w:val="center"/>
              <w:textAlignment w:val="center"/>
              <w:rPr>
                <w:rFonts w:eastAsia="SimSun"/>
                <w:kern w:val="0"/>
                <w:sz w:val="20"/>
                <w:szCs w:val="20"/>
                <w:lang w:val="en-US" w:eastAsia="zh-CN" w:bidi="ar"/>
              </w:rPr>
            </w:pPr>
            <w:r>
              <w:rPr>
                <w:rFonts w:eastAsia="SimSun"/>
                <w:kern w:val="0"/>
                <w:sz w:val="20"/>
                <w:szCs w:val="20"/>
                <w:lang w:val="en-US" w:eastAsia="zh-CN" w:bidi="ar"/>
              </w:rPr>
              <w:t>человек</w:t>
            </w:r>
          </w:p>
        </w:tc>
        <w:tc>
          <w:tcPr>
            <w:tcW w:w="1468" w:type="dxa"/>
            <w:tcBorders>
              <w:tl2br w:val="nil"/>
              <w:tr2bl w:val="nil"/>
            </w:tcBorders>
            <w:shd w:val="clear" w:color="auto" w:fill="auto"/>
            <w:vAlign w:val="center"/>
          </w:tcPr>
          <w:p w:rsidR="00AF09AC" w:rsidRDefault="009625AC">
            <w:pPr>
              <w:spacing w:after="0" w:line="240" w:lineRule="auto"/>
              <w:jc w:val="center"/>
              <w:rPr>
                <w:rFonts w:eastAsia="SimSun"/>
                <w:kern w:val="0"/>
                <w:sz w:val="20"/>
                <w:szCs w:val="20"/>
                <w:lang w:bidi="ar"/>
              </w:rPr>
            </w:pPr>
            <w:r>
              <w:rPr>
                <w:rFonts w:eastAsia="SimSun"/>
                <w:kern w:val="0"/>
                <w:sz w:val="20"/>
                <w:szCs w:val="20"/>
                <w:lang w:val="en-US" w:eastAsia="zh-CN" w:bidi="ar"/>
              </w:rPr>
              <w:t>29</w:t>
            </w:r>
          </w:p>
        </w:tc>
        <w:tc>
          <w:tcPr>
            <w:tcW w:w="1406" w:type="dxa"/>
            <w:tcBorders>
              <w:tl2br w:val="nil"/>
              <w:tr2bl w:val="nil"/>
            </w:tcBorders>
            <w:shd w:val="clear" w:color="auto" w:fill="auto"/>
            <w:vAlign w:val="center"/>
          </w:tcPr>
          <w:p w:rsidR="00AF09AC" w:rsidRDefault="009625AC">
            <w:pPr>
              <w:spacing w:after="0" w:line="240" w:lineRule="auto"/>
              <w:jc w:val="center"/>
              <w:rPr>
                <w:rFonts w:eastAsia="SimSun"/>
                <w:kern w:val="0"/>
                <w:sz w:val="20"/>
                <w:szCs w:val="20"/>
                <w:lang w:bidi="ar"/>
              </w:rPr>
            </w:pPr>
            <w:r>
              <w:rPr>
                <w:rFonts w:eastAsia="SimSun"/>
                <w:kern w:val="0"/>
                <w:sz w:val="20"/>
                <w:szCs w:val="20"/>
                <w:lang w:val="en-US" w:eastAsia="zh-CN" w:bidi="ar"/>
              </w:rPr>
              <w:t>23</w:t>
            </w:r>
          </w:p>
        </w:tc>
        <w:tc>
          <w:tcPr>
            <w:tcW w:w="1360" w:type="dxa"/>
            <w:tcBorders>
              <w:tl2br w:val="nil"/>
              <w:tr2bl w:val="nil"/>
            </w:tcBorders>
            <w:shd w:val="clear" w:color="auto" w:fill="auto"/>
            <w:vAlign w:val="center"/>
          </w:tcPr>
          <w:p w:rsidR="00AF09AC" w:rsidRDefault="009625AC">
            <w:pPr>
              <w:spacing w:after="0" w:line="240" w:lineRule="auto"/>
              <w:jc w:val="center"/>
              <w:rPr>
                <w:rFonts w:eastAsia="SimSun"/>
                <w:kern w:val="0"/>
                <w:sz w:val="20"/>
                <w:szCs w:val="20"/>
                <w:lang w:bidi="ar"/>
              </w:rPr>
            </w:pPr>
            <w:r>
              <w:rPr>
                <w:rFonts w:eastAsia="SimSun"/>
                <w:kern w:val="0"/>
                <w:sz w:val="20"/>
                <w:szCs w:val="20"/>
                <w:lang w:val="en-US" w:eastAsia="zh-CN" w:bidi="ar"/>
              </w:rPr>
              <w:t>44</w:t>
            </w:r>
          </w:p>
        </w:tc>
      </w:tr>
      <w:tr w:rsidR="00AF09AC">
        <w:trPr>
          <w:trHeight w:val="23"/>
        </w:trPr>
        <w:tc>
          <w:tcPr>
            <w:tcW w:w="2568" w:type="dxa"/>
            <w:tcBorders>
              <w:tl2br w:val="nil"/>
              <w:tr2bl w:val="nil"/>
            </w:tcBorders>
            <w:shd w:val="clear" w:color="auto" w:fill="auto"/>
            <w:vAlign w:val="center"/>
          </w:tcPr>
          <w:p w:rsidR="00AF09AC" w:rsidRDefault="009625AC">
            <w:pPr>
              <w:spacing w:after="0" w:line="240" w:lineRule="auto"/>
              <w:textAlignment w:val="center"/>
              <w:rPr>
                <w:rFonts w:eastAsia="SimSun"/>
                <w:kern w:val="0"/>
                <w:sz w:val="20"/>
                <w:szCs w:val="20"/>
                <w:lang w:val="en-US" w:eastAsia="zh-CN" w:bidi="ar"/>
              </w:rPr>
            </w:pPr>
            <w:r>
              <w:rPr>
                <w:rFonts w:eastAsia="SimSun"/>
                <w:kern w:val="0"/>
                <w:sz w:val="20"/>
                <w:szCs w:val="20"/>
                <w:lang w:eastAsia="zh-CN" w:bidi="ar"/>
              </w:rPr>
              <w:t xml:space="preserve">- </w:t>
            </w:r>
            <w:r>
              <w:rPr>
                <w:rFonts w:eastAsia="SimSun"/>
                <w:kern w:val="0"/>
                <w:sz w:val="20"/>
                <w:szCs w:val="20"/>
                <w:lang w:val="en-US" w:eastAsia="zh-CN" w:bidi="ar"/>
              </w:rPr>
              <w:t>со странами СНГ</w:t>
            </w:r>
          </w:p>
        </w:tc>
        <w:tc>
          <w:tcPr>
            <w:tcW w:w="1702" w:type="dxa"/>
            <w:tcBorders>
              <w:tl2br w:val="nil"/>
              <w:tr2bl w:val="nil"/>
            </w:tcBorders>
            <w:shd w:val="clear" w:color="auto" w:fill="auto"/>
            <w:vAlign w:val="center"/>
          </w:tcPr>
          <w:p w:rsidR="00AF09AC" w:rsidRDefault="009625AC">
            <w:pPr>
              <w:spacing w:after="0" w:line="240" w:lineRule="auto"/>
              <w:jc w:val="center"/>
              <w:textAlignment w:val="center"/>
              <w:rPr>
                <w:rFonts w:eastAsia="SimSun"/>
                <w:kern w:val="0"/>
                <w:sz w:val="20"/>
                <w:szCs w:val="20"/>
                <w:lang w:val="en-US" w:eastAsia="zh-CN" w:bidi="ar"/>
              </w:rPr>
            </w:pPr>
            <w:r>
              <w:rPr>
                <w:rFonts w:eastAsia="SimSun"/>
                <w:kern w:val="0"/>
                <w:sz w:val="20"/>
                <w:szCs w:val="20"/>
                <w:lang w:val="en-US" w:eastAsia="zh-CN" w:bidi="ar"/>
              </w:rPr>
              <w:t>человек</w:t>
            </w:r>
          </w:p>
        </w:tc>
        <w:tc>
          <w:tcPr>
            <w:tcW w:w="1468" w:type="dxa"/>
            <w:tcBorders>
              <w:tl2br w:val="nil"/>
              <w:tr2bl w:val="nil"/>
            </w:tcBorders>
            <w:shd w:val="clear" w:color="auto" w:fill="auto"/>
            <w:vAlign w:val="center"/>
          </w:tcPr>
          <w:p w:rsidR="00AF09AC" w:rsidRDefault="009625AC">
            <w:pPr>
              <w:spacing w:after="0" w:line="240" w:lineRule="auto"/>
              <w:jc w:val="center"/>
              <w:rPr>
                <w:rFonts w:eastAsia="SimSun"/>
                <w:kern w:val="0"/>
                <w:sz w:val="16"/>
                <w:szCs w:val="16"/>
                <w:lang w:val="en-US" w:eastAsia="zh-CN" w:bidi="ar"/>
              </w:rPr>
            </w:pPr>
            <w:r>
              <w:rPr>
                <w:rFonts w:eastAsia="SimSun"/>
                <w:kern w:val="0"/>
                <w:sz w:val="16"/>
                <w:szCs w:val="16"/>
                <w:lang w:val="en-US" w:eastAsia="zh-CN" w:bidi="ar"/>
              </w:rPr>
              <w:t>29</w:t>
            </w:r>
          </w:p>
        </w:tc>
        <w:tc>
          <w:tcPr>
            <w:tcW w:w="1406" w:type="dxa"/>
            <w:tcBorders>
              <w:tl2br w:val="nil"/>
              <w:tr2bl w:val="nil"/>
            </w:tcBorders>
            <w:shd w:val="clear" w:color="auto" w:fill="auto"/>
            <w:vAlign w:val="center"/>
          </w:tcPr>
          <w:p w:rsidR="00AF09AC" w:rsidRDefault="009625AC">
            <w:pPr>
              <w:spacing w:after="0" w:line="240" w:lineRule="auto"/>
              <w:jc w:val="center"/>
              <w:rPr>
                <w:rFonts w:eastAsia="SimSun"/>
                <w:kern w:val="0"/>
                <w:sz w:val="16"/>
                <w:szCs w:val="16"/>
                <w:lang w:val="en-US" w:eastAsia="zh-CN" w:bidi="ar"/>
              </w:rPr>
            </w:pPr>
            <w:r>
              <w:rPr>
                <w:rFonts w:eastAsia="SimSun"/>
                <w:kern w:val="0"/>
                <w:sz w:val="16"/>
                <w:szCs w:val="16"/>
                <w:lang w:val="en-US" w:eastAsia="zh-CN" w:bidi="ar"/>
              </w:rPr>
              <w:t>22</w:t>
            </w:r>
          </w:p>
        </w:tc>
        <w:tc>
          <w:tcPr>
            <w:tcW w:w="1360" w:type="dxa"/>
            <w:tcBorders>
              <w:tl2br w:val="nil"/>
              <w:tr2bl w:val="nil"/>
            </w:tcBorders>
            <w:shd w:val="clear" w:color="auto" w:fill="auto"/>
            <w:vAlign w:val="center"/>
          </w:tcPr>
          <w:p w:rsidR="00AF09AC" w:rsidRDefault="009625AC">
            <w:pPr>
              <w:spacing w:after="0" w:line="240" w:lineRule="auto"/>
              <w:jc w:val="center"/>
              <w:rPr>
                <w:rFonts w:eastAsia="SimSun"/>
                <w:kern w:val="0"/>
                <w:sz w:val="16"/>
                <w:szCs w:val="16"/>
                <w:lang w:val="en-US" w:eastAsia="zh-CN" w:bidi="ar"/>
              </w:rPr>
            </w:pPr>
            <w:r>
              <w:rPr>
                <w:rFonts w:eastAsia="SimSun"/>
                <w:kern w:val="0"/>
                <w:sz w:val="16"/>
                <w:szCs w:val="16"/>
                <w:lang w:val="en-US" w:eastAsia="zh-CN" w:bidi="ar"/>
              </w:rPr>
              <w:t>43</w:t>
            </w:r>
          </w:p>
        </w:tc>
      </w:tr>
      <w:tr w:rsidR="00AF09AC">
        <w:trPr>
          <w:trHeight w:val="23"/>
        </w:trPr>
        <w:tc>
          <w:tcPr>
            <w:tcW w:w="2568" w:type="dxa"/>
            <w:tcBorders>
              <w:tl2br w:val="nil"/>
              <w:tr2bl w:val="nil"/>
            </w:tcBorders>
            <w:shd w:val="clear" w:color="auto" w:fill="auto"/>
            <w:vAlign w:val="center"/>
          </w:tcPr>
          <w:p w:rsidR="00AF09AC" w:rsidRDefault="009625AC">
            <w:pPr>
              <w:spacing w:after="0" w:line="240" w:lineRule="auto"/>
              <w:textAlignment w:val="center"/>
              <w:rPr>
                <w:rFonts w:eastAsia="SimSun"/>
                <w:kern w:val="0"/>
                <w:sz w:val="20"/>
                <w:szCs w:val="20"/>
                <w:lang w:val="en-US" w:eastAsia="zh-CN" w:bidi="ar"/>
              </w:rPr>
            </w:pPr>
            <w:r>
              <w:rPr>
                <w:rFonts w:eastAsia="SimSun"/>
                <w:sz w:val="20"/>
                <w:szCs w:val="20"/>
              </w:rPr>
              <w:t xml:space="preserve">- с другими зарубежными </w:t>
            </w:r>
            <w:r>
              <w:rPr>
                <w:rFonts w:eastAsia="SimSun"/>
                <w:sz w:val="20"/>
                <w:szCs w:val="20"/>
              </w:rPr>
              <w:lastRenderedPageBreak/>
              <w:t>странами</w:t>
            </w:r>
          </w:p>
        </w:tc>
        <w:tc>
          <w:tcPr>
            <w:tcW w:w="1702" w:type="dxa"/>
            <w:tcBorders>
              <w:tl2br w:val="nil"/>
              <w:tr2bl w:val="nil"/>
            </w:tcBorders>
            <w:shd w:val="clear" w:color="auto" w:fill="auto"/>
            <w:vAlign w:val="center"/>
          </w:tcPr>
          <w:p w:rsidR="00AF09AC" w:rsidRDefault="009625AC">
            <w:pPr>
              <w:spacing w:after="0" w:line="240" w:lineRule="auto"/>
              <w:jc w:val="center"/>
              <w:textAlignment w:val="center"/>
              <w:rPr>
                <w:rFonts w:eastAsia="SimSun"/>
                <w:kern w:val="0"/>
                <w:sz w:val="20"/>
                <w:szCs w:val="20"/>
                <w:lang w:val="en-US" w:eastAsia="zh-CN" w:bidi="ar"/>
              </w:rPr>
            </w:pPr>
            <w:r>
              <w:rPr>
                <w:rFonts w:eastAsia="SimSun"/>
                <w:kern w:val="0"/>
                <w:sz w:val="20"/>
                <w:szCs w:val="20"/>
                <w:lang w:val="en-US" w:eastAsia="zh-CN" w:bidi="ar"/>
              </w:rPr>
              <w:lastRenderedPageBreak/>
              <w:t>человек</w:t>
            </w:r>
          </w:p>
        </w:tc>
        <w:tc>
          <w:tcPr>
            <w:tcW w:w="1468" w:type="dxa"/>
            <w:tcBorders>
              <w:tl2br w:val="nil"/>
              <w:tr2bl w:val="nil"/>
            </w:tcBorders>
            <w:shd w:val="clear" w:color="auto" w:fill="auto"/>
            <w:vAlign w:val="center"/>
          </w:tcPr>
          <w:p w:rsidR="00AF09AC" w:rsidRDefault="009625AC">
            <w:pPr>
              <w:spacing w:after="0" w:line="240" w:lineRule="auto"/>
              <w:jc w:val="center"/>
              <w:rPr>
                <w:rFonts w:eastAsia="SimSun"/>
                <w:kern w:val="0"/>
                <w:sz w:val="16"/>
                <w:szCs w:val="16"/>
                <w:lang w:eastAsia="zh-CN" w:bidi="ar"/>
              </w:rPr>
            </w:pPr>
            <w:r>
              <w:rPr>
                <w:rFonts w:eastAsia="SimSun"/>
                <w:kern w:val="0"/>
                <w:sz w:val="16"/>
                <w:szCs w:val="16"/>
                <w:lang w:eastAsia="zh-CN" w:bidi="ar"/>
              </w:rPr>
              <w:t>-</w:t>
            </w:r>
          </w:p>
        </w:tc>
        <w:tc>
          <w:tcPr>
            <w:tcW w:w="1406" w:type="dxa"/>
            <w:tcBorders>
              <w:tl2br w:val="nil"/>
              <w:tr2bl w:val="nil"/>
            </w:tcBorders>
            <w:shd w:val="clear" w:color="auto" w:fill="auto"/>
            <w:vAlign w:val="center"/>
          </w:tcPr>
          <w:p w:rsidR="00AF09AC" w:rsidRDefault="009625AC">
            <w:pPr>
              <w:spacing w:after="0" w:line="240" w:lineRule="auto"/>
              <w:jc w:val="center"/>
              <w:rPr>
                <w:rFonts w:eastAsia="SimSun"/>
                <w:kern w:val="0"/>
                <w:sz w:val="16"/>
                <w:szCs w:val="16"/>
                <w:lang w:eastAsia="zh-CN" w:bidi="ar"/>
              </w:rPr>
            </w:pPr>
            <w:r>
              <w:rPr>
                <w:rFonts w:eastAsia="SimSun"/>
                <w:kern w:val="0"/>
                <w:sz w:val="16"/>
                <w:szCs w:val="16"/>
                <w:lang w:eastAsia="zh-CN" w:bidi="ar"/>
              </w:rPr>
              <w:t>1</w:t>
            </w:r>
          </w:p>
        </w:tc>
        <w:tc>
          <w:tcPr>
            <w:tcW w:w="1360" w:type="dxa"/>
            <w:tcBorders>
              <w:tl2br w:val="nil"/>
              <w:tr2bl w:val="nil"/>
            </w:tcBorders>
            <w:shd w:val="clear" w:color="auto" w:fill="auto"/>
            <w:vAlign w:val="center"/>
          </w:tcPr>
          <w:p w:rsidR="00AF09AC" w:rsidRDefault="009625AC">
            <w:pPr>
              <w:spacing w:after="0" w:line="240" w:lineRule="auto"/>
              <w:jc w:val="center"/>
              <w:rPr>
                <w:rFonts w:eastAsia="SimSun"/>
                <w:kern w:val="0"/>
                <w:sz w:val="16"/>
                <w:szCs w:val="16"/>
                <w:lang w:eastAsia="zh-CN" w:bidi="ar"/>
              </w:rPr>
            </w:pPr>
            <w:r>
              <w:rPr>
                <w:rFonts w:eastAsia="SimSun"/>
                <w:kern w:val="0"/>
                <w:sz w:val="16"/>
                <w:szCs w:val="16"/>
                <w:lang w:eastAsia="zh-CN" w:bidi="ar"/>
              </w:rPr>
              <w:t>1</w:t>
            </w:r>
          </w:p>
        </w:tc>
      </w:tr>
      <w:tr w:rsidR="00AF09AC">
        <w:trPr>
          <w:trHeight w:val="23"/>
        </w:trPr>
        <w:tc>
          <w:tcPr>
            <w:tcW w:w="2568" w:type="dxa"/>
            <w:tcBorders>
              <w:tl2br w:val="nil"/>
              <w:tr2bl w:val="nil"/>
            </w:tcBorders>
            <w:shd w:val="clear" w:color="auto" w:fill="auto"/>
            <w:vAlign w:val="center"/>
          </w:tcPr>
          <w:p w:rsidR="00AF09AC" w:rsidRDefault="009625AC">
            <w:pPr>
              <w:spacing w:after="0" w:line="240" w:lineRule="auto"/>
              <w:textAlignment w:val="center"/>
              <w:rPr>
                <w:rFonts w:eastAsia="SimSun"/>
                <w:b/>
                <w:bCs/>
                <w:kern w:val="0"/>
                <w:sz w:val="20"/>
                <w:szCs w:val="20"/>
                <w:lang w:val="en-US" w:eastAsia="zh-CN" w:bidi="ar"/>
              </w:rPr>
            </w:pPr>
            <w:r>
              <w:rPr>
                <w:rFonts w:eastAsia="SimSun"/>
                <w:b/>
                <w:bCs/>
                <w:kern w:val="0"/>
                <w:sz w:val="20"/>
                <w:szCs w:val="20"/>
                <w:lang w:eastAsia="zh-CN" w:bidi="ar"/>
              </w:rPr>
              <w:lastRenderedPageBreak/>
              <w:t>Выбыло</w:t>
            </w:r>
            <w:r>
              <w:rPr>
                <w:rFonts w:eastAsia="SimSun"/>
                <w:b/>
                <w:bCs/>
                <w:kern w:val="0"/>
                <w:sz w:val="20"/>
                <w:szCs w:val="20"/>
                <w:lang w:val="en-US" w:eastAsia="zh-CN" w:bidi="ar"/>
              </w:rPr>
              <w:t xml:space="preserve"> - всего</w:t>
            </w:r>
          </w:p>
        </w:tc>
        <w:tc>
          <w:tcPr>
            <w:tcW w:w="1702" w:type="dxa"/>
            <w:tcBorders>
              <w:tl2br w:val="nil"/>
              <w:tr2bl w:val="nil"/>
            </w:tcBorders>
            <w:shd w:val="clear" w:color="auto" w:fill="auto"/>
            <w:vAlign w:val="center"/>
          </w:tcPr>
          <w:p w:rsidR="00AF09AC" w:rsidRDefault="009625AC">
            <w:pPr>
              <w:spacing w:after="0" w:line="240" w:lineRule="auto"/>
              <w:jc w:val="center"/>
              <w:textAlignment w:val="center"/>
              <w:rPr>
                <w:rFonts w:eastAsia="SimSun"/>
                <w:b/>
                <w:bCs/>
                <w:kern w:val="0"/>
                <w:sz w:val="20"/>
                <w:szCs w:val="20"/>
                <w:lang w:val="en-US" w:eastAsia="zh-CN" w:bidi="ar"/>
              </w:rPr>
            </w:pPr>
            <w:r>
              <w:rPr>
                <w:rFonts w:eastAsia="SimSun"/>
                <w:b/>
                <w:bCs/>
                <w:kern w:val="0"/>
                <w:sz w:val="20"/>
                <w:szCs w:val="20"/>
                <w:lang w:val="en-US" w:eastAsia="zh-CN" w:bidi="ar"/>
              </w:rPr>
              <w:t>человек</w:t>
            </w:r>
          </w:p>
        </w:tc>
        <w:tc>
          <w:tcPr>
            <w:tcW w:w="1468" w:type="dxa"/>
            <w:tcBorders>
              <w:tl2br w:val="nil"/>
              <w:tr2bl w:val="nil"/>
            </w:tcBorders>
            <w:shd w:val="clear" w:color="auto" w:fill="auto"/>
            <w:vAlign w:val="center"/>
          </w:tcPr>
          <w:p w:rsidR="00AF09AC" w:rsidRDefault="009625AC">
            <w:pPr>
              <w:spacing w:after="0" w:line="240" w:lineRule="auto"/>
              <w:jc w:val="center"/>
              <w:rPr>
                <w:rFonts w:eastAsia="SimSun"/>
                <w:b/>
                <w:bCs/>
                <w:kern w:val="0"/>
                <w:sz w:val="20"/>
                <w:szCs w:val="20"/>
                <w:lang w:eastAsia="zh-CN" w:bidi="ar"/>
              </w:rPr>
            </w:pPr>
            <w:r>
              <w:rPr>
                <w:rFonts w:eastAsia="SimSun"/>
                <w:b/>
                <w:bCs/>
                <w:kern w:val="0"/>
                <w:sz w:val="20"/>
                <w:szCs w:val="20"/>
                <w:lang w:eastAsia="zh-CN" w:bidi="ar"/>
              </w:rPr>
              <w:t>263</w:t>
            </w:r>
          </w:p>
        </w:tc>
        <w:tc>
          <w:tcPr>
            <w:tcW w:w="1406" w:type="dxa"/>
            <w:tcBorders>
              <w:tl2br w:val="nil"/>
              <w:tr2bl w:val="nil"/>
            </w:tcBorders>
            <w:shd w:val="clear" w:color="auto" w:fill="auto"/>
            <w:vAlign w:val="center"/>
          </w:tcPr>
          <w:p w:rsidR="00AF09AC" w:rsidRDefault="009625AC">
            <w:pPr>
              <w:spacing w:after="0" w:line="240" w:lineRule="auto"/>
              <w:jc w:val="center"/>
              <w:rPr>
                <w:rFonts w:eastAsia="SimSun"/>
                <w:b/>
                <w:bCs/>
                <w:kern w:val="0"/>
                <w:sz w:val="20"/>
                <w:szCs w:val="20"/>
                <w:lang w:eastAsia="zh-CN" w:bidi="ar"/>
              </w:rPr>
            </w:pPr>
            <w:r>
              <w:rPr>
                <w:rFonts w:eastAsia="SimSun"/>
                <w:b/>
                <w:bCs/>
                <w:kern w:val="0"/>
                <w:sz w:val="20"/>
                <w:szCs w:val="20"/>
                <w:lang w:eastAsia="zh-CN" w:bidi="ar"/>
              </w:rPr>
              <w:t>218</w:t>
            </w:r>
          </w:p>
        </w:tc>
        <w:tc>
          <w:tcPr>
            <w:tcW w:w="1360" w:type="dxa"/>
            <w:tcBorders>
              <w:tl2br w:val="nil"/>
              <w:tr2bl w:val="nil"/>
            </w:tcBorders>
            <w:shd w:val="clear" w:color="auto" w:fill="auto"/>
            <w:vAlign w:val="center"/>
          </w:tcPr>
          <w:p w:rsidR="00AF09AC" w:rsidRDefault="009625AC">
            <w:pPr>
              <w:spacing w:after="0" w:line="240" w:lineRule="auto"/>
              <w:jc w:val="center"/>
              <w:rPr>
                <w:rFonts w:eastAsia="SimSun"/>
                <w:b/>
                <w:bCs/>
                <w:kern w:val="0"/>
                <w:sz w:val="20"/>
                <w:szCs w:val="20"/>
                <w:lang w:eastAsia="zh-CN" w:bidi="ar"/>
              </w:rPr>
            </w:pPr>
            <w:r>
              <w:rPr>
                <w:rFonts w:eastAsia="SimSun"/>
                <w:b/>
                <w:bCs/>
                <w:kern w:val="0"/>
                <w:sz w:val="20"/>
                <w:szCs w:val="20"/>
                <w:lang w:eastAsia="zh-CN" w:bidi="ar"/>
              </w:rPr>
              <w:t>194</w:t>
            </w:r>
          </w:p>
        </w:tc>
      </w:tr>
      <w:tr w:rsidR="00AF09AC">
        <w:trPr>
          <w:trHeight w:val="23"/>
        </w:trPr>
        <w:tc>
          <w:tcPr>
            <w:tcW w:w="2568" w:type="dxa"/>
            <w:tcBorders>
              <w:tl2br w:val="nil"/>
              <w:tr2bl w:val="nil"/>
            </w:tcBorders>
            <w:vAlign w:val="center"/>
          </w:tcPr>
          <w:p w:rsidR="00AF09AC" w:rsidRDefault="009625AC">
            <w:pPr>
              <w:spacing w:after="0" w:line="240" w:lineRule="auto"/>
              <w:ind w:firstLineChars="150" w:firstLine="300"/>
              <w:textAlignment w:val="center"/>
              <w:rPr>
                <w:rFonts w:eastAsia="SimSun"/>
                <w:kern w:val="0"/>
                <w:sz w:val="20"/>
                <w:szCs w:val="20"/>
                <w:lang w:val="en-US" w:eastAsia="zh-CN" w:bidi="ar"/>
              </w:rPr>
            </w:pPr>
            <w:r>
              <w:rPr>
                <w:rFonts w:eastAsia="SimSun"/>
                <w:kern w:val="0"/>
                <w:sz w:val="20"/>
                <w:szCs w:val="20"/>
                <w:lang w:val="en-US" w:eastAsia="zh-CN" w:bidi="ar"/>
              </w:rPr>
              <w:t>в пределах России</w:t>
            </w:r>
          </w:p>
        </w:tc>
        <w:tc>
          <w:tcPr>
            <w:tcW w:w="1702" w:type="dxa"/>
            <w:tcBorders>
              <w:tl2br w:val="nil"/>
              <w:tr2bl w:val="nil"/>
            </w:tcBorders>
            <w:vAlign w:val="center"/>
          </w:tcPr>
          <w:p w:rsidR="00AF09AC" w:rsidRDefault="009625AC">
            <w:pPr>
              <w:spacing w:after="0" w:line="240" w:lineRule="auto"/>
              <w:jc w:val="center"/>
              <w:textAlignment w:val="center"/>
              <w:rPr>
                <w:rFonts w:eastAsia="SimSun"/>
                <w:kern w:val="0"/>
                <w:sz w:val="20"/>
                <w:szCs w:val="20"/>
                <w:lang w:val="en-US" w:eastAsia="zh-CN" w:bidi="ar"/>
              </w:rPr>
            </w:pPr>
            <w:r>
              <w:rPr>
                <w:rFonts w:eastAsia="SimSun"/>
                <w:kern w:val="0"/>
                <w:sz w:val="20"/>
                <w:szCs w:val="20"/>
                <w:lang w:val="en-US" w:eastAsia="zh-CN" w:bidi="ar"/>
              </w:rPr>
              <w:t>человек</w:t>
            </w:r>
          </w:p>
        </w:tc>
        <w:tc>
          <w:tcPr>
            <w:tcW w:w="1468" w:type="dxa"/>
            <w:tcBorders>
              <w:tl2br w:val="nil"/>
              <w:tr2bl w:val="nil"/>
            </w:tcBorders>
            <w:vAlign w:val="center"/>
          </w:tcPr>
          <w:p w:rsidR="00AF09AC" w:rsidRDefault="009625AC">
            <w:pPr>
              <w:spacing w:after="0" w:line="240" w:lineRule="auto"/>
              <w:jc w:val="center"/>
              <w:rPr>
                <w:rFonts w:eastAsia="SimSun"/>
                <w:kern w:val="0"/>
                <w:sz w:val="20"/>
                <w:szCs w:val="20"/>
                <w:lang w:eastAsia="zh-CN" w:bidi="ar"/>
              </w:rPr>
            </w:pPr>
            <w:r>
              <w:rPr>
                <w:rFonts w:eastAsia="SimSun"/>
                <w:kern w:val="0"/>
                <w:sz w:val="20"/>
                <w:szCs w:val="20"/>
                <w:lang w:eastAsia="zh-CN" w:bidi="ar"/>
              </w:rPr>
              <w:t>234</w:t>
            </w:r>
          </w:p>
        </w:tc>
        <w:tc>
          <w:tcPr>
            <w:tcW w:w="1406" w:type="dxa"/>
            <w:tcBorders>
              <w:tl2br w:val="nil"/>
              <w:tr2bl w:val="nil"/>
            </w:tcBorders>
            <w:vAlign w:val="center"/>
          </w:tcPr>
          <w:p w:rsidR="00AF09AC" w:rsidRDefault="009625AC">
            <w:pPr>
              <w:spacing w:after="0" w:line="240" w:lineRule="auto"/>
              <w:jc w:val="center"/>
              <w:rPr>
                <w:rFonts w:eastAsia="SimSun"/>
                <w:kern w:val="0"/>
                <w:sz w:val="20"/>
                <w:szCs w:val="20"/>
                <w:lang w:eastAsia="zh-CN" w:bidi="ar"/>
              </w:rPr>
            </w:pPr>
            <w:r>
              <w:rPr>
                <w:rFonts w:eastAsia="SimSun"/>
                <w:kern w:val="0"/>
                <w:sz w:val="20"/>
                <w:szCs w:val="20"/>
                <w:lang w:eastAsia="zh-CN" w:bidi="ar"/>
              </w:rPr>
              <w:t>203</w:t>
            </w:r>
          </w:p>
        </w:tc>
        <w:tc>
          <w:tcPr>
            <w:tcW w:w="1360" w:type="dxa"/>
            <w:tcBorders>
              <w:tl2br w:val="nil"/>
              <w:tr2bl w:val="nil"/>
            </w:tcBorders>
            <w:vAlign w:val="center"/>
          </w:tcPr>
          <w:p w:rsidR="00AF09AC" w:rsidRDefault="009625AC">
            <w:pPr>
              <w:spacing w:after="0" w:line="240" w:lineRule="auto"/>
              <w:jc w:val="center"/>
              <w:rPr>
                <w:rFonts w:eastAsia="SimSun"/>
                <w:kern w:val="0"/>
                <w:sz w:val="20"/>
                <w:szCs w:val="20"/>
                <w:lang w:eastAsia="zh-CN" w:bidi="ar"/>
              </w:rPr>
            </w:pPr>
            <w:r>
              <w:rPr>
                <w:rFonts w:eastAsia="SimSun"/>
                <w:kern w:val="0"/>
                <w:sz w:val="20"/>
                <w:szCs w:val="20"/>
                <w:lang w:eastAsia="zh-CN" w:bidi="ar"/>
              </w:rPr>
              <w:t>166</w:t>
            </w:r>
          </w:p>
        </w:tc>
      </w:tr>
      <w:tr w:rsidR="00AF09AC">
        <w:trPr>
          <w:trHeight w:val="23"/>
        </w:trPr>
        <w:tc>
          <w:tcPr>
            <w:tcW w:w="2568" w:type="dxa"/>
            <w:tcBorders>
              <w:tl2br w:val="nil"/>
              <w:tr2bl w:val="nil"/>
            </w:tcBorders>
            <w:vAlign w:val="center"/>
          </w:tcPr>
          <w:p w:rsidR="00AF09AC" w:rsidRDefault="009625AC">
            <w:pPr>
              <w:spacing w:after="0" w:line="240" w:lineRule="auto"/>
              <w:textAlignment w:val="center"/>
              <w:rPr>
                <w:rFonts w:eastAsia="SimSun"/>
                <w:kern w:val="0"/>
                <w:sz w:val="20"/>
                <w:szCs w:val="20"/>
                <w:lang w:val="en-US" w:eastAsia="zh-CN" w:bidi="ar"/>
              </w:rPr>
            </w:pPr>
            <w:r>
              <w:rPr>
                <w:rFonts w:eastAsia="SimSun"/>
                <w:kern w:val="0"/>
                <w:sz w:val="20"/>
                <w:szCs w:val="20"/>
                <w:lang w:eastAsia="zh-CN" w:bidi="ar"/>
              </w:rPr>
              <w:t xml:space="preserve">- </w:t>
            </w:r>
            <w:r>
              <w:rPr>
                <w:rFonts w:eastAsia="SimSun"/>
                <w:kern w:val="0"/>
                <w:sz w:val="20"/>
                <w:szCs w:val="20"/>
                <w:lang w:val="en-US" w:eastAsia="zh-CN" w:bidi="ar"/>
              </w:rPr>
              <w:t>внутрирегиональная</w:t>
            </w:r>
          </w:p>
        </w:tc>
        <w:tc>
          <w:tcPr>
            <w:tcW w:w="1702" w:type="dxa"/>
            <w:tcBorders>
              <w:tl2br w:val="nil"/>
              <w:tr2bl w:val="nil"/>
            </w:tcBorders>
            <w:vAlign w:val="center"/>
          </w:tcPr>
          <w:p w:rsidR="00AF09AC" w:rsidRDefault="009625AC">
            <w:pPr>
              <w:spacing w:after="0" w:line="240" w:lineRule="auto"/>
              <w:jc w:val="center"/>
              <w:textAlignment w:val="center"/>
              <w:rPr>
                <w:rFonts w:eastAsia="SimSun"/>
                <w:kern w:val="0"/>
                <w:sz w:val="20"/>
                <w:szCs w:val="20"/>
                <w:lang w:val="en-US" w:eastAsia="zh-CN" w:bidi="ar"/>
              </w:rPr>
            </w:pPr>
            <w:r>
              <w:rPr>
                <w:rFonts w:eastAsia="SimSun"/>
                <w:kern w:val="0"/>
                <w:sz w:val="20"/>
                <w:szCs w:val="20"/>
                <w:lang w:val="en-US" w:eastAsia="zh-CN" w:bidi="ar"/>
              </w:rPr>
              <w:t>человек</w:t>
            </w:r>
          </w:p>
        </w:tc>
        <w:tc>
          <w:tcPr>
            <w:tcW w:w="1468" w:type="dxa"/>
            <w:tcBorders>
              <w:tl2br w:val="nil"/>
              <w:tr2bl w:val="nil"/>
            </w:tcBorders>
            <w:vAlign w:val="center"/>
          </w:tcPr>
          <w:p w:rsidR="00AF09AC" w:rsidRDefault="009625AC">
            <w:pPr>
              <w:spacing w:after="0" w:line="240" w:lineRule="auto"/>
              <w:jc w:val="center"/>
              <w:rPr>
                <w:rFonts w:eastAsia="SimSun"/>
                <w:kern w:val="0"/>
                <w:sz w:val="20"/>
                <w:szCs w:val="20"/>
                <w:lang w:eastAsia="zh-CN" w:bidi="ar"/>
              </w:rPr>
            </w:pPr>
            <w:r>
              <w:rPr>
                <w:rFonts w:eastAsia="SimSun"/>
                <w:kern w:val="0"/>
                <w:sz w:val="20"/>
                <w:szCs w:val="20"/>
                <w:lang w:val="en-US" w:eastAsia="zh-CN" w:bidi="ar"/>
              </w:rPr>
              <w:t>183</w:t>
            </w:r>
          </w:p>
        </w:tc>
        <w:tc>
          <w:tcPr>
            <w:tcW w:w="1406" w:type="dxa"/>
            <w:tcBorders>
              <w:tl2br w:val="nil"/>
              <w:tr2bl w:val="nil"/>
            </w:tcBorders>
            <w:vAlign w:val="center"/>
          </w:tcPr>
          <w:p w:rsidR="00AF09AC" w:rsidRDefault="009625AC">
            <w:pPr>
              <w:spacing w:after="0" w:line="240" w:lineRule="auto"/>
              <w:jc w:val="center"/>
              <w:rPr>
                <w:rFonts w:eastAsia="SimSun"/>
                <w:kern w:val="0"/>
                <w:sz w:val="20"/>
                <w:szCs w:val="20"/>
                <w:lang w:eastAsia="zh-CN" w:bidi="ar"/>
              </w:rPr>
            </w:pPr>
            <w:r>
              <w:rPr>
                <w:rFonts w:eastAsia="SimSun"/>
                <w:kern w:val="0"/>
                <w:sz w:val="20"/>
                <w:szCs w:val="20"/>
                <w:lang w:val="en-US" w:eastAsia="zh-CN" w:bidi="ar"/>
              </w:rPr>
              <w:t>153</w:t>
            </w:r>
          </w:p>
        </w:tc>
        <w:tc>
          <w:tcPr>
            <w:tcW w:w="1360" w:type="dxa"/>
            <w:tcBorders>
              <w:tl2br w:val="nil"/>
              <w:tr2bl w:val="nil"/>
            </w:tcBorders>
            <w:vAlign w:val="center"/>
          </w:tcPr>
          <w:p w:rsidR="00AF09AC" w:rsidRDefault="009625AC">
            <w:pPr>
              <w:spacing w:after="0" w:line="240" w:lineRule="auto"/>
              <w:jc w:val="center"/>
              <w:rPr>
                <w:rFonts w:eastAsia="SimSun"/>
                <w:kern w:val="0"/>
                <w:sz w:val="20"/>
                <w:szCs w:val="20"/>
                <w:lang w:eastAsia="zh-CN" w:bidi="ar"/>
              </w:rPr>
            </w:pPr>
            <w:r>
              <w:rPr>
                <w:rFonts w:eastAsia="SimSun"/>
                <w:kern w:val="0"/>
                <w:sz w:val="20"/>
                <w:szCs w:val="20"/>
                <w:lang w:val="en-US" w:eastAsia="zh-CN" w:bidi="ar"/>
              </w:rPr>
              <w:t>137</w:t>
            </w:r>
          </w:p>
        </w:tc>
      </w:tr>
      <w:tr w:rsidR="00AF09AC">
        <w:trPr>
          <w:trHeight w:val="23"/>
        </w:trPr>
        <w:tc>
          <w:tcPr>
            <w:tcW w:w="2568" w:type="dxa"/>
            <w:tcBorders>
              <w:tl2br w:val="nil"/>
              <w:tr2bl w:val="nil"/>
            </w:tcBorders>
            <w:vAlign w:val="center"/>
          </w:tcPr>
          <w:p w:rsidR="00AF09AC" w:rsidRDefault="009625AC">
            <w:pPr>
              <w:spacing w:after="0" w:line="240" w:lineRule="auto"/>
              <w:textAlignment w:val="center"/>
              <w:rPr>
                <w:rFonts w:eastAsia="SimSun"/>
                <w:kern w:val="0"/>
                <w:sz w:val="20"/>
                <w:szCs w:val="20"/>
                <w:lang w:val="en-US" w:eastAsia="zh-CN" w:bidi="ar"/>
              </w:rPr>
            </w:pPr>
            <w:r>
              <w:rPr>
                <w:rFonts w:eastAsia="SimSun"/>
                <w:kern w:val="0"/>
                <w:sz w:val="20"/>
                <w:szCs w:val="20"/>
                <w:lang w:eastAsia="zh-CN" w:bidi="ar"/>
              </w:rPr>
              <w:t xml:space="preserve">- </w:t>
            </w:r>
            <w:r>
              <w:rPr>
                <w:rFonts w:eastAsia="SimSun"/>
                <w:kern w:val="0"/>
                <w:sz w:val="20"/>
                <w:szCs w:val="20"/>
                <w:lang w:val="en-US" w:eastAsia="zh-CN" w:bidi="ar"/>
              </w:rPr>
              <w:t>межрегиональная</w:t>
            </w:r>
          </w:p>
        </w:tc>
        <w:tc>
          <w:tcPr>
            <w:tcW w:w="1702" w:type="dxa"/>
            <w:tcBorders>
              <w:tl2br w:val="nil"/>
              <w:tr2bl w:val="nil"/>
            </w:tcBorders>
            <w:vAlign w:val="center"/>
          </w:tcPr>
          <w:p w:rsidR="00AF09AC" w:rsidRDefault="009625AC">
            <w:pPr>
              <w:spacing w:after="0" w:line="240" w:lineRule="auto"/>
              <w:jc w:val="center"/>
              <w:textAlignment w:val="center"/>
              <w:rPr>
                <w:rFonts w:eastAsia="SimSun"/>
                <w:kern w:val="0"/>
                <w:sz w:val="20"/>
                <w:szCs w:val="20"/>
                <w:lang w:val="en-US" w:eastAsia="zh-CN" w:bidi="ar"/>
              </w:rPr>
            </w:pPr>
            <w:r>
              <w:rPr>
                <w:rFonts w:eastAsia="SimSun"/>
                <w:kern w:val="0"/>
                <w:sz w:val="20"/>
                <w:szCs w:val="20"/>
                <w:lang w:val="en-US" w:eastAsia="zh-CN" w:bidi="ar"/>
              </w:rPr>
              <w:t>человек</w:t>
            </w:r>
          </w:p>
        </w:tc>
        <w:tc>
          <w:tcPr>
            <w:tcW w:w="1468" w:type="dxa"/>
            <w:tcBorders>
              <w:tl2br w:val="nil"/>
              <w:tr2bl w:val="nil"/>
            </w:tcBorders>
            <w:vAlign w:val="center"/>
          </w:tcPr>
          <w:p w:rsidR="00AF09AC" w:rsidRDefault="009625AC">
            <w:pPr>
              <w:spacing w:after="0" w:line="240" w:lineRule="auto"/>
              <w:jc w:val="center"/>
              <w:rPr>
                <w:rFonts w:eastAsia="SimSun"/>
                <w:kern w:val="0"/>
                <w:sz w:val="16"/>
                <w:szCs w:val="16"/>
                <w:lang w:eastAsia="zh-CN" w:bidi="ar"/>
              </w:rPr>
            </w:pPr>
            <w:r>
              <w:rPr>
                <w:sz w:val="16"/>
                <w:szCs w:val="16"/>
              </w:rPr>
              <w:t>51</w:t>
            </w:r>
          </w:p>
        </w:tc>
        <w:tc>
          <w:tcPr>
            <w:tcW w:w="1406" w:type="dxa"/>
            <w:tcBorders>
              <w:tl2br w:val="nil"/>
              <w:tr2bl w:val="nil"/>
            </w:tcBorders>
            <w:vAlign w:val="center"/>
          </w:tcPr>
          <w:p w:rsidR="00AF09AC" w:rsidRDefault="009625AC">
            <w:pPr>
              <w:spacing w:after="0" w:line="240" w:lineRule="auto"/>
              <w:jc w:val="center"/>
              <w:rPr>
                <w:rFonts w:eastAsia="SimSun"/>
                <w:kern w:val="0"/>
                <w:sz w:val="16"/>
                <w:szCs w:val="16"/>
                <w:lang w:eastAsia="zh-CN" w:bidi="ar"/>
              </w:rPr>
            </w:pPr>
            <w:r>
              <w:rPr>
                <w:sz w:val="16"/>
                <w:szCs w:val="16"/>
              </w:rPr>
              <w:t>50</w:t>
            </w:r>
          </w:p>
        </w:tc>
        <w:tc>
          <w:tcPr>
            <w:tcW w:w="1360" w:type="dxa"/>
            <w:tcBorders>
              <w:tl2br w:val="nil"/>
              <w:tr2bl w:val="nil"/>
            </w:tcBorders>
            <w:vAlign w:val="center"/>
          </w:tcPr>
          <w:p w:rsidR="00AF09AC" w:rsidRDefault="009625AC">
            <w:pPr>
              <w:spacing w:after="0" w:line="240" w:lineRule="auto"/>
              <w:jc w:val="center"/>
              <w:rPr>
                <w:rFonts w:eastAsia="SimSun"/>
                <w:kern w:val="0"/>
                <w:sz w:val="16"/>
                <w:szCs w:val="16"/>
                <w:lang w:eastAsia="zh-CN" w:bidi="ar"/>
              </w:rPr>
            </w:pPr>
            <w:r>
              <w:rPr>
                <w:sz w:val="16"/>
                <w:szCs w:val="16"/>
              </w:rPr>
              <w:t>29</w:t>
            </w:r>
          </w:p>
        </w:tc>
      </w:tr>
      <w:tr w:rsidR="00AF09AC">
        <w:trPr>
          <w:trHeight w:val="23"/>
        </w:trPr>
        <w:tc>
          <w:tcPr>
            <w:tcW w:w="2568" w:type="dxa"/>
            <w:tcBorders>
              <w:tl2br w:val="nil"/>
              <w:tr2bl w:val="nil"/>
            </w:tcBorders>
            <w:vAlign w:val="center"/>
          </w:tcPr>
          <w:p w:rsidR="00AF09AC" w:rsidRDefault="009625AC">
            <w:pPr>
              <w:spacing w:after="0" w:line="240" w:lineRule="auto"/>
              <w:ind w:firstLineChars="150" w:firstLine="300"/>
              <w:textAlignment w:val="center"/>
              <w:rPr>
                <w:rFonts w:eastAsia="SimSun"/>
                <w:kern w:val="0"/>
                <w:sz w:val="20"/>
                <w:szCs w:val="20"/>
                <w:lang w:val="en-US" w:eastAsia="zh-CN" w:bidi="ar"/>
              </w:rPr>
            </w:pPr>
            <w:r>
              <w:rPr>
                <w:rFonts w:eastAsia="SimSun"/>
                <w:kern w:val="0"/>
                <w:sz w:val="20"/>
                <w:szCs w:val="20"/>
                <w:lang w:val="en-US" w:eastAsia="zh-CN" w:bidi="ar"/>
              </w:rPr>
              <w:t>международная</w:t>
            </w:r>
          </w:p>
        </w:tc>
        <w:tc>
          <w:tcPr>
            <w:tcW w:w="1702" w:type="dxa"/>
            <w:tcBorders>
              <w:tl2br w:val="nil"/>
              <w:tr2bl w:val="nil"/>
            </w:tcBorders>
            <w:vAlign w:val="center"/>
          </w:tcPr>
          <w:p w:rsidR="00AF09AC" w:rsidRDefault="009625AC">
            <w:pPr>
              <w:spacing w:after="0" w:line="240" w:lineRule="auto"/>
              <w:jc w:val="center"/>
              <w:textAlignment w:val="center"/>
              <w:rPr>
                <w:rFonts w:eastAsia="SimSun"/>
                <w:kern w:val="0"/>
                <w:sz w:val="20"/>
                <w:szCs w:val="20"/>
                <w:lang w:val="en-US" w:eastAsia="zh-CN" w:bidi="ar"/>
              </w:rPr>
            </w:pPr>
            <w:r>
              <w:rPr>
                <w:rFonts w:eastAsia="SimSun"/>
                <w:kern w:val="0"/>
                <w:sz w:val="20"/>
                <w:szCs w:val="20"/>
                <w:lang w:val="en-US" w:eastAsia="zh-CN" w:bidi="ar"/>
              </w:rPr>
              <w:t>человек</w:t>
            </w:r>
          </w:p>
        </w:tc>
        <w:tc>
          <w:tcPr>
            <w:tcW w:w="1468" w:type="dxa"/>
            <w:tcBorders>
              <w:tl2br w:val="nil"/>
              <w:tr2bl w:val="nil"/>
            </w:tcBorders>
            <w:vAlign w:val="center"/>
          </w:tcPr>
          <w:p w:rsidR="00AF09AC" w:rsidRDefault="009625AC">
            <w:pPr>
              <w:spacing w:after="0" w:line="240" w:lineRule="auto"/>
              <w:jc w:val="center"/>
              <w:rPr>
                <w:rFonts w:eastAsia="SimSun"/>
                <w:kern w:val="0"/>
                <w:sz w:val="20"/>
                <w:szCs w:val="20"/>
                <w:lang w:eastAsia="zh-CN" w:bidi="ar"/>
              </w:rPr>
            </w:pPr>
            <w:r>
              <w:rPr>
                <w:rFonts w:eastAsia="SimSun"/>
                <w:kern w:val="0"/>
                <w:sz w:val="20"/>
                <w:szCs w:val="20"/>
                <w:lang w:val="en-US" w:eastAsia="zh-CN" w:bidi="ar"/>
              </w:rPr>
              <w:t>29</w:t>
            </w:r>
          </w:p>
        </w:tc>
        <w:tc>
          <w:tcPr>
            <w:tcW w:w="1406" w:type="dxa"/>
            <w:tcBorders>
              <w:tl2br w:val="nil"/>
              <w:tr2bl w:val="nil"/>
            </w:tcBorders>
            <w:vAlign w:val="center"/>
          </w:tcPr>
          <w:p w:rsidR="00AF09AC" w:rsidRDefault="009625AC">
            <w:pPr>
              <w:spacing w:after="0" w:line="240" w:lineRule="auto"/>
              <w:jc w:val="center"/>
              <w:rPr>
                <w:rFonts w:eastAsia="SimSun"/>
                <w:kern w:val="0"/>
                <w:sz w:val="20"/>
                <w:szCs w:val="20"/>
                <w:lang w:eastAsia="zh-CN" w:bidi="ar"/>
              </w:rPr>
            </w:pPr>
            <w:r>
              <w:rPr>
                <w:rFonts w:eastAsia="SimSun"/>
                <w:kern w:val="0"/>
                <w:sz w:val="20"/>
                <w:szCs w:val="20"/>
                <w:lang w:val="en-US" w:eastAsia="zh-CN" w:bidi="ar"/>
              </w:rPr>
              <w:t>15</w:t>
            </w:r>
          </w:p>
        </w:tc>
        <w:tc>
          <w:tcPr>
            <w:tcW w:w="1360" w:type="dxa"/>
            <w:tcBorders>
              <w:tl2br w:val="nil"/>
              <w:tr2bl w:val="nil"/>
            </w:tcBorders>
            <w:vAlign w:val="center"/>
          </w:tcPr>
          <w:p w:rsidR="00AF09AC" w:rsidRDefault="009625AC">
            <w:pPr>
              <w:spacing w:after="0" w:line="240" w:lineRule="auto"/>
              <w:jc w:val="center"/>
              <w:rPr>
                <w:rFonts w:eastAsia="SimSun"/>
                <w:kern w:val="0"/>
                <w:sz w:val="20"/>
                <w:szCs w:val="20"/>
                <w:lang w:eastAsia="zh-CN" w:bidi="ar"/>
              </w:rPr>
            </w:pPr>
            <w:r>
              <w:rPr>
                <w:rFonts w:eastAsia="SimSun"/>
                <w:kern w:val="0"/>
                <w:sz w:val="20"/>
                <w:szCs w:val="20"/>
                <w:lang w:val="en-US" w:eastAsia="zh-CN" w:bidi="ar"/>
              </w:rPr>
              <w:t>28</w:t>
            </w:r>
          </w:p>
        </w:tc>
      </w:tr>
      <w:tr w:rsidR="00AF09AC">
        <w:trPr>
          <w:trHeight w:val="23"/>
        </w:trPr>
        <w:tc>
          <w:tcPr>
            <w:tcW w:w="2568" w:type="dxa"/>
            <w:tcBorders>
              <w:tl2br w:val="nil"/>
              <w:tr2bl w:val="nil"/>
            </w:tcBorders>
            <w:vAlign w:val="center"/>
          </w:tcPr>
          <w:p w:rsidR="00AF09AC" w:rsidRDefault="009625AC">
            <w:pPr>
              <w:spacing w:after="0" w:line="240" w:lineRule="auto"/>
              <w:textAlignment w:val="center"/>
              <w:rPr>
                <w:rFonts w:eastAsia="SimSun"/>
                <w:kern w:val="0"/>
                <w:sz w:val="20"/>
                <w:szCs w:val="20"/>
                <w:lang w:val="en-US" w:eastAsia="zh-CN" w:bidi="ar"/>
              </w:rPr>
            </w:pPr>
            <w:r>
              <w:rPr>
                <w:rFonts w:eastAsia="SimSun"/>
                <w:kern w:val="0"/>
                <w:sz w:val="20"/>
                <w:szCs w:val="20"/>
                <w:lang w:eastAsia="zh-CN" w:bidi="ar"/>
              </w:rPr>
              <w:t xml:space="preserve">- </w:t>
            </w:r>
            <w:r>
              <w:rPr>
                <w:rFonts w:eastAsia="SimSun"/>
                <w:kern w:val="0"/>
                <w:sz w:val="20"/>
                <w:szCs w:val="20"/>
                <w:lang w:val="en-US" w:eastAsia="zh-CN" w:bidi="ar"/>
              </w:rPr>
              <w:t>со странами СНГ</w:t>
            </w:r>
          </w:p>
        </w:tc>
        <w:tc>
          <w:tcPr>
            <w:tcW w:w="1702" w:type="dxa"/>
            <w:tcBorders>
              <w:tl2br w:val="nil"/>
              <w:tr2bl w:val="nil"/>
            </w:tcBorders>
            <w:vAlign w:val="center"/>
          </w:tcPr>
          <w:p w:rsidR="00AF09AC" w:rsidRDefault="009625AC">
            <w:pPr>
              <w:spacing w:after="0" w:line="240" w:lineRule="auto"/>
              <w:jc w:val="center"/>
              <w:textAlignment w:val="center"/>
              <w:rPr>
                <w:rFonts w:eastAsia="SimSun"/>
                <w:kern w:val="0"/>
                <w:sz w:val="20"/>
                <w:szCs w:val="20"/>
                <w:lang w:val="en-US" w:eastAsia="zh-CN" w:bidi="ar"/>
              </w:rPr>
            </w:pPr>
            <w:r>
              <w:rPr>
                <w:rFonts w:eastAsia="SimSun"/>
                <w:kern w:val="0"/>
                <w:sz w:val="20"/>
                <w:szCs w:val="20"/>
                <w:lang w:val="en-US" w:eastAsia="zh-CN" w:bidi="ar"/>
              </w:rPr>
              <w:t>человек</w:t>
            </w:r>
          </w:p>
        </w:tc>
        <w:tc>
          <w:tcPr>
            <w:tcW w:w="1468" w:type="dxa"/>
            <w:tcBorders>
              <w:tl2br w:val="nil"/>
              <w:tr2bl w:val="nil"/>
            </w:tcBorders>
            <w:vAlign w:val="center"/>
          </w:tcPr>
          <w:p w:rsidR="00AF09AC" w:rsidRDefault="009625AC">
            <w:pPr>
              <w:spacing w:after="0" w:line="240" w:lineRule="auto"/>
              <w:jc w:val="center"/>
              <w:rPr>
                <w:rFonts w:eastAsia="SimSun"/>
                <w:kern w:val="0"/>
                <w:sz w:val="20"/>
                <w:szCs w:val="20"/>
                <w:lang w:val="en-US" w:eastAsia="zh-CN" w:bidi="ar"/>
              </w:rPr>
            </w:pPr>
            <w:r>
              <w:rPr>
                <w:rFonts w:eastAsia="SimSun"/>
                <w:kern w:val="0"/>
                <w:sz w:val="20"/>
                <w:szCs w:val="20"/>
                <w:lang w:val="en-US" w:eastAsia="zh-CN" w:bidi="ar"/>
              </w:rPr>
              <w:t>29</w:t>
            </w:r>
          </w:p>
        </w:tc>
        <w:tc>
          <w:tcPr>
            <w:tcW w:w="1406" w:type="dxa"/>
            <w:tcBorders>
              <w:tl2br w:val="nil"/>
              <w:tr2bl w:val="nil"/>
            </w:tcBorders>
            <w:vAlign w:val="center"/>
          </w:tcPr>
          <w:p w:rsidR="00AF09AC" w:rsidRDefault="009625AC">
            <w:pPr>
              <w:spacing w:after="0" w:line="240" w:lineRule="auto"/>
              <w:jc w:val="center"/>
              <w:rPr>
                <w:rFonts w:eastAsia="SimSun"/>
                <w:kern w:val="0"/>
                <w:sz w:val="20"/>
                <w:szCs w:val="20"/>
                <w:lang w:val="en-US" w:eastAsia="zh-CN" w:bidi="ar"/>
              </w:rPr>
            </w:pPr>
            <w:r>
              <w:rPr>
                <w:rFonts w:eastAsia="SimSun"/>
                <w:kern w:val="0"/>
                <w:sz w:val="20"/>
                <w:szCs w:val="20"/>
                <w:lang w:val="en-US" w:eastAsia="zh-CN" w:bidi="ar"/>
              </w:rPr>
              <w:t>14</w:t>
            </w:r>
          </w:p>
        </w:tc>
        <w:tc>
          <w:tcPr>
            <w:tcW w:w="1360" w:type="dxa"/>
            <w:tcBorders>
              <w:tl2br w:val="nil"/>
              <w:tr2bl w:val="nil"/>
            </w:tcBorders>
            <w:vAlign w:val="center"/>
          </w:tcPr>
          <w:p w:rsidR="00AF09AC" w:rsidRDefault="009625AC">
            <w:pPr>
              <w:spacing w:after="0" w:line="240" w:lineRule="auto"/>
              <w:jc w:val="center"/>
              <w:rPr>
                <w:rFonts w:eastAsia="SimSun"/>
                <w:kern w:val="0"/>
                <w:sz w:val="20"/>
                <w:szCs w:val="20"/>
                <w:lang w:val="en-US" w:eastAsia="zh-CN" w:bidi="ar"/>
              </w:rPr>
            </w:pPr>
            <w:r>
              <w:rPr>
                <w:rFonts w:eastAsia="SimSun"/>
                <w:kern w:val="0"/>
                <w:sz w:val="20"/>
                <w:szCs w:val="20"/>
                <w:lang w:val="en-US" w:eastAsia="zh-CN" w:bidi="ar"/>
              </w:rPr>
              <w:t>28</w:t>
            </w:r>
          </w:p>
        </w:tc>
      </w:tr>
      <w:tr w:rsidR="00AF09AC">
        <w:trPr>
          <w:trHeight w:val="23"/>
        </w:trPr>
        <w:tc>
          <w:tcPr>
            <w:tcW w:w="2568" w:type="dxa"/>
            <w:tcBorders>
              <w:tl2br w:val="nil"/>
              <w:tr2bl w:val="nil"/>
            </w:tcBorders>
            <w:vAlign w:val="center"/>
          </w:tcPr>
          <w:p w:rsidR="00AF09AC" w:rsidRDefault="009625AC">
            <w:pPr>
              <w:spacing w:after="0" w:line="240" w:lineRule="auto"/>
              <w:textAlignment w:val="center"/>
              <w:rPr>
                <w:rFonts w:eastAsia="SimSun"/>
                <w:kern w:val="0"/>
                <w:sz w:val="20"/>
                <w:szCs w:val="20"/>
                <w:lang w:val="en-US" w:eastAsia="zh-CN" w:bidi="ar"/>
              </w:rPr>
            </w:pPr>
            <w:r>
              <w:rPr>
                <w:rFonts w:eastAsia="SimSun"/>
                <w:sz w:val="20"/>
                <w:szCs w:val="20"/>
              </w:rPr>
              <w:t>- с другими зарубежными странами</w:t>
            </w:r>
          </w:p>
        </w:tc>
        <w:tc>
          <w:tcPr>
            <w:tcW w:w="1702" w:type="dxa"/>
            <w:tcBorders>
              <w:tl2br w:val="nil"/>
              <w:tr2bl w:val="nil"/>
            </w:tcBorders>
            <w:vAlign w:val="center"/>
          </w:tcPr>
          <w:p w:rsidR="00AF09AC" w:rsidRDefault="009625AC">
            <w:pPr>
              <w:spacing w:after="0" w:line="240" w:lineRule="auto"/>
              <w:jc w:val="center"/>
              <w:textAlignment w:val="center"/>
              <w:rPr>
                <w:rFonts w:eastAsia="SimSun"/>
                <w:kern w:val="0"/>
                <w:sz w:val="20"/>
                <w:szCs w:val="20"/>
                <w:lang w:val="en-US" w:eastAsia="zh-CN" w:bidi="ar"/>
              </w:rPr>
            </w:pPr>
            <w:r>
              <w:rPr>
                <w:rFonts w:eastAsia="SimSun"/>
                <w:kern w:val="0"/>
                <w:sz w:val="20"/>
                <w:szCs w:val="20"/>
                <w:lang w:val="en-US" w:eastAsia="zh-CN" w:bidi="ar"/>
              </w:rPr>
              <w:t>человек</w:t>
            </w:r>
          </w:p>
        </w:tc>
        <w:tc>
          <w:tcPr>
            <w:tcW w:w="1468" w:type="dxa"/>
            <w:tcBorders>
              <w:tl2br w:val="nil"/>
              <w:tr2bl w:val="nil"/>
            </w:tcBorders>
            <w:vAlign w:val="center"/>
          </w:tcPr>
          <w:p w:rsidR="00AF09AC" w:rsidRDefault="009625AC">
            <w:pPr>
              <w:spacing w:after="0" w:line="240" w:lineRule="auto"/>
              <w:jc w:val="center"/>
              <w:rPr>
                <w:rFonts w:eastAsia="SimSun"/>
                <w:kern w:val="0"/>
                <w:sz w:val="20"/>
                <w:szCs w:val="20"/>
                <w:lang w:eastAsia="zh-CN" w:bidi="ar"/>
              </w:rPr>
            </w:pPr>
            <w:r>
              <w:rPr>
                <w:rFonts w:eastAsia="SimSun"/>
                <w:kern w:val="0"/>
                <w:sz w:val="20"/>
                <w:szCs w:val="20"/>
                <w:lang w:val="en-US" w:eastAsia="zh-CN" w:bidi="ar"/>
              </w:rPr>
              <w:t>-</w:t>
            </w:r>
          </w:p>
        </w:tc>
        <w:tc>
          <w:tcPr>
            <w:tcW w:w="1406" w:type="dxa"/>
            <w:tcBorders>
              <w:tl2br w:val="nil"/>
              <w:tr2bl w:val="nil"/>
            </w:tcBorders>
            <w:vAlign w:val="center"/>
          </w:tcPr>
          <w:p w:rsidR="00AF09AC" w:rsidRDefault="009625AC">
            <w:pPr>
              <w:spacing w:after="0" w:line="240" w:lineRule="auto"/>
              <w:jc w:val="center"/>
              <w:rPr>
                <w:rFonts w:eastAsia="SimSun"/>
                <w:kern w:val="0"/>
                <w:sz w:val="20"/>
                <w:szCs w:val="20"/>
                <w:lang w:eastAsia="zh-CN" w:bidi="ar"/>
              </w:rPr>
            </w:pPr>
            <w:r>
              <w:rPr>
                <w:rFonts w:eastAsia="SimSun"/>
                <w:kern w:val="0"/>
                <w:sz w:val="20"/>
                <w:szCs w:val="20"/>
                <w:lang w:val="en-US" w:eastAsia="zh-CN" w:bidi="ar"/>
              </w:rPr>
              <w:t>1</w:t>
            </w:r>
          </w:p>
        </w:tc>
        <w:tc>
          <w:tcPr>
            <w:tcW w:w="1360" w:type="dxa"/>
            <w:tcBorders>
              <w:tl2br w:val="nil"/>
              <w:tr2bl w:val="nil"/>
            </w:tcBorders>
            <w:vAlign w:val="center"/>
          </w:tcPr>
          <w:p w:rsidR="00AF09AC" w:rsidRDefault="009625AC">
            <w:pPr>
              <w:spacing w:after="0" w:line="240" w:lineRule="auto"/>
              <w:jc w:val="center"/>
              <w:rPr>
                <w:rFonts w:eastAsia="SimSun"/>
                <w:kern w:val="0"/>
                <w:sz w:val="20"/>
                <w:szCs w:val="20"/>
                <w:lang w:eastAsia="zh-CN" w:bidi="ar"/>
              </w:rPr>
            </w:pPr>
            <w:r>
              <w:rPr>
                <w:rFonts w:eastAsia="SimSun"/>
                <w:kern w:val="0"/>
                <w:sz w:val="20"/>
                <w:szCs w:val="20"/>
                <w:lang w:eastAsia="zh-CN" w:bidi="ar"/>
              </w:rPr>
              <w:t>-</w:t>
            </w:r>
          </w:p>
        </w:tc>
      </w:tr>
      <w:tr w:rsidR="00AF09AC">
        <w:trPr>
          <w:trHeight w:val="23"/>
        </w:trPr>
        <w:tc>
          <w:tcPr>
            <w:tcW w:w="2568" w:type="dxa"/>
            <w:tcBorders>
              <w:tl2br w:val="nil"/>
              <w:tr2bl w:val="nil"/>
            </w:tcBorders>
            <w:vAlign w:val="center"/>
          </w:tcPr>
          <w:p w:rsidR="00AF09AC" w:rsidRDefault="009625AC">
            <w:pPr>
              <w:spacing w:after="0" w:line="240" w:lineRule="auto"/>
              <w:textAlignment w:val="center"/>
              <w:rPr>
                <w:rFonts w:eastAsia="SimSun"/>
                <w:b/>
                <w:bCs/>
                <w:kern w:val="0"/>
                <w:sz w:val="20"/>
                <w:szCs w:val="20"/>
                <w:lang w:eastAsia="zh-CN" w:bidi="ar"/>
              </w:rPr>
            </w:pPr>
            <w:r>
              <w:rPr>
                <w:rFonts w:eastAsia="SimSun"/>
                <w:b/>
                <w:bCs/>
                <w:kern w:val="0"/>
                <w:sz w:val="20"/>
                <w:szCs w:val="20"/>
                <w:lang w:eastAsia="zh-CN" w:bidi="ar"/>
              </w:rPr>
              <w:t>Прибыль</w:t>
            </w:r>
            <w:r>
              <w:rPr>
                <w:rFonts w:eastAsia="SimSun"/>
                <w:b/>
                <w:bCs/>
                <w:kern w:val="0"/>
                <w:sz w:val="20"/>
                <w:szCs w:val="20"/>
                <w:lang w:eastAsia="zh-CN" w:bidi="ar"/>
              </w:rPr>
              <w:t>/убыль</w:t>
            </w:r>
          </w:p>
        </w:tc>
        <w:tc>
          <w:tcPr>
            <w:tcW w:w="1702" w:type="dxa"/>
            <w:tcBorders>
              <w:tl2br w:val="nil"/>
              <w:tr2bl w:val="nil"/>
            </w:tcBorders>
            <w:vAlign w:val="center"/>
          </w:tcPr>
          <w:p w:rsidR="00AF09AC" w:rsidRDefault="009625AC">
            <w:pPr>
              <w:spacing w:after="0" w:line="240" w:lineRule="auto"/>
              <w:jc w:val="center"/>
              <w:textAlignment w:val="center"/>
              <w:rPr>
                <w:rFonts w:eastAsia="SimSun"/>
                <w:b/>
                <w:bCs/>
                <w:kern w:val="0"/>
                <w:sz w:val="20"/>
                <w:szCs w:val="20"/>
                <w:lang w:val="en-US" w:eastAsia="zh-CN" w:bidi="ar"/>
              </w:rPr>
            </w:pPr>
            <w:r>
              <w:rPr>
                <w:rFonts w:eastAsia="SimSun"/>
                <w:kern w:val="0"/>
                <w:sz w:val="20"/>
                <w:szCs w:val="20"/>
                <w:lang w:val="en-US" w:eastAsia="zh-CN" w:bidi="ar"/>
              </w:rPr>
              <w:t>человек</w:t>
            </w:r>
          </w:p>
        </w:tc>
        <w:tc>
          <w:tcPr>
            <w:tcW w:w="1468" w:type="dxa"/>
            <w:tcBorders>
              <w:tl2br w:val="nil"/>
              <w:tr2bl w:val="nil"/>
            </w:tcBorders>
            <w:vAlign w:val="center"/>
          </w:tcPr>
          <w:p w:rsidR="00AF09AC" w:rsidRDefault="009625AC">
            <w:pPr>
              <w:spacing w:after="0" w:line="240" w:lineRule="auto"/>
              <w:jc w:val="center"/>
              <w:textAlignment w:val="center"/>
              <w:rPr>
                <w:rFonts w:eastAsia="SimSun"/>
                <w:b/>
                <w:bCs/>
                <w:kern w:val="0"/>
                <w:sz w:val="20"/>
                <w:szCs w:val="20"/>
                <w:lang w:eastAsia="zh-CN" w:bidi="ar"/>
              </w:rPr>
            </w:pPr>
            <w:r>
              <w:rPr>
                <w:rFonts w:eastAsia="SimSun"/>
                <w:b/>
                <w:bCs/>
                <w:kern w:val="0"/>
                <w:sz w:val="20"/>
                <w:szCs w:val="20"/>
                <w:lang w:eastAsia="zh-CN" w:bidi="ar"/>
              </w:rPr>
              <w:t>-13</w:t>
            </w:r>
          </w:p>
        </w:tc>
        <w:tc>
          <w:tcPr>
            <w:tcW w:w="1406" w:type="dxa"/>
            <w:tcBorders>
              <w:tl2br w:val="nil"/>
              <w:tr2bl w:val="nil"/>
            </w:tcBorders>
            <w:vAlign w:val="center"/>
          </w:tcPr>
          <w:p w:rsidR="00AF09AC" w:rsidRDefault="009625AC">
            <w:pPr>
              <w:spacing w:after="0" w:line="240" w:lineRule="auto"/>
              <w:jc w:val="center"/>
              <w:textAlignment w:val="center"/>
              <w:rPr>
                <w:rFonts w:eastAsia="SimSun"/>
                <w:b/>
                <w:bCs/>
                <w:kern w:val="0"/>
                <w:sz w:val="20"/>
                <w:szCs w:val="20"/>
                <w:lang w:eastAsia="zh-CN" w:bidi="ar"/>
              </w:rPr>
            </w:pPr>
            <w:r>
              <w:rPr>
                <w:rFonts w:eastAsia="SimSun"/>
                <w:b/>
                <w:bCs/>
                <w:kern w:val="0"/>
                <w:sz w:val="20"/>
                <w:szCs w:val="20"/>
                <w:lang w:eastAsia="zh-CN" w:bidi="ar"/>
              </w:rPr>
              <w:t>+12</w:t>
            </w:r>
          </w:p>
        </w:tc>
        <w:tc>
          <w:tcPr>
            <w:tcW w:w="1360" w:type="dxa"/>
            <w:tcBorders>
              <w:tl2br w:val="nil"/>
              <w:tr2bl w:val="nil"/>
            </w:tcBorders>
            <w:vAlign w:val="center"/>
          </w:tcPr>
          <w:p w:rsidR="00AF09AC" w:rsidRDefault="009625AC">
            <w:pPr>
              <w:spacing w:after="0" w:line="240" w:lineRule="auto"/>
              <w:jc w:val="center"/>
              <w:textAlignment w:val="center"/>
              <w:rPr>
                <w:rFonts w:eastAsia="SimSun"/>
                <w:b/>
                <w:bCs/>
                <w:kern w:val="0"/>
                <w:sz w:val="20"/>
                <w:szCs w:val="20"/>
                <w:lang w:eastAsia="zh-CN" w:bidi="ar"/>
              </w:rPr>
            </w:pPr>
            <w:r>
              <w:rPr>
                <w:rFonts w:eastAsia="SimSun"/>
                <w:b/>
                <w:bCs/>
                <w:kern w:val="0"/>
                <w:sz w:val="20"/>
                <w:szCs w:val="20"/>
                <w:lang w:eastAsia="zh-CN" w:bidi="ar"/>
              </w:rPr>
              <w:t>+120</w:t>
            </w:r>
          </w:p>
        </w:tc>
      </w:tr>
    </w:tbl>
    <w:p w:rsidR="00AF09AC" w:rsidRDefault="009625AC">
      <w:pPr>
        <w:pStyle w:val="aff7"/>
        <w:spacing w:before="0" w:after="0" w:line="240" w:lineRule="auto"/>
      </w:pPr>
      <w:r>
        <w:t xml:space="preserve">В летний </w:t>
      </w:r>
      <w:r>
        <w:t>период численность возрастает за счет временного населения (дачников).</w:t>
      </w:r>
    </w:p>
    <w:p w:rsidR="00AF09AC" w:rsidRDefault="009625AC">
      <w:pPr>
        <w:keepNext/>
        <w:spacing w:before="60" w:after="60" w:line="240" w:lineRule="auto"/>
        <w:jc w:val="center"/>
        <w:rPr>
          <w:b/>
          <w:sz w:val="20"/>
          <w:szCs w:val="20"/>
        </w:rPr>
      </w:pPr>
      <w:r>
        <w:rPr>
          <w:b/>
          <w:sz w:val="20"/>
          <w:szCs w:val="20"/>
        </w:rPr>
        <w:t>Сравнение показателей возрастной структуры* (в %)</w:t>
      </w:r>
    </w:p>
    <w:tbl>
      <w:tblPr>
        <w:tblW w:w="85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71"/>
        <w:gridCol w:w="1009"/>
        <w:gridCol w:w="1408"/>
        <w:gridCol w:w="1408"/>
        <w:gridCol w:w="1408"/>
      </w:tblGrid>
      <w:tr w:rsidR="00AF09AC">
        <w:trPr>
          <w:jc w:val="center"/>
        </w:trPr>
        <w:tc>
          <w:tcPr>
            <w:tcW w:w="3505" w:type="dxa"/>
            <w:vAlign w:val="center"/>
          </w:tcPr>
          <w:p w:rsidR="00AF09AC" w:rsidRDefault="009625AC">
            <w:pPr>
              <w:keepNext/>
              <w:widowControl w:val="0"/>
              <w:spacing w:after="0" w:line="240" w:lineRule="auto"/>
              <w:jc w:val="center"/>
              <w:rPr>
                <w:b/>
                <w:sz w:val="20"/>
                <w:szCs w:val="20"/>
              </w:rPr>
            </w:pPr>
            <w:r>
              <w:rPr>
                <w:b/>
                <w:sz w:val="20"/>
                <w:szCs w:val="20"/>
              </w:rPr>
              <w:t>Возрастные группы</w:t>
            </w:r>
          </w:p>
        </w:tc>
        <w:tc>
          <w:tcPr>
            <w:tcW w:w="1069" w:type="dxa"/>
            <w:vAlign w:val="center"/>
          </w:tcPr>
          <w:p w:rsidR="00AF09AC" w:rsidRDefault="009625AC">
            <w:pPr>
              <w:keepNext/>
              <w:widowControl w:val="0"/>
              <w:spacing w:after="0" w:line="240" w:lineRule="auto"/>
              <w:jc w:val="center"/>
              <w:rPr>
                <w:b/>
                <w:sz w:val="20"/>
                <w:szCs w:val="20"/>
              </w:rPr>
            </w:pPr>
            <w:r>
              <w:rPr>
                <w:b/>
                <w:sz w:val="20"/>
                <w:szCs w:val="20"/>
              </w:rPr>
              <w:t>Россия</w:t>
            </w:r>
          </w:p>
        </w:tc>
        <w:tc>
          <w:tcPr>
            <w:tcW w:w="1499" w:type="dxa"/>
            <w:vAlign w:val="center"/>
          </w:tcPr>
          <w:p w:rsidR="00AF09AC" w:rsidRDefault="009625AC">
            <w:pPr>
              <w:keepNext/>
              <w:widowControl w:val="0"/>
              <w:spacing w:after="0" w:line="240" w:lineRule="auto"/>
              <w:jc w:val="center"/>
              <w:rPr>
                <w:b/>
                <w:sz w:val="20"/>
                <w:szCs w:val="20"/>
              </w:rPr>
            </w:pPr>
            <w:r>
              <w:rPr>
                <w:b/>
                <w:sz w:val="20"/>
                <w:szCs w:val="20"/>
              </w:rPr>
              <w:t>Псковская область</w:t>
            </w:r>
          </w:p>
        </w:tc>
        <w:tc>
          <w:tcPr>
            <w:tcW w:w="1499" w:type="dxa"/>
            <w:vAlign w:val="center"/>
          </w:tcPr>
          <w:p w:rsidR="00AF09AC" w:rsidRDefault="009625AC">
            <w:pPr>
              <w:keepNext/>
              <w:widowControl w:val="0"/>
              <w:spacing w:after="0" w:line="240" w:lineRule="auto"/>
              <w:jc w:val="center"/>
              <w:rPr>
                <w:b/>
                <w:sz w:val="20"/>
                <w:szCs w:val="20"/>
              </w:rPr>
            </w:pPr>
            <w:r>
              <w:rPr>
                <w:b/>
                <w:bCs/>
                <w:sz w:val="20"/>
                <w:szCs w:val="20"/>
              </w:rPr>
              <w:t>Великолукский</w:t>
            </w:r>
            <w:r>
              <w:rPr>
                <w:b/>
                <w:sz w:val="20"/>
                <w:szCs w:val="20"/>
              </w:rPr>
              <w:t xml:space="preserve"> район</w:t>
            </w:r>
          </w:p>
        </w:tc>
        <w:tc>
          <w:tcPr>
            <w:tcW w:w="1499" w:type="dxa"/>
            <w:vAlign w:val="center"/>
          </w:tcPr>
          <w:p w:rsidR="00AF09AC" w:rsidRDefault="009625AC">
            <w:pPr>
              <w:keepNext/>
              <w:widowControl w:val="0"/>
              <w:spacing w:after="0" w:line="240" w:lineRule="auto"/>
              <w:jc w:val="center"/>
              <w:rPr>
                <w:b/>
                <w:sz w:val="20"/>
                <w:szCs w:val="20"/>
              </w:rPr>
            </w:pPr>
            <w:r>
              <w:rPr>
                <w:b/>
                <w:bCs/>
                <w:sz w:val="20"/>
                <w:szCs w:val="20"/>
              </w:rPr>
              <w:t xml:space="preserve">Переслегинская </w:t>
            </w:r>
            <w:r>
              <w:rPr>
                <w:b/>
                <w:sz w:val="20"/>
                <w:szCs w:val="20"/>
              </w:rPr>
              <w:t>волость</w:t>
            </w:r>
          </w:p>
        </w:tc>
      </w:tr>
      <w:tr w:rsidR="00AF09AC">
        <w:trPr>
          <w:jc w:val="center"/>
        </w:trPr>
        <w:tc>
          <w:tcPr>
            <w:tcW w:w="3505" w:type="dxa"/>
            <w:vAlign w:val="center"/>
          </w:tcPr>
          <w:p w:rsidR="00AF09AC" w:rsidRDefault="009625AC">
            <w:pPr>
              <w:keepNext/>
              <w:widowControl w:val="0"/>
              <w:spacing w:after="0" w:line="240" w:lineRule="auto"/>
              <w:rPr>
                <w:b/>
                <w:sz w:val="20"/>
                <w:szCs w:val="20"/>
              </w:rPr>
            </w:pPr>
            <w:r>
              <w:rPr>
                <w:b/>
                <w:sz w:val="20"/>
                <w:szCs w:val="20"/>
              </w:rPr>
              <w:t>Младше трудоспособного возраста</w:t>
            </w:r>
          </w:p>
        </w:tc>
        <w:tc>
          <w:tcPr>
            <w:tcW w:w="1069" w:type="dxa"/>
            <w:vAlign w:val="center"/>
          </w:tcPr>
          <w:p w:rsidR="00AF09AC" w:rsidRDefault="009625AC">
            <w:pPr>
              <w:keepNext/>
              <w:widowControl w:val="0"/>
              <w:spacing w:after="0" w:line="240" w:lineRule="auto"/>
              <w:jc w:val="center"/>
              <w:rPr>
                <w:sz w:val="20"/>
                <w:szCs w:val="20"/>
              </w:rPr>
            </w:pPr>
            <w:r>
              <w:rPr>
                <w:sz w:val="20"/>
                <w:szCs w:val="20"/>
              </w:rPr>
              <w:t>16,1</w:t>
            </w:r>
          </w:p>
        </w:tc>
        <w:tc>
          <w:tcPr>
            <w:tcW w:w="1499" w:type="dxa"/>
            <w:vAlign w:val="center"/>
          </w:tcPr>
          <w:p w:rsidR="00AF09AC" w:rsidRDefault="009625AC">
            <w:pPr>
              <w:keepNext/>
              <w:widowControl w:val="0"/>
              <w:spacing w:after="0" w:line="240" w:lineRule="auto"/>
              <w:jc w:val="center"/>
              <w:rPr>
                <w:sz w:val="20"/>
                <w:szCs w:val="20"/>
              </w:rPr>
            </w:pPr>
            <w:r>
              <w:rPr>
                <w:sz w:val="20"/>
                <w:szCs w:val="20"/>
              </w:rPr>
              <w:t>14,3</w:t>
            </w:r>
          </w:p>
        </w:tc>
        <w:tc>
          <w:tcPr>
            <w:tcW w:w="1499" w:type="dxa"/>
            <w:vAlign w:val="center"/>
          </w:tcPr>
          <w:p w:rsidR="00AF09AC" w:rsidRDefault="009625AC">
            <w:pPr>
              <w:keepNext/>
              <w:widowControl w:val="0"/>
              <w:spacing w:after="0" w:line="240" w:lineRule="auto"/>
              <w:jc w:val="center"/>
              <w:rPr>
                <w:rFonts w:eastAsia="Times New Roman"/>
                <w:sz w:val="20"/>
                <w:szCs w:val="20"/>
                <w:lang w:eastAsia="ru-RU"/>
              </w:rPr>
            </w:pPr>
            <w:r>
              <w:rPr>
                <w:sz w:val="20"/>
                <w:szCs w:val="20"/>
              </w:rPr>
              <w:t>16,7</w:t>
            </w:r>
          </w:p>
        </w:tc>
        <w:tc>
          <w:tcPr>
            <w:tcW w:w="1499" w:type="dxa"/>
            <w:vAlign w:val="center"/>
          </w:tcPr>
          <w:p w:rsidR="00AF09AC" w:rsidRDefault="009625AC">
            <w:pPr>
              <w:keepNext/>
              <w:widowControl w:val="0"/>
              <w:spacing w:after="0" w:line="240" w:lineRule="auto"/>
              <w:jc w:val="center"/>
              <w:rPr>
                <w:rFonts w:eastAsia="Times New Roman"/>
                <w:sz w:val="20"/>
                <w:szCs w:val="20"/>
                <w:lang w:eastAsia="ru-RU"/>
              </w:rPr>
            </w:pPr>
            <w:r>
              <w:rPr>
                <w:sz w:val="20"/>
                <w:szCs w:val="20"/>
              </w:rPr>
              <w:t>15,1</w:t>
            </w:r>
          </w:p>
        </w:tc>
      </w:tr>
      <w:tr w:rsidR="00AF09AC">
        <w:trPr>
          <w:jc w:val="center"/>
        </w:trPr>
        <w:tc>
          <w:tcPr>
            <w:tcW w:w="3505" w:type="dxa"/>
            <w:vAlign w:val="center"/>
          </w:tcPr>
          <w:p w:rsidR="00AF09AC" w:rsidRDefault="009625AC">
            <w:pPr>
              <w:keepNext/>
              <w:widowControl w:val="0"/>
              <w:spacing w:after="0" w:line="240" w:lineRule="auto"/>
              <w:rPr>
                <w:b/>
                <w:sz w:val="20"/>
                <w:szCs w:val="20"/>
              </w:rPr>
            </w:pPr>
            <w:r>
              <w:rPr>
                <w:b/>
                <w:sz w:val="20"/>
                <w:szCs w:val="20"/>
              </w:rPr>
              <w:t>Трудоспособный возраст</w:t>
            </w:r>
          </w:p>
        </w:tc>
        <w:tc>
          <w:tcPr>
            <w:tcW w:w="1069" w:type="dxa"/>
            <w:vAlign w:val="center"/>
          </w:tcPr>
          <w:p w:rsidR="00AF09AC" w:rsidRDefault="009625AC">
            <w:pPr>
              <w:keepNext/>
              <w:widowControl w:val="0"/>
              <w:spacing w:after="0" w:line="240" w:lineRule="auto"/>
              <w:jc w:val="center"/>
              <w:rPr>
                <w:sz w:val="20"/>
                <w:szCs w:val="20"/>
              </w:rPr>
            </w:pPr>
            <w:r>
              <w:rPr>
                <w:sz w:val="20"/>
                <w:szCs w:val="20"/>
              </w:rPr>
              <w:t>62,3</w:t>
            </w:r>
          </w:p>
        </w:tc>
        <w:tc>
          <w:tcPr>
            <w:tcW w:w="1499" w:type="dxa"/>
            <w:vAlign w:val="center"/>
          </w:tcPr>
          <w:p w:rsidR="00AF09AC" w:rsidRDefault="009625AC">
            <w:pPr>
              <w:keepNext/>
              <w:widowControl w:val="0"/>
              <w:spacing w:after="0" w:line="240" w:lineRule="auto"/>
              <w:jc w:val="center"/>
              <w:rPr>
                <w:sz w:val="20"/>
                <w:szCs w:val="20"/>
              </w:rPr>
            </w:pPr>
            <w:r>
              <w:rPr>
                <w:sz w:val="20"/>
                <w:szCs w:val="20"/>
              </w:rPr>
              <w:t>60,1</w:t>
            </w:r>
          </w:p>
        </w:tc>
        <w:tc>
          <w:tcPr>
            <w:tcW w:w="1499" w:type="dxa"/>
            <w:vAlign w:val="center"/>
          </w:tcPr>
          <w:p w:rsidR="00AF09AC" w:rsidRDefault="009625AC">
            <w:pPr>
              <w:keepNext/>
              <w:widowControl w:val="0"/>
              <w:spacing w:after="0" w:line="240" w:lineRule="auto"/>
              <w:jc w:val="center"/>
              <w:rPr>
                <w:rFonts w:eastAsia="Times New Roman"/>
                <w:sz w:val="20"/>
                <w:szCs w:val="20"/>
                <w:lang w:eastAsia="ru-RU"/>
              </w:rPr>
            </w:pPr>
            <w:r>
              <w:rPr>
                <w:sz w:val="20"/>
                <w:szCs w:val="20"/>
              </w:rPr>
              <w:t>45,6</w:t>
            </w:r>
          </w:p>
        </w:tc>
        <w:tc>
          <w:tcPr>
            <w:tcW w:w="1499" w:type="dxa"/>
            <w:vAlign w:val="center"/>
          </w:tcPr>
          <w:p w:rsidR="00AF09AC" w:rsidRDefault="009625AC">
            <w:pPr>
              <w:keepNext/>
              <w:widowControl w:val="0"/>
              <w:spacing w:after="0" w:line="240" w:lineRule="auto"/>
              <w:jc w:val="center"/>
              <w:rPr>
                <w:rFonts w:eastAsia="Times New Roman"/>
                <w:sz w:val="20"/>
                <w:szCs w:val="20"/>
                <w:lang w:eastAsia="ru-RU"/>
              </w:rPr>
            </w:pPr>
            <w:r>
              <w:rPr>
                <w:sz w:val="20"/>
                <w:szCs w:val="20"/>
              </w:rPr>
              <w:t>45,3</w:t>
            </w:r>
          </w:p>
        </w:tc>
      </w:tr>
      <w:tr w:rsidR="00AF09AC">
        <w:trPr>
          <w:jc w:val="center"/>
        </w:trPr>
        <w:tc>
          <w:tcPr>
            <w:tcW w:w="3505" w:type="dxa"/>
            <w:vAlign w:val="center"/>
          </w:tcPr>
          <w:p w:rsidR="00AF09AC" w:rsidRDefault="009625AC">
            <w:pPr>
              <w:keepNext/>
              <w:widowControl w:val="0"/>
              <w:spacing w:after="0" w:line="240" w:lineRule="auto"/>
              <w:rPr>
                <w:b/>
                <w:sz w:val="20"/>
                <w:szCs w:val="20"/>
              </w:rPr>
            </w:pPr>
            <w:r>
              <w:rPr>
                <w:b/>
                <w:sz w:val="20"/>
                <w:szCs w:val="20"/>
              </w:rPr>
              <w:t>Старше трудоспособного возраста</w:t>
            </w:r>
          </w:p>
        </w:tc>
        <w:tc>
          <w:tcPr>
            <w:tcW w:w="1069" w:type="dxa"/>
            <w:vAlign w:val="center"/>
          </w:tcPr>
          <w:p w:rsidR="00AF09AC" w:rsidRDefault="009625AC">
            <w:pPr>
              <w:keepNext/>
              <w:widowControl w:val="0"/>
              <w:spacing w:after="0" w:line="240" w:lineRule="auto"/>
              <w:jc w:val="center"/>
              <w:rPr>
                <w:sz w:val="20"/>
                <w:szCs w:val="20"/>
              </w:rPr>
            </w:pPr>
            <w:r>
              <w:rPr>
                <w:sz w:val="20"/>
                <w:szCs w:val="20"/>
              </w:rPr>
              <w:t>21,6</w:t>
            </w:r>
          </w:p>
        </w:tc>
        <w:tc>
          <w:tcPr>
            <w:tcW w:w="1499" w:type="dxa"/>
            <w:vAlign w:val="center"/>
          </w:tcPr>
          <w:p w:rsidR="00AF09AC" w:rsidRDefault="009625AC">
            <w:pPr>
              <w:keepNext/>
              <w:widowControl w:val="0"/>
              <w:spacing w:after="0" w:line="240" w:lineRule="auto"/>
              <w:jc w:val="center"/>
              <w:rPr>
                <w:sz w:val="20"/>
                <w:szCs w:val="20"/>
              </w:rPr>
            </w:pPr>
            <w:r>
              <w:rPr>
                <w:sz w:val="20"/>
                <w:szCs w:val="20"/>
              </w:rPr>
              <w:t>25,6</w:t>
            </w:r>
          </w:p>
        </w:tc>
        <w:tc>
          <w:tcPr>
            <w:tcW w:w="1499" w:type="dxa"/>
            <w:vAlign w:val="center"/>
          </w:tcPr>
          <w:p w:rsidR="00AF09AC" w:rsidRDefault="009625AC">
            <w:pPr>
              <w:keepNext/>
              <w:widowControl w:val="0"/>
              <w:spacing w:after="0" w:line="240" w:lineRule="auto"/>
              <w:jc w:val="center"/>
              <w:rPr>
                <w:rFonts w:eastAsia="Times New Roman"/>
                <w:sz w:val="20"/>
                <w:szCs w:val="20"/>
                <w:lang w:eastAsia="ru-RU"/>
              </w:rPr>
            </w:pPr>
            <w:r>
              <w:rPr>
                <w:sz w:val="20"/>
                <w:szCs w:val="20"/>
              </w:rPr>
              <w:t>37,6</w:t>
            </w:r>
          </w:p>
        </w:tc>
        <w:tc>
          <w:tcPr>
            <w:tcW w:w="1499" w:type="dxa"/>
            <w:vAlign w:val="center"/>
          </w:tcPr>
          <w:p w:rsidR="00AF09AC" w:rsidRDefault="009625AC">
            <w:pPr>
              <w:keepNext/>
              <w:widowControl w:val="0"/>
              <w:spacing w:after="0" w:line="240" w:lineRule="auto"/>
              <w:jc w:val="center"/>
              <w:rPr>
                <w:rFonts w:eastAsia="Times New Roman"/>
                <w:sz w:val="20"/>
                <w:szCs w:val="20"/>
                <w:lang w:eastAsia="ru-RU"/>
              </w:rPr>
            </w:pPr>
            <w:r>
              <w:rPr>
                <w:sz w:val="20"/>
                <w:szCs w:val="20"/>
              </w:rPr>
              <w:t>39,6</w:t>
            </w:r>
          </w:p>
        </w:tc>
      </w:tr>
    </w:tbl>
    <w:p w:rsidR="00AF09AC" w:rsidRDefault="00AF09AC">
      <w:pPr>
        <w:pStyle w:val="aff7"/>
        <w:spacing w:before="0" w:after="0" w:line="25" w:lineRule="atLeast"/>
        <w:rPr>
          <w:sz w:val="20"/>
          <w:szCs w:val="20"/>
        </w:rPr>
      </w:pPr>
    </w:p>
    <w:p w:rsidR="00AF09AC" w:rsidRDefault="009625AC">
      <w:pPr>
        <w:pStyle w:val="aff7"/>
        <w:spacing w:before="0" w:after="0" w:line="240" w:lineRule="auto"/>
      </w:pPr>
      <w:r>
        <w:t xml:space="preserve">По данным Территориального органа Федеральной службы государственной статистики по Псковской соотношение полов в сельском поселении мало отличается от районных и областных показателей. В общей численности населения женщины по количеству занимают – 52,2 %, </w:t>
      </w:r>
      <w:r>
        <w:t xml:space="preserve">мужчины – 47,8 %. </w:t>
      </w:r>
    </w:p>
    <w:p w:rsidR="00AF09AC" w:rsidRDefault="009625AC">
      <w:pPr>
        <w:pStyle w:val="aff7"/>
        <w:spacing w:before="0" w:after="0" w:line="240" w:lineRule="auto"/>
      </w:pPr>
      <w:r>
        <w:t>Достаточно высокий процент мужского населения статистически связан с более молодой возрастной структурой населения.</w:t>
      </w:r>
    </w:p>
    <w:p w:rsidR="00AF09AC" w:rsidRDefault="009625AC">
      <w:pPr>
        <w:pStyle w:val="aff7"/>
        <w:spacing w:before="0" w:after="0" w:line="240" w:lineRule="auto"/>
        <w:rPr>
          <w:lang w:eastAsia="zh-CN"/>
        </w:rPr>
      </w:pPr>
      <w:r>
        <w:rPr>
          <w:lang w:eastAsia="zh-CN"/>
        </w:rPr>
        <w:t>Таким образом, анализ изменений в динамике численности населения и его демографической структуры за предшествующие годы в</w:t>
      </w:r>
      <w:r>
        <w:rPr>
          <w:lang w:eastAsia="zh-CN"/>
        </w:rPr>
        <w:t>ыявил следующее:</w:t>
      </w:r>
    </w:p>
    <w:p w:rsidR="00AF09AC" w:rsidRDefault="009625AC">
      <w:pPr>
        <w:pStyle w:val="aff7"/>
        <w:spacing w:before="0" w:after="0" w:line="240" w:lineRule="auto"/>
      </w:pPr>
      <w:r>
        <w:t>- численность населения уменьшается из-за естественной убыли, так как смертность превышает рождаемость;</w:t>
      </w:r>
    </w:p>
    <w:p w:rsidR="00AF09AC" w:rsidRDefault="009625AC">
      <w:pPr>
        <w:pStyle w:val="aff7"/>
        <w:spacing w:before="0" w:after="0" w:line="240" w:lineRule="auto"/>
      </w:pPr>
      <w:r>
        <w:t>- возрастная структура населения: моложе трудоспособного возраста – 15,1 %, трудоспособного возраста – 45,3 %, старше трудоспособного в</w:t>
      </w:r>
      <w:r>
        <w:t>озраста – 39,6%;</w:t>
      </w:r>
    </w:p>
    <w:p w:rsidR="00AF09AC" w:rsidRDefault="009625AC">
      <w:pPr>
        <w:pStyle w:val="aff7"/>
        <w:spacing w:before="0" w:after="0" w:line="240" w:lineRule="auto"/>
        <w:rPr>
          <w:color w:val="C00000"/>
        </w:rPr>
      </w:pPr>
      <w:r>
        <w:t>- в структуре населения преобладает доля женщин –52,2%, мужчин – 47,8%.</w:t>
      </w:r>
    </w:p>
    <w:p w:rsidR="00AF09AC" w:rsidRDefault="009625AC">
      <w:pPr>
        <w:pStyle w:val="aff7"/>
        <w:spacing w:before="0" w:after="0" w:line="240" w:lineRule="auto"/>
      </w:pPr>
      <w:r>
        <w:rPr>
          <w:b/>
          <w:bCs/>
        </w:rPr>
        <w:t>Прогноз численности населения</w:t>
      </w:r>
      <w:r>
        <w:t xml:space="preserve"> и трудовых ресурсов – важнейшая составная часть градостроительного проектирования, на базе которой определяются проектные параметры отраслевого хозяйственного комплекса, жилищного строительства, комплекса общественных услуг.</w:t>
      </w:r>
    </w:p>
    <w:p w:rsidR="00AF09AC" w:rsidRDefault="009625AC">
      <w:pPr>
        <w:pStyle w:val="aff7"/>
        <w:spacing w:before="0" w:after="0" w:line="240" w:lineRule="auto"/>
      </w:pPr>
      <w:r>
        <w:t>Если меры по демографической п</w:t>
      </w:r>
      <w:r>
        <w:t>олитике относятся в первую очередь к компетенции федеральных и региональных органов, то миграционная политика напрямую зависит и от районных и местных властей. Для муниципального образования «Переслегинская волость» важнейшим мероприятием является удержани</w:t>
      </w:r>
      <w:r>
        <w:t>е трудоспособного и молодого населения на своей территории.</w:t>
      </w:r>
    </w:p>
    <w:p w:rsidR="00AF09AC" w:rsidRDefault="009625AC">
      <w:pPr>
        <w:pStyle w:val="aff7"/>
        <w:spacing w:before="0" w:after="0" w:line="240" w:lineRule="auto"/>
      </w:pPr>
      <w:r>
        <w:t>Перспективы демографического развития будут определяться:</w:t>
      </w:r>
    </w:p>
    <w:p w:rsidR="00AF09AC" w:rsidRDefault="009625AC">
      <w:pPr>
        <w:pStyle w:val="aff7"/>
        <w:spacing w:before="0" w:after="0" w:line="240" w:lineRule="auto"/>
      </w:pPr>
      <w:r>
        <w:t xml:space="preserve">- </w:t>
      </w:r>
      <w:r>
        <w:t>улучшением жилищных условий;</w:t>
      </w:r>
    </w:p>
    <w:p w:rsidR="00AF09AC" w:rsidRDefault="009625AC">
      <w:pPr>
        <w:pStyle w:val="aff7"/>
        <w:spacing w:before="0" w:after="0" w:line="240" w:lineRule="auto"/>
      </w:pPr>
      <w:r>
        <w:t xml:space="preserve">- </w:t>
      </w:r>
      <w:r>
        <w:t>обеспечением занятости населения;</w:t>
      </w:r>
    </w:p>
    <w:p w:rsidR="00AF09AC" w:rsidRDefault="009625AC">
      <w:pPr>
        <w:pStyle w:val="aff7"/>
        <w:spacing w:before="0" w:after="0" w:line="240" w:lineRule="auto"/>
      </w:pPr>
      <w:r>
        <w:t xml:space="preserve">- </w:t>
      </w:r>
      <w:r>
        <w:t>улучшением инженерно-транспортной инфраструктуры;</w:t>
      </w:r>
    </w:p>
    <w:p w:rsidR="00AF09AC" w:rsidRDefault="009625AC">
      <w:pPr>
        <w:pStyle w:val="aff7"/>
        <w:spacing w:before="0" w:after="0" w:line="240" w:lineRule="auto"/>
      </w:pPr>
      <w:r>
        <w:t xml:space="preserve">- </w:t>
      </w:r>
      <w:r>
        <w:t>совершенствование</w:t>
      </w:r>
      <w:r>
        <w:t>м социальной и культурно-бытовой инфраструктуры;</w:t>
      </w:r>
    </w:p>
    <w:p w:rsidR="00AF09AC" w:rsidRDefault="009625AC">
      <w:pPr>
        <w:pStyle w:val="aff7"/>
        <w:spacing w:before="0" w:after="0" w:line="240" w:lineRule="auto"/>
      </w:pPr>
      <w:r>
        <w:t xml:space="preserve">- </w:t>
      </w:r>
      <w:r>
        <w:t>созданием более комфортной и экологически чистой среды;</w:t>
      </w:r>
    </w:p>
    <w:p w:rsidR="00AF09AC" w:rsidRDefault="009625AC">
      <w:pPr>
        <w:pStyle w:val="aff7"/>
        <w:spacing w:before="0" w:after="0" w:line="240" w:lineRule="auto"/>
      </w:pPr>
      <w:r>
        <w:t xml:space="preserve">- </w:t>
      </w:r>
      <w:r>
        <w:t>созданием механизма социальной защищенности населения и поддержки молодых семей, стимулированием рождаемости и снижением уровня смертности населени</w:t>
      </w:r>
      <w:r>
        <w:t>я, особенно детской и лиц в трудоспособном возрасте.</w:t>
      </w:r>
    </w:p>
    <w:p w:rsidR="00AF09AC" w:rsidRDefault="009625AC">
      <w:pPr>
        <w:pStyle w:val="aff7"/>
        <w:spacing w:before="0" w:after="0" w:line="240" w:lineRule="auto"/>
      </w:pPr>
      <w:r>
        <w:lastRenderedPageBreak/>
        <w:t>Анализ численности населения выполнен по материалам статистической отчетности, предоставленным заказчиком и территориальным органом федеральной службы государственной статистики по Псковской области.</w:t>
      </w:r>
    </w:p>
    <w:p w:rsidR="00AF09AC" w:rsidRDefault="009625AC">
      <w:pPr>
        <w:pStyle w:val="aff7"/>
        <w:spacing w:before="0" w:after="0" w:line="240" w:lineRule="auto"/>
      </w:pPr>
      <w:r>
        <w:t>Общ</w:t>
      </w:r>
      <w:r>
        <w:t>ая численность населения, проживающего в муниципальном образовании «Переслегинская волость» на 01.01.2022 г., составляет 5162 человека или 26,7 % от населения Великолукского района. Плотность населения муниципального образования составляет 10,0 чел/км</w:t>
      </w:r>
      <w:r>
        <w:rPr>
          <w:vertAlign w:val="superscript"/>
        </w:rPr>
        <w:t>2</w:t>
      </w:r>
      <w:r>
        <w:t>.</w:t>
      </w:r>
    </w:p>
    <w:p w:rsidR="00AF09AC" w:rsidRDefault="00AF09AC">
      <w:pPr>
        <w:pStyle w:val="aff7"/>
        <w:spacing w:before="0" w:after="0" w:line="240" w:lineRule="auto"/>
      </w:pPr>
    </w:p>
    <w:p w:rsidR="00AF09AC" w:rsidRDefault="009625AC">
      <w:pPr>
        <w:pStyle w:val="ac"/>
        <w:keepNext/>
        <w:widowControl w:val="0"/>
        <w:spacing w:after="0"/>
        <w:jc w:val="center"/>
        <w:rPr>
          <w:color w:val="auto"/>
        </w:rPr>
      </w:pPr>
      <w:r>
        <w:rPr>
          <w:color w:val="auto"/>
        </w:rPr>
        <w:t xml:space="preserve">Динамика численности населения </w:t>
      </w:r>
    </w:p>
    <w:tbl>
      <w:tblPr>
        <w:tblStyle w:val="61"/>
        <w:tblW w:w="8504" w:type="dxa"/>
        <w:tblLayout w:type="fixed"/>
        <w:tblLook w:val="04A0" w:firstRow="1" w:lastRow="0" w:firstColumn="1" w:lastColumn="0" w:noHBand="0" w:noVBand="1"/>
      </w:tblPr>
      <w:tblGrid>
        <w:gridCol w:w="2191"/>
        <w:gridCol w:w="901"/>
        <w:gridCol w:w="901"/>
        <w:gridCol w:w="901"/>
        <w:gridCol w:w="901"/>
        <w:gridCol w:w="901"/>
        <w:gridCol w:w="901"/>
        <w:gridCol w:w="907"/>
      </w:tblGrid>
      <w:tr w:rsidR="00AF09AC">
        <w:trPr>
          <w:trHeight w:val="23"/>
        </w:trPr>
        <w:tc>
          <w:tcPr>
            <w:tcW w:w="2359" w:type="dxa"/>
            <w:vMerge w:val="restart"/>
            <w:vAlign w:val="center"/>
          </w:tcPr>
          <w:p w:rsidR="00AF09AC" w:rsidRDefault="009625AC">
            <w:pPr>
              <w:keepNext/>
              <w:keepLines/>
              <w:widowControl w:val="0"/>
              <w:spacing w:after="0" w:line="240" w:lineRule="auto"/>
              <w:jc w:val="center"/>
              <w:rPr>
                <w:rFonts w:eastAsia="Times New Roman"/>
                <w:b/>
                <w:sz w:val="20"/>
                <w:szCs w:val="20"/>
              </w:rPr>
            </w:pPr>
            <w:r>
              <w:rPr>
                <w:rFonts w:eastAsia="Times New Roman"/>
                <w:b/>
                <w:sz w:val="20"/>
                <w:szCs w:val="20"/>
              </w:rPr>
              <w:t>Наименование</w:t>
            </w:r>
          </w:p>
          <w:p w:rsidR="00AF09AC" w:rsidRDefault="009625AC">
            <w:pPr>
              <w:keepNext/>
              <w:keepLines/>
              <w:widowControl w:val="0"/>
              <w:spacing w:after="0" w:line="240" w:lineRule="auto"/>
              <w:jc w:val="center"/>
              <w:rPr>
                <w:rFonts w:eastAsia="Times New Roman"/>
                <w:b/>
                <w:sz w:val="20"/>
                <w:szCs w:val="20"/>
              </w:rPr>
            </w:pPr>
            <w:r>
              <w:rPr>
                <w:rFonts w:eastAsia="Times New Roman"/>
                <w:b/>
                <w:sz w:val="20"/>
                <w:szCs w:val="20"/>
              </w:rPr>
              <w:t>сельского поселения</w:t>
            </w:r>
          </w:p>
        </w:tc>
        <w:tc>
          <w:tcPr>
            <w:tcW w:w="6712" w:type="dxa"/>
            <w:gridSpan w:val="7"/>
            <w:noWrap/>
            <w:vAlign w:val="center"/>
          </w:tcPr>
          <w:p w:rsidR="00AF09AC" w:rsidRDefault="009625AC">
            <w:pPr>
              <w:keepNext/>
              <w:keepLines/>
              <w:widowControl w:val="0"/>
              <w:spacing w:after="0" w:line="240" w:lineRule="auto"/>
              <w:jc w:val="center"/>
              <w:rPr>
                <w:rFonts w:eastAsia="Times New Roman"/>
                <w:b/>
                <w:sz w:val="20"/>
                <w:szCs w:val="20"/>
              </w:rPr>
            </w:pPr>
            <w:r>
              <w:rPr>
                <w:rFonts w:eastAsia="Times New Roman"/>
                <w:b/>
                <w:sz w:val="20"/>
                <w:szCs w:val="20"/>
              </w:rPr>
              <w:t>Численность населения по годам. чел.</w:t>
            </w:r>
          </w:p>
        </w:tc>
      </w:tr>
      <w:tr w:rsidR="00AF09AC">
        <w:trPr>
          <w:trHeight w:val="23"/>
        </w:trPr>
        <w:tc>
          <w:tcPr>
            <w:tcW w:w="2359" w:type="dxa"/>
            <w:vMerge/>
            <w:vAlign w:val="center"/>
          </w:tcPr>
          <w:p w:rsidR="00AF09AC" w:rsidRDefault="00AF09AC">
            <w:pPr>
              <w:keepNext/>
              <w:keepLines/>
              <w:widowControl w:val="0"/>
              <w:spacing w:after="0" w:line="240" w:lineRule="auto"/>
              <w:jc w:val="center"/>
              <w:rPr>
                <w:rFonts w:eastAsia="Times New Roman"/>
                <w:b/>
                <w:sz w:val="20"/>
                <w:szCs w:val="20"/>
              </w:rPr>
            </w:pPr>
          </w:p>
        </w:tc>
        <w:tc>
          <w:tcPr>
            <w:tcW w:w="958" w:type="dxa"/>
            <w:noWrap/>
            <w:vAlign w:val="center"/>
          </w:tcPr>
          <w:p w:rsidR="00AF09AC" w:rsidRDefault="009625AC">
            <w:pPr>
              <w:keepNext/>
              <w:keepLines/>
              <w:widowControl w:val="0"/>
              <w:spacing w:after="0" w:line="240" w:lineRule="auto"/>
              <w:jc w:val="center"/>
              <w:rPr>
                <w:rFonts w:eastAsia="Times New Roman"/>
                <w:b/>
                <w:sz w:val="20"/>
                <w:szCs w:val="20"/>
              </w:rPr>
            </w:pPr>
            <w:r>
              <w:rPr>
                <w:rFonts w:eastAsia="Times New Roman"/>
                <w:b/>
                <w:sz w:val="20"/>
                <w:szCs w:val="20"/>
              </w:rPr>
              <w:t>201</w:t>
            </w:r>
            <w:r>
              <w:rPr>
                <w:rFonts w:eastAsia="Times New Roman"/>
                <w:b/>
                <w:sz w:val="20"/>
                <w:szCs w:val="20"/>
              </w:rPr>
              <w:t>6</w:t>
            </w:r>
          </w:p>
        </w:tc>
        <w:tc>
          <w:tcPr>
            <w:tcW w:w="958" w:type="dxa"/>
            <w:vAlign w:val="center"/>
          </w:tcPr>
          <w:p w:rsidR="00AF09AC" w:rsidRDefault="009625AC">
            <w:pPr>
              <w:keepNext/>
              <w:keepLines/>
              <w:widowControl w:val="0"/>
              <w:spacing w:after="0" w:line="240" w:lineRule="auto"/>
              <w:jc w:val="center"/>
              <w:rPr>
                <w:rFonts w:eastAsia="Times New Roman"/>
                <w:b/>
                <w:sz w:val="20"/>
                <w:szCs w:val="20"/>
              </w:rPr>
            </w:pPr>
            <w:r>
              <w:rPr>
                <w:rFonts w:eastAsia="Times New Roman"/>
                <w:b/>
                <w:sz w:val="20"/>
                <w:szCs w:val="20"/>
              </w:rPr>
              <w:t>20</w:t>
            </w:r>
            <w:r>
              <w:rPr>
                <w:rFonts w:eastAsia="Times New Roman"/>
                <w:b/>
                <w:sz w:val="20"/>
                <w:szCs w:val="20"/>
              </w:rPr>
              <w:t>17</w:t>
            </w:r>
          </w:p>
        </w:tc>
        <w:tc>
          <w:tcPr>
            <w:tcW w:w="958" w:type="dxa"/>
            <w:noWrap/>
            <w:vAlign w:val="center"/>
          </w:tcPr>
          <w:p w:rsidR="00AF09AC" w:rsidRDefault="009625AC">
            <w:pPr>
              <w:keepNext/>
              <w:keepLines/>
              <w:widowControl w:val="0"/>
              <w:spacing w:after="0" w:line="240" w:lineRule="auto"/>
              <w:jc w:val="center"/>
              <w:rPr>
                <w:rFonts w:eastAsia="Times New Roman"/>
                <w:b/>
                <w:sz w:val="20"/>
                <w:szCs w:val="20"/>
              </w:rPr>
            </w:pPr>
            <w:r>
              <w:rPr>
                <w:rFonts w:eastAsia="Times New Roman"/>
                <w:b/>
                <w:sz w:val="20"/>
                <w:szCs w:val="20"/>
              </w:rPr>
              <w:t>2</w:t>
            </w:r>
            <w:r>
              <w:rPr>
                <w:rFonts w:eastAsia="Times New Roman"/>
                <w:b/>
                <w:sz w:val="20"/>
                <w:szCs w:val="20"/>
              </w:rPr>
              <w:t>018</w:t>
            </w:r>
          </w:p>
        </w:tc>
        <w:tc>
          <w:tcPr>
            <w:tcW w:w="958" w:type="dxa"/>
            <w:vAlign w:val="center"/>
          </w:tcPr>
          <w:p w:rsidR="00AF09AC" w:rsidRDefault="009625AC">
            <w:pPr>
              <w:keepNext/>
              <w:keepLines/>
              <w:widowControl w:val="0"/>
              <w:spacing w:after="0" w:line="240" w:lineRule="auto"/>
              <w:jc w:val="center"/>
              <w:rPr>
                <w:rFonts w:eastAsia="Times New Roman"/>
                <w:b/>
                <w:sz w:val="20"/>
                <w:szCs w:val="20"/>
              </w:rPr>
            </w:pPr>
            <w:r>
              <w:rPr>
                <w:rFonts w:eastAsia="Times New Roman"/>
                <w:b/>
                <w:sz w:val="20"/>
                <w:szCs w:val="20"/>
              </w:rPr>
              <w:t>201</w:t>
            </w:r>
            <w:r>
              <w:rPr>
                <w:rFonts w:eastAsia="Times New Roman"/>
                <w:b/>
                <w:sz w:val="20"/>
                <w:szCs w:val="20"/>
              </w:rPr>
              <w:t>9</w:t>
            </w:r>
          </w:p>
        </w:tc>
        <w:tc>
          <w:tcPr>
            <w:tcW w:w="958" w:type="dxa"/>
            <w:vAlign w:val="center"/>
          </w:tcPr>
          <w:p w:rsidR="00AF09AC" w:rsidRDefault="009625AC">
            <w:pPr>
              <w:keepNext/>
              <w:keepLines/>
              <w:widowControl w:val="0"/>
              <w:spacing w:after="0" w:line="240" w:lineRule="auto"/>
              <w:jc w:val="center"/>
              <w:rPr>
                <w:rFonts w:eastAsia="Times New Roman"/>
                <w:b/>
                <w:sz w:val="20"/>
                <w:szCs w:val="20"/>
              </w:rPr>
            </w:pPr>
            <w:r>
              <w:rPr>
                <w:rFonts w:eastAsia="Times New Roman"/>
                <w:b/>
                <w:sz w:val="20"/>
                <w:szCs w:val="20"/>
              </w:rPr>
              <w:t>20</w:t>
            </w:r>
            <w:r>
              <w:rPr>
                <w:rFonts w:eastAsia="Times New Roman"/>
                <w:b/>
                <w:sz w:val="20"/>
                <w:szCs w:val="20"/>
              </w:rPr>
              <w:t>20</w:t>
            </w:r>
          </w:p>
        </w:tc>
        <w:tc>
          <w:tcPr>
            <w:tcW w:w="958" w:type="dxa"/>
            <w:vAlign w:val="center"/>
          </w:tcPr>
          <w:p w:rsidR="00AF09AC" w:rsidRDefault="009625AC">
            <w:pPr>
              <w:keepNext/>
              <w:keepLines/>
              <w:widowControl w:val="0"/>
              <w:spacing w:after="0" w:line="240" w:lineRule="auto"/>
              <w:jc w:val="center"/>
              <w:rPr>
                <w:rFonts w:eastAsia="Times New Roman"/>
                <w:b/>
                <w:sz w:val="20"/>
                <w:szCs w:val="20"/>
              </w:rPr>
            </w:pPr>
            <w:r>
              <w:rPr>
                <w:rFonts w:eastAsia="Times New Roman"/>
                <w:b/>
                <w:sz w:val="20"/>
                <w:szCs w:val="20"/>
              </w:rPr>
              <w:t>20</w:t>
            </w:r>
            <w:r>
              <w:rPr>
                <w:rFonts w:eastAsia="Times New Roman"/>
                <w:b/>
                <w:sz w:val="20"/>
                <w:szCs w:val="20"/>
              </w:rPr>
              <w:t>21</w:t>
            </w:r>
          </w:p>
        </w:tc>
        <w:tc>
          <w:tcPr>
            <w:tcW w:w="964" w:type="dxa"/>
            <w:vAlign w:val="center"/>
          </w:tcPr>
          <w:p w:rsidR="00AF09AC" w:rsidRDefault="009625AC">
            <w:pPr>
              <w:keepNext/>
              <w:keepLines/>
              <w:widowControl w:val="0"/>
              <w:spacing w:after="0" w:line="240" w:lineRule="auto"/>
              <w:jc w:val="center"/>
              <w:rPr>
                <w:rFonts w:eastAsia="Times New Roman"/>
                <w:b/>
                <w:sz w:val="20"/>
                <w:szCs w:val="20"/>
              </w:rPr>
            </w:pPr>
            <w:r>
              <w:rPr>
                <w:rFonts w:eastAsia="Times New Roman"/>
                <w:b/>
                <w:sz w:val="20"/>
                <w:szCs w:val="20"/>
              </w:rPr>
              <w:t>2022</w:t>
            </w:r>
          </w:p>
        </w:tc>
      </w:tr>
      <w:tr w:rsidR="00AF09AC">
        <w:trPr>
          <w:trHeight w:val="23"/>
        </w:trPr>
        <w:tc>
          <w:tcPr>
            <w:tcW w:w="2359" w:type="dxa"/>
            <w:vAlign w:val="center"/>
          </w:tcPr>
          <w:p w:rsidR="00AF09AC" w:rsidRDefault="009625AC">
            <w:pPr>
              <w:widowControl w:val="0"/>
              <w:spacing w:after="0" w:line="240" w:lineRule="auto"/>
              <w:jc w:val="center"/>
              <w:rPr>
                <w:rFonts w:eastAsia="Times New Roman"/>
                <w:sz w:val="20"/>
                <w:szCs w:val="20"/>
              </w:rPr>
            </w:pPr>
            <w:r>
              <w:rPr>
                <w:rFonts w:eastAsia="Times New Roman"/>
                <w:sz w:val="20"/>
                <w:szCs w:val="20"/>
              </w:rPr>
              <w:t>Переслегинская волость»</w:t>
            </w:r>
          </w:p>
        </w:tc>
        <w:tc>
          <w:tcPr>
            <w:tcW w:w="958" w:type="dxa"/>
            <w:noWrap/>
            <w:vAlign w:val="center"/>
          </w:tcPr>
          <w:p w:rsidR="00AF09AC" w:rsidRDefault="009625AC">
            <w:pPr>
              <w:widowControl w:val="0"/>
              <w:spacing w:after="0" w:line="240" w:lineRule="auto"/>
              <w:jc w:val="center"/>
              <w:rPr>
                <w:rFonts w:eastAsia="Times New Roman"/>
                <w:sz w:val="20"/>
                <w:szCs w:val="20"/>
              </w:rPr>
            </w:pPr>
            <w:r>
              <w:rPr>
                <w:rFonts w:eastAsia="Times New Roman"/>
                <w:sz w:val="20"/>
                <w:szCs w:val="20"/>
              </w:rPr>
              <w:t>5588</w:t>
            </w:r>
          </w:p>
        </w:tc>
        <w:tc>
          <w:tcPr>
            <w:tcW w:w="958" w:type="dxa"/>
            <w:vAlign w:val="center"/>
          </w:tcPr>
          <w:p w:rsidR="00AF09AC" w:rsidRDefault="009625AC">
            <w:pPr>
              <w:widowControl w:val="0"/>
              <w:spacing w:after="0" w:line="240" w:lineRule="auto"/>
              <w:jc w:val="center"/>
              <w:rPr>
                <w:rFonts w:eastAsia="Times New Roman"/>
                <w:sz w:val="20"/>
                <w:szCs w:val="20"/>
              </w:rPr>
            </w:pPr>
            <w:r>
              <w:rPr>
                <w:rFonts w:eastAsia="Times New Roman"/>
                <w:sz w:val="20"/>
                <w:szCs w:val="20"/>
              </w:rPr>
              <w:t>5486</w:t>
            </w:r>
          </w:p>
        </w:tc>
        <w:tc>
          <w:tcPr>
            <w:tcW w:w="958" w:type="dxa"/>
            <w:noWrap/>
            <w:vAlign w:val="center"/>
          </w:tcPr>
          <w:p w:rsidR="00AF09AC" w:rsidRDefault="009625AC">
            <w:pPr>
              <w:widowControl w:val="0"/>
              <w:spacing w:after="0" w:line="240" w:lineRule="auto"/>
              <w:jc w:val="center"/>
              <w:rPr>
                <w:rFonts w:eastAsia="Times New Roman"/>
                <w:sz w:val="20"/>
                <w:szCs w:val="20"/>
              </w:rPr>
            </w:pPr>
            <w:r>
              <w:rPr>
                <w:rFonts w:eastAsia="Times New Roman"/>
                <w:sz w:val="20"/>
                <w:szCs w:val="20"/>
              </w:rPr>
              <w:t>5375</w:t>
            </w:r>
          </w:p>
        </w:tc>
        <w:tc>
          <w:tcPr>
            <w:tcW w:w="958" w:type="dxa"/>
            <w:vAlign w:val="center"/>
          </w:tcPr>
          <w:p w:rsidR="00AF09AC" w:rsidRDefault="009625AC">
            <w:pPr>
              <w:widowControl w:val="0"/>
              <w:spacing w:after="0" w:line="240" w:lineRule="auto"/>
              <w:jc w:val="center"/>
              <w:rPr>
                <w:rFonts w:eastAsia="Times New Roman"/>
                <w:sz w:val="20"/>
                <w:szCs w:val="20"/>
              </w:rPr>
            </w:pPr>
            <w:r>
              <w:rPr>
                <w:rFonts w:eastAsia="Times New Roman"/>
                <w:sz w:val="20"/>
                <w:szCs w:val="20"/>
              </w:rPr>
              <w:t>5985</w:t>
            </w:r>
          </w:p>
        </w:tc>
        <w:tc>
          <w:tcPr>
            <w:tcW w:w="958" w:type="dxa"/>
            <w:vAlign w:val="center"/>
          </w:tcPr>
          <w:p w:rsidR="00AF09AC" w:rsidRDefault="009625AC">
            <w:pPr>
              <w:widowControl w:val="0"/>
              <w:spacing w:after="0" w:line="240" w:lineRule="auto"/>
              <w:jc w:val="center"/>
              <w:rPr>
                <w:rFonts w:eastAsia="Times New Roman"/>
                <w:sz w:val="20"/>
                <w:szCs w:val="20"/>
              </w:rPr>
            </w:pPr>
            <w:r>
              <w:rPr>
                <w:rFonts w:eastAsia="Times New Roman"/>
                <w:sz w:val="20"/>
                <w:szCs w:val="20"/>
              </w:rPr>
              <w:t>5280</w:t>
            </w:r>
          </w:p>
        </w:tc>
        <w:tc>
          <w:tcPr>
            <w:tcW w:w="958" w:type="dxa"/>
            <w:vAlign w:val="center"/>
          </w:tcPr>
          <w:p w:rsidR="00AF09AC" w:rsidRDefault="009625AC">
            <w:pPr>
              <w:widowControl w:val="0"/>
              <w:spacing w:after="0" w:line="240" w:lineRule="auto"/>
              <w:jc w:val="center"/>
              <w:rPr>
                <w:rFonts w:eastAsia="Times New Roman"/>
                <w:sz w:val="20"/>
                <w:szCs w:val="20"/>
              </w:rPr>
            </w:pPr>
            <w:r>
              <w:rPr>
                <w:rFonts w:eastAsia="Times New Roman"/>
                <w:sz w:val="20"/>
                <w:szCs w:val="20"/>
              </w:rPr>
              <w:t>5198</w:t>
            </w:r>
          </w:p>
        </w:tc>
        <w:tc>
          <w:tcPr>
            <w:tcW w:w="964" w:type="dxa"/>
            <w:vAlign w:val="center"/>
          </w:tcPr>
          <w:p w:rsidR="00AF09AC" w:rsidRDefault="009625AC">
            <w:pPr>
              <w:widowControl w:val="0"/>
              <w:spacing w:after="0" w:line="240" w:lineRule="auto"/>
              <w:jc w:val="center"/>
              <w:rPr>
                <w:rFonts w:eastAsia="Times New Roman"/>
                <w:sz w:val="20"/>
                <w:szCs w:val="20"/>
              </w:rPr>
            </w:pPr>
            <w:r>
              <w:rPr>
                <w:rFonts w:eastAsia="Times New Roman"/>
                <w:sz w:val="20"/>
                <w:szCs w:val="20"/>
              </w:rPr>
              <w:t>5162</w:t>
            </w:r>
          </w:p>
        </w:tc>
      </w:tr>
    </w:tbl>
    <w:p w:rsidR="00AF09AC" w:rsidRDefault="009625AC">
      <w:pPr>
        <w:pStyle w:val="aff7"/>
        <w:spacing w:before="0" w:after="0" w:line="240" w:lineRule="auto"/>
      </w:pPr>
      <w:r>
        <w:t xml:space="preserve">На протяжении исследуемого периода динамика численности </w:t>
      </w:r>
      <w:r>
        <w:t>населения в муниципальном поселении показывает отрицательную тенденцию. Убыль численности населения с 2016 составила 426 человек или 7,6 %, при этом среднегодовая убыль за период составила 60 человек.</w:t>
      </w:r>
    </w:p>
    <w:p w:rsidR="00AF09AC" w:rsidRDefault="009625AC">
      <w:pPr>
        <w:pStyle w:val="aff7"/>
        <w:spacing w:before="0" w:after="0" w:line="240" w:lineRule="auto"/>
      </w:pPr>
      <w:r>
        <w:t>Анализ современной ситуации выявил основные направления</w:t>
      </w:r>
      <w:r>
        <w:t xml:space="preserve"> демографических процессов в Переслегинской волости, показал колебания численности населения в муниципальном образовании за исследуемый период, и факторы влияющие на эти колебания.</w:t>
      </w:r>
    </w:p>
    <w:p w:rsidR="00AF09AC" w:rsidRDefault="009625AC">
      <w:pPr>
        <w:pStyle w:val="aff7"/>
        <w:spacing w:before="0" w:after="0" w:line="240" w:lineRule="auto"/>
      </w:pPr>
      <w:r>
        <w:t>Возрастная структура населения носит стабильный характер с небольшим числен</w:t>
      </w:r>
      <w:r>
        <w:t>ным преобладанием лиц пенсионных возрастов над молодежью.</w:t>
      </w:r>
    </w:p>
    <w:p w:rsidR="00AF09AC" w:rsidRDefault="009625AC">
      <w:pPr>
        <w:pStyle w:val="aff7"/>
        <w:spacing w:before="0" w:after="0" w:line="240" w:lineRule="auto"/>
      </w:pPr>
      <w:r>
        <w:t xml:space="preserve">Численность трудовых ресурсов охватывает трудоспособное население в трудоспособном возрасте (без инвалидов и неработающих пенсионеров-льготников) и работающее население вне пределов трудоспособного </w:t>
      </w:r>
      <w:r>
        <w:t xml:space="preserve">возраста (работающие пенсионеры и подростки). Часть населения трудоспособного возраста представлена учащейся молодежью, которая обычно работает несколько месяцев в году или имеет неполный рабочий день. </w:t>
      </w:r>
    </w:p>
    <w:p w:rsidR="00AF09AC" w:rsidRDefault="009625AC">
      <w:pPr>
        <w:pStyle w:val="aff7"/>
        <w:spacing w:before="0" w:after="0" w:line="240" w:lineRule="auto"/>
      </w:pPr>
      <w:r>
        <w:t>В поселении ощущается недостаток рабочих мест, вследс</w:t>
      </w:r>
      <w:r>
        <w:t>твие чего наблюдается ежедневная маятниковая миграция в г. Великие Луки. Часть населения занято в домашнем и личном подсобном хозяйстве без производства товаров и услуг для реализации (в т.ч. нерегистрируемая безработица).</w:t>
      </w:r>
    </w:p>
    <w:p w:rsidR="00AF09AC" w:rsidRDefault="009625AC">
      <w:pPr>
        <w:pStyle w:val="aff7"/>
        <w:spacing w:before="0" w:after="0" w:line="240" w:lineRule="auto"/>
      </w:pPr>
      <w:r>
        <w:t>Выявленные тенденции в демографич</w:t>
      </w:r>
      <w:r>
        <w:t>еском движении численности населения муниципального образования «Переслегинская волость» позволяют сделать прогноз изменения численности на перспективу.</w:t>
      </w:r>
    </w:p>
    <w:p w:rsidR="00AF09AC" w:rsidRDefault="009625AC">
      <w:pPr>
        <w:pStyle w:val="aff7"/>
        <w:spacing w:before="0" w:after="0" w:line="240" w:lineRule="auto"/>
      </w:pPr>
      <w:r>
        <w:t>В настоящее время на территории Великолукского муниципального района действует ряд муниципальных целевы</w:t>
      </w:r>
      <w:r>
        <w:t>х программ направленных на улучшение жилищных условий, уровня медицинских услуг, качества образования, увеличение количества рабочих мест на территории района – все это основные индикаторы, влияющие на демографическую ситуацию.</w:t>
      </w:r>
      <w:r>
        <w:rPr>
          <w:color w:val="C00000"/>
        </w:rPr>
        <w:t xml:space="preserve"> </w:t>
      </w:r>
      <w:r>
        <w:t>В то же время для поддержани</w:t>
      </w:r>
      <w:r>
        <w:t>я положительной демографической динамики, обеспечения в будущем хотя бы простого воспроизводства населения, недостаточно мер демографической политики, направленных на создание семьям условий для рождения желаемого количества детей. Необходимо реализовывать</w:t>
      </w:r>
      <w:r>
        <w:t xml:space="preserve"> способы воздействия на формирование у молодежи потребности в детях.</w:t>
      </w:r>
    </w:p>
    <w:p w:rsidR="00AF09AC" w:rsidRDefault="009625AC">
      <w:pPr>
        <w:pStyle w:val="aff7"/>
        <w:spacing w:before="0" w:after="0" w:line="240" w:lineRule="auto"/>
      </w:pPr>
      <w:r>
        <w:t xml:space="preserve">В целом, анализ показывает, что основными факторами, влияющими на демографическую ситуацию, являются факторы, обеспечивающие рост уровня и качества жизни населения. </w:t>
      </w:r>
    </w:p>
    <w:p w:rsidR="00AF09AC" w:rsidRDefault="009625AC">
      <w:pPr>
        <w:pStyle w:val="aff7"/>
        <w:spacing w:before="0" w:after="0" w:line="240" w:lineRule="auto"/>
      </w:pPr>
      <w:r>
        <w:t>Реализация программ и</w:t>
      </w:r>
      <w:r>
        <w:t xml:space="preserve"> мероприятий, предусмотренных генеральным планом сельского поселения «Переслегинская волость» и другими документами территориального планирования, разработанными на территории Великолукского муниципального района и Псковской области должны оказать положите</w:t>
      </w:r>
      <w:r>
        <w:t>льное влияние на экономическое и социальное развитие территории.</w:t>
      </w:r>
    </w:p>
    <w:p w:rsidR="00AF09AC" w:rsidRDefault="009625AC">
      <w:pPr>
        <w:pStyle w:val="aff7"/>
        <w:spacing w:before="0" w:after="0" w:line="240" w:lineRule="auto"/>
        <w:jc w:val="left"/>
      </w:pPr>
      <w:r>
        <w:lastRenderedPageBreak/>
        <w:t>Таким образом, прогноз опирается на следующие методы и статические данные:</w:t>
      </w:r>
    </w:p>
    <w:p w:rsidR="00AF09AC" w:rsidRDefault="009625AC">
      <w:pPr>
        <w:pStyle w:val="aff7"/>
        <w:spacing w:before="0" w:after="0" w:line="240" w:lineRule="auto"/>
        <w:jc w:val="left"/>
      </w:pPr>
      <w:r>
        <w:t>-</w:t>
      </w:r>
      <w:r>
        <w:tab/>
        <w:t>численность населения сельского поселения «Переслегинская волость» за последние годы;</w:t>
      </w:r>
    </w:p>
    <w:p w:rsidR="00AF09AC" w:rsidRDefault="009625AC">
      <w:pPr>
        <w:pStyle w:val="aff7"/>
        <w:spacing w:before="0" w:after="0" w:line="240" w:lineRule="auto"/>
        <w:jc w:val="left"/>
      </w:pPr>
      <w:r>
        <w:t>-</w:t>
      </w:r>
      <w:r>
        <w:tab/>
        <w:t xml:space="preserve">метод передвижки </w:t>
      </w:r>
      <w:r>
        <w:t>возрастов;</w:t>
      </w:r>
    </w:p>
    <w:p w:rsidR="00AF09AC" w:rsidRDefault="009625AC">
      <w:pPr>
        <w:pStyle w:val="aff7"/>
        <w:spacing w:before="0" w:after="0" w:line="240" w:lineRule="auto"/>
        <w:jc w:val="left"/>
      </w:pPr>
      <w:r>
        <w:t>-</w:t>
      </w:r>
      <w:r>
        <w:tab/>
        <w:t>учет позитивного влияния выполнения мероприятий муниципальных целевых программ, действующих на территории муниципального образования Великолукский муниципальный район;</w:t>
      </w:r>
    </w:p>
    <w:p w:rsidR="00AF09AC" w:rsidRDefault="009625AC">
      <w:pPr>
        <w:pStyle w:val="aff7"/>
        <w:spacing w:before="0" w:after="0" w:line="240" w:lineRule="auto"/>
      </w:pPr>
      <w:r>
        <w:t xml:space="preserve">С учетом всех вышеизложенных факторов на расчетный срок возможна следующая </w:t>
      </w:r>
      <w:r>
        <w:t>численность:</w:t>
      </w:r>
    </w:p>
    <w:p w:rsidR="00AF09AC" w:rsidRDefault="009625AC">
      <w:pPr>
        <w:spacing w:before="120" w:after="0" w:line="240" w:lineRule="auto"/>
        <w:jc w:val="center"/>
        <w:rPr>
          <w:b/>
          <w:sz w:val="20"/>
          <w:szCs w:val="20"/>
        </w:rPr>
      </w:pPr>
      <w:r>
        <w:rPr>
          <w:b/>
          <w:sz w:val="20"/>
          <w:szCs w:val="20"/>
        </w:rPr>
        <w:t>Прогноз численности населения</w:t>
      </w:r>
    </w:p>
    <w:tbl>
      <w:tblPr>
        <w:tblStyle w:val="aff6"/>
        <w:tblW w:w="8504" w:type="dxa"/>
        <w:jc w:val="center"/>
        <w:tblLook w:val="04A0" w:firstRow="1" w:lastRow="0" w:firstColumn="1" w:lastColumn="0" w:noHBand="0" w:noVBand="1"/>
      </w:tblPr>
      <w:tblGrid>
        <w:gridCol w:w="2879"/>
        <w:gridCol w:w="1875"/>
        <w:gridCol w:w="1875"/>
        <w:gridCol w:w="1875"/>
      </w:tblGrid>
      <w:tr w:rsidR="00AF09AC">
        <w:trPr>
          <w:trHeight w:val="28"/>
          <w:jc w:val="center"/>
        </w:trPr>
        <w:tc>
          <w:tcPr>
            <w:tcW w:w="2879" w:type="dxa"/>
            <w:vMerge w:val="restart"/>
            <w:vAlign w:val="center"/>
          </w:tcPr>
          <w:p w:rsidR="00AF09AC" w:rsidRDefault="009625AC">
            <w:pPr>
              <w:widowControl w:val="0"/>
              <w:spacing w:after="0" w:line="240" w:lineRule="auto"/>
              <w:jc w:val="center"/>
              <w:textAlignment w:val="center"/>
              <w:rPr>
                <w:rFonts w:eastAsia="SimSun"/>
                <w:b/>
                <w:bCs/>
                <w:kern w:val="0"/>
                <w:sz w:val="20"/>
                <w:szCs w:val="20"/>
                <w:lang w:eastAsia="zh-CN" w:bidi="ar"/>
              </w:rPr>
            </w:pPr>
            <w:r>
              <w:rPr>
                <w:rFonts w:eastAsia="SimSun"/>
                <w:b/>
                <w:bCs/>
                <w:kern w:val="0"/>
                <w:sz w:val="20"/>
                <w:szCs w:val="20"/>
                <w:lang w:eastAsia="zh-CN" w:bidi="ar"/>
              </w:rPr>
              <w:t>Население на начало года</w:t>
            </w:r>
          </w:p>
        </w:tc>
        <w:tc>
          <w:tcPr>
            <w:tcW w:w="5625" w:type="dxa"/>
            <w:gridSpan w:val="3"/>
            <w:vAlign w:val="center"/>
          </w:tcPr>
          <w:p w:rsidR="00AF09AC" w:rsidRDefault="009625AC">
            <w:pPr>
              <w:widowControl w:val="0"/>
              <w:spacing w:after="0" w:line="240" w:lineRule="auto"/>
              <w:jc w:val="center"/>
              <w:textAlignment w:val="center"/>
              <w:rPr>
                <w:rFonts w:eastAsia="SimSun"/>
                <w:b/>
                <w:bCs/>
                <w:kern w:val="0"/>
                <w:sz w:val="20"/>
                <w:szCs w:val="20"/>
                <w:lang w:eastAsia="zh-CN" w:bidi="ar"/>
              </w:rPr>
            </w:pPr>
            <w:r>
              <w:rPr>
                <w:rFonts w:eastAsia="SimSun"/>
                <w:b/>
                <w:bCs/>
                <w:kern w:val="0"/>
                <w:sz w:val="20"/>
                <w:szCs w:val="20"/>
                <w:lang w:eastAsia="zh-CN" w:bidi="ar"/>
              </w:rPr>
              <w:t>Значение по годам</w:t>
            </w:r>
          </w:p>
        </w:tc>
      </w:tr>
      <w:tr w:rsidR="00AF09AC">
        <w:trPr>
          <w:trHeight w:val="28"/>
          <w:jc w:val="center"/>
        </w:trPr>
        <w:tc>
          <w:tcPr>
            <w:tcW w:w="2879" w:type="dxa"/>
            <w:vMerge/>
            <w:vAlign w:val="center"/>
          </w:tcPr>
          <w:p w:rsidR="00AF09AC" w:rsidRDefault="00AF09AC">
            <w:pPr>
              <w:widowControl w:val="0"/>
              <w:spacing w:after="0" w:line="240" w:lineRule="auto"/>
              <w:jc w:val="center"/>
              <w:textAlignment w:val="center"/>
              <w:rPr>
                <w:rFonts w:eastAsia="SimSun"/>
                <w:kern w:val="0"/>
                <w:sz w:val="20"/>
                <w:szCs w:val="20"/>
                <w:lang w:eastAsia="zh-CN" w:bidi="ar"/>
              </w:rPr>
            </w:pPr>
          </w:p>
        </w:tc>
        <w:tc>
          <w:tcPr>
            <w:tcW w:w="1875" w:type="dxa"/>
            <w:vAlign w:val="center"/>
          </w:tcPr>
          <w:p w:rsidR="00AF09AC" w:rsidRDefault="009625AC">
            <w:pPr>
              <w:widowControl w:val="0"/>
              <w:spacing w:after="0" w:line="240" w:lineRule="auto"/>
              <w:jc w:val="center"/>
              <w:textAlignment w:val="center"/>
              <w:rPr>
                <w:rFonts w:eastAsia="SimSun"/>
                <w:b/>
                <w:bCs/>
                <w:kern w:val="0"/>
                <w:sz w:val="20"/>
                <w:szCs w:val="20"/>
                <w:lang w:eastAsia="zh-CN" w:bidi="ar"/>
              </w:rPr>
            </w:pPr>
            <w:r>
              <w:rPr>
                <w:rFonts w:eastAsia="SimSun"/>
                <w:b/>
                <w:bCs/>
                <w:kern w:val="0"/>
                <w:sz w:val="20"/>
                <w:szCs w:val="20"/>
                <w:lang w:eastAsia="zh-CN" w:bidi="ar"/>
              </w:rPr>
              <w:t>202</w:t>
            </w:r>
            <w:r>
              <w:rPr>
                <w:rFonts w:eastAsia="SimSun"/>
                <w:b/>
                <w:bCs/>
                <w:kern w:val="0"/>
                <w:sz w:val="20"/>
                <w:szCs w:val="20"/>
                <w:lang w:eastAsia="zh-CN" w:bidi="ar"/>
              </w:rPr>
              <w:t>2</w:t>
            </w:r>
          </w:p>
        </w:tc>
        <w:tc>
          <w:tcPr>
            <w:tcW w:w="1875" w:type="dxa"/>
            <w:vAlign w:val="center"/>
          </w:tcPr>
          <w:p w:rsidR="00AF09AC" w:rsidRDefault="009625AC">
            <w:pPr>
              <w:widowControl w:val="0"/>
              <w:spacing w:after="0" w:line="240" w:lineRule="auto"/>
              <w:jc w:val="center"/>
              <w:textAlignment w:val="center"/>
              <w:rPr>
                <w:rFonts w:eastAsia="SimSun"/>
                <w:b/>
                <w:bCs/>
                <w:kern w:val="0"/>
                <w:sz w:val="20"/>
                <w:szCs w:val="20"/>
                <w:lang w:eastAsia="zh-CN" w:bidi="ar"/>
              </w:rPr>
            </w:pPr>
            <w:r>
              <w:rPr>
                <w:rFonts w:eastAsia="SimSun"/>
                <w:b/>
                <w:bCs/>
                <w:kern w:val="0"/>
                <w:sz w:val="20"/>
                <w:szCs w:val="20"/>
                <w:lang w:eastAsia="zh-CN" w:bidi="ar"/>
              </w:rPr>
              <w:t>2028</w:t>
            </w:r>
          </w:p>
        </w:tc>
        <w:tc>
          <w:tcPr>
            <w:tcW w:w="1875" w:type="dxa"/>
            <w:vAlign w:val="center"/>
          </w:tcPr>
          <w:p w:rsidR="00AF09AC" w:rsidRDefault="009625AC">
            <w:pPr>
              <w:widowControl w:val="0"/>
              <w:spacing w:after="0" w:line="240" w:lineRule="auto"/>
              <w:jc w:val="center"/>
              <w:textAlignment w:val="center"/>
              <w:rPr>
                <w:rFonts w:eastAsia="SimSun"/>
                <w:b/>
                <w:bCs/>
                <w:kern w:val="0"/>
                <w:sz w:val="20"/>
                <w:szCs w:val="20"/>
                <w:lang w:eastAsia="zh-CN" w:bidi="ar"/>
              </w:rPr>
            </w:pPr>
            <w:r>
              <w:rPr>
                <w:rFonts w:eastAsia="SimSun"/>
                <w:b/>
                <w:bCs/>
                <w:kern w:val="0"/>
                <w:sz w:val="20"/>
                <w:szCs w:val="20"/>
                <w:lang w:eastAsia="zh-CN" w:bidi="ar"/>
              </w:rPr>
              <w:t>2043</w:t>
            </w:r>
          </w:p>
        </w:tc>
      </w:tr>
      <w:tr w:rsidR="00AF09AC">
        <w:trPr>
          <w:trHeight w:val="28"/>
          <w:jc w:val="center"/>
        </w:trPr>
        <w:tc>
          <w:tcPr>
            <w:tcW w:w="2879" w:type="dxa"/>
            <w:vAlign w:val="center"/>
          </w:tcPr>
          <w:p w:rsidR="00AF09AC" w:rsidRDefault="009625AC">
            <w:pPr>
              <w:widowControl w:val="0"/>
              <w:spacing w:after="0" w:line="240" w:lineRule="auto"/>
              <w:jc w:val="center"/>
              <w:textAlignment w:val="center"/>
              <w:rPr>
                <w:rFonts w:eastAsia="SimSun"/>
                <w:b/>
                <w:bCs/>
                <w:kern w:val="0"/>
                <w:sz w:val="20"/>
                <w:szCs w:val="20"/>
                <w:lang w:eastAsia="zh-CN" w:bidi="ar"/>
              </w:rPr>
            </w:pPr>
            <w:r>
              <w:rPr>
                <w:rFonts w:eastAsia="SimSun"/>
                <w:b/>
                <w:bCs/>
                <w:kern w:val="0"/>
                <w:sz w:val="20"/>
                <w:szCs w:val="20"/>
                <w:lang w:eastAsia="zh-CN" w:bidi="ar"/>
              </w:rPr>
              <w:t>Инерционный сценарий</w:t>
            </w:r>
          </w:p>
        </w:tc>
        <w:tc>
          <w:tcPr>
            <w:tcW w:w="1875" w:type="dxa"/>
            <w:vAlign w:val="center"/>
          </w:tcPr>
          <w:p w:rsidR="00AF09AC" w:rsidRDefault="009625AC">
            <w:pPr>
              <w:widowControl w:val="0"/>
              <w:spacing w:after="0" w:line="240" w:lineRule="auto"/>
              <w:jc w:val="center"/>
              <w:textAlignment w:val="center"/>
              <w:rPr>
                <w:rFonts w:eastAsia="SimSun"/>
                <w:kern w:val="0"/>
                <w:sz w:val="20"/>
                <w:szCs w:val="20"/>
                <w:lang w:eastAsia="zh-CN" w:bidi="ar"/>
              </w:rPr>
            </w:pPr>
            <w:r>
              <w:rPr>
                <w:rFonts w:eastAsia="SimSun"/>
                <w:kern w:val="0"/>
                <w:sz w:val="20"/>
                <w:szCs w:val="20"/>
                <w:lang w:eastAsia="zh-CN" w:bidi="ar"/>
              </w:rPr>
              <w:t>5162</w:t>
            </w:r>
          </w:p>
        </w:tc>
        <w:tc>
          <w:tcPr>
            <w:tcW w:w="1875" w:type="dxa"/>
            <w:vAlign w:val="center"/>
          </w:tcPr>
          <w:p w:rsidR="00AF09AC" w:rsidRDefault="009625AC">
            <w:pPr>
              <w:widowControl w:val="0"/>
              <w:spacing w:after="0" w:line="240" w:lineRule="auto"/>
              <w:jc w:val="center"/>
              <w:textAlignment w:val="center"/>
              <w:rPr>
                <w:rFonts w:eastAsia="SimSun"/>
                <w:kern w:val="0"/>
                <w:sz w:val="20"/>
                <w:szCs w:val="20"/>
                <w:lang w:eastAsia="zh-CN" w:bidi="ar"/>
              </w:rPr>
            </w:pPr>
            <w:r>
              <w:rPr>
                <w:rFonts w:eastAsia="SimSun"/>
                <w:kern w:val="0"/>
                <w:sz w:val="20"/>
                <w:szCs w:val="20"/>
                <w:lang w:eastAsia="zh-CN" w:bidi="ar"/>
              </w:rPr>
              <w:t>4860</w:t>
            </w:r>
          </w:p>
        </w:tc>
        <w:tc>
          <w:tcPr>
            <w:tcW w:w="1875" w:type="dxa"/>
            <w:vAlign w:val="center"/>
          </w:tcPr>
          <w:p w:rsidR="00AF09AC" w:rsidRDefault="009625AC">
            <w:pPr>
              <w:widowControl w:val="0"/>
              <w:spacing w:after="0" w:line="240" w:lineRule="auto"/>
              <w:jc w:val="center"/>
              <w:textAlignment w:val="center"/>
              <w:rPr>
                <w:rFonts w:eastAsia="SimSun"/>
                <w:kern w:val="0"/>
                <w:sz w:val="20"/>
                <w:szCs w:val="20"/>
                <w:lang w:eastAsia="zh-CN" w:bidi="ar"/>
              </w:rPr>
            </w:pPr>
            <w:r>
              <w:rPr>
                <w:rFonts w:eastAsia="SimSun"/>
                <w:kern w:val="0"/>
                <w:sz w:val="20"/>
                <w:szCs w:val="20"/>
                <w:lang w:eastAsia="zh-CN" w:bidi="ar"/>
              </w:rPr>
              <w:t>3950</w:t>
            </w:r>
          </w:p>
        </w:tc>
      </w:tr>
      <w:tr w:rsidR="00AF09AC">
        <w:trPr>
          <w:trHeight w:val="28"/>
          <w:jc w:val="center"/>
        </w:trPr>
        <w:tc>
          <w:tcPr>
            <w:tcW w:w="2879" w:type="dxa"/>
            <w:vAlign w:val="center"/>
          </w:tcPr>
          <w:p w:rsidR="00AF09AC" w:rsidRDefault="009625AC">
            <w:pPr>
              <w:widowControl w:val="0"/>
              <w:spacing w:after="0" w:line="240" w:lineRule="auto"/>
              <w:jc w:val="center"/>
              <w:textAlignment w:val="center"/>
              <w:rPr>
                <w:rFonts w:eastAsia="SimSun"/>
                <w:b/>
                <w:bCs/>
                <w:kern w:val="0"/>
                <w:sz w:val="20"/>
                <w:szCs w:val="20"/>
                <w:lang w:eastAsia="zh-CN" w:bidi="ar"/>
              </w:rPr>
            </w:pPr>
            <w:r>
              <w:rPr>
                <w:rFonts w:eastAsia="SimSun"/>
                <w:b/>
                <w:bCs/>
                <w:kern w:val="0"/>
                <w:sz w:val="20"/>
                <w:szCs w:val="20"/>
                <w:lang w:eastAsia="zh-CN" w:bidi="ar"/>
              </w:rPr>
              <w:t>Стабилизационный сценарий</w:t>
            </w:r>
          </w:p>
        </w:tc>
        <w:tc>
          <w:tcPr>
            <w:tcW w:w="1875" w:type="dxa"/>
            <w:vAlign w:val="center"/>
          </w:tcPr>
          <w:p w:rsidR="00AF09AC" w:rsidRDefault="009625AC">
            <w:pPr>
              <w:widowControl w:val="0"/>
              <w:spacing w:after="0" w:line="240" w:lineRule="auto"/>
              <w:jc w:val="center"/>
              <w:textAlignment w:val="center"/>
              <w:rPr>
                <w:rFonts w:eastAsia="SimSun"/>
                <w:kern w:val="0"/>
                <w:sz w:val="20"/>
                <w:szCs w:val="20"/>
                <w:lang w:eastAsia="zh-CN" w:bidi="ar"/>
              </w:rPr>
            </w:pPr>
            <w:r>
              <w:rPr>
                <w:rFonts w:eastAsia="SimSun"/>
                <w:kern w:val="0"/>
                <w:sz w:val="20"/>
                <w:szCs w:val="20"/>
                <w:lang w:eastAsia="zh-CN" w:bidi="ar"/>
              </w:rPr>
              <w:t>5162</w:t>
            </w:r>
          </w:p>
        </w:tc>
        <w:tc>
          <w:tcPr>
            <w:tcW w:w="1875" w:type="dxa"/>
            <w:vAlign w:val="center"/>
          </w:tcPr>
          <w:p w:rsidR="00AF09AC" w:rsidRDefault="009625AC">
            <w:pPr>
              <w:widowControl w:val="0"/>
              <w:spacing w:after="0" w:line="240" w:lineRule="auto"/>
              <w:jc w:val="center"/>
              <w:textAlignment w:val="center"/>
              <w:rPr>
                <w:rFonts w:eastAsia="SimSun"/>
                <w:kern w:val="0"/>
                <w:sz w:val="20"/>
                <w:szCs w:val="20"/>
                <w:lang w:eastAsia="zh-CN" w:bidi="ar"/>
              </w:rPr>
            </w:pPr>
            <w:r>
              <w:rPr>
                <w:rFonts w:eastAsia="SimSun"/>
                <w:kern w:val="0"/>
                <w:sz w:val="20"/>
                <w:szCs w:val="20"/>
                <w:lang w:eastAsia="zh-CN" w:bidi="ar"/>
              </w:rPr>
              <w:t>5230</w:t>
            </w:r>
          </w:p>
        </w:tc>
        <w:tc>
          <w:tcPr>
            <w:tcW w:w="1875" w:type="dxa"/>
            <w:vAlign w:val="center"/>
          </w:tcPr>
          <w:p w:rsidR="00AF09AC" w:rsidRDefault="009625AC">
            <w:pPr>
              <w:widowControl w:val="0"/>
              <w:spacing w:after="0" w:line="240" w:lineRule="auto"/>
              <w:jc w:val="center"/>
              <w:textAlignment w:val="center"/>
              <w:rPr>
                <w:rFonts w:eastAsia="SimSun"/>
                <w:kern w:val="0"/>
                <w:sz w:val="20"/>
                <w:szCs w:val="20"/>
                <w:lang w:eastAsia="zh-CN" w:bidi="ar"/>
              </w:rPr>
            </w:pPr>
            <w:r>
              <w:rPr>
                <w:rFonts w:eastAsia="SimSun"/>
                <w:kern w:val="0"/>
                <w:sz w:val="20"/>
                <w:szCs w:val="20"/>
                <w:lang w:eastAsia="zh-CN" w:bidi="ar"/>
              </w:rPr>
              <w:t>6000</w:t>
            </w:r>
          </w:p>
        </w:tc>
      </w:tr>
    </w:tbl>
    <w:p w:rsidR="00AF09AC" w:rsidRDefault="00AF09AC">
      <w:pPr>
        <w:pStyle w:val="aff7"/>
        <w:spacing w:before="0" w:after="0" w:line="240" w:lineRule="auto"/>
      </w:pPr>
    </w:p>
    <w:p w:rsidR="00AF09AC" w:rsidRDefault="009625AC">
      <w:pPr>
        <w:pStyle w:val="aff7"/>
        <w:spacing w:before="0" w:after="0" w:line="240" w:lineRule="auto"/>
      </w:pPr>
      <w:r>
        <w:t xml:space="preserve">При прогнозировании численности населения сельского поселения </w:t>
      </w:r>
      <w:r>
        <w:t>использовались инерционный и стабилизационный сценарии развития.</w:t>
      </w:r>
    </w:p>
    <w:p w:rsidR="00AF09AC" w:rsidRDefault="009625AC">
      <w:pPr>
        <w:pStyle w:val="aff7"/>
        <w:spacing w:before="0" w:after="0" w:line="240" w:lineRule="auto"/>
      </w:pPr>
      <w:r>
        <w:t xml:space="preserve">При </w:t>
      </w:r>
      <w:r>
        <w:rPr>
          <w:b/>
          <w:bCs/>
          <w:i/>
          <w:iCs/>
        </w:rPr>
        <w:t>инерционном</w:t>
      </w:r>
      <w:r>
        <w:t xml:space="preserve"> сценарии численность населения постепенно затухает. Показатель смертности преобладает над показателем рождаемости. На первую очередь, к 2028 году численность населения может с</w:t>
      </w:r>
      <w:r>
        <w:t>низится до 4860 человек, а к расчетному сроку 2043 году численность населения может снизится до 3950 человек.</w:t>
      </w:r>
    </w:p>
    <w:p w:rsidR="00AF09AC" w:rsidRDefault="009625AC">
      <w:pPr>
        <w:pStyle w:val="aff7"/>
        <w:spacing w:before="0" w:after="0" w:line="240" w:lineRule="auto"/>
      </w:pPr>
      <w:r>
        <w:t>Основными рисками, связанными с реализацией сценария инерционного развития являются:</w:t>
      </w:r>
    </w:p>
    <w:p w:rsidR="00AF09AC" w:rsidRDefault="009625AC">
      <w:pPr>
        <w:pStyle w:val="aff7"/>
        <w:spacing w:before="0" w:after="0" w:line="240" w:lineRule="auto"/>
      </w:pPr>
      <w:r>
        <w:t>- недостаточный спрос на продукцию малых и средних предприяти</w:t>
      </w:r>
      <w:r>
        <w:t>й и индивидуальных предпринимателей;</w:t>
      </w:r>
    </w:p>
    <w:p w:rsidR="00AF09AC" w:rsidRDefault="009625AC">
      <w:pPr>
        <w:pStyle w:val="aff7"/>
        <w:spacing w:before="0" w:after="0" w:line="240" w:lineRule="auto"/>
      </w:pPr>
      <w:r>
        <w:t>- высокая зависимость от экономической ситуации в регионе;</w:t>
      </w:r>
    </w:p>
    <w:p w:rsidR="00AF09AC" w:rsidRDefault="009625AC">
      <w:pPr>
        <w:pStyle w:val="aff7"/>
        <w:spacing w:before="0" w:after="0" w:line="240" w:lineRule="auto"/>
      </w:pPr>
      <w:r>
        <w:t xml:space="preserve">- низкая инвестиционная активность; </w:t>
      </w:r>
    </w:p>
    <w:p w:rsidR="00AF09AC" w:rsidRDefault="009625AC">
      <w:pPr>
        <w:pStyle w:val="aff7"/>
        <w:spacing w:before="0" w:after="0" w:line="240" w:lineRule="auto"/>
      </w:pPr>
      <w:r>
        <w:t xml:space="preserve">- сохранение инфраструктурных ограничений развития (высокая стоимость энергоносителей, большой износ инженерных сетей, </w:t>
      </w:r>
      <w:r>
        <w:t>транспортной инфраструктуры);</w:t>
      </w:r>
    </w:p>
    <w:p w:rsidR="00AF09AC" w:rsidRDefault="009625AC">
      <w:pPr>
        <w:pStyle w:val="aff7"/>
        <w:spacing w:before="0" w:after="0" w:line="240" w:lineRule="auto"/>
      </w:pPr>
      <w:r>
        <w:t>- рост конкуренции на рынке труда (отток трудоспособного населения  в г. Великие Луки, г. Псков, г. Москва и  г. Санкт – Петербург);</w:t>
      </w:r>
    </w:p>
    <w:p w:rsidR="00AF09AC" w:rsidRDefault="009625AC">
      <w:pPr>
        <w:pStyle w:val="aff7"/>
        <w:spacing w:before="0" w:after="0" w:line="240" w:lineRule="auto"/>
      </w:pPr>
      <w:r>
        <w:t>- снижение эффективности реализации сценария ввиду недостаточного финансирования, затянутых с</w:t>
      </w:r>
      <w:r>
        <w:t>роков реализации, зависимость от изменений региональной бюджетной политики;</w:t>
      </w:r>
    </w:p>
    <w:p w:rsidR="00AF09AC" w:rsidRDefault="009625AC">
      <w:pPr>
        <w:pStyle w:val="aff7"/>
        <w:spacing w:before="0" w:after="0" w:line="240" w:lineRule="auto"/>
      </w:pPr>
      <w:r>
        <w:t>- низкая инновационная составляющая и инвестиционная привлекательность.</w:t>
      </w:r>
    </w:p>
    <w:p w:rsidR="00AF09AC" w:rsidRDefault="009625AC">
      <w:pPr>
        <w:pStyle w:val="aff7"/>
        <w:spacing w:before="0" w:after="0" w:line="240" w:lineRule="auto"/>
      </w:pPr>
      <w:r>
        <w:t xml:space="preserve">Инерционный сценарий не обеспечивает устойчивости социально-экономического развития района, он опирается на </w:t>
      </w:r>
      <w:r>
        <w:t>усиление эксплуатации доступных ресурсов, его экстенсивное расширение.</w:t>
      </w:r>
    </w:p>
    <w:p w:rsidR="00AF09AC" w:rsidRDefault="009625AC">
      <w:pPr>
        <w:pStyle w:val="aff7"/>
        <w:spacing w:before="0" w:after="0" w:line="240" w:lineRule="auto"/>
      </w:pPr>
      <w:r>
        <w:t>Поэтому генеральный план сельского поселения «Переслегинская волость» принимает за основу определения перспективной численности населения неизбежность правительственных и прочих меропри</w:t>
      </w:r>
      <w:r>
        <w:t>ятий, направленных на повышение рождаемости и общее улучшение демографический обстановки. Проектом выбрано направление относительной стабилизации численности населения (позитивный сценарий), т.к. иная позиция является тупиковой, не ведущей к развитию.</w:t>
      </w:r>
    </w:p>
    <w:p w:rsidR="00AF09AC" w:rsidRDefault="009625AC">
      <w:pPr>
        <w:pStyle w:val="aff7"/>
        <w:spacing w:before="0" w:after="0" w:line="240" w:lineRule="auto"/>
      </w:pPr>
      <w:r>
        <w:t xml:space="preserve">При </w:t>
      </w:r>
      <w:r>
        <w:t>стабилизационном сценарии стоит задача сократить показатель смертности, добиться увеличения рождаемости, а так же делается ставка на механический приток молодых кадров из других регионов. Всего этого можно добиться лишь улучшив условия жизни в сельском пос</w:t>
      </w:r>
      <w:r>
        <w:t xml:space="preserve">елении. Таким образом на </w:t>
      </w:r>
      <w:r>
        <w:lastRenderedPageBreak/>
        <w:t>первую очередь к 2028 году численность населения может остаться на современном уровне и составить приблизительно 5230 человек. На расчетный срок до 2043 года при положительной тенденции естественного и механического движения населе</w:t>
      </w:r>
      <w:r>
        <w:t xml:space="preserve">ния сельского поселения можно рассчитывать на небольшое увеличение численности населения до 6000 человек. </w:t>
      </w:r>
    </w:p>
    <w:p w:rsidR="00AF09AC" w:rsidRDefault="009625AC">
      <w:pPr>
        <w:pStyle w:val="aff7"/>
        <w:spacing w:before="0" w:after="0" w:line="240" w:lineRule="auto"/>
      </w:pPr>
      <w:r>
        <w:t xml:space="preserve">Добиться этих результатов возможно за счет увеличения привлекательности территории сельского поселения для внешних инвесторов, и соответственно </w:t>
      </w:r>
      <w:r>
        <w:t>привлечения постоянной рабочей силы.</w:t>
      </w:r>
    </w:p>
    <w:p w:rsidR="00AF09AC" w:rsidRDefault="009625AC">
      <w:pPr>
        <w:pStyle w:val="aff7"/>
        <w:spacing w:before="0" w:after="0" w:line="240" w:lineRule="auto"/>
      </w:pPr>
      <w:r>
        <w:t>Наиболее привлекательными населенными пунктами с большим экономическим и демографическим потенциалом в сельском поселении являются населенные пункты, находящиеся в непосредственной близости от административного цента му</w:t>
      </w:r>
      <w:r>
        <w:t>ниципального района - города Великие Луки, а также от автомобильных дорог общего пользования федерального либо регионального или межмуниципального значения.</w:t>
      </w:r>
    </w:p>
    <w:p w:rsidR="00AF09AC" w:rsidRDefault="009625AC">
      <w:pPr>
        <w:pStyle w:val="aff7"/>
        <w:spacing w:before="0" w:after="0" w:line="240" w:lineRule="auto"/>
      </w:pPr>
      <w:r>
        <w:t>Разветвленная сеть небольших населенных пунктов также обладает привлекательностью из-за доступности</w:t>
      </w:r>
      <w:r>
        <w:t>, как автодорог местного значения, так и поселковых автодорог, а так же из-за природных особенностей рассматриваемой территории: небольшие перепады высот рельефа позволяют заниматься земледелием, а лесистость дает возможность для занятия видами деятельност</w:t>
      </w:r>
      <w:r>
        <w:t>и</w:t>
      </w:r>
      <w:r>
        <w:t>,</w:t>
      </w:r>
      <w:r>
        <w:t xml:space="preserve"> связанными с лесным хозяйством, а так же видами деятельности, связанными с экотуризмом.</w:t>
      </w:r>
    </w:p>
    <w:p w:rsidR="00AF09AC" w:rsidRDefault="009625AC">
      <w:pPr>
        <w:pStyle w:val="aff7"/>
        <w:keepNext/>
        <w:spacing w:before="0" w:line="240" w:lineRule="auto"/>
        <w:rPr>
          <w:b/>
          <w:bCs/>
          <w:i/>
          <w:iCs/>
        </w:rPr>
      </w:pPr>
      <w:r>
        <w:rPr>
          <w:b/>
          <w:bCs/>
          <w:i/>
          <w:iCs/>
        </w:rPr>
        <w:t>Вывод</w:t>
      </w:r>
      <w:r>
        <w:rPr>
          <w:b/>
          <w:bCs/>
          <w:i/>
          <w:iCs/>
        </w:rPr>
        <w:t>:</w:t>
      </w:r>
    </w:p>
    <w:p w:rsidR="00AF09AC" w:rsidRDefault="009625AC">
      <w:pPr>
        <w:pStyle w:val="aff7"/>
        <w:spacing w:before="0" w:after="0" w:line="240" w:lineRule="auto"/>
      </w:pPr>
      <w:r>
        <w:t>Рост численности населения к</w:t>
      </w:r>
      <w:r>
        <w:t xml:space="preserve"> расчетному сроку </w:t>
      </w:r>
      <w:r>
        <w:t>в сельском поселении «Переслегинская волость» возможен, главным образом, за счет миграционных процессов, использ</w:t>
      </w:r>
      <w:r>
        <w:t xml:space="preserve">ования выгод географического положения и социально-экономического потенциала территории. </w:t>
      </w:r>
    </w:p>
    <w:p w:rsidR="00AF09AC" w:rsidRDefault="009625AC">
      <w:pPr>
        <w:pStyle w:val="aff7"/>
        <w:spacing w:before="0" w:after="0" w:line="240" w:lineRule="auto"/>
      </w:pPr>
      <w:r>
        <w:t>Стабилизация и естественный прирост населения будут напрямую зависеть от:</w:t>
      </w:r>
      <w:r>
        <w:t xml:space="preserve"> </w:t>
      </w:r>
      <w:r>
        <w:t xml:space="preserve">- </w:t>
      </w:r>
      <w:r>
        <w:t>постепенного увеличения рождаемости за счет создания благоприятной среды для семейной жизн</w:t>
      </w:r>
      <w:r>
        <w:t>и;</w:t>
      </w:r>
    </w:p>
    <w:p w:rsidR="00AF09AC" w:rsidRDefault="009625AC">
      <w:pPr>
        <w:pStyle w:val="aff7"/>
        <w:spacing w:before="0" w:after="0" w:line="240" w:lineRule="auto"/>
      </w:pPr>
      <w:r>
        <w:t xml:space="preserve">- </w:t>
      </w:r>
      <w:r>
        <w:t>оседлости и привязанности к месту проживания при наличии допустимых условий проживания и привычной окружающей среды;</w:t>
      </w:r>
    </w:p>
    <w:p w:rsidR="00AF09AC" w:rsidRDefault="009625AC">
      <w:pPr>
        <w:pStyle w:val="aff7"/>
        <w:spacing w:before="0" w:after="0" w:line="240" w:lineRule="auto"/>
      </w:pPr>
      <w:r>
        <w:t xml:space="preserve">- </w:t>
      </w:r>
      <w:r>
        <w:t>создания (повышение качества) условий, способствующих закреплению населения (рабочие места, достойная заработная плата, комфортное ж</w:t>
      </w:r>
      <w:r>
        <w:t>илье, социально-культурное и бытовое обслуживание).</w:t>
      </w:r>
    </w:p>
    <w:p w:rsidR="00AF09AC" w:rsidRDefault="00AF09AC">
      <w:pPr>
        <w:pStyle w:val="aff7"/>
        <w:spacing w:before="0" w:after="0" w:line="240" w:lineRule="auto"/>
      </w:pPr>
    </w:p>
    <w:p w:rsidR="00AF09AC" w:rsidRDefault="009625AC">
      <w:pPr>
        <w:pStyle w:val="3"/>
        <w:widowControl w:val="0"/>
        <w:numPr>
          <w:ilvl w:val="2"/>
          <w:numId w:val="5"/>
        </w:numPr>
        <w:tabs>
          <w:tab w:val="clear" w:pos="312"/>
        </w:tabs>
        <w:spacing w:before="120" w:after="120" w:line="240" w:lineRule="auto"/>
        <w:jc w:val="center"/>
        <w:rPr>
          <w:rFonts w:ascii="Times New Roman" w:hAnsi="Times New Roman"/>
          <w:color w:val="auto"/>
          <w:kern w:val="32"/>
          <w:lang w:eastAsia="ru-RU"/>
        </w:rPr>
      </w:pPr>
      <w:bookmarkStart w:id="71" w:name="_Toc31343"/>
      <w:r>
        <w:rPr>
          <w:rFonts w:ascii="Times New Roman" w:hAnsi="Times New Roman"/>
          <w:color w:val="auto"/>
          <w:kern w:val="32"/>
          <w:lang w:eastAsia="ru-RU"/>
        </w:rPr>
        <w:t>Труд</w:t>
      </w:r>
      <w:r>
        <w:rPr>
          <w:rFonts w:ascii="Times New Roman" w:hAnsi="Times New Roman"/>
          <w:color w:val="auto"/>
          <w:kern w:val="32"/>
          <w:lang w:eastAsia="ru-RU"/>
        </w:rPr>
        <w:t xml:space="preserve"> и занятость</w:t>
      </w:r>
      <w:bookmarkEnd w:id="71"/>
    </w:p>
    <w:p w:rsidR="00AF09AC" w:rsidRDefault="009625AC">
      <w:pPr>
        <w:pStyle w:val="aff7"/>
        <w:spacing w:before="0" w:after="0" w:line="240" w:lineRule="auto"/>
      </w:pPr>
      <w:r>
        <w:t xml:space="preserve">На территории Псковской области действует </w:t>
      </w:r>
      <w:r>
        <w:t>Государственная программа Псковской области «Содействие занятости населения», утвержденная Постановлением Администрации Псковской области от 28.</w:t>
      </w:r>
      <w:r>
        <w:t>10.2013 №491 (далее – Государственная программа).</w:t>
      </w:r>
    </w:p>
    <w:p w:rsidR="00AF09AC" w:rsidRDefault="009625AC">
      <w:pPr>
        <w:pStyle w:val="aff7"/>
        <w:spacing w:before="0" w:after="0" w:line="240" w:lineRule="auto"/>
      </w:pPr>
      <w:r>
        <w:t>В рамках Государственной программы реализуются мероприятия подпрограммы «Активная политика занятости населения и социальная поддержка безработных граждан», направленные на содействие занятости населения:</w:t>
      </w:r>
    </w:p>
    <w:p w:rsidR="00AF09AC" w:rsidRDefault="009625AC">
      <w:pPr>
        <w:pStyle w:val="aff7"/>
        <w:spacing w:before="0" w:after="0" w:line="240" w:lineRule="auto"/>
      </w:pPr>
      <w:r>
        <w:t>-</w:t>
      </w:r>
      <w:r>
        <w:tab/>
      </w:r>
      <w:r>
        <w:t>мероприятия активной политики и дополнительные мероприятия в сфере занятости населения (в т.ч. организация ярмарок вакансий и учебных рабочих мест; организация профессиональной ориентации граждан в целях выбора сферы деятельности (профессии), трудоустройст</w:t>
      </w:r>
      <w:r>
        <w:t>ва, прохождения профессионального обучения и получения дополнительного профессионального образования; организация временного трудоустройства безработных граждан, испытывающих трудности в поиске работы; организация временного трудоустройства несовершеннолет</w:t>
      </w:r>
      <w:r>
        <w:t xml:space="preserve">них граждан в возрасте  от 14 до 18 лет в свободное от учебы время; содействие началу осуществления предпринимательской деятельности безработных граждан, включая оказание </w:t>
      </w:r>
      <w:r>
        <w:lastRenderedPageBreak/>
        <w:t>гражданам, признанным в установленном порядке безработными, и гражданам, признанным в</w:t>
      </w:r>
      <w:r>
        <w:t xml:space="preserve"> установленном порядке безработными и прошедшим профессиональное обучение или получившим дополнительное профессиональное образование по направлению органов службы занятости, единовременной финансовой помощи при государственной регистрации в качестве индиви</w:t>
      </w:r>
      <w:r>
        <w:t>дуального предпринимателя, государственной регистрации создаваемого юридического лица, государственной регистрации крестьянского (фермерского) хозяйства, постановке на учет физического лица в качестве налогоплательщика налога на профессиональный доход и др</w:t>
      </w:r>
      <w:r>
        <w:t>.);</w:t>
      </w:r>
    </w:p>
    <w:p w:rsidR="00AF09AC" w:rsidRDefault="009625AC">
      <w:pPr>
        <w:pStyle w:val="aff7"/>
        <w:spacing w:before="0" w:after="0" w:line="240" w:lineRule="auto"/>
      </w:pPr>
      <w:r>
        <w:t>-</w:t>
      </w:r>
      <w:r>
        <w:tab/>
      </w:r>
      <w:r>
        <w:t>мероприятия, направленные на снижение напряженности на рынке труда, для особых категорий граждан (в т.ч. организация временного трудоустройства граждан, испытывающих трудности в поиске работы, из числа лиц, освобожденных из учреждений, исполняющих на</w:t>
      </w:r>
      <w:r>
        <w:t>казание в виде лишения свободы, и осужденных к наказаниям и мерам уголовно-правового характера без изоляции от общества; организация временного трудоустройства несовершеннолетних граждан в возрасте от 14 до 18 лет, относящихся к категории детей, находящихс</w:t>
      </w:r>
      <w:r>
        <w:t>я в трудной жизненной ситуации (состоящих на учете в комиссии по делам несовершеннолетних); оплата труда инвалидов в организациях Псковской области с численностью работающих инвалидов более 50 процентов от общей численности и др.).</w:t>
      </w:r>
    </w:p>
    <w:p w:rsidR="00AF09AC" w:rsidRDefault="009625AC">
      <w:pPr>
        <w:pStyle w:val="aff7"/>
        <w:spacing w:before="0" w:after="0" w:line="240" w:lineRule="auto"/>
      </w:pPr>
      <w:r>
        <w:t>По состоянию на 13.06.20</w:t>
      </w:r>
      <w:r>
        <w:t>23 в Великолукском районе органами службы занятости зарегистрированы 111 безработных граждан. Уровень регистрируемой безработицы составляет к численности населения в трудоспособном возрасте – 1,0%.</w:t>
      </w:r>
    </w:p>
    <w:p w:rsidR="00AF09AC" w:rsidRDefault="009625AC">
      <w:pPr>
        <w:pStyle w:val="aff7"/>
        <w:spacing w:before="0" w:after="0" w:line="240" w:lineRule="auto"/>
      </w:pPr>
      <w:r>
        <w:t>Количество вакансий на 13.06.2023 составило 28 единиц. Наг</w:t>
      </w:r>
      <w:r>
        <w:t>рузка зарегистрированных безработных граждан на одну вакансию составила 4,0 единицы.</w:t>
      </w:r>
    </w:p>
    <w:p w:rsidR="00AF09AC" w:rsidRDefault="009625AC">
      <w:pPr>
        <w:pStyle w:val="aff7"/>
        <w:spacing w:before="0" w:after="0" w:line="240" w:lineRule="auto"/>
      </w:pPr>
      <w:r>
        <w:t>По данным Псковстата среднемесячная номинальная начисленная заработная плата работников организаций Великолукского района за январь-декабрь 2022 года составила 40951,8 руб</w:t>
      </w:r>
      <w:r>
        <w:t>., за январь-март 2023 года составила 41290,5 руб.</w:t>
      </w:r>
    </w:p>
    <w:p w:rsidR="00AF09AC" w:rsidRDefault="009625AC">
      <w:pPr>
        <w:pStyle w:val="3"/>
        <w:widowControl w:val="0"/>
        <w:numPr>
          <w:ilvl w:val="2"/>
          <w:numId w:val="5"/>
        </w:numPr>
        <w:tabs>
          <w:tab w:val="clear" w:pos="312"/>
        </w:tabs>
        <w:spacing w:before="120" w:after="120" w:line="240" w:lineRule="auto"/>
        <w:jc w:val="center"/>
        <w:rPr>
          <w:rFonts w:ascii="Times New Roman" w:hAnsi="Times New Roman"/>
          <w:color w:val="auto"/>
          <w:kern w:val="32"/>
          <w:lang w:eastAsia="ru-RU"/>
        </w:rPr>
      </w:pPr>
      <w:bookmarkStart w:id="72" w:name="_Toc519"/>
      <w:r>
        <w:rPr>
          <w:rFonts w:ascii="Times New Roman" w:hAnsi="Times New Roman"/>
          <w:color w:val="auto"/>
          <w:kern w:val="32"/>
          <w:lang w:eastAsia="ru-RU"/>
        </w:rPr>
        <w:t>Молодежная политика</w:t>
      </w:r>
      <w:bookmarkEnd w:id="72"/>
      <w:r>
        <w:rPr>
          <w:rFonts w:ascii="Times New Roman" w:hAnsi="Times New Roman"/>
          <w:color w:val="auto"/>
          <w:kern w:val="32"/>
          <w:lang w:eastAsia="ru-RU"/>
        </w:rPr>
        <w:t xml:space="preserve"> </w:t>
      </w:r>
    </w:p>
    <w:p w:rsidR="00AF09AC" w:rsidRDefault="009625AC">
      <w:pPr>
        <w:suppressAutoHyphens/>
        <w:spacing w:after="0" w:line="240" w:lineRule="auto"/>
        <w:ind w:firstLine="709"/>
        <w:jc w:val="both"/>
        <w:rPr>
          <w:rFonts w:eastAsia="Times New Roman"/>
          <w:lang w:eastAsia="zh-CN"/>
        </w:rPr>
      </w:pPr>
      <w:r>
        <w:rPr>
          <w:rFonts w:eastAsia="Times New Roman"/>
          <w:lang w:eastAsia="zh-CN"/>
        </w:rPr>
        <w:t xml:space="preserve">Эффективная молодежная политика - один из важнейших инструментов развития района. </w:t>
      </w:r>
    </w:p>
    <w:p w:rsidR="00AF09AC" w:rsidRDefault="009625AC">
      <w:pPr>
        <w:suppressAutoHyphens/>
        <w:spacing w:after="0" w:line="240" w:lineRule="auto"/>
        <w:ind w:firstLine="709"/>
        <w:jc w:val="both"/>
        <w:rPr>
          <w:rFonts w:eastAsia="Times New Roman"/>
          <w:lang w:eastAsia="zh-CN"/>
        </w:rPr>
      </w:pPr>
      <w:r>
        <w:rPr>
          <w:rFonts w:eastAsia="Times New Roman"/>
          <w:lang w:eastAsia="zh-CN"/>
        </w:rPr>
        <w:t>В предстоящие годы, с учетом высокой значимости молодежи как важнейшей социальной группы современного</w:t>
      </w:r>
      <w:r>
        <w:rPr>
          <w:rFonts w:eastAsia="Times New Roman"/>
          <w:lang w:eastAsia="zh-CN"/>
        </w:rPr>
        <w:t xml:space="preserve"> общества, муниципальное управление в области молодежной политики будет направлено на расширение возможностей молодежи для эффективной самореализации, успешной социализации и роста человеческого капитала. Безусловно, такая политика даст возможность сформир</w:t>
      </w:r>
      <w:r>
        <w:rPr>
          <w:rFonts w:eastAsia="Times New Roman"/>
          <w:lang w:eastAsia="zh-CN"/>
        </w:rPr>
        <w:t>овать среду, при которой будут выработаны навыки самоорганизации молодого поколения, определяющие его общественное поведение, гражданскую позицию, социальное положение в обществе.</w:t>
      </w:r>
    </w:p>
    <w:p w:rsidR="00AF09AC" w:rsidRDefault="009625AC">
      <w:pPr>
        <w:suppressAutoHyphens/>
        <w:spacing w:after="0" w:line="240" w:lineRule="auto"/>
        <w:ind w:firstLine="709"/>
        <w:jc w:val="both"/>
        <w:rPr>
          <w:rFonts w:eastAsia="Times New Roman"/>
          <w:lang w:eastAsia="zh-CN"/>
        </w:rPr>
      </w:pPr>
      <w:r>
        <w:rPr>
          <w:rFonts w:eastAsia="Times New Roman"/>
          <w:lang w:eastAsia="zh-CN"/>
        </w:rPr>
        <w:t>Приоритетными направлениями в стратегическом будущем должны стать популяриза</w:t>
      </w:r>
      <w:r>
        <w:rPr>
          <w:rFonts w:eastAsia="Times New Roman"/>
          <w:lang w:eastAsia="zh-CN"/>
        </w:rPr>
        <w:t xml:space="preserve">ция патриотизма, добровольчества, социальной активности, духовно-нравственных ценностей, интеллектуального и физического развития в молодежной среде. Каждому направлению необходим комплекс целенаправленных мероприятий, внедрение эффективных форм и методов </w:t>
      </w:r>
      <w:r>
        <w:rPr>
          <w:rFonts w:eastAsia="Times New Roman"/>
          <w:lang w:eastAsia="zh-CN"/>
        </w:rPr>
        <w:t>работы. Необходимо продолжить работу по разработке и внедрению на территории Великолукского района правового, организационного и финансового механизма государственной и муниципальной поддержки молодых семей и молодых специалистов в решении жилищной проблем</w:t>
      </w:r>
      <w:r>
        <w:rPr>
          <w:rFonts w:eastAsia="Times New Roman"/>
          <w:lang w:eastAsia="zh-CN"/>
        </w:rPr>
        <w:t>ы.</w:t>
      </w:r>
    </w:p>
    <w:p w:rsidR="00AF09AC" w:rsidRDefault="009625AC">
      <w:pPr>
        <w:suppressAutoHyphens/>
        <w:spacing w:after="0" w:line="240" w:lineRule="auto"/>
        <w:ind w:firstLine="709"/>
        <w:jc w:val="both"/>
        <w:rPr>
          <w:rFonts w:eastAsia="Times New Roman"/>
          <w:lang w:eastAsia="zh-CN"/>
        </w:rPr>
      </w:pPr>
      <w:r>
        <w:rPr>
          <w:rFonts w:eastAsia="Times New Roman"/>
          <w:lang w:eastAsia="zh-CN"/>
        </w:rPr>
        <w:t xml:space="preserve">К 2030 году реализация молодежной политики на муниципальном уровне должна обеспечить увеличение числа молодых людей с активной гражданской </w:t>
      </w:r>
      <w:r>
        <w:rPr>
          <w:rFonts w:eastAsia="Times New Roman"/>
          <w:lang w:eastAsia="zh-CN"/>
        </w:rPr>
        <w:lastRenderedPageBreak/>
        <w:t>позицией, разделяющих общечеловеческие и национальные духовные ценности, занимающихся физической культурой и спорт</w:t>
      </w:r>
      <w:r>
        <w:rPr>
          <w:rFonts w:eastAsia="Times New Roman"/>
          <w:lang w:eastAsia="zh-CN"/>
        </w:rPr>
        <w:t xml:space="preserve">ом, совершенствующих свое личностное и профессиональное развитие. </w:t>
      </w:r>
    </w:p>
    <w:p w:rsidR="00AF09AC" w:rsidRDefault="009625AC">
      <w:pPr>
        <w:suppressAutoHyphens/>
        <w:spacing w:after="0" w:line="240" w:lineRule="auto"/>
        <w:ind w:firstLine="709"/>
        <w:jc w:val="both"/>
        <w:rPr>
          <w:rFonts w:eastAsia="Times New Roman"/>
          <w:lang w:eastAsia="zh-CN"/>
        </w:rPr>
      </w:pPr>
      <w:r>
        <w:rPr>
          <w:rFonts w:eastAsia="Times New Roman"/>
          <w:lang w:eastAsia="zh-CN"/>
        </w:rPr>
        <w:t>Главным результатом реализации молодежной политики станет улучшение социально-экономического положения молодежи и увеличение степени ее вовлеченности в социально-экономическую жизнь района.</w:t>
      </w:r>
    </w:p>
    <w:p w:rsidR="00AF09AC" w:rsidRDefault="009625AC">
      <w:pPr>
        <w:pStyle w:val="3"/>
        <w:widowControl w:val="0"/>
        <w:numPr>
          <w:ilvl w:val="2"/>
          <w:numId w:val="5"/>
        </w:numPr>
        <w:tabs>
          <w:tab w:val="clear" w:pos="312"/>
        </w:tabs>
        <w:spacing w:before="120" w:after="120" w:line="240" w:lineRule="auto"/>
        <w:jc w:val="center"/>
        <w:rPr>
          <w:rFonts w:ascii="Times New Roman" w:hAnsi="Times New Roman"/>
          <w:color w:val="auto"/>
          <w:kern w:val="32"/>
          <w:lang w:eastAsia="ru-RU"/>
        </w:rPr>
      </w:pPr>
      <w:bookmarkStart w:id="73" w:name="_Toc11984"/>
      <w:r>
        <w:rPr>
          <w:rFonts w:ascii="Times New Roman" w:hAnsi="Times New Roman"/>
          <w:color w:val="auto"/>
          <w:kern w:val="32"/>
          <w:lang w:eastAsia="ru-RU"/>
        </w:rPr>
        <w:t>Лесные</w:t>
      </w:r>
      <w:r>
        <w:rPr>
          <w:rFonts w:ascii="Times New Roman" w:hAnsi="Times New Roman"/>
          <w:color w:val="auto"/>
          <w:kern w:val="32"/>
          <w:lang w:val="en-US" w:eastAsia="ru-RU"/>
        </w:rPr>
        <w:t xml:space="preserve"> ресурсы</w:t>
      </w:r>
      <w:bookmarkEnd w:id="73"/>
    </w:p>
    <w:p w:rsidR="00AF09AC" w:rsidRDefault="009625AC">
      <w:pPr>
        <w:pStyle w:val="aff7"/>
        <w:spacing w:before="0" w:after="0" w:line="240" w:lineRule="auto"/>
      </w:pPr>
      <w:r>
        <w:t>Раздел разработан с учётом следующих материалов:</w:t>
      </w:r>
    </w:p>
    <w:p w:rsidR="00AF09AC" w:rsidRPr="002F7658" w:rsidRDefault="009625AC">
      <w:pPr>
        <w:pStyle w:val="aff7"/>
        <w:spacing w:before="0" w:after="0" w:line="240" w:lineRule="auto"/>
      </w:pPr>
      <w:r w:rsidRPr="002F7658">
        <w:t xml:space="preserve">- </w:t>
      </w:r>
      <w:r>
        <w:t>Лесной кодекс РФ</w:t>
      </w:r>
      <w:r w:rsidRPr="002F7658">
        <w:t>;</w:t>
      </w:r>
    </w:p>
    <w:p w:rsidR="00AF09AC" w:rsidRPr="002F7658" w:rsidRDefault="009625AC">
      <w:pPr>
        <w:pStyle w:val="aff7"/>
        <w:spacing w:before="0" w:after="0" w:line="240" w:lineRule="auto"/>
      </w:pPr>
      <w:r w:rsidRPr="002F7658">
        <w:t xml:space="preserve">- </w:t>
      </w:r>
      <w:r>
        <w:t>Лесохозяйственный регламент «</w:t>
      </w:r>
      <w:r>
        <w:t>Великолукское</w:t>
      </w:r>
      <w:r>
        <w:t xml:space="preserve"> лесничество»</w:t>
      </w:r>
      <w:r w:rsidRPr="002F7658">
        <w:t>.</w:t>
      </w:r>
    </w:p>
    <w:p w:rsidR="00AF09AC" w:rsidRDefault="009625AC">
      <w:pPr>
        <w:pStyle w:val="aff7"/>
        <w:spacing w:before="0" w:after="0" w:line="240" w:lineRule="auto"/>
        <w:rPr>
          <w:lang w:eastAsia="zh-CN"/>
        </w:rPr>
      </w:pPr>
      <w:r>
        <w:rPr>
          <w:lang w:eastAsia="zh-CN"/>
        </w:rPr>
        <w:t xml:space="preserve">На территории сельского поселения «Переслегинская волость» располагается часть Низовского участкового лесничества </w:t>
      </w:r>
      <w:r w:rsidRPr="002F7658">
        <w:rPr>
          <w:lang w:eastAsia="zh-CN"/>
        </w:rPr>
        <w:t>Великолукско</w:t>
      </w:r>
      <w:r>
        <w:rPr>
          <w:lang w:eastAsia="zh-CN"/>
        </w:rPr>
        <w:t>го</w:t>
      </w:r>
      <w:r w:rsidRPr="002F7658">
        <w:rPr>
          <w:lang w:eastAsia="zh-CN"/>
        </w:rPr>
        <w:t xml:space="preserve"> лесничеств</w:t>
      </w:r>
      <w:r>
        <w:rPr>
          <w:lang w:eastAsia="zh-CN"/>
        </w:rPr>
        <w:t>а</w:t>
      </w:r>
      <w:r w:rsidRPr="002F7658">
        <w:rPr>
          <w:lang w:eastAsia="zh-CN"/>
        </w:rPr>
        <w:t xml:space="preserve"> Комитета по природным ресурсам и экологии Псковской области</w:t>
      </w:r>
      <w:r>
        <w:rPr>
          <w:lang w:eastAsia="zh-CN"/>
        </w:rPr>
        <w:t xml:space="preserve">. (Почтовый адрес: </w:t>
      </w:r>
      <w:r w:rsidRPr="002F7658">
        <w:rPr>
          <w:lang w:eastAsia="zh-CN"/>
        </w:rPr>
        <w:t>182100, Псковская область, г. Великие</w:t>
      </w:r>
      <w:r w:rsidRPr="002F7658">
        <w:rPr>
          <w:lang w:eastAsia="zh-CN"/>
        </w:rPr>
        <w:t xml:space="preserve"> Луки, ул. Фурманова д.</w:t>
      </w:r>
      <w:r>
        <w:rPr>
          <w:lang w:val="en-US" w:eastAsia="zh-CN"/>
        </w:rPr>
        <w:t> </w:t>
      </w:r>
      <w:r w:rsidRPr="002F7658">
        <w:rPr>
          <w:lang w:eastAsia="zh-CN"/>
        </w:rPr>
        <w:t>24</w:t>
      </w:r>
      <w:r>
        <w:rPr>
          <w:lang w:eastAsia="zh-CN"/>
        </w:rPr>
        <w:t xml:space="preserve">.) </w:t>
      </w:r>
    </w:p>
    <w:p w:rsidR="00AF09AC" w:rsidRDefault="009625AC">
      <w:pPr>
        <w:pStyle w:val="aff7"/>
        <w:spacing w:before="0" w:after="0" w:line="240" w:lineRule="auto"/>
        <w:rPr>
          <w:lang w:eastAsia="zh-CN"/>
        </w:rPr>
      </w:pPr>
      <w:r>
        <w:rPr>
          <w:lang w:eastAsia="zh-CN"/>
        </w:rPr>
        <w:t>Площадь лесничества</w:t>
      </w:r>
      <w:r>
        <w:rPr>
          <w:lang w:eastAsia="zh-CN"/>
        </w:rPr>
        <w:t xml:space="preserve"> на территории сельского поселения</w:t>
      </w:r>
      <w:r>
        <w:rPr>
          <w:lang w:eastAsia="zh-CN"/>
        </w:rPr>
        <w:t xml:space="preserve"> </w:t>
      </w:r>
      <w:r>
        <w:rPr>
          <w:lang w:eastAsia="zh-CN"/>
        </w:rPr>
        <w:t>14534 га</w:t>
      </w:r>
      <w:r>
        <w:rPr>
          <w:lang w:eastAsia="zh-CN"/>
        </w:rPr>
        <w:t xml:space="preserve">, что составляет 5% от </w:t>
      </w:r>
      <w:r>
        <w:t>общ</w:t>
      </w:r>
      <w:r>
        <w:t>ей</w:t>
      </w:r>
      <w:r>
        <w:t xml:space="preserve"> площад</w:t>
      </w:r>
      <w:r>
        <w:t>и</w:t>
      </w:r>
      <w:r>
        <w:t xml:space="preserve"> лесов </w:t>
      </w:r>
      <w:r>
        <w:t>Великолукского</w:t>
      </w:r>
      <w:r>
        <w:t xml:space="preserve"> </w:t>
      </w:r>
      <w:r>
        <w:t>лесничества</w:t>
      </w:r>
      <w:r w:rsidRPr="002F7658">
        <w:t xml:space="preserve"> (309532</w:t>
      </w:r>
      <w:r>
        <w:t xml:space="preserve"> га</w:t>
      </w:r>
      <w:r w:rsidRPr="002F7658">
        <w:t>)</w:t>
      </w:r>
      <w:r>
        <w:rPr>
          <w:lang w:eastAsia="zh-CN"/>
        </w:rPr>
        <w:t>.</w:t>
      </w:r>
    </w:p>
    <w:p w:rsidR="00AF09AC" w:rsidRPr="002F7658" w:rsidRDefault="009625AC">
      <w:pPr>
        <w:spacing w:after="0" w:line="240" w:lineRule="auto"/>
        <w:ind w:firstLine="709"/>
        <w:jc w:val="both"/>
        <w:rPr>
          <w:rFonts w:eastAsia="SimSun"/>
          <w:color w:val="000000"/>
          <w:kern w:val="0"/>
          <w:lang w:eastAsia="zh-CN" w:bidi="ar"/>
        </w:rPr>
      </w:pPr>
      <w:r w:rsidRPr="002F7658">
        <w:rPr>
          <w:rFonts w:eastAsia="SimSun"/>
          <w:color w:val="000000"/>
          <w:kern w:val="0"/>
          <w:lang w:eastAsia="zh-CN" w:bidi="ar"/>
        </w:rPr>
        <w:t>В соответствии с Приказом Министерства природных ресурсов и экологии РФ от</w:t>
      </w:r>
      <w:r>
        <w:t xml:space="preserve"> </w:t>
      </w:r>
      <w:r w:rsidRPr="002F7658">
        <w:rPr>
          <w:rFonts w:eastAsia="SimSun"/>
          <w:color w:val="000000"/>
          <w:kern w:val="0"/>
          <w:lang w:eastAsia="zh-CN" w:bidi="ar"/>
        </w:rPr>
        <w:t>18.08.2014 г. № 367 «Об утверждении Перечня лесорастительных зон Российской Федерации и Перечня лесных районов Российской Федерации»» (с изменениями и дополнениями), территория лесничества относится к району хвойно-широколиственных (смешанных) лесов европе</w:t>
      </w:r>
      <w:r w:rsidRPr="002F7658">
        <w:rPr>
          <w:rFonts w:eastAsia="SimSun"/>
          <w:color w:val="000000"/>
          <w:kern w:val="0"/>
          <w:lang w:eastAsia="zh-CN" w:bidi="ar"/>
        </w:rPr>
        <w:t>йской части Российской Федерации зоны хвойно-широколиственных лесов.</w:t>
      </w:r>
    </w:p>
    <w:p w:rsidR="00AF09AC" w:rsidRDefault="009625AC">
      <w:pPr>
        <w:spacing w:after="0" w:line="240" w:lineRule="auto"/>
        <w:ind w:firstLine="709"/>
        <w:jc w:val="both"/>
        <w:rPr>
          <w:rFonts w:eastAsia="SimSun"/>
          <w:color w:val="000000"/>
          <w:kern w:val="0"/>
          <w:lang w:eastAsia="ru-RU" w:bidi="ar"/>
        </w:rPr>
      </w:pPr>
      <w:r>
        <w:rPr>
          <w:lang w:eastAsia="ru-RU"/>
        </w:rPr>
        <w:t>В составе лесообразующих пород волости преобладают мягколиственные породы (берёза, ольха серая, осина), хвойные породы (сосна, ель).</w:t>
      </w:r>
      <w:r>
        <w:rPr>
          <w:rFonts w:eastAsia="SimSun"/>
          <w:color w:val="000000"/>
          <w:kern w:val="0"/>
          <w:lang w:eastAsia="ru-RU" w:bidi="ar"/>
        </w:rPr>
        <w:t xml:space="preserve"> Широколиственные породы (дуб, липа) сохранились лишь е</w:t>
      </w:r>
      <w:r>
        <w:rPr>
          <w:rFonts w:eastAsia="SimSun"/>
          <w:color w:val="000000"/>
          <w:kern w:val="0"/>
          <w:lang w:eastAsia="ru-RU" w:bidi="ar"/>
        </w:rPr>
        <w:t>динично, никак не влияя на состав лесных формаций. Кроме них имеются: береза, осина, ольха, ива. Повсеместно распространены кустарники. Луга приурочены главных образом к долинам рек и пониженным местам. Доминируют суходольные луга, в травостое которых прео</w:t>
      </w:r>
      <w:r>
        <w:rPr>
          <w:rFonts w:eastAsia="SimSun"/>
          <w:color w:val="000000"/>
          <w:kern w:val="0"/>
          <w:lang w:eastAsia="ru-RU" w:bidi="ar"/>
        </w:rPr>
        <w:t>бладают злаковое разнотравье и осоки. Бобовые значительной роли не играют, а поэтому качество травостоя и урожайность их низка. Заливные луга отличаются густым и богатым травостоем (злаковые, бобовые) и являются наиболее ценными сенокосными угодьями. Повсе</w:t>
      </w:r>
      <w:r>
        <w:rPr>
          <w:rFonts w:eastAsia="SimSun"/>
          <w:color w:val="000000"/>
          <w:kern w:val="0"/>
          <w:lang w:eastAsia="ru-RU" w:bidi="ar"/>
        </w:rPr>
        <w:t>местно распространены верховые, переходные и низинные болота. Основной растительный покров верховых болот: мох-сфагнум, пушица, багульник, клюква, встречается угнетенная сосна. Растительность низинных болот состоит из осок, болотного разнотравья, пушицы, х</w:t>
      </w:r>
      <w:r>
        <w:rPr>
          <w:rFonts w:eastAsia="SimSun"/>
          <w:color w:val="000000"/>
          <w:kern w:val="0"/>
          <w:lang w:eastAsia="ru-RU" w:bidi="ar"/>
        </w:rPr>
        <w:t>вощей, зеленых мхов. Встречается, черная ольха и ива. Сорная растительность полей: сурепка, дикая редька, пырей, мать-мачеха, хвощ, василек полевой и др.</w:t>
      </w:r>
    </w:p>
    <w:p w:rsidR="00AF09AC" w:rsidRDefault="009625AC">
      <w:pPr>
        <w:pStyle w:val="aff7"/>
        <w:spacing w:before="0" w:after="0" w:line="240" w:lineRule="auto"/>
      </w:pPr>
      <w:r>
        <w:t xml:space="preserve">Средняя лесистость территории района </w:t>
      </w:r>
      <w:r>
        <w:t>составляет</w:t>
      </w:r>
      <w:r>
        <w:t xml:space="preserve"> </w:t>
      </w:r>
      <w:r w:rsidRPr="002F7658">
        <w:t xml:space="preserve">28 </w:t>
      </w:r>
      <w:r>
        <w:t>%.</w:t>
      </w:r>
    </w:p>
    <w:p w:rsidR="00AF09AC" w:rsidRDefault="00AF09AC">
      <w:pPr>
        <w:pStyle w:val="aff7"/>
        <w:spacing w:after="0" w:line="240" w:lineRule="auto"/>
      </w:pPr>
    </w:p>
    <w:p w:rsidR="00AF09AC" w:rsidRDefault="009625AC">
      <w:pPr>
        <w:pStyle w:val="aff7"/>
        <w:spacing w:before="0" w:after="0" w:line="240" w:lineRule="auto"/>
        <w:ind w:firstLine="0"/>
        <w:rPr>
          <w:b/>
          <w:bCs/>
          <w:sz w:val="20"/>
          <w:szCs w:val="20"/>
        </w:rPr>
      </w:pPr>
      <w:r>
        <w:rPr>
          <w:b/>
          <w:bCs/>
          <w:sz w:val="20"/>
          <w:szCs w:val="20"/>
        </w:rPr>
        <w:t>Распределение площади лесов волости по целевому</w:t>
      </w:r>
      <w:r>
        <w:rPr>
          <w:b/>
          <w:bCs/>
          <w:sz w:val="20"/>
          <w:szCs w:val="20"/>
        </w:rPr>
        <w:t xml:space="preserve"> назначению и категориям защитности </w:t>
      </w:r>
    </w:p>
    <w:tbl>
      <w:tblPr>
        <w:tblW w:w="8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9"/>
        <w:gridCol w:w="5804"/>
        <w:gridCol w:w="1165"/>
        <w:gridCol w:w="936"/>
      </w:tblGrid>
      <w:tr w:rsidR="00AF09AC">
        <w:trPr>
          <w:trHeight w:val="23"/>
        </w:trPr>
        <w:tc>
          <w:tcPr>
            <w:tcW w:w="599" w:type="dxa"/>
            <w:shd w:val="clear" w:color="auto" w:fill="auto"/>
            <w:vAlign w:val="center"/>
          </w:tcPr>
          <w:p w:rsidR="00AF09AC" w:rsidRDefault="009625AC">
            <w:pPr>
              <w:pStyle w:val="aff7"/>
              <w:spacing w:before="0" w:after="0" w:line="240" w:lineRule="auto"/>
              <w:ind w:firstLine="0"/>
              <w:jc w:val="center"/>
              <w:rPr>
                <w:b/>
                <w:bCs/>
                <w:sz w:val="20"/>
                <w:szCs w:val="20"/>
              </w:rPr>
            </w:pPr>
            <w:r>
              <w:rPr>
                <w:b/>
                <w:bCs/>
                <w:sz w:val="20"/>
                <w:szCs w:val="20"/>
              </w:rPr>
              <w:t>№ п/п</w:t>
            </w:r>
          </w:p>
        </w:tc>
        <w:tc>
          <w:tcPr>
            <w:tcW w:w="5804" w:type="dxa"/>
            <w:shd w:val="clear" w:color="auto" w:fill="auto"/>
            <w:vAlign w:val="center"/>
          </w:tcPr>
          <w:p w:rsidR="00AF09AC" w:rsidRDefault="009625AC">
            <w:pPr>
              <w:pStyle w:val="aff7"/>
              <w:spacing w:before="0" w:after="0" w:line="240" w:lineRule="auto"/>
              <w:ind w:firstLine="0"/>
              <w:jc w:val="center"/>
              <w:rPr>
                <w:b/>
                <w:bCs/>
                <w:sz w:val="20"/>
                <w:szCs w:val="20"/>
              </w:rPr>
            </w:pPr>
            <w:r>
              <w:rPr>
                <w:b/>
                <w:bCs/>
                <w:sz w:val="20"/>
                <w:szCs w:val="20"/>
              </w:rPr>
              <w:t>Целевое назначение и категории  защитности лесов</w:t>
            </w:r>
          </w:p>
        </w:tc>
        <w:tc>
          <w:tcPr>
            <w:tcW w:w="1165" w:type="dxa"/>
            <w:shd w:val="clear" w:color="auto" w:fill="auto"/>
            <w:vAlign w:val="center"/>
          </w:tcPr>
          <w:p w:rsidR="00AF09AC" w:rsidRDefault="009625AC">
            <w:pPr>
              <w:pStyle w:val="aff7"/>
              <w:spacing w:before="0" w:after="0" w:line="240" w:lineRule="auto"/>
              <w:ind w:firstLine="0"/>
              <w:jc w:val="center"/>
              <w:rPr>
                <w:b/>
                <w:bCs/>
                <w:sz w:val="20"/>
                <w:szCs w:val="20"/>
              </w:rPr>
            </w:pPr>
            <w:r>
              <w:rPr>
                <w:b/>
                <w:bCs/>
                <w:sz w:val="20"/>
                <w:szCs w:val="20"/>
              </w:rPr>
              <w:t>Площадь</w:t>
            </w:r>
          </w:p>
          <w:p w:rsidR="00AF09AC" w:rsidRDefault="009625AC">
            <w:pPr>
              <w:pStyle w:val="aff7"/>
              <w:spacing w:before="0" w:after="0" w:line="240" w:lineRule="auto"/>
              <w:ind w:firstLine="0"/>
              <w:jc w:val="center"/>
              <w:rPr>
                <w:b/>
                <w:bCs/>
                <w:sz w:val="20"/>
                <w:szCs w:val="20"/>
              </w:rPr>
            </w:pPr>
            <w:r>
              <w:rPr>
                <w:b/>
                <w:bCs/>
                <w:sz w:val="20"/>
                <w:szCs w:val="20"/>
              </w:rPr>
              <w:t>(га)</w:t>
            </w:r>
          </w:p>
        </w:tc>
        <w:tc>
          <w:tcPr>
            <w:tcW w:w="936" w:type="dxa"/>
            <w:shd w:val="clear" w:color="auto" w:fill="auto"/>
            <w:vAlign w:val="center"/>
          </w:tcPr>
          <w:p w:rsidR="00AF09AC" w:rsidRDefault="009625AC">
            <w:pPr>
              <w:pStyle w:val="aff7"/>
              <w:spacing w:before="0" w:after="0" w:line="240" w:lineRule="auto"/>
              <w:ind w:firstLine="0"/>
              <w:jc w:val="center"/>
              <w:rPr>
                <w:b/>
                <w:bCs/>
                <w:sz w:val="20"/>
                <w:szCs w:val="20"/>
              </w:rPr>
            </w:pPr>
            <w:r>
              <w:rPr>
                <w:b/>
                <w:bCs/>
                <w:sz w:val="20"/>
                <w:szCs w:val="20"/>
              </w:rPr>
              <w:t>%</w:t>
            </w:r>
          </w:p>
        </w:tc>
      </w:tr>
      <w:tr w:rsidR="00AF09AC">
        <w:trPr>
          <w:trHeight w:val="23"/>
        </w:trPr>
        <w:tc>
          <w:tcPr>
            <w:tcW w:w="599" w:type="dxa"/>
            <w:shd w:val="clear" w:color="auto" w:fill="auto"/>
            <w:vAlign w:val="center"/>
          </w:tcPr>
          <w:p w:rsidR="00AF09AC" w:rsidRDefault="009625AC">
            <w:pPr>
              <w:pStyle w:val="aff7"/>
              <w:spacing w:before="0" w:after="0" w:line="240" w:lineRule="auto"/>
              <w:ind w:firstLine="0"/>
              <w:rPr>
                <w:b/>
                <w:bCs/>
                <w:sz w:val="20"/>
                <w:szCs w:val="20"/>
              </w:rPr>
            </w:pPr>
            <w:r>
              <w:rPr>
                <w:b/>
                <w:bCs/>
                <w:sz w:val="20"/>
                <w:szCs w:val="20"/>
              </w:rPr>
              <w:t>1.</w:t>
            </w:r>
          </w:p>
        </w:tc>
        <w:tc>
          <w:tcPr>
            <w:tcW w:w="5804" w:type="dxa"/>
            <w:shd w:val="clear" w:color="auto" w:fill="auto"/>
            <w:vAlign w:val="center"/>
          </w:tcPr>
          <w:p w:rsidR="00AF09AC" w:rsidRDefault="009625AC">
            <w:pPr>
              <w:pStyle w:val="aff7"/>
              <w:spacing w:before="0" w:after="0" w:line="240" w:lineRule="auto"/>
              <w:ind w:firstLine="0"/>
              <w:rPr>
                <w:sz w:val="20"/>
                <w:szCs w:val="20"/>
              </w:rPr>
            </w:pPr>
            <w:r>
              <w:rPr>
                <w:sz w:val="20"/>
                <w:szCs w:val="20"/>
              </w:rPr>
              <w:t>Всего лесов:</w:t>
            </w:r>
          </w:p>
        </w:tc>
        <w:tc>
          <w:tcPr>
            <w:tcW w:w="1165" w:type="dxa"/>
            <w:shd w:val="clear" w:color="auto" w:fill="auto"/>
            <w:vAlign w:val="center"/>
          </w:tcPr>
          <w:p w:rsidR="00AF09AC" w:rsidRDefault="009625AC">
            <w:pPr>
              <w:pStyle w:val="aff7"/>
              <w:spacing w:before="0" w:after="0" w:line="240" w:lineRule="auto"/>
              <w:ind w:firstLine="0"/>
              <w:jc w:val="center"/>
              <w:rPr>
                <w:sz w:val="20"/>
                <w:szCs w:val="20"/>
                <w:lang w:val="en-US"/>
              </w:rPr>
            </w:pPr>
            <w:r>
              <w:rPr>
                <w:sz w:val="20"/>
                <w:szCs w:val="20"/>
                <w:lang w:val="en-US"/>
              </w:rPr>
              <w:t>14534</w:t>
            </w:r>
          </w:p>
        </w:tc>
        <w:tc>
          <w:tcPr>
            <w:tcW w:w="936" w:type="dxa"/>
            <w:shd w:val="clear" w:color="auto" w:fill="auto"/>
            <w:vAlign w:val="center"/>
          </w:tcPr>
          <w:p w:rsidR="00AF09AC" w:rsidRDefault="009625AC">
            <w:pPr>
              <w:pStyle w:val="aff7"/>
              <w:spacing w:before="0" w:after="0" w:line="240" w:lineRule="auto"/>
              <w:ind w:firstLine="0"/>
              <w:jc w:val="center"/>
              <w:rPr>
                <w:sz w:val="20"/>
                <w:szCs w:val="20"/>
              </w:rPr>
            </w:pPr>
            <w:r>
              <w:rPr>
                <w:sz w:val="20"/>
                <w:szCs w:val="20"/>
              </w:rPr>
              <w:t>100,0</w:t>
            </w:r>
          </w:p>
        </w:tc>
      </w:tr>
      <w:tr w:rsidR="00AF09AC">
        <w:trPr>
          <w:trHeight w:val="23"/>
        </w:trPr>
        <w:tc>
          <w:tcPr>
            <w:tcW w:w="599" w:type="dxa"/>
            <w:shd w:val="clear" w:color="auto" w:fill="auto"/>
            <w:vAlign w:val="center"/>
          </w:tcPr>
          <w:p w:rsidR="00AF09AC" w:rsidRDefault="009625AC">
            <w:pPr>
              <w:pStyle w:val="aff7"/>
              <w:spacing w:before="0" w:after="0" w:line="240" w:lineRule="auto"/>
              <w:ind w:firstLine="0"/>
              <w:rPr>
                <w:b/>
                <w:bCs/>
                <w:sz w:val="20"/>
                <w:szCs w:val="20"/>
              </w:rPr>
            </w:pPr>
            <w:r>
              <w:rPr>
                <w:b/>
                <w:bCs/>
                <w:sz w:val="20"/>
                <w:szCs w:val="20"/>
              </w:rPr>
              <w:t>2.</w:t>
            </w:r>
          </w:p>
        </w:tc>
        <w:tc>
          <w:tcPr>
            <w:tcW w:w="5804" w:type="dxa"/>
            <w:shd w:val="clear" w:color="auto" w:fill="auto"/>
            <w:vAlign w:val="center"/>
          </w:tcPr>
          <w:p w:rsidR="00AF09AC" w:rsidRDefault="009625AC">
            <w:pPr>
              <w:pStyle w:val="aff7"/>
              <w:spacing w:before="0" w:after="0" w:line="240" w:lineRule="auto"/>
              <w:ind w:firstLine="0"/>
              <w:rPr>
                <w:sz w:val="20"/>
                <w:szCs w:val="20"/>
              </w:rPr>
            </w:pPr>
            <w:r>
              <w:rPr>
                <w:sz w:val="20"/>
                <w:szCs w:val="20"/>
              </w:rPr>
              <w:t>Защитные леса – всего:</w:t>
            </w:r>
          </w:p>
        </w:tc>
        <w:tc>
          <w:tcPr>
            <w:tcW w:w="1165" w:type="dxa"/>
            <w:shd w:val="clear" w:color="auto" w:fill="auto"/>
            <w:vAlign w:val="center"/>
          </w:tcPr>
          <w:p w:rsidR="00AF09AC" w:rsidRDefault="009625AC">
            <w:pPr>
              <w:pStyle w:val="aff7"/>
              <w:spacing w:before="0" w:after="0" w:line="240" w:lineRule="auto"/>
              <w:ind w:firstLine="0"/>
              <w:jc w:val="center"/>
              <w:rPr>
                <w:sz w:val="20"/>
                <w:szCs w:val="20"/>
                <w:lang w:val="en-US"/>
              </w:rPr>
            </w:pPr>
            <w:r>
              <w:rPr>
                <w:sz w:val="20"/>
                <w:szCs w:val="20"/>
                <w:lang w:val="en-US"/>
              </w:rPr>
              <w:t>1912</w:t>
            </w:r>
          </w:p>
        </w:tc>
        <w:tc>
          <w:tcPr>
            <w:tcW w:w="936" w:type="dxa"/>
            <w:shd w:val="clear" w:color="auto" w:fill="auto"/>
            <w:vAlign w:val="center"/>
          </w:tcPr>
          <w:p w:rsidR="00AF09AC" w:rsidRDefault="009625AC">
            <w:pPr>
              <w:pStyle w:val="aff7"/>
              <w:spacing w:before="0" w:after="0" w:line="240" w:lineRule="auto"/>
              <w:ind w:firstLine="0"/>
              <w:jc w:val="center"/>
              <w:rPr>
                <w:sz w:val="20"/>
                <w:szCs w:val="20"/>
                <w:lang w:val="en-US"/>
              </w:rPr>
            </w:pPr>
            <w:r>
              <w:rPr>
                <w:sz w:val="20"/>
                <w:szCs w:val="20"/>
                <w:lang w:val="en-US"/>
              </w:rPr>
              <w:t>13,0</w:t>
            </w:r>
          </w:p>
        </w:tc>
      </w:tr>
      <w:tr w:rsidR="00AF09AC">
        <w:trPr>
          <w:trHeight w:val="23"/>
        </w:trPr>
        <w:tc>
          <w:tcPr>
            <w:tcW w:w="599" w:type="dxa"/>
            <w:shd w:val="clear" w:color="auto" w:fill="auto"/>
            <w:vAlign w:val="center"/>
          </w:tcPr>
          <w:p w:rsidR="00AF09AC" w:rsidRDefault="00AF09AC">
            <w:pPr>
              <w:pStyle w:val="aff7"/>
              <w:spacing w:before="0" w:after="0" w:line="240" w:lineRule="auto"/>
              <w:ind w:firstLine="0"/>
              <w:rPr>
                <w:b/>
                <w:bCs/>
                <w:sz w:val="20"/>
                <w:szCs w:val="20"/>
              </w:rPr>
            </w:pPr>
          </w:p>
        </w:tc>
        <w:tc>
          <w:tcPr>
            <w:tcW w:w="5804" w:type="dxa"/>
            <w:shd w:val="clear" w:color="auto" w:fill="auto"/>
            <w:vAlign w:val="center"/>
          </w:tcPr>
          <w:p w:rsidR="00AF09AC" w:rsidRDefault="009625AC">
            <w:pPr>
              <w:pStyle w:val="aff7"/>
              <w:spacing w:before="0" w:after="0" w:line="240" w:lineRule="auto"/>
              <w:ind w:firstLine="0"/>
              <w:rPr>
                <w:sz w:val="20"/>
                <w:szCs w:val="20"/>
              </w:rPr>
            </w:pPr>
            <w:r>
              <w:rPr>
                <w:sz w:val="20"/>
                <w:szCs w:val="20"/>
              </w:rPr>
              <w:t>в том числе:</w:t>
            </w:r>
          </w:p>
        </w:tc>
        <w:tc>
          <w:tcPr>
            <w:tcW w:w="1165" w:type="dxa"/>
            <w:shd w:val="clear" w:color="auto" w:fill="auto"/>
            <w:vAlign w:val="center"/>
          </w:tcPr>
          <w:p w:rsidR="00AF09AC" w:rsidRDefault="00AF09AC">
            <w:pPr>
              <w:pStyle w:val="aff7"/>
              <w:spacing w:before="0" w:after="0" w:line="240" w:lineRule="auto"/>
              <w:ind w:firstLine="0"/>
              <w:jc w:val="center"/>
              <w:rPr>
                <w:sz w:val="20"/>
                <w:szCs w:val="20"/>
              </w:rPr>
            </w:pPr>
          </w:p>
        </w:tc>
        <w:tc>
          <w:tcPr>
            <w:tcW w:w="936" w:type="dxa"/>
            <w:shd w:val="clear" w:color="auto" w:fill="auto"/>
            <w:vAlign w:val="center"/>
          </w:tcPr>
          <w:p w:rsidR="00AF09AC" w:rsidRDefault="00AF09AC">
            <w:pPr>
              <w:pStyle w:val="aff7"/>
              <w:spacing w:before="0" w:after="0" w:line="240" w:lineRule="auto"/>
              <w:ind w:firstLine="0"/>
              <w:jc w:val="center"/>
              <w:rPr>
                <w:sz w:val="20"/>
                <w:szCs w:val="20"/>
              </w:rPr>
            </w:pPr>
          </w:p>
        </w:tc>
      </w:tr>
      <w:tr w:rsidR="00AF09AC">
        <w:trPr>
          <w:trHeight w:val="23"/>
        </w:trPr>
        <w:tc>
          <w:tcPr>
            <w:tcW w:w="599" w:type="dxa"/>
            <w:shd w:val="clear" w:color="auto" w:fill="auto"/>
            <w:vAlign w:val="center"/>
          </w:tcPr>
          <w:p w:rsidR="00AF09AC" w:rsidRDefault="009625AC">
            <w:pPr>
              <w:pStyle w:val="aff7"/>
              <w:spacing w:before="0" w:after="0" w:line="240" w:lineRule="auto"/>
              <w:ind w:firstLine="0"/>
              <w:rPr>
                <w:b/>
                <w:bCs/>
                <w:sz w:val="20"/>
                <w:szCs w:val="20"/>
              </w:rPr>
            </w:pPr>
            <w:r>
              <w:rPr>
                <w:b/>
                <w:bCs/>
                <w:sz w:val="20"/>
                <w:szCs w:val="20"/>
              </w:rPr>
              <w:t>2.1.</w:t>
            </w:r>
          </w:p>
        </w:tc>
        <w:tc>
          <w:tcPr>
            <w:tcW w:w="5804" w:type="dxa"/>
            <w:shd w:val="clear" w:color="auto" w:fill="auto"/>
            <w:vAlign w:val="center"/>
          </w:tcPr>
          <w:p w:rsidR="00AF09AC" w:rsidRDefault="009625AC">
            <w:pPr>
              <w:pStyle w:val="aff7"/>
              <w:spacing w:before="0" w:after="0" w:line="240" w:lineRule="auto"/>
              <w:ind w:firstLine="0"/>
              <w:rPr>
                <w:sz w:val="20"/>
                <w:szCs w:val="20"/>
              </w:rPr>
            </w:pPr>
            <w:r>
              <w:rPr>
                <w:sz w:val="20"/>
                <w:szCs w:val="20"/>
              </w:rPr>
              <w:t>леса, расположенные в водоохранных зонах *)</w:t>
            </w:r>
          </w:p>
        </w:tc>
        <w:tc>
          <w:tcPr>
            <w:tcW w:w="1165" w:type="dxa"/>
            <w:shd w:val="clear" w:color="auto" w:fill="auto"/>
            <w:vAlign w:val="center"/>
          </w:tcPr>
          <w:p w:rsidR="00AF09AC" w:rsidRDefault="009625AC">
            <w:pPr>
              <w:pStyle w:val="aff7"/>
              <w:spacing w:before="0" w:after="0" w:line="240" w:lineRule="auto"/>
              <w:ind w:firstLine="0"/>
              <w:jc w:val="center"/>
              <w:rPr>
                <w:sz w:val="20"/>
                <w:szCs w:val="20"/>
                <w:lang w:val="en-US"/>
              </w:rPr>
            </w:pPr>
            <w:r>
              <w:rPr>
                <w:sz w:val="20"/>
                <w:szCs w:val="20"/>
                <w:lang w:val="en-US"/>
              </w:rPr>
              <w:t>-</w:t>
            </w:r>
          </w:p>
        </w:tc>
        <w:tc>
          <w:tcPr>
            <w:tcW w:w="936" w:type="dxa"/>
            <w:shd w:val="clear" w:color="auto" w:fill="auto"/>
            <w:vAlign w:val="center"/>
          </w:tcPr>
          <w:p w:rsidR="00AF09AC" w:rsidRDefault="009625AC">
            <w:pPr>
              <w:pStyle w:val="aff7"/>
              <w:spacing w:before="0" w:after="0" w:line="240" w:lineRule="auto"/>
              <w:ind w:firstLine="0"/>
              <w:jc w:val="center"/>
              <w:rPr>
                <w:sz w:val="20"/>
                <w:szCs w:val="20"/>
                <w:lang w:val="en-US"/>
              </w:rPr>
            </w:pPr>
            <w:r>
              <w:rPr>
                <w:sz w:val="20"/>
                <w:szCs w:val="20"/>
                <w:lang w:val="en-US"/>
              </w:rPr>
              <w:t>-</w:t>
            </w:r>
          </w:p>
        </w:tc>
      </w:tr>
      <w:tr w:rsidR="00AF09AC">
        <w:trPr>
          <w:trHeight w:val="23"/>
        </w:trPr>
        <w:tc>
          <w:tcPr>
            <w:tcW w:w="599" w:type="dxa"/>
            <w:shd w:val="clear" w:color="auto" w:fill="auto"/>
            <w:vAlign w:val="center"/>
          </w:tcPr>
          <w:p w:rsidR="00AF09AC" w:rsidRDefault="009625AC">
            <w:pPr>
              <w:pStyle w:val="aff7"/>
              <w:spacing w:before="0" w:after="0" w:line="240" w:lineRule="auto"/>
              <w:ind w:firstLine="0"/>
              <w:rPr>
                <w:b/>
                <w:bCs/>
                <w:sz w:val="20"/>
                <w:szCs w:val="20"/>
              </w:rPr>
            </w:pPr>
            <w:r>
              <w:rPr>
                <w:b/>
                <w:bCs/>
                <w:sz w:val="20"/>
                <w:szCs w:val="20"/>
              </w:rPr>
              <w:t>2.2.</w:t>
            </w:r>
          </w:p>
        </w:tc>
        <w:tc>
          <w:tcPr>
            <w:tcW w:w="5804" w:type="dxa"/>
            <w:shd w:val="clear" w:color="auto" w:fill="auto"/>
            <w:vAlign w:val="center"/>
          </w:tcPr>
          <w:p w:rsidR="00AF09AC" w:rsidRDefault="009625AC">
            <w:pPr>
              <w:pStyle w:val="aff7"/>
              <w:spacing w:before="0" w:after="0" w:line="240" w:lineRule="auto"/>
              <w:ind w:firstLine="0"/>
              <w:rPr>
                <w:sz w:val="20"/>
                <w:szCs w:val="20"/>
              </w:rPr>
            </w:pPr>
            <w:r>
              <w:rPr>
                <w:sz w:val="20"/>
                <w:szCs w:val="20"/>
              </w:rPr>
              <w:t xml:space="preserve">Леса, </w:t>
            </w:r>
            <w:r>
              <w:rPr>
                <w:sz w:val="20"/>
                <w:szCs w:val="20"/>
              </w:rPr>
              <w:t>выполняющие функции защиты природных и иных объектов – всего:</w:t>
            </w:r>
          </w:p>
        </w:tc>
        <w:tc>
          <w:tcPr>
            <w:tcW w:w="1165" w:type="dxa"/>
            <w:shd w:val="clear" w:color="auto" w:fill="auto"/>
            <w:vAlign w:val="center"/>
          </w:tcPr>
          <w:p w:rsidR="00AF09AC" w:rsidRDefault="009625AC">
            <w:pPr>
              <w:pStyle w:val="aff7"/>
              <w:spacing w:before="0" w:after="0" w:line="240" w:lineRule="auto"/>
              <w:ind w:firstLine="0"/>
              <w:jc w:val="center"/>
              <w:rPr>
                <w:sz w:val="20"/>
                <w:szCs w:val="20"/>
              </w:rPr>
            </w:pPr>
            <w:r>
              <w:rPr>
                <w:sz w:val="20"/>
                <w:szCs w:val="20"/>
              </w:rPr>
              <w:t>600</w:t>
            </w:r>
          </w:p>
        </w:tc>
        <w:tc>
          <w:tcPr>
            <w:tcW w:w="936" w:type="dxa"/>
            <w:shd w:val="clear" w:color="auto" w:fill="auto"/>
            <w:vAlign w:val="center"/>
          </w:tcPr>
          <w:p w:rsidR="00AF09AC" w:rsidRDefault="00AF09AC">
            <w:pPr>
              <w:pStyle w:val="aff7"/>
              <w:spacing w:before="0" w:after="0" w:line="240" w:lineRule="auto"/>
              <w:ind w:firstLine="0"/>
              <w:jc w:val="center"/>
              <w:rPr>
                <w:sz w:val="20"/>
                <w:szCs w:val="20"/>
              </w:rPr>
            </w:pPr>
          </w:p>
        </w:tc>
      </w:tr>
      <w:tr w:rsidR="00AF09AC">
        <w:trPr>
          <w:trHeight w:val="23"/>
        </w:trPr>
        <w:tc>
          <w:tcPr>
            <w:tcW w:w="599" w:type="dxa"/>
            <w:shd w:val="clear" w:color="auto" w:fill="auto"/>
            <w:vAlign w:val="center"/>
          </w:tcPr>
          <w:p w:rsidR="00AF09AC" w:rsidRDefault="00AF09AC">
            <w:pPr>
              <w:pStyle w:val="aff7"/>
              <w:spacing w:before="0" w:after="0" w:line="240" w:lineRule="auto"/>
              <w:ind w:firstLine="0"/>
              <w:rPr>
                <w:b/>
                <w:bCs/>
                <w:sz w:val="20"/>
                <w:szCs w:val="20"/>
              </w:rPr>
            </w:pPr>
          </w:p>
        </w:tc>
        <w:tc>
          <w:tcPr>
            <w:tcW w:w="5804" w:type="dxa"/>
            <w:shd w:val="clear" w:color="auto" w:fill="auto"/>
            <w:vAlign w:val="center"/>
          </w:tcPr>
          <w:p w:rsidR="00AF09AC" w:rsidRDefault="009625AC">
            <w:pPr>
              <w:pStyle w:val="aff7"/>
              <w:spacing w:before="0" w:after="0" w:line="240" w:lineRule="auto"/>
              <w:ind w:firstLine="0"/>
              <w:rPr>
                <w:sz w:val="20"/>
                <w:szCs w:val="20"/>
              </w:rPr>
            </w:pPr>
            <w:r>
              <w:rPr>
                <w:sz w:val="20"/>
                <w:szCs w:val="20"/>
              </w:rPr>
              <w:t>в том числе:</w:t>
            </w:r>
          </w:p>
        </w:tc>
        <w:tc>
          <w:tcPr>
            <w:tcW w:w="1165" w:type="dxa"/>
            <w:shd w:val="clear" w:color="auto" w:fill="auto"/>
            <w:vAlign w:val="center"/>
          </w:tcPr>
          <w:p w:rsidR="00AF09AC" w:rsidRDefault="00AF09AC">
            <w:pPr>
              <w:pStyle w:val="aff7"/>
              <w:spacing w:before="0" w:after="0" w:line="240" w:lineRule="auto"/>
              <w:ind w:firstLine="0"/>
              <w:jc w:val="center"/>
              <w:rPr>
                <w:sz w:val="20"/>
                <w:szCs w:val="20"/>
              </w:rPr>
            </w:pPr>
          </w:p>
        </w:tc>
        <w:tc>
          <w:tcPr>
            <w:tcW w:w="936" w:type="dxa"/>
            <w:shd w:val="clear" w:color="auto" w:fill="auto"/>
            <w:vAlign w:val="center"/>
          </w:tcPr>
          <w:p w:rsidR="00AF09AC" w:rsidRDefault="00AF09AC">
            <w:pPr>
              <w:pStyle w:val="aff7"/>
              <w:spacing w:before="0" w:after="0" w:line="240" w:lineRule="auto"/>
              <w:ind w:firstLine="0"/>
              <w:jc w:val="center"/>
              <w:rPr>
                <w:sz w:val="20"/>
                <w:szCs w:val="20"/>
              </w:rPr>
            </w:pPr>
          </w:p>
        </w:tc>
      </w:tr>
      <w:tr w:rsidR="00AF09AC">
        <w:trPr>
          <w:trHeight w:val="23"/>
        </w:trPr>
        <w:tc>
          <w:tcPr>
            <w:tcW w:w="599" w:type="dxa"/>
            <w:shd w:val="clear" w:color="auto" w:fill="auto"/>
            <w:vAlign w:val="center"/>
          </w:tcPr>
          <w:p w:rsidR="00AF09AC" w:rsidRDefault="00AF09AC">
            <w:pPr>
              <w:pStyle w:val="aff7"/>
              <w:spacing w:before="0" w:after="0" w:line="240" w:lineRule="auto"/>
              <w:ind w:firstLine="0"/>
              <w:rPr>
                <w:b/>
                <w:bCs/>
                <w:sz w:val="20"/>
                <w:szCs w:val="20"/>
              </w:rPr>
            </w:pPr>
          </w:p>
        </w:tc>
        <w:tc>
          <w:tcPr>
            <w:tcW w:w="5804" w:type="dxa"/>
            <w:shd w:val="clear" w:color="auto" w:fill="auto"/>
            <w:vAlign w:val="center"/>
          </w:tcPr>
          <w:p w:rsidR="00AF09AC" w:rsidRDefault="009625AC">
            <w:pPr>
              <w:pStyle w:val="aff7"/>
              <w:spacing w:before="0" w:after="0" w:line="240" w:lineRule="auto"/>
              <w:ind w:firstLine="0"/>
              <w:rPr>
                <w:sz w:val="20"/>
                <w:szCs w:val="20"/>
                <w:lang w:val="en-US"/>
              </w:rPr>
            </w:pPr>
            <w:r>
              <w:rPr>
                <w:sz w:val="20"/>
                <w:szCs w:val="20"/>
              </w:rPr>
              <w:t xml:space="preserve">- </w:t>
            </w:r>
            <w:r>
              <w:rPr>
                <w:sz w:val="20"/>
                <w:szCs w:val="20"/>
              </w:rPr>
              <w:t>эеленая</w:t>
            </w:r>
            <w:r>
              <w:rPr>
                <w:sz w:val="20"/>
                <w:szCs w:val="20"/>
                <w:lang w:val="en-US"/>
              </w:rPr>
              <w:t xml:space="preserve"> зона</w:t>
            </w:r>
          </w:p>
        </w:tc>
        <w:tc>
          <w:tcPr>
            <w:tcW w:w="1165" w:type="dxa"/>
            <w:shd w:val="clear" w:color="auto" w:fill="auto"/>
            <w:vAlign w:val="center"/>
          </w:tcPr>
          <w:p w:rsidR="00AF09AC" w:rsidRDefault="009625AC">
            <w:pPr>
              <w:pStyle w:val="aff7"/>
              <w:spacing w:before="0" w:after="0" w:line="240" w:lineRule="auto"/>
              <w:ind w:firstLine="0"/>
              <w:jc w:val="center"/>
              <w:rPr>
                <w:sz w:val="20"/>
                <w:szCs w:val="20"/>
                <w:lang w:val="en-US"/>
              </w:rPr>
            </w:pPr>
            <w:r>
              <w:rPr>
                <w:sz w:val="20"/>
                <w:szCs w:val="20"/>
                <w:lang w:val="en-US"/>
              </w:rPr>
              <w:t>1758</w:t>
            </w:r>
          </w:p>
        </w:tc>
        <w:tc>
          <w:tcPr>
            <w:tcW w:w="936" w:type="dxa"/>
            <w:shd w:val="clear" w:color="auto" w:fill="auto"/>
            <w:vAlign w:val="center"/>
          </w:tcPr>
          <w:p w:rsidR="00AF09AC" w:rsidRDefault="009625AC">
            <w:pPr>
              <w:pStyle w:val="aff7"/>
              <w:spacing w:before="0" w:after="0" w:line="240" w:lineRule="auto"/>
              <w:ind w:firstLine="0"/>
              <w:jc w:val="center"/>
              <w:rPr>
                <w:sz w:val="20"/>
                <w:szCs w:val="20"/>
                <w:lang w:val="en-US"/>
              </w:rPr>
            </w:pPr>
            <w:r>
              <w:rPr>
                <w:sz w:val="20"/>
                <w:szCs w:val="20"/>
                <w:lang w:val="en-US"/>
              </w:rPr>
              <w:t>12,0</w:t>
            </w:r>
          </w:p>
        </w:tc>
      </w:tr>
      <w:tr w:rsidR="00AF09AC">
        <w:trPr>
          <w:trHeight w:val="23"/>
        </w:trPr>
        <w:tc>
          <w:tcPr>
            <w:tcW w:w="599" w:type="dxa"/>
            <w:shd w:val="clear" w:color="auto" w:fill="auto"/>
            <w:vAlign w:val="center"/>
          </w:tcPr>
          <w:p w:rsidR="00AF09AC" w:rsidRDefault="00AF09AC">
            <w:pPr>
              <w:pStyle w:val="aff7"/>
              <w:spacing w:before="0" w:after="0" w:line="240" w:lineRule="auto"/>
              <w:ind w:firstLine="0"/>
              <w:rPr>
                <w:b/>
                <w:bCs/>
                <w:sz w:val="20"/>
                <w:szCs w:val="20"/>
              </w:rPr>
            </w:pPr>
          </w:p>
        </w:tc>
        <w:tc>
          <w:tcPr>
            <w:tcW w:w="5804" w:type="dxa"/>
            <w:shd w:val="clear" w:color="auto" w:fill="auto"/>
            <w:vAlign w:val="center"/>
          </w:tcPr>
          <w:p w:rsidR="00AF09AC" w:rsidRDefault="009625AC">
            <w:pPr>
              <w:pStyle w:val="aff7"/>
              <w:spacing w:before="0" w:after="0" w:line="240" w:lineRule="auto"/>
              <w:ind w:firstLine="0"/>
              <w:rPr>
                <w:sz w:val="20"/>
                <w:szCs w:val="20"/>
              </w:rPr>
            </w:pPr>
            <w:r>
              <w:rPr>
                <w:sz w:val="20"/>
                <w:szCs w:val="20"/>
              </w:rPr>
              <w:t>- защитные полосы лесов вдоль автомобильных дорог общего пользования, находящихся в собственности субъектов РФ</w:t>
            </w:r>
          </w:p>
        </w:tc>
        <w:tc>
          <w:tcPr>
            <w:tcW w:w="1165" w:type="dxa"/>
            <w:shd w:val="clear" w:color="auto" w:fill="auto"/>
            <w:vAlign w:val="center"/>
          </w:tcPr>
          <w:p w:rsidR="00AF09AC" w:rsidRDefault="009625AC">
            <w:pPr>
              <w:pStyle w:val="aff7"/>
              <w:spacing w:before="0" w:after="0" w:line="240" w:lineRule="auto"/>
              <w:ind w:firstLine="0"/>
              <w:jc w:val="center"/>
              <w:rPr>
                <w:sz w:val="20"/>
                <w:szCs w:val="20"/>
                <w:lang w:val="en-US"/>
              </w:rPr>
            </w:pPr>
            <w:r>
              <w:rPr>
                <w:sz w:val="20"/>
                <w:szCs w:val="20"/>
                <w:lang w:val="en-US"/>
              </w:rPr>
              <w:t>19</w:t>
            </w:r>
          </w:p>
        </w:tc>
        <w:tc>
          <w:tcPr>
            <w:tcW w:w="936" w:type="dxa"/>
            <w:shd w:val="clear" w:color="auto" w:fill="auto"/>
            <w:vAlign w:val="center"/>
          </w:tcPr>
          <w:p w:rsidR="00AF09AC" w:rsidRDefault="009625AC">
            <w:pPr>
              <w:pStyle w:val="aff7"/>
              <w:spacing w:before="0" w:after="0" w:line="240" w:lineRule="auto"/>
              <w:ind w:firstLine="0"/>
              <w:jc w:val="center"/>
              <w:rPr>
                <w:sz w:val="20"/>
                <w:szCs w:val="20"/>
                <w:lang w:val="en-US"/>
              </w:rPr>
            </w:pPr>
            <w:r>
              <w:rPr>
                <w:sz w:val="20"/>
                <w:szCs w:val="20"/>
                <w:lang w:val="en-US"/>
              </w:rPr>
              <w:t>0,1</w:t>
            </w:r>
          </w:p>
        </w:tc>
      </w:tr>
      <w:tr w:rsidR="00AF09AC">
        <w:trPr>
          <w:trHeight w:val="23"/>
        </w:trPr>
        <w:tc>
          <w:tcPr>
            <w:tcW w:w="599" w:type="dxa"/>
            <w:shd w:val="clear" w:color="auto" w:fill="auto"/>
            <w:vAlign w:val="center"/>
          </w:tcPr>
          <w:p w:rsidR="00AF09AC" w:rsidRDefault="00AF09AC">
            <w:pPr>
              <w:pStyle w:val="aff7"/>
              <w:spacing w:before="0" w:after="0" w:line="240" w:lineRule="auto"/>
              <w:ind w:firstLine="0"/>
              <w:rPr>
                <w:b/>
                <w:bCs/>
                <w:sz w:val="20"/>
                <w:szCs w:val="20"/>
              </w:rPr>
            </w:pPr>
          </w:p>
        </w:tc>
        <w:tc>
          <w:tcPr>
            <w:tcW w:w="5804" w:type="dxa"/>
            <w:shd w:val="clear" w:color="auto" w:fill="auto"/>
            <w:vAlign w:val="center"/>
          </w:tcPr>
          <w:p w:rsidR="00AF09AC" w:rsidRDefault="009625AC">
            <w:pPr>
              <w:pStyle w:val="aff7"/>
              <w:spacing w:before="0" w:after="0" w:line="240" w:lineRule="auto"/>
              <w:ind w:firstLine="0"/>
              <w:rPr>
                <w:sz w:val="20"/>
                <w:szCs w:val="20"/>
              </w:rPr>
            </w:pPr>
            <w:r>
              <w:rPr>
                <w:sz w:val="20"/>
                <w:szCs w:val="20"/>
              </w:rPr>
              <w:t xml:space="preserve">- запретные полосы </w:t>
            </w:r>
            <w:r>
              <w:rPr>
                <w:sz w:val="20"/>
                <w:szCs w:val="20"/>
              </w:rPr>
              <w:t xml:space="preserve">лесов, расположенных вдоль водных </w:t>
            </w:r>
            <w:r>
              <w:rPr>
                <w:sz w:val="20"/>
                <w:szCs w:val="20"/>
              </w:rPr>
              <w:lastRenderedPageBreak/>
              <w:t>объектов</w:t>
            </w:r>
          </w:p>
        </w:tc>
        <w:tc>
          <w:tcPr>
            <w:tcW w:w="1165" w:type="dxa"/>
            <w:shd w:val="clear" w:color="auto" w:fill="auto"/>
            <w:vAlign w:val="center"/>
          </w:tcPr>
          <w:p w:rsidR="00AF09AC" w:rsidRDefault="009625AC">
            <w:pPr>
              <w:pStyle w:val="aff7"/>
              <w:spacing w:before="0" w:after="0" w:line="240" w:lineRule="auto"/>
              <w:ind w:firstLine="0"/>
              <w:jc w:val="center"/>
              <w:rPr>
                <w:sz w:val="20"/>
                <w:szCs w:val="20"/>
                <w:lang w:val="en-US"/>
              </w:rPr>
            </w:pPr>
            <w:r>
              <w:rPr>
                <w:sz w:val="20"/>
                <w:szCs w:val="20"/>
                <w:lang w:val="en-US"/>
              </w:rPr>
              <w:lastRenderedPageBreak/>
              <w:t>135</w:t>
            </w:r>
          </w:p>
        </w:tc>
        <w:tc>
          <w:tcPr>
            <w:tcW w:w="936" w:type="dxa"/>
            <w:shd w:val="clear" w:color="auto" w:fill="auto"/>
            <w:vAlign w:val="center"/>
          </w:tcPr>
          <w:p w:rsidR="00AF09AC" w:rsidRDefault="009625AC">
            <w:pPr>
              <w:pStyle w:val="aff7"/>
              <w:spacing w:before="0" w:after="0" w:line="240" w:lineRule="auto"/>
              <w:ind w:firstLine="0"/>
              <w:jc w:val="center"/>
              <w:rPr>
                <w:sz w:val="20"/>
                <w:szCs w:val="20"/>
                <w:lang w:val="en-US"/>
              </w:rPr>
            </w:pPr>
            <w:r>
              <w:rPr>
                <w:sz w:val="20"/>
                <w:szCs w:val="20"/>
                <w:lang w:val="en-US"/>
              </w:rPr>
              <w:t>0,9</w:t>
            </w:r>
          </w:p>
        </w:tc>
      </w:tr>
      <w:tr w:rsidR="00AF09AC">
        <w:trPr>
          <w:trHeight w:val="23"/>
        </w:trPr>
        <w:tc>
          <w:tcPr>
            <w:tcW w:w="599" w:type="dxa"/>
            <w:shd w:val="clear" w:color="auto" w:fill="auto"/>
            <w:vAlign w:val="center"/>
          </w:tcPr>
          <w:p w:rsidR="00AF09AC" w:rsidRDefault="009625AC">
            <w:pPr>
              <w:pStyle w:val="aff7"/>
              <w:spacing w:before="0" w:after="0" w:line="240" w:lineRule="auto"/>
              <w:ind w:firstLine="0"/>
              <w:rPr>
                <w:b/>
                <w:bCs/>
                <w:sz w:val="20"/>
                <w:szCs w:val="20"/>
              </w:rPr>
            </w:pPr>
            <w:r>
              <w:rPr>
                <w:b/>
                <w:bCs/>
                <w:sz w:val="20"/>
                <w:szCs w:val="20"/>
              </w:rPr>
              <w:lastRenderedPageBreak/>
              <w:t>3.</w:t>
            </w:r>
          </w:p>
        </w:tc>
        <w:tc>
          <w:tcPr>
            <w:tcW w:w="5804" w:type="dxa"/>
            <w:shd w:val="clear" w:color="auto" w:fill="auto"/>
            <w:vAlign w:val="center"/>
          </w:tcPr>
          <w:p w:rsidR="00AF09AC" w:rsidRDefault="009625AC">
            <w:pPr>
              <w:pStyle w:val="aff7"/>
              <w:spacing w:before="0" w:after="0" w:line="240" w:lineRule="auto"/>
              <w:ind w:firstLine="0"/>
              <w:rPr>
                <w:sz w:val="20"/>
                <w:szCs w:val="20"/>
              </w:rPr>
            </w:pPr>
            <w:r>
              <w:rPr>
                <w:sz w:val="20"/>
                <w:szCs w:val="20"/>
              </w:rPr>
              <w:t>Эксплуатационные леса</w:t>
            </w:r>
          </w:p>
        </w:tc>
        <w:tc>
          <w:tcPr>
            <w:tcW w:w="1165" w:type="dxa"/>
            <w:shd w:val="clear" w:color="auto" w:fill="auto"/>
            <w:vAlign w:val="center"/>
          </w:tcPr>
          <w:p w:rsidR="00AF09AC" w:rsidRDefault="009625AC">
            <w:pPr>
              <w:pStyle w:val="aff7"/>
              <w:spacing w:before="0" w:after="0" w:line="240" w:lineRule="auto"/>
              <w:ind w:firstLine="0"/>
              <w:jc w:val="center"/>
              <w:rPr>
                <w:sz w:val="20"/>
                <w:szCs w:val="20"/>
                <w:lang w:val="en-US"/>
              </w:rPr>
            </w:pPr>
            <w:r>
              <w:rPr>
                <w:sz w:val="20"/>
                <w:szCs w:val="20"/>
                <w:lang w:val="en-US"/>
              </w:rPr>
              <w:t>12641</w:t>
            </w:r>
          </w:p>
        </w:tc>
        <w:tc>
          <w:tcPr>
            <w:tcW w:w="936" w:type="dxa"/>
            <w:shd w:val="clear" w:color="auto" w:fill="auto"/>
            <w:vAlign w:val="center"/>
          </w:tcPr>
          <w:p w:rsidR="00AF09AC" w:rsidRDefault="009625AC">
            <w:pPr>
              <w:pStyle w:val="aff7"/>
              <w:spacing w:before="0" w:after="0" w:line="240" w:lineRule="auto"/>
              <w:ind w:firstLine="0"/>
              <w:jc w:val="center"/>
              <w:rPr>
                <w:sz w:val="20"/>
                <w:szCs w:val="20"/>
                <w:lang w:val="en-US"/>
              </w:rPr>
            </w:pPr>
            <w:r>
              <w:rPr>
                <w:sz w:val="20"/>
                <w:szCs w:val="20"/>
                <w:lang w:val="en-US"/>
              </w:rPr>
              <w:t>87,0</w:t>
            </w:r>
          </w:p>
        </w:tc>
      </w:tr>
    </w:tbl>
    <w:p w:rsidR="00AF09AC" w:rsidRDefault="009625AC">
      <w:pPr>
        <w:pStyle w:val="aff7"/>
        <w:spacing w:before="0" w:after="0" w:line="240" w:lineRule="auto"/>
        <w:ind w:firstLine="0"/>
        <w:rPr>
          <w:sz w:val="20"/>
          <w:szCs w:val="20"/>
        </w:rPr>
      </w:pPr>
      <w:r>
        <w:rPr>
          <w:sz w:val="20"/>
          <w:szCs w:val="20"/>
        </w:rPr>
        <w:t>*) Леса, расположенные в водоохранных зонах существуют, однако в лесохозяйственном регламенте не выделены, так как эта категория лесов для Великолукского</w:t>
      </w:r>
      <w:r w:rsidRPr="002F7658">
        <w:rPr>
          <w:sz w:val="20"/>
          <w:szCs w:val="20"/>
        </w:rPr>
        <w:t xml:space="preserve"> </w:t>
      </w:r>
      <w:r>
        <w:rPr>
          <w:sz w:val="20"/>
          <w:szCs w:val="20"/>
        </w:rPr>
        <w:t xml:space="preserve">района в </w:t>
      </w:r>
      <w:r>
        <w:rPr>
          <w:sz w:val="20"/>
          <w:szCs w:val="20"/>
        </w:rPr>
        <w:t>настоящее время Законом не закреплена.</w:t>
      </w:r>
    </w:p>
    <w:p w:rsidR="00AF09AC" w:rsidRDefault="00AF09AC">
      <w:pPr>
        <w:pStyle w:val="aff7"/>
        <w:spacing w:before="0" w:after="0" w:line="240" w:lineRule="auto"/>
        <w:ind w:firstLine="0"/>
        <w:rPr>
          <w:sz w:val="20"/>
          <w:szCs w:val="20"/>
        </w:rPr>
      </w:pPr>
    </w:p>
    <w:p w:rsidR="00AF09AC" w:rsidRPr="002F7658" w:rsidRDefault="009625AC">
      <w:pPr>
        <w:spacing w:after="0" w:line="240" w:lineRule="auto"/>
        <w:ind w:firstLine="709"/>
        <w:jc w:val="both"/>
        <w:rPr>
          <w:rFonts w:eastAsia="SimSun"/>
          <w:color w:val="000000"/>
          <w:kern w:val="0"/>
          <w:lang w:eastAsia="zh-CN" w:bidi="ar"/>
        </w:rPr>
      </w:pPr>
      <w:r>
        <w:rPr>
          <w:rFonts w:eastAsia="SimSun"/>
          <w:color w:val="000000"/>
          <w:kern w:val="0"/>
          <w:lang w:eastAsia="zh-CN" w:bidi="ar"/>
        </w:rPr>
        <w:t>По целевому назначению в</w:t>
      </w:r>
      <w:r w:rsidRPr="002F7658">
        <w:rPr>
          <w:rFonts w:eastAsia="SimSun"/>
          <w:color w:val="000000"/>
          <w:kern w:val="0"/>
          <w:lang w:eastAsia="zh-CN" w:bidi="ar"/>
        </w:rPr>
        <w:t xml:space="preserve"> лесничестве преобладают эксплуатационные леса</w:t>
      </w:r>
      <w:r>
        <w:rPr>
          <w:rFonts w:eastAsia="SimSun"/>
          <w:color w:val="000000"/>
          <w:kern w:val="0"/>
          <w:lang w:eastAsia="zh-CN" w:bidi="ar"/>
        </w:rPr>
        <w:t>, в частности на территории сельского поселения «Переслегинская волость» их площадь составляет</w:t>
      </w:r>
      <w:r w:rsidRPr="002F7658">
        <w:rPr>
          <w:rFonts w:eastAsia="SimSun"/>
          <w:color w:val="000000"/>
          <w:kern w:val="0"/>
          <w:lang w:eastAsia="zh-CN" w:bidi="ar"/>
        </w:rPr>
        <w:t xml:space="preserve"> </w:t>
      </w:r>
      <w:r>
        <w:rPr>
          <w:rFonts w:eastAsia="SimSun"/>
          <w:color w:val="000000"/>
          <w:kern w:val="0"/>
          <w:lang w:eastAsia="zh-CN" w:bidi="ar"/>
        </w:rPr>
        <w:t xml:space="preserve">12641 га - </w:t>
      </w:r>
      <w:r>
        <w:rPr>
          <w:rFonts w:eastAsia="SimSun"/>
          <w:kern w:val="0"/>
          <w:lang w:eastAsia="zh-CN" w:bidi="ar"/>
        </w:rPr>
        <w:t>87</w:t>
      </w:r>
      <w:r w:rsidRPr="002F7658">
        <w:rPr>
          <w:rFonts w:eastAsia="SimSun"/>
          <w:color w:val="000000"/>
          <w:kern w:val="0"/>
          <w:lang w:eastAsia="zh-CN" w:bidi="ar"/>
        </w:rPr>
        <w:t xml:space="preserve">%. </w:t>
      </w:r>
    </w:p>
    <w:p w:rsidR="00AF09AC" w:rsidRPr="002F7658" w:rsidRDefault="009625AC">
      <w:pPr>
        <w:spacing w:after="0" w:line="240" w:lineRule="auto"/>
        <w:ind w:firstLine="709"/>
        <w:jc w:val="both"/>
        <w:rPr>
          <w:rFonts w:eastAsia="SimSun"/>
          <w:color w:val="000000"/>
          <w:kern w:val="0"/>
          <w:lang w:eastAsia="zh-CN" w:bidi="ar"/>
        </w:rPr>
      </w:pPr>
      <w:r w:rsidRPr="002F7658">
        <w:rPr>
          <w:rFonts w:eastAsia="SimSun"/>
          <w:color w:val="000000"/>
          <w:kern w:val="0"/>
          <w:lang w:eastAsia="zh-CN" w:bidi="ar"/>
        </w:rPr>
        <w:t xml:space="preserve">Защитные леса </w:t>
      </w:r>
      <w:r>
        <w:rPr>
          <w:rFonts w:eastAsia="SimSun"/>
          <w:color w:val="000000"/>
          <w:kern w:val="0"/>
          <w:lang w:eastAsia="zh-CN" w:bidi="ar"/>
        </w:rPr>
        <w:t>составляют 13%</w:t>
      </w:r>
      <w:r w:rsidRPr="002F7658">
        <w:rPr>
          <w:rFonts w:eastAsia="SimSun"/>
          <w:color w:val="000000"/>
          <w:kern w:val="0"/>
          <w:lang w:eastAsia="zh-CN" w:bidi="ar"/>
        </w:rPr>
        <w:t xml:space="preserve"> </w:t>
      </w:r>
      <w:r>
        <w:rPr>
          <w:rFonts w:eastAsia="SimSun"/>
          <w:color w:val="000000"/>
          <w:kern w:val="0"/>
          <w:lang w:eastAsia="zh-CN" w:bidi="ar"/>
        </w:rPr>
        <w:t xml:space="preserve">и , на территории Переслегинской волости </w:t>
      </w:r>
      <w:r w:rsidRPr="002F7658">
        <w:rPr>
          <w:rFonts w:eastAsia="SimSun"/>
          <w:color w:val="000000"/>
          <w:kern w:val="0"/>
          <w:lang w:eastAsia="zh-CN" w:bidi="ar"/>
        </w:rPr>
        <w:t xml:space="preserve">представлены: </w:t>
      </w:r>
    </w:p>
    <w:p w:rsidR="00AF09AC" w:rsidRDefault="009625AC">
      <w:pPr>
        <w:spacing w:after="0" w:line="240" w:lineRule="auto"/>
        <w:ind w:firstLine="709"/>
        <w:jc w:val="both"/>
        <w:rPr>
          <w:rFonts w:eastAsia="SimSun"/>
          <w:color w:val="000000"/>
          <w:kern w:val="0"/>
          <w:lang w:eastAsia="zh-CN" w:bidi="ar"/>
        </w:rPr>
      </w:pPr>
      <w:r>
        <w:rPr>
          <w:rFonts w:eastAsia="SimSun"/>
          <w:color w:val="000000"/>
          <w:kern w:val="0"/>
          <w:lang w:eastAsia="zh-CN" w:bidi="ar"/>
        </w:rPr>
        <w:t xml:space="preserve">- </w:t>
      </w:r>
      <w:r>
        <w:rPr>
          <w:rFonts w:eastAsia="SimSun"/>
          <w:color w:val="000000"/>
          <w:kern w:val="0"/>
          <w:lang w:eastAsia="zh-CN"/>
        </w:rPr>
        <w:t>защитными полосами лесов расположенными вдоль железнодорожных путей общего пользования</w:t>
      </w:r>
      <w:r>
        <w:rPr>
          <w:rFonts w:eastAsia="SimSun"/>
          <w:color w:val="000000"/>
          <w:kern w:val="0"/>
          <w:lang w:eastAsia="zh-CN" w:bidi="ar"/>
        </w:rPr>
        <w:t xml:space="preserve"> 19 га - (0,1%); </w:t>
      </w:r>
    </w:p>
    <w:p w:rsidR="00AF09AC" w:rsidRDefault="009625AC">
      <w:pPr>
        <w:spacing w:after="0" w:line="240" w:lineRule="auto"/>
        <w:ind w:firstLine="709"/>
        <w:jc w:val="both"/>
        <w:rPr>
          <w:rFonts w:eastAsia="SimSun"/>
          <w:color w:val="000000"/>
          <w:kern w:val="0"/>
          <w:lang w:eastAsia="zh-CN" w:bidi="ar"/>
        </w:rPr>
      </w:pPr>
      <w:r>
        <w:rPr>
          <w:rFonts w:eastAsia="SimSun"/>
          <w:color w:val="000000"/>
          <w:kern w:val="0"/>
          <w:lang w:eastAsia="zh-CN" w:bidi="ar"/>
        </w:rPr>
        <w:t xml:space="preserve">- </w:t>
      </w:r>
      <w:r w:rsidRPr="002F7658">
        <w:rPr>
          <w:rFonts w:eastAsia="SimSun"/>
          <w:color w:val="000000"/>
          <w:kern w:val="0"/>
          <w:lang w:eastAsia="zh-CN" w:bidi="ar"/>
        </w:rPr>
        <w:t xml:space="preserve">зеленой зоной </w:t>
      </w:r>
      <w:r>
        <w:rPr>
          <w:rFonts w:eastAsia="SimSun"/>
          <w:color w:val="000000"/>
          <w:kern w:val="0"/>
          <w:lang w:eastAsia="zh-CN" w:bidi="ar"/>
        </w:rPr>
        <w:t xml:space="preserve">1758 га - </w:t>
      </w:r>
      <w:r w:rsidRPr="002F7658">
        <w:rPr>
          <w:rFonts w:eastAsia="SimSun"/>
          <w:kern w:val="0"/>
          <w:lang w:eastAsia="zh-CN" w:bidi="ar"/>
        </w:rPr>
        <w:t>(</w:t>
      </w:r>
      <w:r>
        <w:rPr>
          <w:rFonts w:eastAsia="SimSun"/>
          <w:kern w:val="0"/>
          <w:lang w:eastAsia="zh-CN" w:bidi="ar"/>
        </w:rPr>
        <w:t>12</w:t>
      </w:r>
      <w:r w:rsidRPr="002F7658">
        <w:rPr>
          <w:rFonts w:eastAsia="SimSun"/>
          <w:kern w:val="0"/>
          <w:lang w:eastAsia="zh-CN" w:bidi="ar"/>
        </w:rPr>
        <w:t>%</w:t>
      </w:r>
      <w:r w:rsidRPr="002F7658">
        <w:rPr>
          <w:rFonts w:eastAsia="SimSun"/>
          <w:color w:val="000000"/>
          <w:kern w:val="0"/>
          <w:lang w:eastAsia="zh-CN" w:bidi="ar"/>
        </w:rPr>
        <w:t>)</w:t>
      </w:r>
      <w:r>
        <w:rPr>
          <w:rFonts w:eastAsia="SimSun"/>
          <w:color w:val="000000"/>
          <w:kern w:val="0"/>
          <w:lang w:eastAsia="zh-CN" w:bidi="ar"/>
        </w:rPr>
        <w:t>;</w:t>
      </w:r>
    </w:p>
    <w:p w:rsidR="00AF09AC" w:rsidRPr="002F7658" w:rsidRDefault="009625AC">
      <w:pPr>
        <w:spacing w:after="0" w:line="240" w:lineRule="auto"/>
        <w:ind w:firstLine="709"/>
        <w:jc w:val="both"/>
        <w:rPr>
          <w:rFonts w:eastAsia="SimSun"/>
          <w:kern w:val="0"/>
          <w:lang w:eastAsia="zh-CN" w:bidi="ar"/>
        </w:rPr>
      </w:pPr>
      <w:r>
        <w:rPr>
          <w:rFonts w:eastAsia="SimSun"/>
          <w:color w:val="000000"/>
          <w:kern w:val="0"/>
          <w:lang w:eastAsia="zh-CN" w:bidi="ar"/>
        </w:rPr>
        <w:t xml:space="preserve">- </w:t>
      </w:r>
      <w:r w:rsidRPr="002F7658">
        <w:rPr>
          <w:rFonts w:eastAsia="SimSun"/>
          <w:color w:val="000000"/>
          <w:kern w:val="0"/>
          <w:lang w:eastAsia="zh-CN" w:bidi="ar"/>
        </w:rPr>
        <w:t>запретными полосами лесов, расположенных вдоль водных объек</w:t>
      </w:r>
      <w:r w:rsidRPr="002F7658">
        <w:rPr>
          <w:rFonts w:eastAsia="SimSun"/>
          <w:color w:val="000000"/>
          <w:kern w:val="0"/>
          <w:lang w:eastAsia="zh-CN" w:bidi="ar"/>
        </w:rPr>
        <w:t xml:space="preserve">тов </w:t>
      </w:r>
      <w:r>
        <w:rPr>
          <w:rFonts w:eastAsia="SimSun"/>
          <w:color w:val="000000"/>
          <w:kern w:val="0"/>
          <w:lang w:eastAsia="zh-CN" w:bidi="ar"/>
        </w:rPr>
        <w:t xml:space="preserve">135 га - </w:t>
      </w:r>
      <w:r w:rsidRPr="002F7658">
        <w:rPr>
          <w:rFonts w:eastAsia="SimSun"/>
          <w:kern w:val="0"/>
          <w:lang w:eastAsia="zh-CN" w:bidi="ar"/>
        </w:rPr>
        <w:t>(</w:t>
      </w:r>
      <w:r>
        <w:rPr>
          <w:rFonts w:eastAsia="SimSun"/>
          <w:kern w:val="0"/>
          <w:lang w:eastAsia="zh-CN" w:bidi="ar"/>
        </w:rPr>
        <w:t>0,9</w:t>
      </w:r>
      <w:r w:rsidRPr="002F7658">
        <w:rPr>
          <w:rFonts w:eastAsia="SimSun"/>
          <w:kern w:val="0"/>
          <w:lang w:eastAsia="zh-CN" w:bidi="ar"/>
        </w:rPr>
        <w:t>%)</w:t>
      </w:r>
    </w:p>
    <w:p w:rsidR="00AF09AC" w:rsidRDefault="009625AC">
      <w:pPr>
        <w:spacing w:after="0" w:line="240" w:lineRule="auto"/>
        <w:ind w:firstLine="709"/>
        <w:jc w:val="both"/>
        <w:rPr>
          <w:rFonts w:eastAsia="SimSun"/>
          <w:color w:val="000000"/>
          <w:kern w:val="0"/>
          <w:lang w:eastAsia="zh-CN" w:bidi="ar"/>
        </w:rPr>
      </w:pPr>
      <w:r>
        <w:rPr>
          <w:rFonts w:eastAsia="SimSun"/>
          <w:color w:val="000000"/>
          <w:kern w:val="0"/>
          <w:lang w:eastAsia="zh-CN" w:bidi="ar"/>
        </w:rPr>
        <w:t xml:space="preserve">Перечень кварталов Низовского участкового лесничества, распооженных на территории сельского поселения «Переслегинская волость»: </w:t>
      </w:r>
      <w:r w:rsidRPr="002F7658">
        <w:rPr>
          <w:lang w:eastAsia="ru-RU"/>
        </w:rPr>
        <w:t>250-275; 292-293; 306-316; 329-333; 348-358; 388-425; 429-434; 445-446; 457-460; 497</w:t>
      </w:r>
      <w:r>
        <w:rPr>
          <w:rFonts w:eastAsia="SimSun"/>
          <w:color w:val="000000"/>
          <w:kern w:val="0"/>
          <w:lang w:eastAsia="zh-CN" w:bidi="ar"/>
        </w:rPr>
        <w:t>.</w:t>
      </w:r>
    </w:p>
    <w:p w:rsidR="00AF09AC" w:rsidRDefault="009625AC">
      <w:pPr>
        <w:spacing w:after="0" w:line="240" w:lineRule="auto"/>
        <w:ind w:firstLine="709"/>
        <w:jc w:val="both"/>
        <w:rPr>
          <w:rFonts w:eastAsia="SimSun"/>
          <w:color w:val="000000"/>
          <w:kern w:val="0"/>
          <w:lang w:eastAsia="ru-RU" w:bidi="ar"/>
        </w:rPr>
      </w:pPr>
      <w:r>
        <w:rPr>
          <w:rFonts w:eastAsia="SimSun"/>
          <w:b/>
          <w:bCs/>
          <w:i/>
          <w:iCs/>
          <w:color w:val="000000"/>
          <w:kern w:val="0"/>
          <w:lang w:eastAsia="ru-RU" w:bidi="ar"/>
        </w:rPr>
        <w:t>Защитные леса</w:t>
      </w:r>
      <w:r>
        <w:rPr>
          <w:rFonts w:eastAsia="SimSun"/>
          <w:color w:val="000000"/>
          <w:kern w:val="0"/>
          <w:lang w:eastAsia="ru-RU" w:bidi="ar"/>
        </w:rPr>
        <w:t xml:space="preserve"> подлежат освоению в целях сохранения средообразующих, водоохранных, защитных, санитарно-гигиенических, оздоровительных и иных полезных функций лесов с одновременным использованием лесов при условии, если это использование совместимо с целевым назначением </w:t>
      </w:r>
      <w:r>
        <w:rPr>
          <w:rFonts w:eastAsia="SimSun"/>
          <w:color w:val="000000"/>
          <w:kern w:val="0"/>
          <w:lang w:eastAsia="ru-RU" w:bidi="ar"/>
        </w:rPr>
        <w:t>защитных лесов и выполняемыми ими полезными функциями.</w:t>
      </w:r>
    </w:p>
    <w:p w:rsidR="00AF09AC" w:rsidRDefault="009625AC">
      <w:pPr>
        <w:spacing w:after="0" w:line="240" w:lineRule="auto"/>
        <w:ind w:firstLine="709"/>
        <w:jc w:val="both"/>
        <w:rPr>
          <w:rFonts w:eastAsia="SimSun"/>
          <w:color w:val="000000"/>
          <w:kern w:val="0"/>
          <w:lang w:eastAsia="ru-RU" w:bidi="ar"/>
        </w:rPr>
      </w:pPr>
      <w:r>
        <w:rPr>
          <w:rFonts w:eastAsia="SimSun"/>
          <w:b/>
          <w:bCs/>
          <w:i/>
          <w:iCs/>
          <w:color w:val="000000"/>
          <w:kern w:val="0"/>
          <w:lang w:eastAsia="ru-RU" w:bidi="ar"/>
        </w:rPr>
        <w:t>Эксплуатационные леса</w:t>
      </w:r>
      <w:r>
        <w:rPr>
          <w:rFonts w:eastAsia="SimSun"/>
          <w:color w:val="000000"/>
          <w:kern w:val="0"/>
          <w:lang w:eastAsia="ru-RU" w:bidi="ar"/>
        </w:rPr>
        <w:t xml:space="preserve"> подлежат освоению в целях устойчивого, максимально эффективного получения высококачественной древесины и других лесных ресурсов, продуктов их переработки с обеспечением сохранения</w:t>
      </w:r>
      <w:r>
        <w:rPr>
          <w:rFonts w:eastAsia="SimSun"/>
          <w:color w:val="000000"/>
          <w:kern w:val="0"/>
          <w:lang w:eastAsia="ru-RU" w:bidi="ar"/>
        </w:rPr>
        <w:t xml:space="preserve"> полезных функций лесов.</w:t>
      </w:r>
    </w:p>
    <w:p w:rsidR="00AF09AC" w:rsidRDefault="009625AC">
      <w:pPr>
        <w:keepNext/>
        <w:spacing w:after="0" w:line="240" w:lineRule="auto"/>
        <w:ind w:firstLine="709"/>
        <w:jc w:val="both"/>
        <w:rPr>
          <w:rFonts w:eastAsia="SimSun"/>
          <w:b/>
          <w:bCs/>
          <w:i/>
          <w:iCs/>
          <w:color w:val="000000"/>
          <w:kern w:val="0"/>
          <w:lang w:eastAsia="ru-RU" w:bidi="ar"/>
        </w:rPr>
      </w:pPr>
      <w:r>
        <w:rPr>
          <w:rFonts w:eastAsia="SimSun"/>
          <w:b/>
          <w:bCs/>
          <w:i/>
          <w:iCs/>
          <w:color w:val="000000"/>
          <w:kern w:val="0"/>
          <w:lang w:eastAsia="ru-RU" w:bidi="ar"/>
        </w:rPr>
        <w:t>Использование лесных ресурсов</w:t>
      </w:r>
    </w:p>
    <w:p w:rsidR="00AF09AC" w:rsidRDefault="009625AC">
      <w:pPr>
        <w:spacing w:after="0" w:line="240" w:lineRule="auto"/>
        <w:ind w:firstLine="709"/>
        <w:jc w:val="both"/>
        <w:rPr>
          <w:rFonts w:eastAsia="SimSun"/>
          <w:color w:val="000000"/>
          <w:kern w:val="0"/>
          <w:lang w:eastAsia="ru-RU" w:bidi="ar"/>
        </w:rPr>
      </w:pPr>
      <w:r>
        <w:rPr>
          <w:rFonts w:eastAsia="SimSun"/>
          <w:color w:val="000000"/>
          <w:kern w:val="0"/>
          <w:lang w:eastAsia="ru-RU" w:bidi="ar"/>
        </w:rPr>
        <w:t>Лесохозяйственным регламентом лесничества, в соответствии со статьёй 25 Лесного кодекса РФ, разрешаются следующие виды использования лесов:</w:t>
      </w:r>
    </w:p>
    <w:p w:rsidR="00AF09AC" w:rsidRDefault="009625AC">
      <w:pPr>
        <w:spacing w:after="0" w:line="240" w:lineRule="auto"/>
        <w:ind w:firstLine="709"/>
        <w:jc w:val="both"/>
        <w:rPr>
          <w:rFonts w:eastAsia="SimSun"/>
          <w:color w:val="000000"/>
          <w:kern w:val="0"/>
          <w:lang w:eastAsia="ru-RU" w:bidi="ar"/>
        </w:rPr>
      </w:pPr>
      <w:r w:rsidRPr="002F7658">
        <w:rPr>
          <w:rFonts w:eastAsia="SimSun"/>
          <w:color w:val="000000"/>
          <w:kern w:val="0"/>
          <w:lang w:eastAsia="ru-RU" w:bidi="ar"/>
        </w:rPr>
        <w:t xml:space="preserve">- </w:t>
      </w:r>
      <w:r>
        <w:rPr>
          <w:rFonts w:eastAsia="SimSun"/>
          <w:color w:val="000000"/>
          <w:kern w:val="0"/>
          <w:lang w:eastAsia="ru-RU" w:bidi="ar"/>
        </w:rPr>
        <w:t>заготовка древесины;</w:t>
      </w:r>
    </w:p>
    <w:p w:rsidR="00AF09AC" w:rsidRDefault="009625AC">
      <w:pPr>
        <w:spacing w:after="0" w:line="240" w:lineRule="auto"/>
        <w:ind w:firstLine="709"/>
        <w:jc w:val="both"/>
        <w:rPr>
          <w:rFonts w:eastAsia="SimSun"/>
          <w:color w:val="000000"/>
          <w:kern w:val="0"/>
          <w:lang w:eastAsia="ru-RU" w:bidi="ar"/>
        </w:rPr>
      </w:pPr>
      <w:r w:rsidRPr="002F7658">
        <w:rPr>
          <w:rFonts w:eastAsia="SimSun"/>
          <w:color w:val="000000"/>
          <w:kern w:val="0"/>
          <w:lang w:eastAsia="ru-RU" w:bidi="ar"/>
        </w:rPr>
        <w:t xml:space="preserve">- </w:t>
      </w:r>
      <w:r>
        <w:rPr>
          <w:rFonts w:eastAsia="SimSun"/>
          <w:color w:val="000000"/>
          <w:kern w:val="0"/>
          <w:lang w:eastAsia="ru-RU" w:bidi="ar"/>
        </w:rPr>
        <w:t xml:space="preserve">заготовка и сбор недревесных лесных </w:t>
      </w:r>
      <w:r>
        <w:rPr>
          <w:rFonts w:eastAsia="SimSun"/>
          <w:color w:val="000000"/>
          <w:kern w:val="0"/>
          <w:lang w:eastAsia="ru-RU" w:bidi="ar"/>
        </w:rPr>
        <w:t>ресурсов;</w:t>
      </w:r>
    </w:p>
    <w:p w:rsidR="00AF09AC" w:rsidRDefault="009625AC">
      <w:pPr>
        <w:spacing w:after="0" w:line="240" w:lineRule="auto"/>
        <w:ind w:firstLine="709"/>
        <w:jc w:val="both"/>
        <w:rPr>
          <w:rFonts w:eastAsia="SimSun"/>
          <w:color w:val="000000"/>
          <w:kern w:val="0"/>
          <w:lang w:eastAsia="ru-RU" w:bidi="ar"/>
        </w:rPr>
      </w:pPr>
      <w:r w:rsidRPr="002F7658">
        <w:rPr>
          <w:rFonts w:eastAsia="SimSun"/>
          <w:color w:val="000000"/>
          <w:kern w:val="0"/>
          <w:lang w:eastAsia="ru-RU" w:bidi="ar"/>
        </w:rPr>
        <w:t xml:space="preserve">- </w:t>
      </w:r>
      <w:r>
        <w:rPr>
          <w:rFonts w:eastAsia="SimSun"/>
          <w:color w:val="000000"/>
          <w:kern w:val="0"/>
          <w:lang w:eastAsia="ru-RU" w:bidi="ar"/>
        </w:rPr>
        <w:t>заготовка пищевых лесных ресурсов и сбор лекарственных растений;</w:t>
      </w:r>
    </w:p>
    <w:p w:rsidR="00AF09AC" w:rsidRDefault="009625AC">
      <w:pPr>
        <w:spacing w:after="0" w:line="240" w:lineRule="auto"/>
        <w:ind w:firstLine="709"/>
        <w:jc w:val="both"/>
        <w:rPr>
          <w:rFonts w:eastAsia="SimSun"/>
          <w:color w:val="000000"/>
          <w:kern w:val="0"/>
          <w:lang w:eastAsia="ru-RU" w:bidi="ar"/>
        </w:rPr>
      </w:pPr>
      <w:r w:rsidRPr="002F7658">
        <w:rPr>
          <w:rFonts w:eastAsia="SimSun"/>
          <w:color w:val="000000"/>
          <w:kern w:val="0"/>
          <w:lang w:eastAsia="ru-RU" w:bidi="ar"/>
        </w:rPr>
        <w:t xml:space="preserve">- </w:t>
      </w:r>
      <w:r>
        <w:rPr>
          <w:rFonts w:eastAsia="SimSun"/>
          <w:color w:val="000000"/>
          <w:kern w:val="0"/>
          <w:lang w:eastAsia="ru-RU" w:bidi="ar"/>
        </w:rPr>
        <w:t>осуществление видов деятельности в сфере охотничьего хозяйства;</w:t>
      </w:r>
    </w:p>
    <w:p w:rsidR="00AF09AC" w:rsidRDefault="009625AC">
      <w:pPr>
        <w:spacing w:after="0" w:line="240" w:lineRule="auto"/>
        <w:ind w:firstLine="709"/>
        <w:jc w:val="both"/>
        <w:rPr>
          <w:rFonts w:eastAsia="SimSun"/>
          <w:color w:val="000000"/>
          <w:kern w:val="0"/>
          <w:lang w:eastAsia="ru-RU" w:bidi="ar"/>
        </w:rPr>
      </w:pPr>
      <w:r w:rsidRPr="002F7658">
        <w:rPr>
          <w:rFonts w:eastAsia="SimSun"/>
          <w:color w:val="000000"/>
          <w:kern w:val="0"/>
          <w:lang w:eastAsia="ru-RU" w:bidi="ar"/>
        </w:rPr>
        <w:t xml:space="preserve">- </w:t>
      </w:r>
      <w:r>
        <w:rPr>
          <w:rFonts w:eastAsia="SimSun"/>
          <w:color w:val="000000"/>
          <w:kern w:val="0"/>
          <w:lang w:eastAsia="ru-RU" w:bidi="ar"/>
        </w:rPr>
        <w:t>ведение сельского хозяйства;</w:t>
      </w:r>
    </w:p>
    <w:p w:rsidR="00AF09AC" w:rsidRDefault="009625AC">
      <w:pPr>
        <w:spacing w:after="0" w:line="240" w:lineRule="auto"/>
        <w:ind w:firstLine="709"/>
        <w:jc w:val="both"/>
        <w:rPr>
          <w:rFonts w:eastAsia="SimSun"/>
          <w:color w:val="000000"/>
          <w:kern w:val="0"/>
          <w:lang w:eastAsia="ru-RU" w:bidi="ar"/>
        </w:rPr>
      </w:pPr>
      <w:r w:rsidRPr="002F7658">
        <w:rPr>
          <w:rFonts w:eastAsia="SimSun"/>
          <w:color w:val="000000"/>
          <w:kern w:val="0"/>
          <w:lang w:eastAsia="ru-RU" w:bidi="ar"/>
        </w:rPr>
        <w:t xml:space="preserve">- </w:t>
      </w:r>
      <w:r>
        <w:rPr>
          <w:rFonts w:eastAsia="SimSun"/>
          <w:color w:val="000000"/>
          <w:kern w:val="0"/>
          <w:lang w:eastAsia="ru-RU" w:bidi="ar"/>
        </w:rPr>
        <w:t>осуществление научно-исследовательской, образовательной деятельности;</w:t>
      </w:r>
    </w:p>
    <w:p w:rsidR="00AF09AC" w:rsidRDefault="009625AC">
      <w:pPr>
        <w:spacing w:after="0" w:line="240" w:lineRule="auto"/>
        <w:ind w:firstLine="709"/>
        <w:jc w:val="both"/>
        <w:rPr>
          <w:rFonts w:eastAsia="SimSun"/>
          <w:color w:val="000000"/>
          <w:kern w:val="0"/>
          <w:lang w:eastAsia="ru-RU" w:bidi="ar"/>
        </w:rPr>
      </w:pPr>
      <w:r w:rsidRPr="002F7658">
        <w:rPr>
          <w:rFonts w:eastAsia="SimSun"/>
          <w:color w:val="000000"/>
          <w:kern w:val="0"/>
          <w:lang w:eastAsia="ru-RU" w:bidi="ar"/>
        </w:rPr>
        <w:t xml:space="preserve">- </w:t>
      </w:r>
      <w:r>
        <w:rPr>
          <w:rFonts w:eastAsia="SimSun"/>
          <w:color w:val="000000"/>
          <w:kern w:val="0"/>
          <w:lang w:eastAsia="ru-RU" w:bidi="ar"/>
        </w:rPr>
        <w:t>осуществ</w:t>
      </w:r>
      <w:r>
        <w:rPr>
          <w:rFonts w:eastAsia="SimSun"/>
          <w:color w:val="000000"/>
          <w:kern w:val="0"/>
          <w:lang w:eastAsia="ru-RU" w:bidi="ar"/>
        </w:rPr>
        <w:t>ление рекреационной деятельности;</w:t>
      </w:r>
    </w:p>
    <w:p w:rsidR="00AF09AC" w:rsidRDefault="009625AC">
      <w:pPr>
        <w:spacing w:after="0" w:line="240" w:lineRule="auto"/>
        <w:ind w:firstLine="709"/>
        <w:jc w:val="both"/>
        <w:rPr>
          <w:rFonts w:eastAsia="SimSun"/>
          <w:color w:val="000000"/>
          <w:kern w:val="0"/>
          <w:lang w:eastAsia="ru-RU" w:bidi="ar"/>
        </w:rPr>
      </w:pPr>
      <w:r w:rsidRPr="002F7658">
        <w:rPr>
          <w:rFonts w:eastAsia="SimSun"/>
          <w:color w:val="000000"/>
          <w:kern w:val="0"/>
          <w:lang w:eastAsia="ru-RU" w:bidi="ar"/>
        </w:rPr>
        <w:t xml:space="preserve">- </w:t>
      </w:r>
      <w:r>
        <w:rPr>
          <w:rFonts w:eastAsia="SimSun"/>
          <w:color w:val="000000"/>
          <w:kern w:val="0"/>
          <w:lang w:eastAsia="ru-RU" w:bidi="ar"/>
        </w:rPr>
        <w:t>создание лесных плантаций и их эксплуатация;</w:t>
      </w:r>
    </w:p>
    <w:p w:rsidR="00AF09AC" w:rsidRPr="002F7658" w:rsidRDefault="009625AC">
      <w:pPr>
        <w:spacing w:after="0" w:line="240" w:lineRule="auto"/>
        <w:ind w:firstLine="709"/>
        <w:jc w:val="both"/>
        <w:rPr>
          <w:rFonts w:eastAsia="SimSun"/>
          <w:color w:val="000000"/>
          <w:kern w:val="0"/>
          <w:lang w:eastAsia="ru-RU" w:bidi="ar"/>
        </w:rPr>
      </w:pPr>
      <w:r w:rsidRPr="002F7658">
        <w:rPr>
          <w:rFonts w:eastAsia="SimSun"/>
          <w:color w:val="000000"/>
          <w:kern w:val="0"/>
          <w:lang w:eastAsia="ru-RU" w:bidi="ar"/>
        </w:rPr>
        <w:t xml:space="preserve">- </w:t>
      </w:r>
      <w:r>
        <w:rPr>
          <w:rFonts w:eastAsia="SimSun"/>
          <w:color w:val="000000"/>
          <w:kern w:val="0"/>
          <w:lang w:eastAsia="ru-RU" w:bidi="ar"/>
        </w:rPr>
        <w:t>выращивание лесных плодовых, ягодных, декоративных растений, лекарственных растений</w:t>
      </w:r>
      <w:r w:rsidRPr="002F7658">
        <w:rPr>
          <w:rFonts w:eastAsia="SimSun"/>
          <w:color w:val="000000"/>
          <w:kern w:val="0"/>
          <w:lang w:eastAsia="ru-RU" w:bidi="ar"/>
        </w:rPr>
        <w:t>.</w:t>
      </w:r>
    </w:p>
    <w:p w:rsidR="00AF09AC" w:rsidRDefault="009625AC">
      <w:pPr>
        <w:spacing w:after="0" w:line="240" w:lineRule="auto"/>
        <w:ind w:firstLine="709"/>
        <w:jc w:val="both"/>
        <w:rPr>
          <w:rFonts w:eastAsia="SimSun"/>
          <w:color w:val="000000"/>
          <w:kern w:val="0"/>
          <w:lang w:eastAsia="ru-RU" w:bidi="ar"/>
        </w:rPr>
      </w:pPr>
      <w:r>
        <w:rPr>
          <w:rFonts w:eastAsia="SimSun"/>
          <w:color w:val="000000"/>
          <w:kern w:val="0"/>
          <w:lang w:eastAsia="ru-RU" w:bidi="ar"/>
        </w:rPr>
        <w:t>Деятельность лесничества должна быть направлена на сохранение биоразнообразия на его тер</w:t>
      </w:r>
      <w:r>
        <w:rPr>
          <w:rFonts w:eastAsia="SimSun"/>
          <w:color w:val="000000"/>
          <w:kern w:val="0"/>
          <w:lang w:eastAsia="ru-RU" w:bidi="ar"/>
        </w:rPr>
        <w:t>ритории в соответствии с распоряжением Правительства РФ от 17.02.2014 № 212-р «Об утверждении Стратегии сохранения редких и находящихся под угрозой исчезновения видов животных, растений и грибов в Российской Федерации на период до 2030 года».</w:t>
      </w:r>
    </w:p>
    <w:p w:rsidR="00AF09AC" w:rsidRDefault="009625AC">
      <w:pPr>
        <w:spacing w:after="0" w:line="240" w:lineRule="auto"/>
        <w:ind w:firstLine="709"/>
        <w:jc w:val="both"/>
        <w:rPr>
          <w:rFonts w:eastAsia="SimSun"/>
          <w:color w:val="000000"/>
          <w:kern w:val="0"/>
          <w:lang w:eastAsia="ru-RU" w:bidi="ar"/>
        </w:rPr>
      </w:pPr>
      <w:r>
        <w:rPr>
          <w:rFonts w:eastAsia="SimSun"/>
          <w:color w:val="000000"/>
          <w:kern w:val="0"/>
          <w:lang w:eastAsia="ru-RU" w:bidi="ar"/>
        </w:rPr>
        <w:t>Наибольший эф</w:t>
      </w:r>
      <w:r>
        <w:rPr>
          <w:rFonts w:eastAsia="SimSun"/>
          <w:color w:val="000000"/>
          <w:kern w:val="0"/>
          <w:lang w:eastAsia="ru-RU" w:bidi="ar"/>
        </w:rPr>
        <w:t xml:space="preserve">фект для предотвращения гибели редких и находящихся под угрозой исчезновения видов животных, растений и грибов достигается с помощью организации сети ООПТ с разным режимом охраны, соединенных «экологическими коридорами» (экологические сети). </w:t>
      </w:r>
    </w:p>
    <w:p w:rsidR="00AF09AC" w:rsidRDefault="009625AC">
      <w:pPr>
        <w:spacing w:after="0" w:line="240" w:lineRule="auto"/>
        <w:ind w:firstLine="709"/>
        <w:jc w:val="both"/>
        <w:rPr>
          <w:rFonts w:eastAsia="SimSun"/>
          <w:color w:val="000000"/>
          <w:kern w:val="0"/>
          <w:lang w:eastAsia="ru-RU" w:bidi="ar"/>
        </w:rPr>
      </w:pPr>
      <w:r>
        <w:rPr>
          <w:rFonts w:eastAsia="SimSun"/>
          <w:color w:val="000000"/>
          <w:kern w:val="0"/>
          <w:lang w:eastAsia="ru-RU" w:bidi="ar"/>
        </w:rPr>
        <w:t>Сохранение ок</w:t>
      </w:r>
      <w:r>
        <w:rPr>
          <w:rFonts w:eastAsia="SimSun"/>
          <w:color w:val="000000"/>
          <w:kern w:val="0"/>
          <w:lang w:eastAsia="ru-RU" w:bidi="ar"/>
        </w:rPr>
        <w:t xml:space="preserve">ружающей среды и биоразнообразия в лесничестве будет достигнуто путем: </w:t>
      </w:r>
    </w:p>
    <w:p w:rsidR="00AF09AC" w:rsidRDefault="009625AC">
      <w:pPr>
        <w:spacing w:after="0" w:line="240" w:lineRule="auto"/>
        <w:ind w:firstLine="709"/>
        <w:jc w:val="both"/>
        <w:rPr>
          <w:rFonts w:eastAsia="SimSun"/>
          <w:color w:val="000000"/>
          <w:kern w:val="0"/>
          <w:lang w:eastAsia="ru-RU" w:bidi="ar"/>
        </w:rPr>
      </w:pPr>
      <w:r>
        <w:rPr>
          <w:rFonts w:eastAsia="SimSun"/>
          <w:color w:val="000000"/>
          <w:kern w:val="0"/>
          <w:lang w:eastAsia="ru-RU" w:bidi="ar"/>
        </w:rPr>
        <w:lastRenderedPageBreak/>
        <w:t>- ограничения лесохозяйственной деятельности (выделение защитных лесов и особо защитных участков леса);</w:t>
      </w:r>
    </w:p>
    <w:p w:rsidR="00AF09AC" w:rsidRDefault="009625AC">
      <w:pPr>
        <w:spacing w:after="0" w:line="240" w:lineRule="auto"/>
        <w:ind w:firstLine="709"/>
        <w:jc w:val="both"/>
        <w:rPr>
          <w:rFonts w:eastAsia="SimSun"/>
          <w:color w:val="000000"/>
          <w:kern w:val="0"/>
          <w:lang w:eastAsia="ru-RU" w:bidi="ar"/>
        </w:rPr>
      </w:pPr>
      <w:r>
        <w:rPr>
          <w:rFonts w:eastAsia="SimSun"/>
          <w:color w:val="000000"/>
          <w:kern w:val="0"/>
          <w:lang w:eastAsia="ru-RU" w:bidi="ar"/>
        </w:rPr>
        <w:t>- сохранение редких и исчезающих видов растений и грибов, занесенных в Красную к</w:t>
      </w:r>
      <w:r>
        <w:rPr>
          <w:rFonts w:eastAsia="SimSun"/>
          <w:color w:val="000000"/>
          <w:kern w:val="0"/>
          <w:lang w:eastAsia="ru-RU" w:bidi="ar"/>
        </w:rPr>
        <w:t xml:space="preserve">нигу Российской Федерации и/или Красную книгу Псковской области и их местообитаний; </w:t>
      </w:r>
    </w:p>
    <w:p w:rsidR="00AF09AC" w:rsidRDefault="009625AC">
      <w:pPr>
        <w:spacing w:after="0" w:line="240" w:lineRule="auto"/>
        <w:ind w:firstLine="709"/>
        <w:jc w:val="both"/>
        <w:rPr>
          <w:rFonts w:eastAsia="SimSun"/>
          <w:color w:val="000000"/>
          <w:kern w:val="0"/>
          <w:lang w:eastAsia="ru-RU" w:bidi="ar"/>
        </w:rPr>
      </w:pPr>
      <w:r>
        <w:rPr>
          <w:rFonts w:eastAsia="SimSun"/>
          <w:color w:val="000000"/>
          <w:kern w:val="0"/>
          <w:lang w:eastAsia="ru-RU" w:bidi="ar"/>
        </w:rPr>
        <w:t xml:space="preserve">- использования лесов с максимальным сохранением окружающей среды и биологического разнообразия; </w:t>
      </w:r>
    </w:p>
    <w:p w:rsidR="00AF09AC" w:rsidRDefault="009625AC">
      <w:pPr>
        <w:spacing w:after="0" w:line="240" w:lineRule="auto"/>
        <w:ind w:firstLine="709"/>
        <w:jc w:val="both"/>
        <w:rPr>
          <w:rFonts w:eastAsia="SimSun"/>
          <w:color w:val="000000"/>
          <w:kern w:val="0"/>
          <w:lang w:eastAsia="ru-RU" w:bidi="ar"/>
        </w:rPr>
      </w:pPr>
      <w:r>
        <w:rPr>
          <w:rFonts w:eastAsia="SimSun"/>
          <w:color w:val="000000"/>
          <w:kern w:val="0"/>
          <w:lang w:eastAsia="ru-RU" w:bidi="ar"/>
        </w:rPr>
        <w:t>- сохранения в целях повышения биоразнообразия лесов на лесосеках отдельн</w:t>
      </w:r>
      <w:r>
        <w:rPr>
          <w:rFonts w:eastAsia="SimSun"/>
          <w:color w:val="000000"/>
          <w:kern w:val="0"/>
          <w:lang w:eastAsia="ru-RU" w:bidi="ar"/>
        </w:rPr>
        <w:t xml:space="preserve">ых ценных деревьев в любом ярусе и их групп (старовозрастные деревья, деревья с дуплами, гнездами птиц, а также потенциально пригодные для гнездования и мест укрытия мелких животных и т. п.); </w:t>
      </w:r>
    </w:p>
    <w:p w:rsidR="00AF09AC" w:rsidRDefault="009625AC">
      <w:pPr>
        <w:spacing w:after="0" w:line="240" w:lineRule="auto"/>
        <w:ind w:firstLine="709"/>
        <w:jc w:val="both"/>
        <w:rPr>
          <w:rFonts w:eastAsia="SimSun"/>
          <w:color w:val="000000"/>
          <w:kern w:val="0"/>
          <w:lang w:eastAsia="ru-RU" w:bidi="ar"/>
        </w:rPr>
      </w:pPr>
      <w:r>
        <w:rPr>
          <w:rFonts w:eastAsia="SimSun"/>
          <w:color w:val="000000"/>
          <w:kern w:val="0"/>
          <w:lang w:eastAsia="ru-RU" w:bidi="ar"/>
        </w:rPr>
        <w:t>- исключения при сплошных рубках из эксплуатационной площади ле</w:t>
      </w:r>
      <w:r>
        <w:rPr>
          <w:rFonts w:eastAsia="SimSun"/>
          <w:color w:val="000000"/>
          <w:kern w:val="0"/>
          <w:lang w:eastAsia="ru-RU" w:bidi="ar"/>
        </w:rPr>
        <w:t xml:space="preserve">сосеки при ее отводе: </w:t>
      </w:r>
    </w:p>
    <w:p w:rsidR="00AF09AC" w:rsidRDefault="009625AC">
      <w:pPr>
        <w:spacing w:after="0" w:line="240" w:lineRule="auto"/>
        <w:ind w:firstLine="709"/>
        <w:jc w:val="both"/>
        <w:rPr>
          <w:rFonts w:eastAsia="SimSun"/>
          <w:color w:val="000000"/>
          <w:kern w:val="0"/>
          <w:lang w:eastAsia="ru-RU" w:bidi="ar"/>
        </w:rPr>
      </w:pPr>
      <w:r>
        <w:rPr>
          <w:rFonts w:eastAsia="SimSun"/>
          <w:color w:val="000000"/>
          <w:kern w:val="0"/>
          <w:lang w:eastAsia="ru-RU" w:bidi="ar"/>
        </w:rPr>
        <w:t xml:space="preserve">а) нелесных и непокрытых лесной растительностью лесных земель (болота, вырубки, прогалины и т.п.); </w:t>
      </w:r>
    </w:p>
    <w:p w:rsidR="00AF09AC" w:rsidRDefault="009625AC">
      <w:pPr>
        <w:spacing w:after="0" w:line="240" w:lineRule="auto"/>
        <w:ind w:firstLine="709"/>
        <w:jc w:val="both"/>
        <w:rPr>
          <w:rFonts w:eastAsia="SimSun"/>
          <w:color w:val="000000"/>
          <w:kern w:val="0"/>
          <w:lang w:eastAsia="ru-RU" w:bidi="ar"/>
        </w:rPr>
      </w:pPr>
      <w:r>
        <w:rPr>
          <w:rFonts w:eastAsia="SimSun"/>
          <w:color w:val="000000"/>
          <w:kern w:val="0"/>
          <w:lang w:eastAsia="ru-RU" w:bidi="ar"/>
        </w:rPr>
        <w:t xml:space="preserve">б) выделенных семенных куртин и полос; </w:t>
      </w:r>
    </w:p>
    <w:p w:rsidR="00AF09AC" w:rsidRDefault="009625AC">
      <w:pPr>
        <w:spacing w:after="0" w:line="240" w:lineRule="auto"/>
        <w:ind w:firstLine="709"/>
        <w:jc w:val="both"/>
        <w:rPr>
          <w:rFonts w:eastAsia="SimSun"/>
          <w:color w:val="000000"/>
          <w:kern w:val="0"/>
          <w:lang w:eastAsia="ru-RU" w:bidi="ar"/>
        </w:rPr>
      </w:pPr>
      <w:r>
        <w:rPr>
          <w:rFonts w:eastAsia="SimSun"/>
          <w:color w:val="000000"/>
          <w:kern w:val="0"/>
          <w:lang w:eastAsia="ru-RU" w:bidi="ar"/>
        </w:rPr>
        <w:t xml:space="preserve">в) расположенных среди спелых древостоев участков молодняков, средневозрастных насаждений; </w:t>
      </w:r>
    </w:p>
    <w:p w:rsidR="00AF09AC" w:rsidRDefault="009625AC">
      <w:pPr>
        <w:spacing w:after="0" w:line="240" w:lineRule="auto"/>
        <w:ind w:firstLine="709"/>
        <w:jc w:val="both"/>
        <w:rPr>
          <w:rFonts w:eastAsia="SimSun"/>
          <w:color w:val="000000"/>
          <w:kern w:val="0"/>
          <w:lang w:eastAsia="ru-RU" w:bidi="ar"/>
        </w:rPr>
      </w:pPr>
      <w:r>
        <w:rPr>
          <w:rFonts w:eastAsia="SimSun"/>
          <w:color w:val="000000"/>
          <w:kern w:val="0"/>
          <w:lang w:eastAsia="ru-RU" w:bidi="ar"/>
        </w:rPr>
        <w:t>г</w:t>
      </w:r>
      <w:r>
        <w:rPr>
          <w:rFonts w:eastAsia="SimSun"/>
          <w:color w:val="000000"/>
          <w:kern w:val="0"/>
          <w:lang w:eastAsia="ru-RU" w:bidi="ar"/>
        </w:rPr>
        <w:t xml:space="preserve">) участков приспевающих лесных насаждений, находящихся внутри выделов спелых и перестойных древостоев, площадью более 3 га; </w:t>
      </w:r>
    </w:p>
    <w:p w:rsidR="00AF09AC" w:rsidRDefault="009625AC">
      <w:pPr>
        <w:spacing w:after="0" w:line="240" w:lineRule="auto"/>
        <w:ind w:firstLine="709"/>
        <w:jc w:val="both"/>
        <w:rPr>
          <w:rFonts w:eastAsia="SimSun"/>
          <w:color w:val="000000"/>
          <w:kern w:val="0"/>
          <w:lang w:eastAsia="ru-RU" w:bidi="ar"/>
        </w:rPr>
      </w:pPr>
      <w:r>
        <w:rPr>
          <w:rFonts w:eastAsia="SimSun"/>
          <w:color w:val="000000"/>
          <w:kern w:val="0"/>
          <w:lang w:eastAsia="ru-RU" w:bidi="ar"/>
        </w:rPr>
        <w:t xml:space="preserve">д) участков природных объектов, имеющих природоохранное значение. </w:t>
      </w:r>
    </w:p>
    <w:p w:rsidR="00AF09AC" w:rsidRDefault="009625AC">
      <w:pPr>
        <w:spacing w:after="0" w:line="240" w:lineRule="auto"/>
        <w:ind w:firstLine="709"/>
        <w:jc w:val="both"/>
        <w:rPr>
          <w:rFonts w:eastAsia="SimSun"/>
          <w:color w:val="000000"/>
          <w:kern w:val="0"/>
          <w:lang w:eastAsia="ru-RU" w:bidi="ar"/>
        </w:rPr>
      </w:pPr>
      <w:r>
        <w:rPr>
          <w:rFonts w:eastAsia="SimSun"/>
          <w:color w:val="000000"/>
          <w:kern w:val="0"/>
          <w:lang w:eastAsia="ru-RU" w:bidi="ar"/>
        </w:rPr>
        <w:t xml:space="preserve">Допускается выделение неэксплуатационных участков по указанным </w:t>
      </w:r>
      <w:r>
        <w:rPr>
          <w:rFonts w:eastAsia="SimSun"/>
          <w:color w:val="000000"/>
          <w:kern w:val="0"/>
          <w:lang w:eastAsia="ru-RU" w:bidi="ar"/>
        </w:rPr>
        <w:t>критериям после отвода лесосеки в случаях, если они не были выделены при ее отводе. При этом в материалы отвода лесосеки вносятся соответствующие изменения.</w:t>
      </w:r>
    </w:p>
    <w:p w:rsidR="00AF09AC" w:rsidRDefault="009625AC">
      <w:pPr>
        <w:spacing w:after="0" w:line="240" w:lineRule="auto"/>
        <w:ind w:firstLine="709"/>
        <w:jc w:val="both"/>
        <w:rPr>
          <w:rFonts w:eastAsia="SimSun"/>
          <w:color w:val="000000"/>
          <w:kern w:val="0"/>
          <w:lang w:eastAsia="ru-RU" w:bidi="ar"/>
        </w:rPr>
      </w:pPr>
      <w:r>
        <w:rPr>
          <w:rFonts w:eastAsia="SimSun"/>
          <w:color w:val="000000"/>
          <w:kern w:val="0"/>
          <w:lang w:eastAsia="ru-RU" w:bidi="ar"/>
        </w:rPr>
        <w:t>Объекты лесной инфраструктуры для использования, охраны, защиты и воспроизводства лесов:</w:t>
      </w:r>
    </w:p>
    <w:p w:rsidR="00AF09AC" w:rsidRDefault="009625AC">
      <w:pPr>
        <w:spacing w:after="0" w:line="240" w:lineRule="auto"/>
        <w:ind w:firstLine="709"/>
        <w:jc w:val="both"/>
        <w:rPr>
          <w:rFonts w:eastAsia="SimSun"/>
          <w:color w:val="000000"/>
          <w:kern w:val="0"/>
          <w:lang w:eastAsia="ru-RU" w:bidi="ar"/>
        </w:rPr>
      </w:pPr>
      <w:r>
        <w:rPr>
          <w:rFonts w:eastAsia="SimSun"/>
          <w:color w:val="000000"/>
          <w:kern w:val="0"/>
          <w:lang w:eastAsia="ru-RU" w:bidi="ar"/>
        </w:rPr>
        <w:t>а) в экспл</w:t>
      </w:r>
      <w:r>
        <w:rPr>
          <w:rFonts w:eastAsia="SimSun"/>
          <w:color w:val="000000"/>
          <w:kern w:val="0"/>
          <w:lang w:eastAsia="ru-RU" w:bidi="ar"/>
        </w:rPr>
        <w:t xml:space="preserve">уатационных и резервных лесах: </w:t>
      </w:r>
    </w:p>
    <w:p w:rsidR="00AF09AC" w:rsidRDefault="009625AC">
      <w:pPr>
        <w:spacing w:after="0" w:line="240" w:lineRule="auto"/>
        <w:ind w:firstLine="709"/>
        <w:jc w:val="both"/>
        <w:rPr>
          <w:rFonts w:eastAsia="SimSun"/>
          <w:color w:val="000000"/>
          <w:kern w:val="0"/>
          <w:lang w:eastAsia="ru-RU" w:bidi="ar"/>
        </w:rPr>
      </w:pPr>
      <w:r w:rsidRPr="002F7658">
        <w:rPr>
          <w:rFonts w:eastAsia="SimSun"/>
          <w:color w:val="000000"/>
          <w:kern w:val="0"/>
          <w:lang w:eastAsia="ru-RU" w:bidi="ar"/>
        </w:rPr>
        <w:t xml:space="preserve">- </w:t>
      </w:r>
      <w:r>
        <w:rPr>
          <w:rFonts w:eastAsia="SimSun"/>
          <w:color w:val="000000"/>
          <w:kern w:val="0"/>
          <w:lang w:eastAsia="ru-RU" w:bidi="ar"/>
        </w:rPr>
        <w:t xml:space="preserve">лесная дорога; </w:t>
      </w:r>
    </w:p>
    <w:p w:rsidR="00AF09AC" w:rsidRDefault="009625AC">
      <w:pPr>
        <w:spacing w:after="0" w:line="240" w:lineRule="auto"/>
        <w:ind w:firstLine="709"/>
        <w:jc w:val="both"/>
        <w:rPr>
          <w:rFonts w:eastAsia="SimSun"/>
          <w:color w:val="000000"/>
          <w:kern w:val="0"/>
          <w:lang w:eastAsia="ru-RU" w:bidi="ar"/>
        </w:rPr>
      </w:pPr>
      <w:r w:rsidRPr="002F7658">
        <w:rPr>
          <w:rFonts w:eastAsia="SimSun"/>
          <w:color w:val="000000"/>
          <w:kern w:val="0"/>
          <w:lang w:eastAsia="ru-RU" w:bidi="ar"/>
        </w:rPr>
        <w:t xml:space="preserve">- </w:t>
      </w:r>
      <w:r>
        <w:rPr>
          <w:rFonts w:eastAsia="SimSun"/>
          <w:color w:val="000000"/>
          <w:kern w:val="0"/>
          <w:lang w:eastAsia="ru-RU" w:bidi="ar"/>
        </w:rPr>
        <w:t xml:space="preserve">лесной проезд; </w:t>
      </w:r>
    </w:p>
    <w:p w:rsidR="00AF09AC" w:rsidRDefault="009625AC">
      <w:pPr>
        <w:spacing w:after="0" w:line="240" w:lineRule="auto"/>
        <w:ind w:firstLine="709"/>
        <w:jc w:val="both"/>
        <w:rPr>
          <w:rFonts w:eastAsia="SimSun"/>
          <w:color w:val="000000"/>
          <w:kern w:val="0"/>
          <w:lang w:eastAsia="ru-RU" w:bidi="ar"/>
        </w:rPr>
      </w:pPr>
      <w:r w:rsidRPr="002F7658">
        <w:rPr>
          <w:rFonts w:eastAsia="SimSun"/>
          <w:color w:val="000000"/>
          <w:kern w:val="0"/>
          <w:lang w:eastAsia="ru-RU" w:bidi="ar"/>
        </w:rPr>
        <w:t xml:space="preserve">- </w:t>
      </w:r>
      <w:r>
        <w:rPr>
          <w:rFonts w:eastAsia="SimSun"/>
          <w:color w:val="000000"/>
          <w:kern w:val="0"/>
          <w:lang w:eastAsia="ru-RU" w:bidi="ar"/>
        </w:rPr>
        <w:t xml:space="preserve">квартальная просека; </w:t>
      </w:r>
    </w:p>
    <w:p w:rsidR="00AF09AC" w:rsidRDefault="009625AC">
      <w:pPr>
        <w:spacing w:after="0" w:line="240" w:lineRule="auto"/>
        <w:ind w:firstLine="709"/>
        <w:jc w:val="both"/>
        <w:rPr>
          <w:rFonts w:eastAsia="SimSun"/>
          <w:color w:val="000000"/>
          <w:kern w:val="0"/>
          <w:lang w:eastAsia="ru-RU" w:bidi="ar"/>
        </w:rPr>
      </w:pPr>
      <w:r w:rsidRPr="002F7658">
        <w:rPr>
          <w:rFonts w:eastAsia="SimSun"/>
          <w:color w:val="000000"/>
          <w:kern w:val="0"/>
          <w:lang w:eastAsia="ru-RU" w:bidi="ar"/>
        </w:rPr>
        <w:t xml:space="preserve">- </w:t>
      </w:r>
      <w:r>
        <w:rPr>
          <w:rFonts w:eastAsia="SimSun"/>
          <w:color w:val="000000"/>
          <w:kern w:val="0"/>
          <w:lang w:eastAsia="ru-RU" w:bidi="ar"/>
        </w:rPr>
        <w:t xml:space="preserve">мост железнодорожный; </w:t>
      </w:r>
    </w:p>
    <w:p w:rsidR="00AF09AC" w:rsidRDefault="009625AC">
      <w:pPr>
        <w:spacing w:after="0" w:line="240" w:lineRule="auto"/>
        <w:ind w:firstLine="709"/>
        <w:jc w:val="both"/>
        <w:rPr>
          <w:rFonts w:eastAsia="SimSun"/>
          <w:color w:val="000000"/>
          <w:kern w:val="0"/>
          <w:lang w:eastAsia="ru-RU" w:bidi="ar"/>
        </w:rPr>
      </w:pPr>
      <w:r w:rsidRPr="002F7658">
        <w:rPr>
          <w:rFonts w:eastAsia="SimSun"/>
          <w:color w:val="000000"/>
          <w:kern w:val="0"/>
          <w:lang w:eastAsia="ru-RU" w:bidi="ar"/>
        </w:rPr>
        <w:t xml:space="preserve">- </w:t>
      </w:r>
      <w:r>
        <w:rPr>
          <w:rFonts w:eastAsia="SimSun"/>
          <w:color w:val="000000"/>
          <w:kern w:val="0"/>
          <w:lang w:eastAsia="ru-RU" w:bidi="ar"/>
        </w:rPr>
        <w:t xml:space="preserve">мост автодорожный; </w:t>
      </w:r>
    </w:p>
    <w:p w:rsidR="00AF09AC" w:rsidRDefault="009625AC">
      <w:pPr>
        <w:spacing w:after="0" w:line="240" w:lineRule="auto"/>
        <w:ind w:firstLine="709"/>
        <w:jc w:val="both"/>
        <w:rPr>
          <w:rFonts w:eastAsia="SimSun"/>
          <w:color w:val="000000"/>
          <w:kern w:val="0"/>
          <w:lang w:eastAsia="ru-RU" w:bidi="ar"/>
        </w:rPr>
      </w:pPr>
      <w:r w:rsidRPr="002F7658">
        <w:rPr>
          <w:rFonts w:eastAsia="SimSun"/>
          <w:color w:val="000000"/>
          <w:kern w:val="0"/>
          <w:lang w:eastAsia="ru-RU" w:bidi="ar"/>
        </w:rPr>
        <w:t xml:space="preserve">- </w:t>
      </w:r>
      <w:r>
        <w:rPr>
          <w:rFonts w:eastAsia="SimSun"/>
          <w:color w:val="000000"/>
          <w:kern w:val="0"/>
          <w:lang w:eastAsia="ru-RU" w:bidi="ar"/>
        </w:rPr>
        <w:t xml:space="preserve">мост пешеходный; </w:t>
      </w:r>
    </w:p>
    <w:p w:rsidR="00AF09AC" w:rsidRDefault="009625AC">
      <w:pPr>
        <w:spacing w:after="0" w:line="240" w:lineRule="auto"/>
        <w:ind w:firstLine="709"/>
        <w:jc w:val="both"/>
        <w:rPr>
          <w:rFonts w:eastAsia="SimSun"/>
          <w:color w:val="000000"/>
          <w:kern w:val="0"/>
          <w:lang w:eastAsia="ru-RU" w:bidi="ar"/>
        </w:rPr>
      </w:pPr>
      <w:r w:rsidRPr="002F7658">
        <w:rPr>
          <w:rFonts w:eastAsia="SimSun"/>
          <w:color w:val="000000"/>
          <w:kern w:val="0"/>
          <w:lang w:eastAsia="ru-RU" w:bidi="ar"/>
        </w:rPr>
        <w:t xml:space="preserve">- </w:t>
      </w:r>
      <w:r>
        <w:rPr>
          <w:rFonts w:eastAsia="SimSun"/>
          <w:color w:val="000000"/>
          <w:kern w:val="0"/>
          <w:lang w:eastAsia="ru-RU" w:bidi="ar"/>
        </w:rPr>
        <w:t xml:space="preserve">мост комбинированный; </w:t>
      </w:r>
    </w:p>
    <w:p w:rsidR="00AF09AC" w:rsidRDefault="009625AC">
      <w:pPr>
        <w:spacing w:after="0" w:line="240" w:lineRule="auto"/>
        <w:ind w:firstLine="709"/>
        <w:jc w:val="both"/>
        <w:rPr>
          <w:rFonts w:eastAsia="SimSun"/>
          <w:color w:val="000000"/>
          <w:kern w:val="0"/>
          <w:lang w:eastAsia="ru-RU" w:bidi="ar"/>
        </w:rPr>
      </w:pPr>
      <w:r w:rsidRPr="002F7658">
        <w:rPr>
          <w:rFonts w:eastAsia="SimSun"/>
          <w:color w:val="000000"/>
          <w:kern w:val="0"/>
          <w:lang w:eastAsia="ru-RU" w:bidi="ar"/>
        </w:rPr>
        <w:t xml:space="preserve">- </w:t>
      </w:r>
      <w:r>
        <w:rPr>
          <w:rFonts w:eastAsia="SimSun"/>
          <w:color w:val="000000"/>
          <w:kern w:val="0"/>
          <w:lang w:eastAsia="ru-RU" w:bidi="ar"/>
        </w:rPr>
        <w:t xml:space="preserve">лесной склад; </w:t>
      </w:r>
    </w:p>
    <w:p w:rsidR="00AF09AC" w:rsidRDefault="009625AC">
      <w:pPr>
        <w:spacing w:after="0" w:line="240" w:lineRule="auto"/>
        <w:ind w:firstLine="709"/>
        <w:jc w:val="both"/>
        <w:rPr>
          <w:rFonts w:eastAsia="SimSun"/>
          <w:color w:val="000000"/>
          <w:kern w:val="0"/>
          <w:lang w:eastAsia="ru-RU" w:bidi="ar"/>
        </w:rPr>
      </w:pPr>
      <w:r w:rsidRPr="002F7658">
        <w:rPr>
          <w:rFonts w:eastAsia="SimSun"/>
          <w:color w:val="000000"/>
          <w:kern w:val="0"/>
          <w:lang w:eastAsia="ru-RU" w:bidi="ar"/>
        </w:rPr>
        <w:t xml:space="preserve">- </w:t>
      </w:r>
      <w:r>
        <w:rPr>
          <w:rFonts w:eastAsia="SimSun"/>
          <w:color w:val="000000"/>
          <w:kern w:val="0"/>
          <w:lang w:eastAsia="ru-RU" w:bidi="ar"/>
        </w:rPr>
        <w:t xml:space="preserve">площадка для разворота пожарной техники; </w:t>
      </w:r>
    </w:p>
    <w:p w:rsidR="00AF09AC" w:rsidRDefault="009625AC">
      <w:pPr>
        <w:spacing w:after="0" w:line="240" w:lineRule="auto"/>
        <w:ind w:firstLine="709"/>
        <w:jc w:val="both"/>
        <w:rPr>
          <w:rFonts w:eastAsia="SimSun"/>
          <w:color w:val="000000"/>
          <w:kern w:val="0"/>
          <w:lang w:eastAsia="ru-RU" w:bidi="ar"/>
        </w:rPr>
      </w:pPr>
      <w:r w:rsidRPr="002F7658">
        <w:rPr>
          <w:rFonts w:eastAsia="SimSun"/>
          <w:color w:val="000000"/>
          <w:kern w:val="0"/>
          <w:lang w:eastAsia="ru-RU" w:bidi="ar"/>
        </w:rPr>
        <w:t xml:space="preserve">- </w:t>
      </w:r>
      <w:r>
        <w:rPr>
          <w:rFonts w:eastAsia="SimSun"/>
          <w:color w:val="000000"/>
          <w:kern w:val="0"/>
          <w:lang w:eastAsia="ru-RU" w:bidi="ar"/>
        </w:rPr>
        <w:t xml:space="preserve">пожарный наблюдательный пункт (вышка, мачта, павильон); </w:t>
      </w:r>
    </w:p>
    <w:p w:rsidR="00AF09AC" w:rsidRDefault="009625AC">
      <w:pPr>
        <w:spacing w:after="0" w:line="240" w:lineRule="auto"/>
        <w:ind w:firstLine="709"/>
        <w:jc w:val="both"/>
        <w:rPr>
          <w:rFonts w:eastAsia="SimSun"/>
          <w:color w:val="000000"/>
          <w:kern w:val="0"/>
          <w:lang w:eastAsia="ru-RU" w:bidi="ar"/>
        </w:rPr>
      </w:pPr>
      <w:r w:rsidRPr="002F7658">
        <w:rPr>
          <w:rFonts w:eastAsia="SimSun"/>
          <w:color w:val="000000"/>
          <w:kern w:val="0"/>
          <w:lang w:eastAsia="ru-RU" w:bidi="ar"/>
        </w:rPr>
        <w:t xml:space="preserve">- </w:t>
      </w:r>
      <w:r>
        <w:rPr>
          <w:rFonts w:eastAsia="SimSun"/>
          <w:color w:val="000000"/>
          <w:kern w:val="0"/>
          <w:lang w:eastAsia="ru-RU" w:bidi="ar"/>
        </w:rPr>
        <w:t xml:space="preserve">пожарный водоем (в том числе подземный резервуар и водохранилище); </w:t>
      </w:r>
    </w:p>
    <w:p w:rsidR="00AF09AC" w:rsidRDefault="009625AC">
      <w:pPr>
        <w:spacing w:after="0" w:line="240" w:lineRule="auto"/>
        <w:ind w:firstLine="709"/>
        <w:jc w:val="both"/>
        <w:rPr>
          <w:rFonts w:eastAsia="SimSun"/>
          <w:color w:val="000000"/>
          <w:kern w:val="0"/>
          <w:lang w:eastAsia="ru-RU" w:bidi="ar"/>
        </w:rPr>
      </w:pPr>
      <w:r w:rsidRPr="002F7658">
        <w:rPr>
          <w:rFonts w:eastAsia="SimSun"/>
          <w:color w:val="000000"/>
          <w:kern w:val="0"/>
          <w:lang w:eastAsia="ru-RU" w:bidi="ar"/>
        </w:rPr>
        <w:t xml:space="preserve">- </w:t>
      </w:r>
      <w:r>
        <w:rPr>
          <w:rFonts w:eastAsia="SimSun"/>
          <w:color w:val="000000"/>
          <w:kern w:val="0"/>
          <w:lang w:eastAsia="ru-RU" w:bidi="ar"/>
        </w:rPr>
        <w:t xml:space="preserve">противопожарный разрыв; </w:t>
      </w:r>
    </w:p>
    <w:p w:rsidR="00AF09AC" w:rsidRDefault="009625AC">
      <w:pPr>
        <w:spacing w:after="0" w:line="240" w:lineRule="auto"/>
        <w:ind w:firstLine="709"/>
        <w:jc w:val="both"/>
        <w:rPr>
          <w:rFonts w:eastAsia="SimSun"/>
          <w:color w:val="000000"/>
          <w:kern w:val="0"/>
          <w:lang w:eastAsia="ru-RU" w:bidi="ar"/>
        </w:rPr>
      </w:pPr>
      <w:r w:rsidRPr="002F7658">
        <w:rPr>
          <w:rFonts w:eastAsia="SimSun"/>
          <w:color w:val="000000"/>
          <w:kern w:val="0"/>
          <w:lang w:eastAsia="ru-RU" w:bidi="ar"/>
        </w:rPr>
        <w:t xml:space="preserve">- </w:t>
      </w:r>
      <w:r>
        <w:rPr>
          <w:rFonts w:eastAsia="SimSun"/>
          <w:color w:val="000000"/>
          <w:kern w:val="0"/>
          <w:lang w:eastAsia="ru-RU" w:bidi="ar"/>
        </w:rPr>
        <w:t xml:space="preserve">цистерна (бак), резервуар, другие емкости наземные и подземные; </w:t>
      </w:r>
    </w:p>
    <w:p w:rsidR="00AF09AC" w:rsidRDefault="009625AC">
      <w:pPr>
        <w:spacing w:after="0" w:line="240" w:lineRule="auto"/>
        <w:ind w:firstLine="709"/>
        <w:jc w:val="both"/>
        <w:rPr>
          <w:rFonts w:eastAsia="SimSun"/>
          <w:color w:val="000000"/>
          <w:kern w:val="0"/>
          <w:lang w:eastAsia="ru-RU" w:bidi="ar"/>
        </w:rPr>
      </w:pPr>
      <w:r w:rsidRPr="002F7658">
        <w:rPr>
          <w:rFonts w:eastAsia="SimSun"/>
          <w:color w:val="000000"/>
          <w:kern w:val="0"/>
          <w:lang w:eastAsia="ru-RU" w:bidi="ar"/>
        </w:rPr>
        <w:t xml:space="preserve">- </w:t>
      </w:r>
      <w:r>
        <w:rPr>
          <w:rFonts w:eastAsia="SimSun"/>
          <w:color w:val="000000"/>
          <w:kern w:val="0"/>
          <w:lang w:eastAsia="ru-RU" w:bidi="ar"/>
        </w:rPr>
        <w:t>посадочная площадка для самолетов</w:t>
      </w:r>
      <w:r>
        <w:rPr>
          <w:rFonts w:eastAsia="SimSun"/>
          <w:color w:val="000000"/>
          <w:kern w:val="0"/>
          <w:lang w:eastAsia="ru-RU" w:bidi="ar"/>
        </w:rPr>
        <w:t xml:space="preserve">, вертолетов, используемых в целях проведения авиационных работ по охране и защите лесов; </w:t>
      </w:r>
    </w:p>
    <w:p w:rsidR="00AF09AC" w:rsidRDefault="009625AC">
      <w:pPr>
        <w:spacing w:after="0" w:line="240" w:lineRule="auto"/>
        <w:ind w:firstLine="709"/>
        <w:jc w:val="both"/>
        <w:rPr>
          <w:rFonts w:eastAsia="SimSun"/>
          <w:color w:val="000000"/>
          <w:kern w:val="0"/>
          <w:lang w:eastAsia="ru-RU" w:bidi="ar"/>
        </w:rPr>
      </w:pPr>
      <w:r w:rsidRPr="002F7658">
        <w:rPr>
          <w:rFonts w:eastAsia="SimSun"/>
          <w:color w:val="000000"/>
          <w:kern w:val="0"/>
          <w:lang w:eastAsia="ru-RU" w:bidi="ar"/>
        </w:rPr>
        <w:t xml:space="preserve">- </w:t>
      </w:r>
      <w:r>
        <w:rPr>
          <w:rFonts w:eastAsia="SimSun"/>
          <w:color w:val="000000"/>
          <w:kern w:val="0"/>
          <w:lang w:eastAsia="ru-RU" w:bidi="ar"/>
        </w:rPr>
        <w:t xml:space="preserve">пожарная скважина; </w:t>
      </w:r>
    </w:p>
    <w:p w:rsidR="00AF09AC" w:rsidRDefault="009625AC">
      <w:pPr>
        <w:spacing w:after="0" w:line="240" w:lineRule="auto"/>
        <w:ind w:firstLine="709"/>
        <w:jc w:val="both"/>
        <w:rPr>
          <w:rFonts w:eastAsia="SimSun"/>
          <w:color w:val="000000"/>
          <w:kern w:val="0"/>
          <w:lang w:eastAsia="ru-RU" w:bidi="ar"/>
        </w:rPr>
      </w:pPr>
      <w:r w:rsidRPr="002F7658">
        <w:rPr>
          <w:rFonts w:eastAsia="SimSun"/>
          <w:color w:val="000000"/>
          <w:kern w:val="0"/>
          <w:lang w:eastAsia="ru-RU" w:bidi="ar"/>
        </w:rPr>
        <w:t xml:space="preserve">- </w:t>
      </w:r>
      <w:r>
        <w:rPr>
          <w:rFonts w:eastAsia="SimSun"/>
          <w:color w:val="000000"/>
          <w:kern w:val="0"/>
          <w:lang w:eastAsia="ru-RU" w:bidi="ar"/>
        </w:rPr>
        <w:t xml:space="preserve">устройство для отбора воды на пожарные нужды; </w:t>
      </w:r>
    </w:p>
    <w:p w:rsidR="00AF09AC" w:rsidRDefault="009625AC">
      <w:pPr>
        <w:spacing w:after="0" w:line="240" w:lineRule="auto"/>
        <w:ind w:firstLine="709"/>
        <w:jc w:val="both"/>
        <w:rPr>
          <w:rFonts w:eastAsia="SimSun"/>
          <w:color w:val="000000"/>
          <w:kern w:val="0"/>
          <w:lang w:eastAsia="ru-RU" w:bidi="ar"/>
        </w:rPr>
      </w:pPr>
      <w:r w:rsidRPr="002F7658">
        <w:rPr>
          <w:rFonts w:eastAsia="SimSun"/>
          <w:color w:val="000000"/>
          <w:kern w:val="0"/>
          <w:lang w:eastAsia="ru-RU" w:bidi="ar"/>
        </w:rPr>
        <w:t xml:space="preserve">- </w:t>
      </w:r>
      <w:r>
        <w:rPr>
          <w:rFonts w:eastAsia="SimSun"/>
          <w:color w:val="000000"/>
          <w:kern w:val="0"/>
          <w:lang w:eastAsia="ru-RU" w:bidi="ar"/>
        </w:rPr>
        <w:t xml:space="preserve">щит и навес для размещения противопожарного инвентаря; </w:t>
      </w:r>
    </w:p>
    <w:p w:rsidR="00AF09AC" w:rsidRDefault="009625AC">
      <w:pPr>
        <w:spacing w:after="0" w:line="240" w:lineRule="auto"/>
        <w:ind w:firstLine="709"/>
        <w:jc w:val="both"/>
        <w:rPr>
          <w:rFonts w:eastAsia="SimSun"/>
          <w:color w:val="000000"/>
          <w:kern w:val="0"/>
          <w:lang w:eastAsia="ru-RU" w:bidi="ar"/>
        </w:rPr>
      </w:pPr>
      <w:r w:rsidRPr="002F7658">
        <w:rPr>
          <w:rFonts w:eastAsia="SimSun"/>
          <w:color w:val="000000"/>
          <w:kern w:val="0"/>
          <w:lang w:eastAsia="ru-RU" w:bidi="ar"/>
        </w:rPr>
        <w:t xml:space="preserve">- </w:t>
      </w:r>
      <w:r>
        <w:rPr>
          <w:rFonts w:eastAsia="SimSun"/>
          <w:color w:val="000000"/>
          <w:kern w:val="0"/>
          <w:lang w:eastAsia="ru-RU" w:bidi="ar"/>
        </w:rPr>
        <w:t>система для осушения лесных площад</w:t>
      </w:r>
      <w:r>
        <w:rPr>
          <w:rFonts w:eastAsia="SimSun"/>
          <w:color w:val="000000"/>
          <w:kern w:val="0"/>
          <w:lang w:eastAsia="ru-RU" w:bidi="ar"/>
        </w:rPr>
        <w:t xml:space="preserve">ей (дамбы, перепускные сооружения, шлюзы, устройства регулирования уровня вод); </w:t>
      </w:r>
    </w:p>
    <w:p w:rsidR="00AF09AC" w:rsidRDefault="009625AC">
      <w:pPr>
        <w:spacing w:after="0" w:line="240" w:lineRule="auto"/>
        <w:ind w:firstLine="709"/>
        <w:jc w:val="both"/>
        <w:rPr>
          <w:rFonts w:eastAsia="SimSun"/>
          <w:color w:val="000000"/>
          <w:kern w:val="0"/>
          <w:lang w:eastAsia="ru-RU" w:bidi="ar"/>
        </w:rPr>
      </w:pPr>
      <w:r w:rsidRPr="002F7658">
        <w:rPr>
          <w:rFonts w:eastAsia="SimSun"/>
          <w:color w:val="000000"/>
          <w:kern w:val="0"/>
          <w:lang w:eastAsia="ru-RU" w:bidi="ar"/>
        </w:rPr>
        <w:t xml:space="preserve">- </w:t>
      </w:r>
      <w:r>
        <w:rPr>
          <w:rFonts w:eastAsia="SimSun"/>
          <w:color w:val="000000"/>
          <w:kern w:val="0"/>
          <w:lang w:eastAsia="ru-RU" w:bidi="ar"/>
        </w:rPr>
        <w:t xml:space="preserve">сооружение противоэрозионное, гидротехническое и противоселевое; </w:t>
      </w:r>
    </w:p>
    <w:p w:rsidR="00AF09AC" w:rsidRDefault="009625AC">
      <w:pPr>
        <w:spacing w:after="0" w:line="240" w:lineRule="auto"/>
        <w:ind w:firstLine="709"/>
        <w:jc w:val="both"/>
        <w:rPr>
          <w:rFonts w:eastAsia="SimSun"/>
          <w:color w:val="000000"/>
          <w:kern w:val="0"/>
          <w:lang w:eastAsia="ru-RU" w:bidi="ar"/>
        </w:rPr>
      </w:pPr>
      <w:r w:rsidRPr="002F7658">
        <w:rPr>
          <w:rFonts w:eastAsia="SimSun"/>
          <w:color w:val="000000"/>
          <w:kern w:val="0"/>
          <w:lang w:eastAsia="ru-RU" w:bidi="ar"/>
        </w:rPr>
        <w:t xml:space="preserve">- </w:t>
      </w:r>
      <w:r>
        <w:rPr>
          <w:rFonts w:eastAsia="SimSun"/>
          <w:color w:val="000000"/>
          <w:kern w:val="0"/>
          <w:lang w:eastAsia="ru-RU" w:bidi="ar"/>
        </w:rPr>
        <w:t xml:space="preserve">сооружение противооползневое; </w:t>
      </w:r>
    </w:p>
    <w:p w:rsidR="00AF09AC" w:rsidRDefault="009625AC">
      <w:pPr>
        <w:spacing w:after="0" w:line="240" w:lineRule="auto"/>
        <w:ind w:firstLine="709"/>
        <w:jc w:val="both"/>
        <w:rPr>
          <w:rFonts w:eastAsia="SimSun"/>
          <w:color w:val="000000"/>
          <w:kern w:val="0"/>
          <w:lang w:eastAsia="ru-RU" w:bidi="ar"/>
        </w:rPr>
      </w:pPr>
      <w:r w:rsidRPr="002F7658">
        <w:rPr>
          <w:rFonts w:eastAsia="SimSun"/>
          <w:color w:val="000000"/>
          <w:kern w:val="0"/>
          <w:lang w:eastAsia="ru-RU" w:bidi="ar"/>
        </w:rPr>
        <w:t xml:space="preserve">- </w:t>
      </w:r>
      <w:r>
        <w:rPr>
          <w:rFonts w:eastAsia="SimSun"/>
          <w:color w:val="000000"/>
          <w:kern w:val="0"/>
          <w:lang w:eastAsia="ru-RU" w:bidi="ar"/>
        </w:rPr>
        <w:t xml:space="preserve">обустроенное место для разведения костра и отдыха; </w:t>
      </w:r>
    </w:p>
    <w:p w:rsidR="00AF09AC" w:rsidRDefault="009625AC">
      <w:pPr>
        <w:spacing w:after="0" w:line="240" w:lineRule="auto"/>
        <w:ind w:firstLine="709"/>
        <w:jc w:val="both"/>
        <w:rPr>
          <w:rFonts w:eastAsia="SimSun"/>
          <w:color w:val="000000"/>
          <w:kern w:val="0"/>
          <w:lang w:eastAsia="ru-RU" w:bidi="ar"/>
        </w:rPr>
      </w:pPr>
      <w:r w:rsidRPr="002F7658">
        <w:rPr>
          <w:rFonts w:eastAsia="SimSun"/>
          <w:color w:val="000000"/>
          <w:kern w:val="0"/>
          <w:lang w:eastAsia="ru-RU" w:bidi="ar"/>
        </w:rPr>
        <w:t xml:space="preserve">- </w:t>
      </w:r>
      <w:r>
        <w:rPr>
          <w:rFonts w:eastAsia="SimSun"/>
          <w:color w:val="000000"/>
          <w:kern w:val="0"/>
          <w:lang w:eastAsia="ru-RU" w:bidi="ar"/>
        </w:rPr>
        <w:t>лесохозяйственный,</w:t>
      </w:r>
      <w:r>
        <w:rPr>
          <w:rFonts w:eastAsia="SimSun"/>
          <w:color w:val="000000"/>
          <w:kern w:val="0"/>
          <w:lang w:eastAsia="ru-RU" w:bidi="ar"/>
        </w:rPr>
        <w:t xml:space="preserve"> лесоустроительный знак, информационный щит, аншлаг;</w:t>
      </w:r>
    </w:p>
    <w:p w:rsidR="00AF09AC" w:rsidRDefault="009625AC">
      <w:pPr>
        <w:pStyle w:val="aff7"/>
        <w:spacing w:before="0" w:after="0" w:line="240" w:lineRule="auto"/>
      </w:pPr>
      <w:r>
        <w:lastRenderedPageBreak/>
        <w:t xml:space="preserve">б) в защитных лесах, относящихся к категории лесов, расположенных на особо охраняемых природных территориях: </w:t>
      </w:r>
    </w:p>
    <w:p w:rsidR="00AF09AC" w:rsidRDefault="009625AC">
      <w:pPr>
        <w:pStyle w:val="aff7"/>
        <w:spacing w:before="0" w:after="0" w:line="240" w:lineRule="auto"/>
      </w:pPr>
      <w:r w:rsidRPr="002F7658">
        <w:rPr>
          <w:rFonts w:eastAsia="SimSun"/>
          <w:color w:val="000000"/>
          <w:kern w:val="0"/>
          <w:lang w:bidi="ar"/>
        </w:rPr>
        <w:t xml:space="preserve">- </w:t>
      </w:r>
      <w:r>
        <w:t xml:space="preserve">лесная дорога; </w:t>
      </w:r>
    </w:p>
    <w:p w:rsidR="00AF09AC" w:rsidRDefault="009625AC">
      <w:pPr>
        <w:pStyle w:val="aff7"/>
        <w:spacing w:before="0" w:after="0" w:line="240" w:lineRule="auto"/>
      </w:pPr>
      <w:r w:rsidRPr="002F7658">
        <w:rPr>
          <w:rFonts w:eastAsia="SimSun"/>
          <w:color w:val="000000"/>
          <w:kern w:val="0"/>
          <w:lang w:bidi="ar"/>
        </w:rPr>
        <w:t xml:space="preserve">- </w:t>
      </w:r>
      <w:r>
        <w:t xml:space="preserve">лесной проезд; </w:t>
      </w:r>
    </w:p>
    <w:p w:rsidR="00AF09AC" w:rsidRDefault="009625AC">
      <w:pPr>
        <w:pStyle w:val="aff7"/>
        <w:spacing w:before="0" w:after="0" w:line="240" w:lineRule="auto"/>
      </w:pPr>
      <w:r w:rsidRPr="002F7658">
        <w:rPr>
          <w:rFonts w:eastAsia="SimSun"/>
          <w:color w:val="000000"/>
          <w:kern w:val="0"/>
          <w:lang w:bidi="ar"/>
        </w:rPr>
        <w:t xml:space="preserve">- </w:t>
      </w:r>
      <w:r>
        <w:t xml:space="preserve">мост пешеходный; </w:t>
      </w:r>
    </w:p>
    <w:p w:rsidR="00AF09AC" w:rsidRDefault="009625AC">
      <w:pPr>
        <w:pStyle w:val="aff7"/>
        <w:spacing w:before="0" w:after="0" w:line="240" w:lineRule="auto"/>
      </w:pPr>
      <w:r w:rsidRPr="002F7658">
        <w:rPr>
          <w:rFonts w:eastAsia="SimSun"/>
          <w:color w:val="000000"/>
          <w:kern w:val="0"/>
          <w:lang w:bidi="ar"/>
        </w:rPr>
        <w:t xml:space="preserve">- </w:t>
      </w:r>
      <w:r>
        <w:t xml:space="preserve">мост автодорожный; </w:t>
      </w:r>
    </w:p>
    <w:p w:rsidR="00AF09AC" w:rsidRDefault="009625AC">
      <w:pPr>
        <w:pStyle w:val="aff7"/>
        <w:spacing w:before="0" w:after="0" w:line="240" w:lineRule="auto"/>
      </w:pPr>
      <w:r w:rsidRPr="002F7658">
        <w:rPr>
          <w:rFonts w:eastAsia="SimSun"/>
          <w:color w:val="000000"/>
          <w:kern w:val="0"/>
          <w:lang w:bidi="ar"/>
        </w:rPr>
        <w:t xml:space="preserve">- </w:t>
      </w:r>
      <w:r>
        <w:t xml:space="preserve">мост комбинированный; </w:t>
      </w:r>
    </w:p>
    <w:p w:rsidR="00AF09AC" w:rsidRDefault="009625AC">
      <w:pPr>
        <w:pStyle w:val="aff7"/>
        <w:spacing w:before="0" w:after="0" w:line="240" w:lineRule="auto"/>
      </w:pPr>
      <w:r w:rsidRPr="002F7658">
        <w:rPr>
          <w:rFonts w:eastAsia="SimSun"/>
          <w:color w:val="000000"/>
          <w:kern w:val="0"/>
          <w:lang w:bidi="ar"/>
        </w:rPr>
        <w:t xml:space="preserve">- </w:t>
      </w:r>
      <w:r>
        <w:t xml:space="preserve">просека; </w:t>
      </w:r>
    </w:p>
    <w:p w:rsidR="00AF09AC" w:rsidRDefault="009625AC">
      <w:pPr>
        <w:pStyle w:val="aff7"/>
        <w:spacing w:before="0" w:after="0" w:line="240" w:lineRule="auto"/>
      </w:pPr>
      <w:r w:rsidRPr="002F7658">
        <w:rPr>
          <w:rFonts w:eastAsia="SimSun"/>
          <w:color w:val="000000"/>
          <w:kern w:val="0"/>
          <w:lang w:bidi="ar"/>
        </w:rPr>
        <w:t xml:space="preserve">- </w:t>
      </w:r>
      <w:r>
        <w:t xml:space="preserve">тропа; </w:t>
      </w:r>
    </w:p>
    <w:p w:rsidR="00AF09AC" w:rsidRDefault="009625AC">
      <w:pPr>
        <w:pStyle w:val="aff7"/>
        <w:spacing w:before="0" w:after="0" w:line="240" w:lineRule="auto"/>
      </w:pPr>
      <w:r w:rsidRPr="002F7658">
        <w:rPr>
          <w:rFonts w:eastAsia="SimSun"/>
          <w:color w:val="000000"/>
          <w:kern w:val="0"/>
          <w:lang w:bidi="ar"/>
        </w:rPr>
        <w:t xml:space="preserve">- </w:t>
      </w:r>
      <w:r>
        <w:t xml:space="preserve">противопожарный разрыв; </w:t>
      </w:r>
    </w:p>
    <w:p w:rsidR="00AF09AC" w:rsidRDefault="009625AC">
      <w:pPr>
        <w:pStyle w:val="aff7"/>
        <w:spacing w:before="0" w:after="0" w:line="240" w:lineRule="auto"/>
      </w:pPr>
      <w:r w:rsidRPr="002F7658">
        <w:rPr>
          <w:rFonts w:eastAsia="SimSun"/>
          <w:color w:val="000000"/>
          <w:kern w:val="0"/>
          <w:lang w:bidi="ar"/>
        </w:rPr>
        <w:t xml:space="preserve">- </w:t>
      </w:r>
      <w:r>
        <w:t xml:space="preserve">минерализованная полоса; </w:t>
      </w:r>
    </w:p>
    <w:p w:rsidR="00AF09AC" w:rsidRDefault="009625AC">
      <w:pPr>
        <w:pStyle w:val="aff7"/>
        <w:spacing w:before="0" w:after="0" w:line="240" w:lineRule="auto"/>
      </w:pPr>
      <w:r w:rsidRPr="002F7658">
        <w:rPr>
          <w:rFonts w:eastAsia="SimSun"/>
          <w:color w:val="000000"/>
          <w:kern w:val="0"/>
          <w:lang w:bidi="ar"/>
        </w:rPr>
        <w:t xml:space="preserve">- </w:t>
      </w:r>
      <w:r>
        <w:t xml:space="preserve">площадка для забора воды; </w:t>
      </w:r>
    </w:p>
    <w:p w:rsidR="00AF09AC" w:rsidRDefault="009625AC">
      <w:pPr>
        <w:pStyle w:val="aff7"/>
        <w:spacing w:before="0" w:after="0" w:line="240" w:lineRule="auto"/>
      </w:pPr>
      <w:r w:rsidRPr="002F7658">
        <w:rPr>
          <w:rFonts w:eastAsia="SimSun"/>
          <w:color w:val="000000"/>
          <w:kern w:val="0"/>
          <w:lang w:bidi="ar"/>
        </w:rPr>
        <w:t xml:space="preserve">- </w:t>
      </w:r>
      <w:r>
        <w:t xml:space="preserve">цистерна (бак), резервуар, другие емкости наземные и подземные; </w:t>
      </w:r>
    </w:p>
    <w:p w:rsidR="00AF09AC" w:rsidRDefault="009625AC">
      <w:pPr>
        <w:pStyle w:val="aff7"/>
        <w:spacing w:before="0" w:after="0" w:line="240" w:lineRule="auto"/>
      </w:pPr>
      <w:r w:rsidRPr="002F7658">
        <w:rPr>
          <w:rFonts w:eastAsia="SimSun"/>
          <w:color w:val="000000"/>
          <w:kern w:val="0"/>
          <w:lang w:bidi="ar"/>
        </w:rPr>
        <w:t xml:space="preserve">- </w:t>
      </w:r>
      <w:r>
        <w:t xml:space="preserve">вышка-ретранслятор для обеспечения ведомственной радио- и </w:t>
      </w:r>
      <w:r>
        <w:t xml:space="preserve">телефонной связи; </w:t>
      </w:r>
    </w:p>
    <w:p w:rsidR="00AF09AC" w:rsidRDefault="009625AC">
      <w:pPr>
        <w:pStyle w:val="aff7"/>
        <w:spacing w:before="0" w:after="0" w:line="240" w:lineRule="auto"/>
      </w:pPr>
      <w:r w:rsidRPr="002F7658">
        <w:rPr>
          <w:rFonts w:eastAsia="SimSun"/>
          <w:color w:val="000000"/>
          <w:kern w:val="0"/>
          <w:lang w:bidi="ar"/>
        </w:rPr>
        <w:t xml:space="preserve">- </w:t>
      </w:r>
      <w:r>
        <w:t>площадка для разворота пожарной техники;</w:t>
      </w:r>
      <w:r>
        <w:t xml:space="preserve"> </w:t>
      </w:r>
    </w:p>
    <w:p w:rsidR="00AF09AC" w:rsidRDefault="009625AC">
      <w:pPr>
        <w:pStyle w:val="aff7"/>
        <w:spacing w:before="0" w:after="0" w:line="240" w:lineRule="auto"/>
      </w:pPr>
      <w:r w:rsidRPr="002F7658">
        <w:rPr>
          <w:rFonts w:eastAsia="SimSun"/>
          <w:color w:val="000000"/>
          <w:kern w:val="0"/>
          <w:lang w:bidi="ar"/>
        </w:rPr>
        <w:t xml:space="preserve">- </w:t>
      </w:r>
      <w:r>
        <w:t xml:space="preserve">пожарный наблюдательный пункт (вышка, мачта, павильон); </w:t>
      </w:r>
    </w:p>
    <w:p w:rsidR="00AF09AC" w:rsidRDefault="009625AC">
      <w:pPr>
        <w:pStyle w:val="aff7"/>
        <w:spacing w:before="0" w:after="0" w:line="240" w:lineRule="auto"/>
      </w:pPr>
      <w:r w:rsidRPr="002F7658">
        <w:rPr>
          <w:rFonts w:eastAsia="SimSun"/>
          <w:color w:val="000000"/>
          <w:kern w:val="0"/>
          <w:lang w:bidi="ar"/>
        </w:rPr>
        <w:t xml:space="preserve">- </w:t>
      </w:r>
      <w:r>
        <w:t xml:space="preserve">пожарный водоем (в том числе подземный резервуар и водохранилище); </w:t>
      </w:r>
    </w:p>
    <w:p w:rsidR="00AF09AC" w:rsidRDefault="009625AC">
      <w:pPr>
        <w:pStyle w:val="aff7"/>
        <w:spacing w:before="0" w:after="0" w:line="240" w:lineRule="auto"/>
      </w:pPr>
      <w:r w:rsidRPr="002F7658">
        <w:rPr>
          <w:rFonts w:eastAsia="SimSun"/>
          <w:color w:val="000000"/>
          <w:kern w:val="0"/>
          <w:lang w:bidi="ar"/>
        </w:rPr>
        <w:t xml:space="preserve">- </w:t>
      </w:r>
      <w:r>
        <w:t>посадочная площадка для самолетов, вертолетов, используемых дл</w:t>
      </w:r>
      <w:r>
        <w:t xml:space="preserve">я реализации задач, возложенных на особо охраняемые природные территории; </w:t>
      </w:r>
    </w:p>
    <w:p w:rsidR="00AF09AC" w:rsidRDefault="009625AC">
      <w:pPr>
        <w:pStyle w:val="aff7"/>
        <w:spacing w:before="0" w:after="0" w:line="240" w:lineRule="auto"/>
      </w:pPr>
      <w:r w:rsidRPr="002F7658">
        <w:rPr>
          <w:rFonts w:eastAsia="SimSun"/>
          <w:color w:val="000000"/>
          <w:kern w:val="0"/>
          <w:lang w:bidi="ar"/>
        </w:rPr>
        <w:t xml:space="preserve">- </w:t>
      </w:r>
      <w:r>
        <w:t xml:space="preserve">пожарная скважина; </w:t>
      </w:r>
    </w:p>
    <w:p w:rsidR="00AF09AC" w:rsidRDefault="009625AC">
      <w:pPr>
        <w:pStyle w:val="aff7"/>
        <w:spacing w:before="0" w:after="0" w:line="240" w:lineRule="auto"/>
      </w:pPr>
      <w:r w:rsidRPr="002F7658">
        <w:rPr>
          <w:rFonts w:eastAsia="SimSun"/>
          <w:color w:val="000000"/>
          <w:kern w:val="0"/>
          <w:lang w:bidi="ar"/>
        </w:rPr>
        <w:t xml:space="preserve">- </w:t>
      </w:r>
      <w:r>
        <w:t xml:space="preserve">устройство для отбора воды на пожарные нужды; </w:t>
      </w:r>
    </w:p>
    <w:p w:rsidR="00AF09AC" w:rsidRDefault="009625AC">
      <w:pPr>
        <w:pStyle w:val="aff7"/>
        <w:spacing w:before="0" w:after="0" w:line="240" w:lineRule="auto"/>
      </w:pPr>
      <w:r w:rsidRPr="002F7658">
        <w:rPr>
          <w:rFonts w:eastAsia="SimSun"/>
          <w:color w:val="000000"/>
          <w:kern w:val="0"/>
          <w:lang w:bidi="ar"/>
        </w:rPr>
        <w:t xml:space="preserve">- </w:t>
      </w:r>
      <w:r>
        <w:t xml:space="preserve">щит и навес для размещения противопожарного инвентаря; </w:t>
      </w:r>
    </w:p>
    <w:p w:rsidR="00AF09AC" w:rsidRDefault="009625AC">
      <w:pPr>
        <w:pStyle w:val="aff7"/>
        <w:spacing w:before="0" w:after="0" w:line="240" w:lineRule="auto"/>
      </w:pPr>
      <w:r w:rsidRPr="002F7658">
        <w:rPr>
          <w:rFonts w:eastAsia="SimSun"/>
          <w:color w:val="000000"/>
          <w:kern w:val="0"/>
          <w:lang w:bidi="ar"/>
        </w:rPr>
        <w:t xml:space="preserve">- </w:t>
      </w:r>
      <w:r>
        <w:t>система для осушения или обводнения лесных площаде</w:t>
      </w:r>
      <w:r>
        <w:t xml:space="preserve">й (дамбы, перепускные сооружения, шлюзы, устройства регулирования уровня вод); </w:t>
      </w:r>
    </w:p>
    <w:p w:rsidR="00AF09AC" w:rsidRDefault="009625AC">
      <w:pPr>
        <w:pStyle w:val="aff7"/>
        <w:spacing w:before="0" w:after="0" w:line="240" w:lineRule="auto"/>
      </w:pPr>
      <w:r w:rsidRPr="002F7658">
        <w:rPr>
          <w:rFonts w:eastAsia="SimSun"/>
          <w:color w:val="000000"/>
          <w:kern w:val="0"/>
          <w:lang w:bidi="ar"/>
        </w:rPr>
        <w:t xml:space="preserve">- </w:t>
      </w:r>
      <w:r>
        <w:t xml:space="preserve">улей; </w:t>
      </w:r>
    </w:p>
    <w:p w:rsidR="00AF09AC" w:rsidRDefault="009625AC">
      <w:pPr>
        <w:pStyle w:val="aff7"/>
        <w:spacing w:before="0" w:after="0" w:line="240" w:lineRule="auto"/>
      </w:pPr>
      <w:r w:rsidRPr="002F7658">
        <w:rPr>
          <w:rFonts w:eastAsia="SimSun"/>
          <w:color w:val="000000"/>
          <w:kern w:val="0"/>
          <w:lang w:bidi="ar"/>
        </w:rPr>
        <w:t xml:space="preserve">- </w:t>
      </w:r>
      <w:r>
        <w:t xml:space="preserve">изгородь; </w:t>
      </w:r>
    </w:p>
    <w:p w:rsidR="00AF09AC" w:rsidRDefault="009625AC">
      <w:pPr>
        <w:pStyle w:val="aff7"/>
        <w:spacing w:before="0" w:after="0" w:line="240" w:lineRule="auto"/>
      </w:pPr>
      <w:r w:rsidRPr="002F7658">
        <w:rPr>
          <w:rFonts w:eastAsia="SimSun"/>
          <w:color w:val="000000"/>
          <w:kern w:val="0"/>
          <w:lang w:bidi="ar"/>
        </w:rPr>
        <w:t xml:space="preserve">- </w:t>
      </w:r>
      <w:r>
        <w:t xml:space="preserve">лесохозяйственный знак, информационный щит, аншлаг; </w:t>
      </w:r>
    </w:p>
    <w:p w:rsidR="00AF09AC" w:rsidRDefault="009625AC">
      <w:pPr>
        <w:pStyle w:val="aff7"/>
        <w:spacing w:before="0" w:after="0" w:line="240" w:lineRule="auto"/>
      </w:pPr>
      <w:r w:rsidRPr="002F7658">
        <w:rPr>
          <w:rFonts w:eastAsia="SimSun"/>
          <w:color w:val="000000"/>
          <w:kern w:val="0"/>
          <w:lang w:bidi="ar"/>
        </w:rPr>
        <w:t xml:space="preserve">- </w:t>
      </w:r>
      <w:r>
        <w:t>специализированный питомник по разведению редких и находящихся под угрозой исчезновения видов жив</w:t>
      </w:r>
      <w:r>
        <w:t xml:space="preserve">отных и растений со вспомогательными сооружениями; </w:t>
      </w:r>
    </w:p>
    <w:p w:rsidR="00AF09AC" w:rsidRDefault="009625AC">
      <w:pPr>
        <w:pStyle w:val="aff7"/>
        <w:spacing w:before="0" w:after="0" w:line="240" w:lineRule="auto"/>
      </w:pPr>
      <w:r w:rsidRPr="002F7658">
        <w:rPr>
          <w:rFonts w:eastAsia="SimSun"/>
          <w:color w:val="000000"/>
          <w:kern w:val="0"/>
          <w:lang w:bidi="ar"/>
        </w:rPr>
        <w:t xml:space="preserve">- </w:t>
      </w:r>
      <w:r>
        <w:t xml:space="preserve">демонстрационный вольерный комплекс; </w:t>
      </w:r>
    </w:p>
    <w:p w:rsidR="00AF09AC" w:rsidRDefault="009625AC">
      <w:pPr>
        <w:pStyle w:val="aff7"/>
        <w:spacing w:before="0" w:after="0" w:line="240" w:lineRule="auto"/>
      </w:pPr>
      <w:r w:rsidRPr="002F7658">
        <w:rPr>
          <w:rFonts w:eastAsia="SimSun"/>
          <w:color w:val="000000"/>
          <w:kern w:val="0"/>
          <w:lang w:bidi="ar"/>
        </w:rPr>
        <w:t xml:space="preserve">- </w:t>
      </w:r>
      <w:r>
        <w:t xml:space="preserve">оборудованный солонец, подкормочная площадка для диких животных; </w:t>
      </w:r>
    </w:p>
    <w:p w:rsidR="00AF09AC" w:rsidRDefault="009625AC">
      <w:pPr>
        <w:pStyle w:val="aff7"/>
        <w:spacing w:before="0" w:after="0" w:line="240" w:lineRule="auto"/>
      </w:pPr>
      <w:r w:rsidRPr="002F7658">
        <w:rPr>
          <w:rFonts w:eastAsia="SimSun"/>
          <w:color w:val="000000"/>
          <w:kern w:val="0"/>
          <w:lang w:bidi="ar"/>
        </w:rPr>
        <w:t xml:space="preserve">- </w:t>
      </w:r>
      <w:r>
        <w:t>служебный кордон со вспомогательными сооружениями (временные жилые и хозяйственные строения дл</w:t>
      </w:r>
      <w:r>
        <w:t xml:space="preserve">я должностных лиц особо охраняемых природных территорий и опытных охотничьих хозяйств); </w:t>
      </w:r>
    </w:p>
    <w:p w:rsidR="00AF09AC" w:rsidRDefault="009625AC">
      <w:pPr>
        <w:pStyle w:val="aff7"/>
        <w:spacing w:before="0" w:after="0" w:line="240" w:lineRule="auto"/>
      </w:pPr>
      <w:r w:rsidRPr="002F7658">
        <w:rPr>
          <w:rFonts w:eastAsia="SimSun"/>
          <w:color w:val="000000"/>
          <w:kern w:val="0"/>
          <w:lang w:bidi="ar"/>
        </w:rPr>
        <w:t xml:space="preserve">- </w:t>
      </w:r>
      <w:r>
        <w:t xml:space="preserve">опорный пункт службы охраны со вспомогательными сооружениями; </w:t>
      </w:r>
    </w:p>
    <w:p w:rsidR="00AF09AC" w:rsidRDefault="009625AC">
      <w:pPr>
        <w:pStyle w:val="aff7"/>
        <w:spacing w:before="0" w:after="0" w:line="240" w:lineRule="auto"/>
      </w:pPr>
      <w:r w:rsidRPr="002F7658">
        <w:rPr>
          <w:rFonts w:eastAsia="SimSun"/>
          <w:color w:val="000000"/>
          <w:kern w:val="0"/>
          <w:lang w:bidi="ar"/>
        </w:rPr>
        <w:t xml:space="preserve">- </w:t>
      </w:r>
      <w:r>
        <w:t xml:space="preserve">стационар для полевых научных исследований со вспомогательными сооружениями; </w:t>
      </w:r>
    </w:p>
    <w:p w:rsidR="00AF09AC" w:rsidRDefault="009625AC">
      <w:pPr>
        <w:pStyle w:val="aff7"/>
        <w:spacing w:before="0" w:after="0" w:line="240" w:lineRule="auto"/>
      </w:pPr>
      <w:r w:rsidRPr="002F7658">
        <w:rPr>
          <w:rFonts w:eastAsia="SimSun"/>
          <w:color w:val="000000"/>
          <w:kern w:val="0"/>
          <w:lang w:bidi="ar"/>
        </w:rPr>
        <w:t xml:space="preserve">- </w:t>
      </w:r>
      <w:r>
        <w:t xml:space="preserve">здание пожарно-химической станции; </w:t>
      </w:r>
    </w:p>
    <w:p w:rsidR="00AF09AC" w:rsidRDefault="009625AC">
      <w:pPr>
        <w:pStyle w:val="aff7"/>
        <w:spacing w:before="0" w:after="0" w:line="240" w:lineRule="auto"/>
      </w:pPr>
      <w:r w:rsidRPr="002F7658">
        <w:rPr>
          <w:rFonts w:eastAsia="SimSun"/>
          <w:color w:val="000000"/>
          <w:kern w:val="0"/>
          <w:lang w:bidi="ar"/>
        </w:rPr>
        <w:t xml:space="preserve">- </w:t>
      </w:r>
      <w:r>
        <w:t xml:space="preserve">гараж для патрульной и лесопожарной техники; </w:t>
      </w:r>
    </w:p>
    <w:p w:rsidR="00AF09AC" w:rsidRDefault="009625AC">
      <w:pPr>
        <w:pStyle w:val="aff7"/>
        <w:spacing w:before="0" w:after="0" w:line="240" w:lineRule="auto"/>
      </w:pPr>
      <w:r w:rsidRPr="002F7658">
        <w:rPr>
          <w:rFonts w:eastAsia="SimSun"/>
          <w:color w:val="000000"/>
          <w:kern w:val="0"/>
          <w:lang w:bidi="ar"/>
        </w:rPr>
        <w:t xml:space="preserve">- </w:t>
      </w:r>
      <w:r>
        <w:t xml:space="preserve">экскурсионные экологические тропы с элементами благоустройства; </w:t>
      </w:r>
    </w:p>
    <w:p w:rsidR="00AF09AC" w:rsidRDefault="009625AC">
      <w:pPr>
        <w:pStyle w:val="aff7"/>
        <w:spacing w:before="0" w:after="0" w:line="240" w:lineRule="auto"/>
      </w:pPr>
      <w:r w:rsidRPr="002F7658">
        <w:rPr>
          <w:rFonts w:eastAsia="SimSun"/>
          <w:color w:val="000000"/>
          <w:kern w:val="0"/>
          <w:lang w:bidi="ar"/>
        </w:rPr>
        <w:t xml:space="preserve">- </w:t>
      </w:r>
      <w:r>
        <w:t xml:space="preserve">смотровые площадки и вышки; </w:t>
      </w:r>
    </w:p>
    <w:p w:rsidR="00AF09AC" w:rsidRDefault="009625AC">
      <w:pPr>
        <w:pStyle w:val="aff7"/>
        <w:spacing w:before="0" w:after="0" w:line="240" w:lineRule="auto"/>
      </w:pPr>
      <w:r w:rsidRPr="002F7658">
        <w:rPr>
          <w:rFonts w:eastAsia="SimSun"/>
          <w:color w:val="000000"/>
          <w:kern w:val="0"/>
          <w:lang w:bidi="ar"/>
        </w:rPr>
        <w:t xml:space="preserve">- </w:t>
      </w:r>
      <w:r>
        <w:t xml:space="preserve">обустроенные туристские стоянки, места для разведения костра и отдыха; </w:t>
      </w:r>
    </w:p>
    <w:p w:rsidR="00AF09AC" w:rsidRDefault="009625AC">
      <w:pPr>
        <w:pStyle w:val="aff7"/>
        <w:spacing w:before="0" w:after="0" w:line="240" w:lineRule="auto"/>
      </w:pPr>
      <w:r w:rsidRPr="002F7658">
        <w:rPr>
          <w:rFonts w:eastAsia="SimSun"/>
          <w:color w:val="000000"/>
          <w:kern w:val="0"/>
          <w:lang w:bidi="ar"/>
        </w:rPr>
        <w:t xml:space="preserve">- </w:t>
      </w:r>
      <w:r>
        <w:t xml:space="preserve">иные объекты обеспечения рекреационного использования, осуществляемого в соответствии с законодательством Российской Федерации об особо охраняемых природных территориях; </w:t>
      </w:r>
    </w:p>
    <w:p w:rsidR="00AF09AC" w:rsidRDefault="009625AC">
      <w:pPr>
        <w:pStyle w:val="aff7"/>
        <w:spacing w:before="0" w:after="0" w:line="240" w:lineRule="auto"/>
      </w:pPr>
      <w:r w:rsidRPr="002F7658">
        <w:rPr>
          <w:rFonts w:eastAsia="SimSun"/>
          <w:color w:val="000000"/>
          <w:kern w:val="0"/>
          <w:lang w:bidi="ar"/>
        </w:rPr>
        <w:t xml:space="preserve">- </w:t>
      </w:r>
      <w:r>
        <w:t>комплекс электроснабжения;</w:t>
      </w:r>
      <w:r>
        <w:t xml:space="preserve"> </w:t>
      </w:r>
    </w:p>
    <w:p w:rsidR="00AF09AC" w:rsidRDefault="009625AC">
      <w:pPr>
        <w:pStyle w:val="aff7"/>
        <w:spacing w:before="0" w:after="0" w:line="240" w:lineRule="auto"/>
      </w:pPr>
      <w:r w:rsidRPr="002F7658">
        <w:rPr>
          <w:rFonts w:eastAsia="SimSun"/>
          <w:color w:val="000000"/>
          <w:kern w:val="0"/>
          <w:lang w:bidi="ar"/>
        </w:rPr>
        <w:t xml:space="preserve">- </w:t>
      </w:r>
      <w:r>
        <w:t>водопроводная сеть;</w:t>
      </w:r>
    </w:p>
    <w:p w:rsidR="00AF09AC" w:rsidRDefault="009625AC">
      <w:pPr>
        <w:pStyle w:val="aff7"/>
        <w:spacing w:before="0" w:after="0" w:line="240" w:lineRule="auto"/>
      </w:pPr>
      <w:r w:rsidRPr="002F7658">
        <w:rPr>
          <w:rFonts w:eastAsia="SimSun"/>
          <w:color w:val="000000"/>
          <w:kern w:val="0"/>
          <w:lang w:bidi="ar"/>
        </w:rPr>
        <w:t xml:space="preserve">- </w:t>
      </w:r>
      <w:r>
        <w:t xml:space="preserve">система теплоснабжения; </w:t>
      </w:r>
    </w:p>
    <w:p w:rsidR="00AF09AC" w:rsidRDefault="009625AC">
      <w:pPr>
        <w:pStyle w:val="aff7"/>
        <w:spacing w:before="0" w:after="0" w:line="240" w:lineRule="auto"/>
      </w:pPr>
      <w:r w:rsidRPr="002F7658">
        <w:rPr>
          <w:rFonts w:eastAsia="SimSun"/>
          <w:color w:val="000000"/>
          <w:kern w:val="0"/>
          <w:lang w:bidi="ar"/>
        </w:rPr>
        <w:t xml:space="preserve">- </w:t>
      </w:r>
      <w:r>
        <w:t>со</w:t>
      </w:r>
      <w:r>
        <w:t xml:space="preserve">оружение противоэрозионное, гидротехническое и противоселевое; </w:t>
      </w:r>
    </w:p>
    <w:p w:rsidR="00AF09AC" w:rsidRDefault="009625AC">
      <w:pPr>
        <w:pStyle w:val="aff7"/>
        <w:spacing w:before="0" w:after="0" w:line="240" w:lineRule="auto"/>
      </w:pPr>
      <w:r w:rsidRPr="002F7658">
        <w:rPr>
          <w:rFonts w:eastAsia="SimSun"/>
          <w:color w:val="000000"/>
          <w:kern w:val="0"/>
          <w:lang w:bidi="ar"/>
        </w:rPr>
        <w:t xml:space="preserve">- </w:t>
      </w:r>
      <w:r>
        <w:t xml:space="preserve">сооружение противооползневое; </w:t>
      </w:r>
    </w:p>
    <w:p w:rsidR="00AF09AC" w:rsidRDefault="009625AC">
      <w:pPr>
        <w:pStyle w:val="aff7"/>
        <w:spacing w:before="0" w:after="0" w:line="240" w:lineRule="auto"/>
      </w:pPr>
      <w:r w:rsidRPr="002F7658">
        <w:rPr>
          <w:rFonts w:eastAsia="SimSun"/>
          <w:color w:val="000000"/>
          <w:kern w:val="0"/>
          <w:lang w:bidi="ar"/>
        </w:rPr>
        <w:t xml:space="preserve">- </w:t>
      </w:r>
      <w:r>
        <w:t xml:space="preserve">колодец; </w:t>
      </w:r>
    </w:p>
    <w:p w:rsidR="00AF09AC" w:rsidRDefault="009625AC">
      <w:pPr>
        <w:pStyle w:val="aff7"/>
        <w:spacing w:before="0" w:after="0" w:line="240" w:lineRule="auto"/>
      </w:pPr>
      <w:r w:rsidRPr="002F7658">
        <w:rPr>
          <w:rFonts w:eastAsia="SimSun"/>
          <w:color w:val="000000"/>
          <w:kern w:val="0"/>
          <w:lang w:bidi="ar"/>
        </w:rPr>
        <w:t xml:space="preserve">- </w:t>
      </w:r>
      <w:r>
        <w:t xml:space="preserve">шлагбаум; </w:t>
      </w:r>
    </w:p>
    <w:p w:rsidR="00AF09AC" w:rsidRDefault="009625AC">
      <w:pPr>
        <w:pStyle w:val="aff7"/>
        <w:spacing w:before="0" w:after="0" w:line="240" w:lineRule="auto"/>
      </w:pPr>
      <w:r w:rsidRPr="002F7658">
        <w:rPr>
          <w:rFonts w:eastAsia="SimSun"/>
          <w:color w:val="000000"/>
          <w:kern w:val="0"/>
          <w:lang w:bidi="ar"/>
        </w:rPr>
        <w:lastRenderedPageBreak/>
        <w:t xml:space="preserve">- </w:t>
      </w:r>
      <w:r>
        <w:t xml:space="preserve">пирс для служебного водного транспорта; </w:t>
      </w:r>
    </w:p>
    <w:p w:rsidR="00AF09AC" w:rsidRDefault="009625AC">
      <w:pPr>
        <w:pStyle w:val="aff7"/>
        <w:spacing w:before="0" w:after="0" w:line="240" w:lineRule="auto"/>
      </w:pPr>
      <w:r>
        <w:t>в) в защитных лесах, относящихся к категории лесов, расположенных в водоохранных зонах, и н</w:t>
      </w:r>
      <w:r>
        <w:t xml:space="preserve">а особо защитных участках лесов, за исключением заповедных лесных участков: </w:t>
      </w:r>
    </w:p>
    <w:p w:rsidR="00AF09AC" w:rsidRDefault="009625AC">
      <w:pPr>
        <w:pStyle w:val="aff7"/>
        <w:spacing w:before="0" w:after="0" w:line="240" w:lineRule="auto"/>
      </w:pPr>
      <w:r>
        <w:t xml:space="preserve">- лесная дорога; </w:t>
      </w:r>
    </w:p>
    <w:p w:rsidR="00AF09AC" w:rsidRDefault="009625AC">
      <w:pPr>
        <w:pStyle w:val="aff7"/>
        <w:spacing w:before="0" w:after="0" w:line="240" w:lineRule="auto"/>
      </w:pPr>
      <w:r>
        <w:t xml:space="preserve">- лесной проезд; </w:t>
      </w:r>
    </w:p>
    <w:p w:rsidR="00AF09AC" w:rsidRDefault="009625AC">
      <w:pPr>
        <w:pStyle w:val="aff7"/>
        <w:spacing w:before="0" w:after="0" w:line="240" w:lineRule="auto"/>
      </w:pPr>
      <w:r>
        <w:t xml:space="preserve">- квартальная просека; </w:t>
      </w:r>
    </w:p>
    <w:p w:rsidR="00AF09AC" w:rsidRDefault="009625AC">
      <w:pPr>
        <w:pStyle w:val="aff7"/>
        <w:spacing w:before="0" w:after="0" w:line="240" w:lineRule="auto"/>
      </w:pPr>
      <w:r>
        <w:t xml:space="preserve">- мост пешеходный; </w:t>
      </w:r>
    </w:p>
    <w:p w:rsidR="00AF09AC" w:rsidRDefault="009625AC">
      <w:pPr>
        <w:pStyle w:val="aff7"/>
        <w:spacing w:before="0" w:after="0" w:line="240" w:lineRule="auto"/>
      </w:pPr>
      <w:r>
        <w:t xml:space="preserve">- площадка для разворота пожарной техники; </w:t>
      </w:r>
    </w:p>
    <w:p w:rsidR="00AF09AC" w:rsidRDefault="009625AC">
      <w:pPr>
        <w:pStyle w:val="aff7"/>
        <w:spacing w:before="0" w:after="0" w:line="240" w:lineRule="auto"/>
      </w:pPr>
      <w:r>
        <w:t>- пожарный наблюдательный пункт (вышка, мачта, павильон</w:t>
      </w:r>
      <w:r>
        <w:t xml:space="preserve">); </w:t>
      </w:r>
    </w:p>
    <w:p w:rsidR="00AF09AC" w:rsidRDefault="009625AC">
      <w:pPr>
        <w:pStyle w:val="aff7"/>
        <w:spacing w:before="0" w:after="0" w:line="240" w:lineRule="auto"/>
      </w:pPr>
      <w:r>
        <w:t xml:space="preserve">- пожарный водоем (в том числе подземный резервуар и водохранилище); </w:t>
      </w:r>
    </w:p>
    <w:p w:rsidR="00AF09AC" w:rsidRDefault="009625AC">
      <w:pPr>
        <w:pStyle w:val="aff7"/>
        <w:spacing w:before="0" w:after="0" w:line="240" w:lineRule="auto"/>
      </w:pPr>
      <w:r>
        <w:t xml:space="preserve">- противопожарный разрыв; </w:t>
      </w:r>
    </w:p>
    <w:p w:rsidR="00AF09AC" w:rsidRDefault="009625AC">
      <w:pPr>
        <w:pStyle w:val="aff7"/>
        <w:spacing w:before="0" w:after="0" w:line="240" w:lineRule="auto"/>
      </w:pPr>
      <w:r>
        <w:t xml:space="preserve">- посадочная площадка для самолетов, вертолетов, используемых в целях проведения авиационных работ по охране и защите лесов; </w:t>
      </w:r>
    </w:p>
    <w:p w:rsidR="00AF09AC" w:rsidRDefault="009625AC">
      <w:pPr>
        <w:pStyle w:val="aff7"/>
        <w:spacing w:before="0" w:after="0" w:line="240" w:lineRule="auto"/>
      </w:pPr>
      <w:r>
        <w:t xml:space="preserve">- пожарная скважина; </w:t>
      </w:r>
    </w:p>
    <w:p w:rsidR="00AF09AC" w:rsidRDefault="009625AC">
      <w:pPr>
        <w:pStyle w:val="aff7"/>
        <w:spacing w:before="0" w:after="0" w:line="240" w:lineRule="auto"/>
      </w:pPr>
      <w:r>
        <w:t>- устро</w:t>
      </w:r>
      <w:r>
        <w:t xml:space="preserve">йство отбора воды на пожарные нужды; </w:t>
      </w:r>
    </w:p>
    <w:p w:rsidR="00AF09AC" w:rsidRDefault="009625AC">
      <w:pPr>
        <w:pStyle w:val="aff7"/>
        <w:spacing w:before="0" w:after="0" w:line="240" w:lineRule="auto"/>
      </w:pPr>
      <w:r>
        <w:t xml:space="preserve">- щит и навес для размещения противопожарного инвентаря; </w:t>
      </w:r>
    </w:p>
    <w:p w:rsidR="00AF09AC" w:rsidRDefault="009625AC">
      <w:pPr>
        <w:pStyle w:val="aff7"/>
        <w:spacing w:before="0" w:after="0" w:line="240" w:lineRule="auto"/>
      </w:pPr>
      <w:r>
        <w:t xml:space="preserve">- система для осушения лесных площадей (дамбы, перепускные сооружения, шлюзы, устройства регулирования уровня вод); </w:t>
      </w:r>
    </w:p>
    <w:p w:rsidR="00AF09AC" w:rsidRDefault="009625AC">
      <w:pPr>
        <w:pStyle w:val="aff7"/>
        <w:spacing w:before="0" w:after="0" w:line="240" w:lineRule="auto"/>
      </w:pPr>
      <w:r>
        <w:t xml:space="preserve">- сооружение противоэрозионное, гидротехническое и противоселевое; </w:t>
      </w:r>
    </w:p>
    <w:p w:rsidR="00AF09AC" w:rsidRDefault="009625AC">
      <w:pPr>
        <w:pStyle w:val="aff7"/>
        <w:spacing w:before="0" w:after="0" w:line="240" w:lineRule="auto"/>
      </w:pPr>
      <w:r>
        <w:t xml:space="preserve">- сооружение противооползневое; </w:t>
      </w:r>
    </w:p>
    <w:p w:rsidR="00AF09AC" w:rsidRDefault="009625AC">
      <w:pPr>
        <w:pStyle w:val="aff7"/>
        <w:spacing w:before="0" w:after="0" w:line="240" w:lineRule="auto"/>
      </w:pPr>
      <w:r>
        <w:t xml:space="preserve">- навес; </w:t>
      </w:r>
    </w:p>
    <w:p w:rsidR="00AF09AC" w:rsidRDefault="009625AC">
      <w:pPr>
        <w:pStyle w:val="aff7"/>
        <w:spacing w:before="0" w:after="0" w:line="240" w:lineRule="auto"/>
      </w:pPr>
      <w:r>
        <w:t xml:space="preserve">- обустроенное место для разведения костра и отдыха; </w:t>
      </w:r>
    </w:p>
    <w:p w:rsidR="00AF09AC" w:rsidRDefault="009625AC">
      <w:pPr>
        <w:pStyle w:val="aff7"/>
        <w:spacing w:before="0" w:after="0" w:line="240" w:lineRule="auto"/>
      </w:pPr>
      <w:r>
        <w:t xml:space="preserve">- лесохозяйственный, лесоустроительный знак, информационный щит, аншлаг; </w:t>
      </w:r>
    </w:p>
    <w:p w:rsidR="00AF09AC" w:rsidRDefault="009625AC">
      <w:pPr>
        <w:pStyle w:val="aff7"/>
        <w:spacing w:before="0" w:after="0" w:line="240" w:lineRule="auto"/>
      </w:pPr>
      <w:r>
        <w:t xml:space="preserve">г) в защитных лесах, относящихся к категориям лесов, выполняющих функции защиты природных и иных объектов, и ценных лесов (помимо объектов, указанных в подпункте "в"), - лесной склад; </w:t>
      </w:r>
    </w:p>
    <w:p w:rsidR="00AF09AC" w:rsidRDefault="009625AC">
      <w:pPr>
        <w:pStyle w:val="aff7"/>
        <w:spacing w:before="0" w:after="0" w:line="240" w:lineRule="auto"/>
      </w:pPr>
      <w:r>
        <w:t>д) на заповедных лесных участках - лесохозяйственный, лесоустроительный</w:t>
      </w:r>
      <w:r>
        <w:t xml:space="preserve"> знак, информационный щит, аншлаг </w:t>
      </w:r>
    </w:p>
    <w:p w:rsidR="00AF09AC" w:rsidRDefault="009625AC">
      <w:pPr>
        <w:pStyle w:val="aff7"/>
        <w:spacing w:before="0" w:after="0" w:line="240" w:lineRule="auto"/>
      </w:pPr>
      <w:r>
        <w:t xml:space="preserve">Одним из основных видов использования лесов является </w:t>
      </w:r>
      <w:r>
        <w:rPr>
          <w:b/>
          <w:bCs/>
        </w:rPr>
        <w:t>заготовка древесины</w:t>
      </w:r>
      <w:r>
        <w:t>. Заготовка древесины представляет собой предпринимательскую деятельность, связанную с рубкой лесных насаждений, а также вывозом из леса древесины. Р</w:t>
      </w:r>
      <w:r>
        <w:t>убками лесных насаждений (деревьев, кустарников) являются процессы их спиливания, срубания и срезания (статья 16 Лесного кодекса Российской Федерации). Древесные породы, древесина которых имеет большой спрос на внутреннем и внешнем рынках для удовлетворени</w:t>
      </w:r>
      <w:r>
        <w:t>я потребностей общества в продукции, выпускаемой из нее, являются хозяйственно-ценными. (Хозяйственно-ценные: твердолиственные, хвойные, береза бородавчатая в насаждениях не ниже третьего класса бонитета, ольха черная в приручейных типах леса). Для заготов</w:t>
      </w:r>
      <w:r>
        <w:t xml:space="preserve">ки древесины допускается осуществление рубок: </w:t>
      </w:r>
    </w:p>
    <w:p w:rsidR="00AF09AC" w:rsidRDefault="009625AC">
      <w:pPr>
        <w:pStyle w:val="0212161"/>
        <w:numPr>
          <w:ilvl w:val="0"/>
          <w:numId w:val="10"/>
        </w:numPr>
        <w:spacing w:after="0" w:line="240" w:lineRule="auto"/>
        <w:jc w:val="both"/>
        <w:rPr>
          <w:rFonts w:eastAsia="SimSun"/>
        </w:rPr>
      </w:pPr>
      <w:r>
        <w:rPr>
          <w:rFonts w:eastAsia="SimSun"/>
        </w:rPr>
        <w:t>спелых и перестойных лесных насаждений;</w:t>
      </w:r>
      <w:r>
        <w:rPr>
          <w:rFonts w:eastAsia="SimSun"/>
        </w:rPr>
        <w:t xml:space="preserve"> </w:t>
      </w:r>
    </w:p>
    <w:p w:rsidR="00AF09AC" w:rsidRDefault="009625AC">
      <w:pPr>
        <w:pStyle w:val="0212161"/>
        <w:numPr>
          <w:ilvl w:val="0"/>
          <w:numId w:val="10"/>
        </w:numPr>
        <w:spacing w:after="0" w:line="240" w:lineRule="auto"/>
        <w:jc w:val="both"/>
        <w:rPr>
          <w:rFonts w:eastAsia="SimSun"/>
        </w:rPr>
      </w:pPr>
      <w:r>
        <w:rPr>
          <w:rFonts w:eastAsia="SimSun"/>
        </w:rPr>
        <w:t>средневозрастных, приспевающих, спелых и перестойных лесных насаждений при</w:t>
      </w:r>
      <w:r>
        <w:rPr>
          <w:rFonts w:eastAsia="SimSun"/>
        </w:rPr>
        <w:t xml:space="preserve"> </w:t>
      </w:r>
      <w:r>
        <w:rPr>
          <w:rFonts w:eastAsia="SimSun"/>
        </w:rPr>
        <w:t>вырубке погибших и поврежденных лесных насаждений (санитарные рубки), при уходе за</w:t>
      </w:r>
      <w:r>
        <w:rPr>
          <w:rFonts w:eastAsia="SimSun"/>
        </w:rPr>
        <w:t xml:space="preserve"> </w:t>
      </w:r>
      <w:r>
        <w:rPr>
          <w:rFonts w:eastAsia="SimSun"/>
        </w:rPr>
        <w:t>лесами (ру</w:t>
      </w:r>
      <w:r>
        <w:rPr>
          <w:rFonts w:eastAsia="SimSun"/>
        </w:rPr>
        <w:t>бки ухода за лесами);</w:t>
      </w:r>
    </w:p>
    <w:p w:rsidR="00AF09AC" w:rsidRDefault="009625AC">
      <w:pPr>
        <w:pStyle w:val="0212161"/>
        <w:numPr>
          <w:ilvl w:val="0"/>
          <w:numId w:val="10"/>
        </w:numPr>
        <w:spacing w:after="0" w:line="240" w:lineRule="auto"/>
        <w:jc w:val="both"/>
        <w:rPr>
          <w:rFonts w:eastAsia="SimSun"/>
        </w:rPr>
      </w:pPr>
      <w:r>
        <w:rPr>
          <w:rFonts w:eastAsia="SimSun"/>
        </w:rPr>
        <w:t>лесных насаждений любого возраста на лесных участках, предназначенных для</w:t>
      </w:r>
      <w:r>
        <w:rPr>
          <w:rFonts w:eastAsia="SimSun"/>
        </w:rPr>
        <w:t xml:space="preserve"> </w:t>
      </w:r>
      <w:r>
        <w:rPr>
          <w:rFonts w:eastAsia="SimSun"/>
        </w:rPr>
        <w:t>строительства, реконструкции и эксплуатации объектов лесной (просек, лесохозяйственных</w:t>
      </w:r>
      <w:r>
        <w:rPr>
          <w:rFonts w:eastAsia="SimSun"/>
        </w:rPr>
        <w:t xml:space="preserve"> </w:t>
      </w:r>
      <w:r>
        <w:rPr>
          <w:rFonts w:eastAsia="SimSun"/>
        </w:rPr>
        <w:t>и противопожарных дорог, складов, противопожарных разрывов и т.п.),</w:t>
      </w:r>
      <w:r>
        <w:rPr>
          <w:rFonts w:eastAsia="SimSun"/>
        </w:rPr>
        <w:t xml:space="preserve"> </w:t>
      </w:r>
      <w:r>
        <w:rPr>
          <w:rFonts w:eastAsia="SimSun"/>
        </w:rPr>
        <w:t>лесоп</w:t>
      </w:r>
      <w:r>
        <w:rPr>
          <w:rFonts w:eastAsia="SimSun"/>
        </w:rPr>
        <w:t>ерерабатывающей инфраструктуры, а также объектов не связанных с созданием лесной</w:t>
      </w:r>
      <w:r>
        <w:rPr>
          <w:rFonts w:eastAsia="SimSun"/>
        </w:rPr>
        <w:t xml:space="preserve"> </w:t>
      </w:r>
      <w:r>
        <w:rPr>
          <w:rFonts w:eastAsia="SimSun"/>
        </w:rPr>
        <w:t>инфраструктуры (для использования линий электропередачи, линий связи, дорог,</w:t>
      </w:r>
      <w:r>
        <w:rPr>
          <w:rFonts w:eastAsia="SimSun"/>
        </w:rPr>
        <w:t xml:space="preserve"> </w:t>
      </w:r>
      <w:r>
        <w:rPr>
          <w:rFonts w:eastAsia="SimSun"/>
        </w:rPr>
        <w:t>трубопроводов и других линейных объектов, осуществления рекреационной деятельности и</w:t>
      </w:r>
      <w:r>
        <w:rPr>
          <w:rFonts w:eastAsia="SimSun"/>
        </w:rPr>
        <w:t xml:space="preserve"> </w:t>
      </w:r>
      <w:r>
        <w:rPr>
          <w:rFonts w:eastAsia="SimSun"/>
        </w:rPr>
        <w:t>других видов,</w:t>
      </w:r>
      <w:r>
        <w:rPr>
          <w:rFonts w:eastAsia="SimSun"/>
        </w:rPr>
        <w:t xml:space="preserve"> указанных в ст. 21 Лесного кодекса Российской Федерации) (прочие рубки).</w:t>
      </w:r>
    </w:p>
    <w:p w:rsidR="00AF09AC" w:rsidRDefault="009625AC">
      <w:pPr>
        <w:pStyle w:val="aff7"/>
        <w:spacing w:before="0" w:after="0" w:line="240" w:lineRule="auto"/>
      </w:pPr>
      <w:r>
        <w:lastRenderedPageBreak/>
        <w:t xml:space="preserve">Заготовка древесины производится в соответствии с приказом Министерства природных ресурсов и экологии Российской федерации от </w:t>
      </w:r>
      <w:r>
        <w:t>1</w:t>
      </w:r>
      <w:r>
        <w:t xml:space="preserve"> </w:t>
      </w:r>
      <w:r>
        <w:t xml:space="preserve">декабря </w:t>
      </w:r>
      <w:r>
        <w:t>20</w:t>
      </w:r>
      <w:r>
        <w:t>20</w:t>
      </w:r>
      <w:r>
        <w:t xml:space="preserve"> г. № </w:t>
      </w:r>
      <w:r>
        <w:t>993</w:t>
      </w:r>
      <w:r>
        <w:t xml:space="preserve"> «Об утверждении Правил заготовки</w:t>
      </w:r>
      <w:r>
        <w:t xml:space="preserve"> древесины и особенностей заготовки древесины в</w:t>
      </w:r>
      <w:r>
        <w:t xml:space="preserve"> </w:t>
      </w:r>
      <w:r>
        <w:t xml:space="preserve">лесничествах, лесопарках, указанных в статье 23 Лесного кодекса Российской Федерации» и другими нормативными правовыми актами. </w:t>
      </w:r>
    </w:p>
    <w:p w:rsidR="00AF09AC" w:rsidRDefault="009625AC">
      <w:pPr>
        <w:pStyle w:val="aff7"/>
        <w:spacing w:before="0" w:after="0" w:line="240" w:lineRule="auto"/>
      </w:pPr>
      <w:r>
        <w:t>Любая деятельность, влекущая за собой изменение среды обитания объектов животног</w:t>
      </w:r>
      <w:r>
        <w:t>о мира и ухудшение условий их размножения, нагула, отдыха и путей миграции, должна осуществляться с соблюдением требований, обеспечивающих охрану животного мира. Хозяйственная деятельность, связанная с использованием объектов животного мира, должна осущест</w:t>
      </w:r>
      <w:r>
        <w:t xml:space="preserve">вляться таким образом, чтобы разрешенные к использованию объекты животного мира не ухудшали собственную среду обитания и не причиняли вреда сельскому, водному и лесному хозяйству. </w:t>
      </w:r>
    </w:p>
    <w:p w:rsidR="00AF09AC" w:rsidRDefault="009625AC">
      <w:pPr>
        <w:pStyle w:val="aff7"/>
        <w:spacing w:before="0" w:after="0" w:line="240" w:lineRule="auto"/>
      </w:pPr>
      <w:r>
        <w:t xml:space="preserve">Использование гражданами лесов </w:t>
      </w:r>
      <w:r>
        <w:rPr>
          <w:b/>
          <w:bCs/>
        </w:rPr>
        <w:t>для осуществления любительской охоты и спорт</w:t>
      </w:r>
      <w:r>
        <w:rPr>
          <w:b/>
          <w:bCs/>
        </w:rPr>
        <w:t>ивной охоты</w:t>
      </w:r>
      <w:r>
        <w:t xml:space="preserve"> осуществляется без предоставления лесных участков в соответствии со статьями 11, 37 Лесного кодекса Российской Федерации. </w:t>
      </w:r>
    </w:p>
    <w:p w:rsidR="00AF09AC" w:rsidRDefault="009625AC">
      <w:pPr>
        <w:pStyle w:val="aff7"/>
        <w:spacing w:before="0" w:after="0" w:line="240" w:lineRule="auto"/>
      </w:pPr>
      <w:r>
        <w:t xml:space="preserve">Использование лесов </w:t>
      </w:r>
      <w:r>
        <w:rPr>
          <w:b/>
          <w:bCs/>
        </w:rPr>
        <w:t>для ведения сельского хозяйства</w:t>
      </w:r>
      <w:r>
        <w:t xml:space="preserve"> осуществляется в соответствии с приказом Министерства природных ресур</w:t>
      </w:r>
      <w:r>
        <w:t xml:space="preserve">сов и экологии Российской Федерации от 2 июля 2020 г. № 408 «Об утверждении Правил использования лесов для ведения сельского хозяйства». </w:t>
      </w:r>
    </w:p>
    <w:p w:rsidR="00AF09AC" w:rsidRDefault="009625AC">
      <w:pPr>
        <w:pStyle w:val="aff7"/>
        <w:spacing w:before="0" w:after="0" w:line="240" w:lineRule="auto"/>
      </w:pPr>
      <w:r>
        <w:t xml:space="preserve">Использование лесов </w:t>
      </w:r>
      <w:r>
        <w:rPr>
          <w:b/>
          <w:bCs/>
        </w:rPr>
        <w:t>для осуществления научно-исследовательской и образовательной деятельности</w:t>
      </w:r>
      <w:r>
        <w:t xml:space="preserve"> производится в соответст</w:t>
      </w:r>
      <w:r>
        <w:t>вии с приказом Министерства природных ресурсов и экологии Российской Федерации от 2</w:t>
      </w:r>
      <w:r>
        <w:t>7</w:t>
      </w:r>
      <w:r>
        <w:t xml:space="preserve"> </w:t>
      </w:r>
      <w:r>
        <w:t>июля</w:t>
      </w:r>
      <w:r>
        <w:t xml:space="preserve"> 20</w:t>
      </w:r>
      <w:r>
        <w:t>20</w:t>
      </w:r>
      <w:r>
        <w:t xml:space="preserve"> г. № </w:t>
      </w:r>
      <w:r>
        <w:t>487</w:t>
      </w:r>
      <w:r>
        <w:t xml:space="preserve"> «Об утверждении Правил использования лесов для осуществления научно исследовательской деятельности, образовательной деятельности». </w:t>
      </w:r>
    </w:p>
    <w:p w:rsidR="00AF09AC" w:rsidRDefault="009625AC">
      <w:pPr>
        <w:pStyle w:val="aff7"/>
        <w:spacing w:before="0" w:after="0" w:line="240" w:lineRule="auto"/>
      </w:pPr>
      <w:r>
        <w:t xml:space="preserve">Использование лесов </w:t>
      </w:r>
      <w:r>
        <w:rPr>
          <w:b/>
          <w:bCs/>
        </w:rPr>
        <w:t>для осуществления рекреационной деятельности</w:t>
      </w:r>
      <w:r>
        <w:t xml:space="preserve"> производится в соответствии с приказом Министерства природных ресурсов и экологии Российской Федерации от 9 ноября 2020 г. № 908 «Об утверждении Правил использования лесов для осуществления рекреационной деятель</w:t>
      </w:r>
      <w:r>
        <w:t xml:space="preserve">ности» </w:t>
      </w:r>
    </w:p>
    <w:p w:rsidR="00AF09AC" w:rsidRDefault="009625AC">
      <w:pPr>
        <w:pStyle w:val="aff7"/>
        <w:spacing w:before="0" w:after="0" w:line="240" w:lineRule="auto"/>
      </w:pPr>
      <w:r>
        <w:t>Для осуществления рекреационной деятельности лесные участки предоставляются государственным учреждениям, муниципальным учреждениям в постоянное (бессрочное) пользование, другим лицам – в аренду.</w:t>
      </w:r>
    </w:p>
    <w:p w:rsidR="00AF09AC" w:rsidRDefault="009625AC">
      <w:pPr>
        <w:pStyle w:val="aff7"/>
        <w:spacing w:before="0" w:after="0" w:line="240" w:lineRule="auto"/>
      </w:pPr>
      <w:r>
        <w:t xml:space="preserve">При определении размеров лесных участков, выделяемых </w:t>
      </w:r>
      <w:r>
        <w:t>для осуществления рекреационной деятельности, необходимо руководствоваться оптимальной рекреационной нагрузкой на лесные экосистемы при соблюдении условий ненанесения ущерба лесным насаждениям и окружающей среде.</w:t>
      </w:r>
    </w:p>
    <w:p w:rsidR="00AF09AC" w:rsidRDefault="009625AC">
      <w:pPr>
        <w:pStyle w:val="aff7"/>
        <w:spacing w:before="0" w:after="0" w:line="240" w:lineRule="auto"/>
      </w:pPr>
      <w:r>
        <w:t>Для осуществления рекреационной деятельност</w:t>
      </w:r>
      <w:r>
        <w:t>и в целях организации отдыха, туризма, физкультурно-оздоровительной и спортивной деятельности лица, использующие леса, могут организовать туристические станции, туристические тропы и трассы, проведение культурно-массовых мероприятий, пешеходные, велосипедн</w:t>
      </w:r>
      <w:r>
        <w:t xml:space="preserve">ые и лыжные прогулки, конные прогулки (верхом или на повозках), познавательные, экологические экскурсии, спортивные соревнования по отдельным видам спорта, специфика которых соответствует проведению соревнований в лесу, физкультурно-спортивные фестивали и </w:t>
      </w:r>
      <w:r>
        <w:t>тренировочные сборы.</w:t>
      </w:r>
    </w:p>
    <w:p w:rsidR="00AF09AC" w:rsidRDefault="009625AC">
      <w:pPr>
        <w:pStyle w:val="aff7"/>
        <w:spacing w:before="0" w:after="0" w:line="240" w:lineRule="auto"/>
      </w:pPr>
      <w:r>
        <w:t>На лесных участках, предоставленных для осуществления рекреационной деятельности, подлежат сохранению природные ландшафты, объекты животного мира, растительного мира, водные объекты.</w:t>
      </w:r>
    </w:p>
    <w:p w:rsidR="00AF09AC" w:rsidRDefault="009625AC">
      <w:pPr>
        <w:pStyle w:val="aff7"/>
        <w:spacing w:before="0" w:after="0" w:line="240" w:lineRule="auto"/>
      </w:pPr>
      <w:r>
        <w:t>При осуществлении рекреационной деятельности в лесах</w:t>
      </w:r>
      <w:r>
        <w:t xml:space="preserve"> допускается возведение временных построек на лесных участках (беседок, пунктов хранения инвентаря и др.) и осуществление благоустройства лесных участков (размещение дорожно-тропиночной сети, информационных стендов и аншлагов по </w:t>
      </w:r>
      <w:r>
        <w:lastRenderedPageBreak/>
        <w:t>природоохранной тематике, с</w:t>
      </w:r>
      <w:r>
        <w:t>камей, навесов от дождя, указателей направления движения, контейнеров для сбора и хранения мусора и др.).</w:t>
      </w:r>
    </w:p>
    <w:p w:rsidR="00AF09AC" w:rsidRDefault="009625AC">
      <w:pPr>
        <w:pStyle w:val="aff7"/>
        <w:spacing w:before="0" w:after="0" w:line="240" w:lineRule="auto"/>
      </w:pPr>
      <w:r>
        <w:t>В целях строительства объектов для рекреационной деятельности в лесах допускается проведение рубок лесных насаждений на основании проекта освоения лес</w:t>
      </w:r>
      <w:r>
        <w:t>ов.</w:t>
      </w:r>
    </w:p>
    <w:p w:rsidR="00AF09AC" w:rsidRDefault="009625AC">
      <w:pPr>
        <w:pStyle w:val="aff7"/>
        <w:spacing w:before="0" w:after="0" w:line="240" w:lineRule="auto"/>
      </w:pPr>
      <w:r>
        <w:t>Допустимая рекреационная нагрузка – максимальное число посетителей на единицу площади лесного участка, используемого для рекреационных целей, при котором обеспечивается сохранение природных компонентов среды и её культурно-исторических ценностей.</w:t>
      </w:r>
    </w:p>
    <w:p w:rsidR="00AF09AC" w:rsidRDefault="009625AC">
      <w:pPr>
        <w:pStyle w:val="aff7"/>
        <w:spacing w:before="0" w:after="0" w:line="240" w:lineRule="auto"/>
      </w:pPr>
      <w:r>
        <w:t>Допус</w:t>
      </w:r>
      <w:r>
        <w:t>тимые рекреационные нагрузки по основным группам типов леса и непокрытым лесной растительностью и нелесным землям приведены в Лесном плане Псковской области.</w:t>
      </w:r>
    </w:p>
    <w:p w:rsidR="00AF09AC" w:rsidRDefault="009625AC">
      <w:pPr>
        <w:pStyle w:val="aff7"/>
        <w:spacing w:before="0" w:after="0" w:line="240" w:lineRule="auto"/>
      </w:pPr>
      <w:r>
        <w:t xml:space="preserve">Использование лесов </w:t>
      </w:r>
      <w:r>
        <w:rPr>
          <w:b/>
          <w:bCs/>
        </w:rPr>
        <w:t>для выращивания лесных плодовых, ягодных, декоративных и лекарственных растени</w:t>
      </w:r>
      <w:r>
        <w:t xml:space="preserve">й осуществляется в соответствии с приказом Министерства природных ресурсов и экологии Российской Федерации от 12 октября 2021 г. № 737 «Об утверждении </w:t>
      </w:r>
      <w:hyperlink r:id="rId78" w:anchor="6560IO" w:history="1">
        <w:r>
          <w:t>Правил создания лесных питомников и их э</w:t>
        </w:r>
        <w:r>
          <w:t>ксплуатации</w:t>
        </w:r>
      </w:hyperlink>
      <w:r>
        <w:t xml:space="preserve">». </w:t>
      </w:r>
    </w:p>
    <w:p w:rsidR="00AF09AC" w:rsidRDefault="009625AC">
      <w:pPr>
        <w:pStyle w:val="aff7"/>
        <w:spacing w:before="0" w:after="0" w:line="240" w:lineRule="auto"/>
      </w:pPr>
      <w:r>
        <w:t xml:space="preserve">Использование лесов </w:t>
      </w:r>
      <w:r>
        <w:rPr>
          <w:b/>
          <w:bCs/>
        </w:rPr>
        <w:t>для выращивания посадочного материала лесных растений</w:t>
      </w:r>
      <w:r>
        <w:t xml:space="preserve"> осуществляется в соответствии с приказом Рослесхоза от </w:t>
      </w:r>
      <w:r w:rsidRPr="002F7658">
        <w:t>22</w:t>
      </w:r>
      <w:r>
        <w:t xml:space="preserve"> июля 20</w:t>
      </w:r>
      <w:r w:rsidRPr="002F7658">
        <w:t>20</w:t>
      </w:r>
      <w:r>
        <w:t xml:space="preserve"> г. № </w:t>
      </w:r>
      <w:r w:rsidRPr="002F7658">
        <w:t>469</w:t>
      </w:r>
      <w:r>
        <w:t xml:space="preserve"> «Об утверждении Правил использования лесов для выращивания посадочного материала лесных</w:t>
      </w:r>
      <w:r>
        <w:t xml:space="preserve"> растений (саженцев, сеянцев)». </w:t>
      </w:r>
    </w:p>
    <w:p w:rsidR="00AF09AC" w:rsidRDefault="009625AC">
      <w:pPr>
        <w:pStyle w:val="aff7"/>
        <w:spacing w:before="0" w:after="0" w:line="240" w:lineRule="auto"/>
      </w:pPr>
      <w:r>
        <w:t xml:space="preserve">Использование лесов </w:t>
      </w:r>
      <w:r>
        <w:rPr>
          <w:b/>
          <w:bCs/>
        </w:rPr>
        <w:t>для строительства, реконструкции, эксплуатации линейных объектов</w:t>
      </w:r>
      <w:r>
        <w:t xml:space="preserve"> осуществляется в соответствии со статьёй 21 Лесного кодекса Российской Федерации и приказом Рослесхоза от 10 ию</w:t>
      </w:r>
      <w:r>
        <w:t>л</w:t>
      </w:r>
      <w:r>
        <w:t>я 20</w:t>
      </w:r>
      <w:r w:rsidRPr="002F7658">
        <w:t>20</w:t>
      </w:r>
      <w:r>
        <w:t xml:space="preserve"> г. № </w:t>
      </w:r>
      <w:r w:rsidRPr="002F7658">
        <w:t>434</w:t>
      </w:r>
      <w:r>
        <w:t xml:space="preserve"> «</w:t>
      </w:r>
      <w:hyperlink r:id="rId79" w:anchor="6560IO" w:history="1">
        <w:r>
          <w:t>Правил использования лесов для строительства, реконструкции, эксплуатации линейных объектов</w:t>
        </w:r>
      </w:hyperlink>
      <w:r w:rsidRPr="002F7658">
        <w:t xml:space="preserve"> </w:t>
      </w:r>
      <w:r>
        <w:t>и</w:t>
      </w:r>
      <w:r w:rsidRPr="002F7658">
        <w:t xml:space="preserve"> </w:t>
      </w:r>
      <w:hyperlink r:id="rId80" w:anchor="7DK0K8" w:history="1">
        <w:r>
          <w:t>Перечня случаев использования</w:t>
        </w:r>
        <w:r>
          <w:t xml:space="preserve"> лесов для строительства, реконструкции, эксплуатации линейных объектов без предоставления лесного участка, с установлением или без установления сервитута, публичного сервитута</w:t>
        </w:r>
      </w:hyperlink>
      <w:r>
        <w:t xml:space="preserve">» (далее – Правила). </w:t>
      </w:r>
    </w:p>
    <w:p w:rsidR="00AF09AC" w:rsidRDefault="009625AC">
      <w:pPr>
        <w:pStyle w:val="aff7"/>
        <w:spacing w:before="0" w:after="0" w:line="240" w:lineRule="auto"/>
      </w:pPr>
      <w:r>
        <w:t xml:space="preserve">Использование лесов </w:t>
      </w:r>
      <w:r>
        <w:rPr>
          <w:b/>
          <w:bCs/>
        </w:rPr>
        <w:t>для религиозной деятельности</w:t>
      </w:r>
      <w:r>
        <w:t xml:space="preserve"> осущес</w:t>
      </w:r>
      <w:r>
        <w:t xml:space="preserve">твляется в соответствии с Федеральным законом от 26 сентября 1997 г. № 125-ФЗ «О свободе совести и о религиозных объединениях». Рассматриваемое использование лесов осуществляется с предоставлением лесных участков, но без изъятия лесных ресурсов (статья 24 </w:t>
      </w:r>
      <w:r>
        <w:t xml:space="preserve">Лесного кодекса Российской Федерации). </w:t>
      </w:r>
    </w:p>
    <w:p w:rsidR="00AF09AC" w:rsidRDefault="00AF09AC">
      <w:pPr>
        <w:pStyle w:val="af7"/>
        <w:ind w:right="513" w:firstLine="707"/>
      </w:pPr>
    </w:p>
    <w:p w:rsidR="00AF09AC" w:rsidRDefault="009625AC">
      <w:pPr>
        <w:pStyle w:val="3"/>
        <w:widowControl w:val="0"/>
        <w:numPr>
          <w:ilvl w:val="2"/>
          <w:numId w:val="5"/>
        </w:numPr>
        <w:tabs>
          <w:tab w:val="clear" w:pos="312"/>
        </w:tabs>
        <w:spacing w:before="120" w:after="120" w:line="240" w:lineRule="auto"/>
        <w:jc w:val="center"/>
        <w:rPr>
          <w:rFonts w:ascii="Times New Roman" w:hAnsi="Times New Roman"/>
          <w:color w:val="auto"/>
          <w:kern w:val="32"/>
          <w:lang w:eastAsia="ru-RU"/>
        </w:rPr>
      </w:pPr>
      <w:bookmarkStart w:id="74" w:name="_Toc8307"/>
      <w:r>
        <w:rPr>
          <w:rFonts w:ascii="Times New Roman" w:hAnsi="Times New Roman"/>
          <w:color w:val="auto"/>
          <w:kern w:val="32"/>
          <w:lang w:eastAsia="ru-RU"/>
        </w:rPr>
        <w:t>Охотничьи</w:t>
      </w:r>
      <w:r>
        <w:rPr>
          <w:rFonts w:ascii="Times New Roman" w:hAnsi="Times New Roman"/>
          <w:color w:val="auto"/>
          <w:kern w:val="32"/>
          <w:lang w:val="en-US" w:eastAsia="ru-RU"/>
        </w:rPr>
        <w:t xml:space="preserve"> ресурсы</w:t>
      </w:r>
      <w:bookmarkEnd w:id="74"/>
    </w:p>
    <w:p w:rsidR="00AF09AC" w:rsidRDefault="009625AC">
      <w:pPr>
        <w:spacing w:after="0" w:line="240" w:lineRule="auto"/>
        <w:ind w:firstLine="709"/>
        <w:jc w:val="both"/>
      </w:pPr>
      <w:r>
        <w:t>Численность и плотность охотничьих ресурсов обитающих на территории Великолукского района, по данным государственного мониторинга охотничьих ресурсов и среды их обитания (по состоянию на 01.04.2023</w:t>
      </w:r>
      <w:r>
        <w:t>) составляет:</w:t>
      </w:r>
    </w:p>
    <w:tbl>
      <w:tblPr>
        <w:tblW w:w="85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669"/>
        <w:gridCol w:w="2703"/>
        <w:gridCol w:w="2391"/>
        <w:gridCol w:w="2741"/>
      </w:tblGrid>
      <w:tr w:rsidR="00AF09AC">
        <w:trPr>
          <w:trHeight w:val="28"/>
          <w:tblHeader/>
          <w:jc w:val="center"/>
        </w:trPr>
        <w:tc>
          <w:tcPr>
            <w:tcW w:w="751" w:type="dxa"/>
            <w:vMerge w:val="restart"/>
            <w:vAlign w:val="center"/>
          </w:tcPr>
          <w:p w:rsidR="00AF09AC" w:rsidRDefault="009625AC">
            <w:pPr>
              <w:pStyle w:val="TableParagraph"/>
              <w:spacing w:after="0" w:line="240" w:lineRule="auto"/>
              <w:ind w:left="0"/>
              <w:rPr>
                <w:b/>
                <w:bCs/>
                <w:sz w:val="20"/>
                <w:szCs w:val="20"/>
              </w:rPr>
            </w:pPr>
            <w:r>
              <w:rPr>
                <w:b/>
                <w:bCs/>
                <w:sz w:val="20"/>
                <w:szCs w:val="20"/>
              </w:rPr>
              <w:t>№</w:t>
            </w:r>
            <w:r>
              <w:rPr>
                <w:b/>
                <w:bCs/>
                <w:spacing w:val="-57"/>
                <w:sz w:val="20"/>
                <w:szCs w:val="20"/>
              </w:rPr>
              <w:t xml:space="preserve"> </w:t>
            </w:r>
            <w:r>
              <w:rPr>
                <w:b/>
                <w:bCs/>
                <w:sz w:val="20"/>
                <w:szCs w:val="20"/>
              </w:rPr>
              <w:t>п/п</w:t>
            </w:r>
          </w:p>
        </w:tc>
        <w:tc>
          <w:tcPr>
            <w:tcW w:w="3044" w:type="dxa"/>
            <w:vMerge w:val="restart"/>
            <w:vAlign w:val="center"/>
          </w:tcPr>
          <w:p w:rsidR="00AF09AC" w:rsidRDefault="009625AC">
            <w:pPr>
              <w:pStyle w:val="TableParagraph"/>
              <w:spacing w:after="0" w:line="240" w:lineRule="auto"/>
              <w:ind w:left="0"/>
              <w:rPr>
                <w:b/>
                <w:bCs/>
                <w:sz w:val="20"/>
                <w:szCs w:val="20"/>
              </w:rPr>
            </w:pPr>
            <w:r>
              <w:rPr>
                <w:b/>
                <w:bCs/>
                <w:sz w:val="20"/>
                <w:szCs w:val="20"/>
              </w:rPr>
              <w:t>Наименование</w:t>
            </w:r>
            <w:r>
              <w:rPr>
                <w:b/>
                <w:bCs/>
                <w:spacing w:val="1"/>
                <w:sz w:val="20"/>
                <w:szCs w:val="20"/>
              </w:rPr>
              <w:t xml:space="preserve"> </w:t>
            </w:r>
            <w:r>
              <w:rPr>
                <w:b/>
                <w:bCs/>
                <w:sz w:val="20"/>
                <w:szCs w:val="20"/>
              </w:rPr>
              <w:t>охотничьего</w:t>
            </w:r>
            <w:r>
              <w:rPr>
                <w:b/>
                <w:bCs/>
                <w:spacing w:val="-15"/>
                <w:sz w:val="20"/>
                <w:szCs w:val="20"/>
              </w:rPr>
              <w:t xml:space="preserve"> </w:t>
            </w:r>
            <w:r>
              <w:rPr>
                <w:b/>
                <w:bCs/>
                <w:sz w:val="20"/>
                <w:szCs w:val="20"/>
              </w:rPr>
              <w:t>ресурса</w:t>
            </w:r>
          </w:p>
        </w:tc>
        <w:tc>
          <w:tcPr>
            <w:tcW w:w="5780" w:type="dxa"/>
            <w:gridSpan w:val="2"/>
            <w:vAlign w:val="center"/>
          </w:tcPr>
          <w:p w:rsidR="00AF09AC" w:rsidRDefault="009625AC">
            <w:pPr>
              <w:pStyle w:val="TableParagraph"/>
              <w:spacing w:after="0" w:line="240" w:lineRule="auto"/>
              <w:ind w:left="0"/>
              <w:rPr>
                <w:b/>
                <w:bCs/>
                <w:sz w:val="20"/>
                <w:szCs w:val="20"/>
              </w:rPr>
            </w:pPr>
            <w:r>
              <w:rPr>
                <w:b/>
                <w:bCs/>
                <w:sz w:val="20"/>
                <w:szCs w:val="20"/>
              </w:rPr>
              <w:t>Великолукский</w:t>
            </w:r>
            <w:r>
              <w:rPr>
                <w:b/>
                <w:bCs/>
                <w:spacing w:val="-3"/>
                <w:sz w:val="20"/>
                <w:szCs w:val="20"/>
              </w:rPr>
              <w:t xml:space="preserve"> </w:t>
            </w:r>
            <w:r>
              <w:rPr>
                <w:b/>
                <w:bCs/>
                <w:sz w:val="20"/>
                <w:szCs w:val="20"/>
              </w:rPr>
              <w:t>район</w:t>
            </w:r>
          </w:p>
        </w:tc>
      </w:tr>
      <w:tr w:rsidR="00AF09AC">
        <w:trPr>
          <w:trHeight w:val="28"/>
          <w:tblHeader/>
          <w:jc w:val="center"/>
        </w:trPr>
        <w:tc>
          <w:tcPr>
            <w:tcW w:w="751" w:type="dxa"/>
            <w:vMerge/>
            <w:tcBorders>
              <w:top w:val="nil"/>
            </w:tcBorders>
            <w:vAlign w:val="center"/>
          </w:tcPr>
          <w:p w:rsidR="00AF09AC" w:rsidRDefault="00AF09AC">
            <w:pPr>
              <w:spacing w:after="0" w:line="240" w:lineRule="auto"/>
              <w:jc w:val="center"/>
              <w:rPr>
                <w:b/>
                <w:bCs/>
                <w:sz w:val="20"/>
                <w:szCs w:val="20"/>
              </w:rPr>
            </w:pPr>
          </w:p>
        </w:tc>
        <w:tc>
          <w:tcPr>
            <w:tcW w:w="3044" w:type="dxa"/>
            <w:vMerge/>
            <w:tcBorders>
              <w:top w:val="nil"/>
            </w:tcBorders>
            <w:vAlign w:val="center"/>
          </w:tcPr>
          <w:p w:rsidR="00AF09AC" w:rsidRDefault="00AF09AC">
            <w:pPr>
              <w:spacing w:after="0" w:line="240" w:lineRule="auto"/>
              <w:jc w:val="center"/>
              <w:rPr>
                <w:b/>
                <w:bCs/>
                <w:sz w:val="20"/>
                <w:szCs w:val="20"/>
              </w:rPr>
            </w:pPr>
          </w:p>
        </w:tc>
        <w:tc>
          <w:tcPr>
            <w:tcW w:w="2693" w:type="dxa"/>
            <w:vAlign w:val="center"/>
          </w:tcPr>
          <w:p w:rsidR="00AF09AC" w:rsidRDefault="009625AC">
            <w:pPr>
              <w:pStyle w:val="TableParagraph"/>
              <w:spacing w:after="0" w:line="240" w:lineRule="auto"/>
              <w:ind w:left="0"/>
              <w:rPr>
                <w:b/>
                <w:bCs/>
                <w:sz w:val="20"/>
                <w:szCs w:val="20"/>
              </w:rPr>
            </w:pPr>
            <w:r>
              <w:rPr>
                <w:b/>
                <w:bCs/>
                <w:sz w:val="20"/>
                <w:szCs w:val="20"/>
              </w:rPr>
              <w:t>Численность</w:t>
            </w:r>
            <w:r>
              <w:rPr>
                <w:b/>
                <w:bCs/>
                <w:spacing w:val="1"/>
                <w:sz w:val="20"/>
                <w:szCs w:val="20"/>
              </w:rPr>
              <w:t xml:space="preserve"> </w:t>
            </w:r>
            <w:r>
              <w:rPr>
                <w:b/>
                <w:bCs/>
                <w:sz w:val="20"/>
                <w:szCs w:val="20"/>
              </w:rPr>
              <w:t>охотничьих</w:t>
            </w:r>
            <w:r>
              <w:rPr>
                <w:b/>
                <w:bCs/>
                <w:spacing w:val="-15"/>
                <w:sz w:val="20"/>
                <w:szCs w:val="20"/>
              </w:rPr>
              <w:t xml:space="preserve"> </w:t>
            </w:r>
            <w:r>
              <w:rPr>
                <w:b/>
                <w:bCs/>
                <w:sz w:val="20"/>
                <w:szCs w:val="20"/>
              </w:rPr>
              <w:t>ресурсов,</w:t>
            </w:r>
            <w:r>
              <w:rPr>
                <w:b/>
                <w:bCs/>
                <w:sz w:val="20"/>
                <w:szCs w:val="20"/>
              </w:rPr>
              <w:t xml:space="preserve"> </w:t>
            </w:r>
            <w:r>
              <w:rPr>
                <w:b/>
                <w:bCs/>
                <w:sz w:val="20"/>
                <w:szCs w:val="20"/>
              </w:rPr>
              <w:t>особей</w:t>
            </w:r>
          </w:p>
        </w:tc>
        <w:tc>
          <w:tcPr>
            <w:tcW w:w="3087" w:type="dxa"/>
            <w:vAlign w:val="center"/>
          </w:tcPr>
          <w:p w:rsidR="00AF09AC" w:rsidRDefault="009625AC">
            <w:pPr>
              <w:pStyle w:val="TableParagraph"/>
              <w:spacing w:after="0" w:line="240" w:lineRule="auto"/>
              <w:ind w:left="0"/>
              <w:rPr>
                <w:b/>
                <w:bCs/>
                <w:sz w:val="20"/>
                <w:szCs w:val="20"/>
              </w:rPr>
            </w:pPr>
            <w:r>
              <w:rPr>
                <w:b/>
                <w:bCs/>
                <w:sz w:val="20"/>
                <w:szCs w:val="20"/>
              </w:rPr>
              <w:t>Плотность охотничьих</w:t>
            </w:r>
            <w:r>
              <w:rPr>
                <w:b/>
                <w:bCs/>
                <w:spacing w:val="1"/>
                <w:sz w:val="20"/>
                <w:szCs w:val="20"/>
              </w:rPr>
              <w:t xml:space="preserve"> </w:t>
            </w:r>
            <w:r>
              <w:rPr>
                <w:b/>
                <w:bCs/>
                <w:sz w:val="20"/>
                <w:szCs w:val="20"/>
              </w:rPr>
              <w:t>ресурсов</w:t>
            </w:r>
            <w:r>
              <w:rPr>
                <w:b/>
                <w:bCs/>
                <w:spacing w:val="-5"/>
                <w:sz w:val="20"/>
                <w:szCs w:val="20"/>
              </w:rPr>
              <w:t xml:space="preserve"> </w:t>
            </w:r>
            <w:r>
              <w:rPr>
                <w:b/>
                <w:bCs/>
                <w:sz w:val="20"/>
                <w:szCs w:val="20"/>
              </w:rPr>
              <w:t>на,</w:t>
            </w:r>
            <w:r>
              <w:rPr>
                <w:b/>
                <w:bCs/>
                <w:spacing w:val="-4"/>
                <w:sz w:val="20"/>
                <w:szCs w:val="20"/>
              </w:rPr>
              <w:t xml:space="preserve"> </w:t>
            </w:r>
            <w:r>
              <w:rPr>
                <w:b/>
                <w:bCs/>
                <w:sz w:val="20"/>
                <w:szCs w:val="20"/>
              </w:rPr>
              <w:t>особей</w:t>
            </w:r>
            <w:r>
              <w:rPr>
                <w:b/>
                <w:bCs/>
                <w:spacing w:val="-4"/>
                <w:sz w:val="20"/>
                <w:szCs w:val="20"/>
              </w:rPr>
              <w:t xml:space="preserve"> </w:t>
            </w:r>
            <w:r>
              <w:rPr>
                <w:b/>
                <w:bCs/>
                <w:sz w:val="20"/>
                <w:szCs w:val="20"/>
              </w:rPr>
              <w:t>на</w:t>
            </w:r>
            <w:r>
              <w:rPr>
                <w:b/>
                <w:bCs/>
                <w:spacing w:val="-6"/>
                <w:sz w:val="20"/>
                <w:szCs w:val="20"/>
              </w:rPr>
              <w:t xml:space="preserve"> </w:t>
            </w:r>
            <w:r>
              <w:rPr>
                <w:b/>
                <w:bCs/>
                <w:sz w:val="20"/>
                <w:szCs w:val="20"/>
              </w:rPr>
              <w:t>1000</w:t>
            </w:r>
            <w:r>
              <w:rPr>
                <w:b/>
                <w:bCs/>
                <w:sz w:val="20"/>
                <w:szCs w:val="20"/>
              </w:rPr>
              <w:t xml:space="preserve"> </w:t>
            </w:r>
            <w:r>
              <w:rPr>
                <w:b/>
                <w:bCs/>
                <w:sz w:val="20"/>
                <w:szCs w:val="20"/>
              </w:rPr>
              <w:t>га</w:t>
            </w:r>
          </w:p>
        </w:tc>
      </w:tr>
      <w:tr w:rsidR="00AF09AC">
        <w:trPr>
          <w:trHeight w:val="28"/>
          <w:jc w:val="center"/>
        </w:trPr>
        <w:tc>
          <w:tcPr>
            <w:tcW w:w="751" w:type="dxa"/>
            <w:vAlign w:val="center"/>
          </w:tcPr>
          <w:p w:rsidR="00AF09AC" w:rsidRDefault="009625AC">
            <w:pPr>
              <w:pStyle w:val="TableParagraph"/>
              <w:spacing w:after="0" w:line="240" w:lineRule="auto"/>
              <w:ind w:left="0"/>
              <w:rPr>
                <w:sz w:val="20"/>
                <w:szCs w:val="20"/>
              </w:rPr>
            </w:pPr>
            <w:r>
              <w:rPr>
                <w:sz w:val="20"/>
                <w:szCs w:val="20"/>
              </w:rPr>
              <w:t>1</w:t>
            </w:r>
          </w:p>
        </w:tc>
        <w:tc>
          <w:tcPr>
            <w:tcW w:w="3044" w:type="dxa"/>
            <w:vAlign w:val="center"/>
          </w:tcPr>
          <w:p w:rsidR="00AF09AC" w:rsidRDefault="009625AC">
            <w:pPr>
              <w:pStyle w:val="TableParagraph"/>
              <w:spacing w:after="0" w:line="240" w:lineRule="auto"/>
              <w:ind w:left="0"/>
              <w:jc w:val="left"/>
              <w:rPr>
                <w:sz w:val="20"/>
                <w:szCs w:val="20"/>
              </w:rPr>
            </w:pPr>
            <w:r>
              <w:rPr>
                <w:sz w:val="20"/>
                <w:szCs w:val="20"/>
              </w:rPr>
              <w:t>Косуля</w:t>
            </w:r>
            <w:r>
              <w:rPr>
                <w:spacing w:val="-6"/>
                <w:sz w:val="20"/>
                <w:szCs w:val="20"/>
              </w:rPr>
              <w:t xml:space="preserve"> </w:t>
            </w:r>
            <w:r>
              <w:rPr>
                <w:sz w:val="20"/>
                <w:szCs w:val="20"/>
              </w:rPr>
              <w:t>европейская</w:t>
            </w:r>
          </w:p>
        </w:tc>
        <w:tc>
          <w:tcPr>
            <w:tcW w:w="2693" w:type="dxa"/>
            <w:vAlign w:val="center"/>
          </w:tcPr>
          <w:p w:rsidR="00AF09AC" w:rsidRDefault="009625AC">
            <w:pPr>
              <w:pStyle w:val="TableParagraph"/>
              <w:spacing w:after="0" w:line="240" w:lineRule="auto"/>
              <w:ind w:left="0"/>
              <w:rPr>
                <w:sz w:val="20"/>
                <w:szCs w:val="20"/>
              </w:rPr>
            </w:pPr>
            <w:r>
              <w:rPr>
                <w:sz w:val="20"/>
                <w:szCs w:val="20"/>
              </w:rPr>
              <w:t>708</w:t>
            </w:r>
          </w:p>
        </w:tc>
        <w:tc>
          <w:tcPr>
            <w:tcW w:w="3087" w:type="dxa"/>
            <w:vAlign w:val="center"/>
          </w:tcPr>
          <w:p w:rsidR="00AF09AC" w:rsidRDefault="009625AC">
            <w:pPr>
              <w:pStyle w:val="TableParagraph"/>
              <w:spacing w:after="0" w:line="240" w:lineRule="auto"/>
              <w:ind w:left="0"/>
              <w:rPr>
                <w:sz w:val="20"/>
                <w:szCs w:val="20"/>
              </w:rPr>
            </w:pPr>
            <w:r>
              <w:rPr>
                <w:sz w:val="20"/>
                <w:szCs w:val="20"/>
              </w:rPr>
              <w:t>2,39</w:t>
            </w:r>
          </w:p>
        </w:tc>
      </w:tr>
      <w:tr w:rsidR="00AF09AC">
        <w:trPr>
          <w:trHeight w:val="28"/>
          <w:jc w:val="center"/>
        </w:trPr>
        <w:tc>
          <w:tcPr>
            <w:tcW w:w="751" w:type="dxa"/>
            <w:vAlign w:val="center"/>
          </w:tcPr>
          <w:p w:rsidR="00AF09AC" w:rsidRDefault="009625AC">
            <w:pPr>
              <w:pStyle w:val="TableParagraph"/>
              <w:spacing w:after="0" w:line="240" w:lineRule="auto"/>
              <w:ind w:left="0"/>
              <w:rPr>
                <w:sz w:val="20"/>
                <w:szCs w:val="20"/>
              </w:rPr>
            </w:pPr>
            <w:r>
              <w:rPr>
                <w:sz w:val="20"/>
                <w:szCs w:val="20"/>
              </w:rPr>
              <w:t>2</w:t>
            </w:r>
          </w:p>
        </w:tc>
        <w:tc>
          <w:tcPr>
            <w:tcW w:w="3044" w:type="dxa"/>
            <w:vAlign w:val="center"/>
          </w:tcPr>
          <w:p w:rsidR="00AF09AC" w:rsidRDefault="009625AC">
            <w:pPr>
              <w:pStyle w:val="TableParagraph"/>
              <w:spacing w:after="0" w:line="240" w:lineRule="auto"/>
              <w:ind w:left="0"/>
              <w:jc w:val="left"/>
              <w:rPr>
                <w:sz w:val="20"/>
                <w:szCs w:val="20"/>
              </w:rPr>
            </w:pPr>
            <w:r>
              <w:rPr>
                <w:sz w:val="20"/>
                <w:szCs w:val="20"/>
              </w:rPr>
              <w:t>Лось</w:t>
            </w:r>
          </w:p>
        </w:tc>
        <w:tc>
          <w:tcPr>
            <w:tcW w:w="2693" w:type="dxa"/>
            <w:vAlign w:val="center"/>
          </w:tcPr>
          <w:p w:rsidR="00AF09AC" w:rsidRDefault="009625AC">
            <w:pPr>
              <w:pStyle w:val="TableParagraph"/>
              <w:spacing w:after="0" w:line="240" w:lineRule="auto"/>
              <w:ind w:left="0"/>
              <w:rPr>
                <w:sz w:val="20"/>
                <w:szCs w:val="20"/>
              </w:rPr>
            </w:pPr>
            <w:r>
              <w:rPr>
                <w:sz w:val="20"/>
                <w:szCs w:val="20"/>
              </w:rPr>
              <w:t>753</w:t>
            </w:r>
          </w:p>
        </w:tc>
        <w:tc>
          <w:tcPr>
            <w:tcW w:w="3087" w:type="dxa"/>
            <w:vAlign w:val="center"/>
          </w:tcPr>
          <w:p w:rsidR="00AF09AC" w:rsidRDefault="009625AC">
            <w:pPr>
              <w:pStyle w:val="TableParagraph"/>
              <w:spacing w:after="0" w:line="240" w:lineRule="auto"/>
              <w:ind w:left="0"/>
              <w:rPr>
                <w:sz w:val="20"/>
                <w:szCs w:val="20"/>
              </w:rPr>
            </w:pPr>
            <w:r>
              <w:rPr>
                <w:sz w:val="20"/>
                <w:szCs w:val="20"/>
              </w:rPr>
              <w:t>2,54</w:t>
            </w:r>
          </w:p>
        </w:tc>
      </w:tr>
      <w:tr w:rsidR="00AF09AC">
        <w:trPr>
          <w:trHeight w:val="28"/>
          <w:jc w:val="center"/>
        </w:trPr>
        <w:tc>
          <w:tcPr>
            <w:tcW w:w="751" w:type="dxa"/>
            <w:vAlign w:val="center"/>
          </w:tcPr>
          <w:p w:rsidR="00AF09AC" w:rsidRDefault="009625AC">
            <w:pPr>
              <w:pStyle w:val="TableParagraph"/>
              <w:spacing w:after="0" w:line="240" w:lineRule="auto"/>
              <w:ind w:left="0"/>
              <w:rPr>
                <w:sz w:val="20"/>
                <w:szCs w:val="20"/>
              </w:rPr>
            </w:pPr>
            <w:r>
              <w:rPr>
                <w:sz w:val="20"/>
                <w:szCs w:val="20"/>
              </w:rPr>
              <w:t>3</w:t>
            </w:r>
          </w:p>
        </w:tc>
        <w:tc>
          <w:tcPr>
            <w:tcW w:w="3044" w:type="dxa"/>
            <w:vAlign w:val="center"/>
          </w:tcPr>
          <w:p w:rsidR="00AF09AC" w:rsidRDefault="009625AC">
            <w:pPr>
              <w:pStyle w:val="TableParagraph"/>
              <w:spacing w:after="0" w:line="240" w:lineRule="auto"/>
              <w:ind w:left="0"/>
              <w:jc w:val="left"/>
              <w:rPr>
                <w:sz w:val="20"/>
                <w:szCs w:val="20"/>
              </w:rPr>
            </w:pPr>
            <w:r>
              <w:rPr>
                <w:sz w:val="20"/>
                <w:szCs w:val="20"/>
              </w:rPr>
              <w:t>Кабан</w:t>
            </w:r>
          </w:p>
        </w:tc>
        <w:tc>
          <w:tcPr>
            <w:tcW w:w="2693" w:type="dxa"/>
            <w:vAlign w:val="center"/>
          </w:tcPr>
          <w:p w:rsidR="00AF09AC" w:rsidRDefault="009625AC">
            <w:pPr>
              <w:pStyle w:val="TableParagraph"/>
              <w:spacing w:after="0" w:line="240" w:lineRule="auto"/>
              <w:ind w:left="0"/>
              <w:rPr>
                <w:sz w:val="20"/>
                <w:szCs w:val="20"/>
              </w:rPr>
            </w:pPr>
            <w:r>
              <w:rPr>
                <w:sz w:val="20"/>
                <w:szCs w:val="20"/>
              </w:rPr>
              <w:t>0</w:t>
            </w:r>
          </w:p>
        </w:tc>
        <w:tc>
          <w:tcPr>
            <w:tcW w:w="3087" w:type="dxa"/>
            <w:vAlign w:val="center"/>
          </w:tcPr>
          <w:p w:rsidR="00AF09AC" w:rsidRDefault="009625AC">
            <w:pPr>
              <w:pStyle w:val="TableParagraph"/>
              <w:spacing w:after="0" w:line="240" w:lineRule="auto"/>
              <w:ind w:left="0"/>
              <w:rPr>
                <w:sz w:val="20"/>
                <w:szCs w:val="20"/>
              </w:rPr>
            </w:pPr>
            <w:r>
              <w:rPr>
                <w:sz w:val="20"/>
                <w:szCs w:val="20"/>
              </w:rPr>
              <w:t>0,00</w:t>
            </w:r>
          </w:p>
        </w:tc>
      </w:tr>
      <w:tr w:rsidR="00AF09AC">
        <w:trPr>
          <w:trHeight w:val="28"/>
          <w:jc w:val="center"/>
        </w:trPr>
        <w:tc>
          <w:tcPr>
            <w:tcW w:w="751" w:type="dxa"/>
            <w:vAlign w:val="center"/>
          </w:tcPr>
          <w:p w:rsidR="00AF09AC" w:rsidRDefault="009625AC">
            <w:pPr>
              <w:pStyle w:val="TableParagraph"/>
              <w:spacing w:after="0" w:line="240" w:lineRule="auto"/>
              <w:ind w:left="0"/>
              <w:rPr>
                <w:sz w:val="20"/>
                <w:szCs w:val="20"/>
              </w:rPr>
            </w:pPr>
            <w:r>
              <w:rPr>
                <w:sz w:val="20"/>
                <w:szCs w:val="20"/>
              </w:rPr>
              <w:t>4</w:t>
            </w:r>
          </w:p>
        </w:tc>
        <w:tc>
          <w:tcPr>
            <w:tcW w:w="3044" w:type="dxa"/>
            <w:vAlign w:val="center"/>
          </w:tcPr>
          <w:p w:rsidR="00AF09AC" w:rsidRDefault="009625AC">
            <w:pPr>
              <w:pStyle w:val="TableParagraph"/>
              <w:spacing w:after="0" w:line="240" w:lineRule="auto"/>
              <w:ind w:left="0"/>
              <w:jc w:val="left"/>
              <w:rPr>
                <w:sz w:val="20"/>
                <w:szCs w:val="20"/>
              </w:rPr>
            </w:pPr>
            <w:r>
              <w:rPr>
                <w:sz w:val="20"/>
                <w:szCs w:val="20"/>
              </w:rPr>
              <w:t>Медведь</w:t>
            </w:r>
            <w:r>
              <w:rPr>
                <w:spacing w:val="-2"/>
                <w:sz w:val="20"/>
                <w:szCs w:val="20"/>
              </w:rPr>
              <w:t xml:space="preserve"> </w:t>
            </w:r>
            <w:r>
              <w:rPr>
                <w:sz w:val="20"/>
                <w:szCs w:val="20"/>
              </w:rPr>
              <w:t>Бурый</w:t>
            </w:r>
          </w:p>
        </w:tc>
        <w:tc>
          <w:tcPr>
            <w:tcW w:w="2693" w:type="dxa"/>
            <w:vAlign w:val="center"/>
          </w:tcPr>
          <w:p w:rsidR="00AF09AC" w:rsidRDefault="009625AC">
            <w:pPr>
              <w:pStyle w:val="TableParagraph"/>
              <w:spacing w:after="0" w:line="240" w:lineRule="auto"/>
              <w:ind w:left="0"/>
              <w:rPr>
                <w:sz w:val="20"/>
                <w:szCs w:val="20"/>
              </w:rPr>
            </w:pPr>
            <w:r>
              <w:rPr>
                <w:sz w:val="20"/>
                <w:szCs w:val="20"/>
              </w:rPr>
              <w:t>118</w:t>
            </w:r>
          </w:p>
        </w:tc>
        <w:tc>
          <w:tcPr>
            <w:tcW w:w="3087" w:type="dxa"/>
            <w:vAlign w:val="center"/>
          </w:tcPr>
          <w:p w:rsidR="00AF09AC" w:rsidRDefault="009625AC">
            <w:pPr>
              <w:pStyle w:val="TableParagraph"/>
              <w:spacing w:after="0" w:line="240" w:lineRule="auto"/>
              <w:ind w:left="0"/>
              <w:rPr>
                <w:sz w:val="20"/>
                <w:szCs w:val="20"/>
              </w:rPr>
            </w:pPr>
            <w:r>
              <w:rPr>
                <w:sz w:val="20"/>
                <w:szCs w:val="20"/>
              </w:rPr>
              <w:t>0,40</w:t>
            </w:r>
          </w:p>
        </w:tc>
      </w:tr>
      <w:tr w:rsidR="00AF09AC">
        <w:trPr>
          <w:trHeight w:val="28"/>
          <w:jc w:val="center"/>
        </w:trPr>
        <w:tc>
          <w:tcPr>
            <w:tcW w:w="751" w:type="dxa"/>
            <w:vAlign w:val="center"/>
          </w:tcPr>
          <w:p w:rsidR="00AF09AC" w:rsidRDefault="009625AC">
            <w:pPr>
              <w:pStyle w:val="TableParagraph"/>
              <w:spacing w:after="0" w:line="240" w:lineRule="auto"/>
              <w:ind w:left="0"/>
              <w:rPr>
                <w:sz w:val="20"/>
                <w:szCs w:val="20"/>
              </w:rPr>
            </w:pPr>
            <w:r>
              <w:rPr>
                <w:sz w:val="20"/>
                <w:szCs w:val="20"/>
              </w:rPr>
              <w:t>5</w:t>
            </w:r>
          </w:p>
        </w:tc>
        <w:tc>
          <w:tcPr>
            <w:tcW w:w="3044" w:type="dxa"/>
            <w:vAlign w:val="center"/>
          </w:tcPr>
          <w:p w:rsidR="00AF09AC" w:rsidRDefault="009625AC">
            <w:pPr>
              <w:pStyle w:val="TableParagraph"/>
              <w:spacing w:after="0" w:line="240" w:lineRule="auto"/>
              <w:ind w:left="0"/>
              <w:jc w:val="left"/>
              <w:rPr>
                <w:sz w:val="20"/>
                <w:szCs w:val="20"/>
              </w:rPr>
            </w:pPr>
            <w:r>
              <w:rPr>
                <w:sz w:val="20"/>
                <w:szCs w:val="20"/>
              </w:rPr>
              <w:t>Волк</w:t>
            </w:r>
          </w:p>
        </w:tc>
        <w:tc>
          <w:tcPr>
            <w:tcW w:w="2693" w:type="dxa"/>
            <w:vAlign w:val="center"/>
          </w:tcPr>
          <w:p w:rsidR="00AF09AC" w:rsidRDefault="009625AC">
            <w:pPr>
              <w:pStyle w:val="TableParagraph"/>
              <w:spacing w:after="0" w:line="240" w:lineRule="auto"/>
              <w:ind w:left="0"/>
              <w:rPr>
                <w:sz w:val="20"/>
                <w:szCs w:val="20"/>
              </w:rPr>
            </w:pPr>
            <w:r>
              <w:rPr>
                <w:sz w:val="20"/>
                <w:szCs w:val="20"/>
              </w:rPr>
              <w:t>10</w:t>
            </w:r>
          </w:p>
        </w:tc>
        <w:tc>
          <w:tcPr>
            <w:tcW w:w="3087" w:type="dxa"/>
            <w:vAlign w:val="center"/>
          </w:tcPr>
          <w:p w:rsidR="00AF09AC" w:rsidRDefault="009625AC">
            <w:pPr>
              <w:pStyle w:val="TableParagraph"/>
              <w:spacing w:after="0" w:line="240" w:lineRule="auto"/>
              <w:ind w:left="0"/>
              <w:rPr>
                <w:sz w:val="20"/>
                <w:szCs w:val="20"/>
              </w:rPr>
            </w:pPr>
            <w:r>
              <w:rPr>
                <w:sz w:val="20"/>
                <w:szCs w:val="20"/>
              </w:rPr>
              <w:t>0,03</w:t>
            </w:r>
          </w:p>
        </w:tc>
      </w:tr>
      <w:tr w:rsidR="00AF09AC">
        <w:trPr>
          <w:trHeight w:val="28"/>
          <w:jc w:val="center"/>
        </w:trPr>
        <w:tc>
          <w:tcPr>
            <w:tcW w:w="751" w:type="dxa"/>
            <w:vAlign w:val="center"/>
          </w:tcPr>
          <w:p w:rsidR="00AF09AC" w:rsidRDefault="009625AC">
            <w:pPr>
              <w:pStyle w:val="TableParagraph"/>
              <w:spacing w:after="0" w:line="240" w:lineRule="auto"/>
              <w:ind w:left="0"/>
              <w:rPr>
                <w:sz w:val="20"/>
                <w:szCs w:val="20"/>
              </w:rPr>
            </w:pPr>
            <w:r>
              <w:rPr>
                <w:sz w:val="20"/>
                <w:szCs w:val="20"/>
              </w:rPr>
              <w:t>6</w:t>
            </w:r>
          </w:p>
        </w:tc>
        <w:tc>
          <w:tcPr>
            <w:tcW w:w="3044" w:type="dxa"/>
            <w:vAlign w:val="center"/>
          </w:tcPr>
          <w:p w:rsidR="00AF09AC" w:rsidRDefault="009625AC">
            <w:pPr>
              <w:pStyle w:val="TableParagraph"/>
              <w:spacing w:after="0" w:line="240" w:lineRule="auto"/>
              <w:ind w:left="0"/>
              <w:jc w:val="left"/>
              <w:rPr>
                <w:sz w:val="20"/>
                <w:szCs w:val="20"/>
              </w:rPr>
            </w:pPr>
            <w:r>
              <w:rPr>
                <w:sz w:val="20"/>
                <w:szCs w:val="20"/>
              </w:rPr>
              <w:t>Лисица</w:t>
            </w:r>
            <w:r>
              <w:rPr>
                <w:spacing w:val="-4"/>
                <w:sz w:val="20"/>
                <w:szCs w:val="20"/>
              </w:rPr>
              <w:t xml:space="preserve"> </w:t>
            </w:r>
            <w:r>
              <w:rPr>
                <w:sz w:val="20"/>
                <w:szCs w:val="20"/>
              </w:rPr>
              <w:t>обыкновенная</w:t>
            </w:r>
          </w:p>
        </w:tc>
        <w:tc>
          <w:tcPr>
            <w:tcW w:w="2693" w:type="dxa"/>
            <w:vAlign w:val="center"/>
          </w:tcPr>
          <w:p w:rsidR="00AF09AC" w:rsidRDefault="009625AC">
            <w:pPr>
              <w:pStyle w:val="TableParagraph"/>
              <w:spacing w:after="0" w:line="240" w:lineRule="auto"/>
              <w:ind w:left="0"/>
              <w:rPr>
                <w:sz w:val="20"/>
                <w:szCs w:val="20"/>
              </w:rPr>
            </w:pPr>
            <w:r>
              <w:rPr>
                <w:sz w:val="20"/>
                <w:szCs w:val="20"/>
              </w:rPr>
              <w:t>162</w:t>
            </w:r>
          </w:p>
        </w:tc>
        <w:tc>
          <w:tcPr>
            <w:tcW w:w="3087" w:type="dxa"/>
            <w:vAlign w:val="center"/>
          </w:tcPr>
          <w:p w:rsidR="00AF09AC" w:rsidRDefault="009625AC">
            <w:pPr>
              <w:pStyle w:val="TableParagraph"/>
              <w:spacing w:after="0" w:line="240" w:lineRule="auto"/>
              <w:ind w:left="0"/>
              <w:rPr>
                <w:sz w:val="20"/>
                <w:szCs w:val="20"/>
              </w:rPr>
            </w:pPr>
            <w:r>
              <w:rPr>
                <w:sz w:val="20"/>
                <w:szCs w:val="20"/>
              </w:rPr>
              <w:t>0,55</w:t>
            </w:r>
          </w:p>
        </w:tc>
      </w:tr>
      <w:tr w:rsidR="00AF09AC">
        <w:trPr>
          <w:trHeight w:val="28"/>
          <w:jc w:val="center"/>
        </w:trPr>
        <w:tc>
          <w:tcPr>
            <w:tcW w:w="751" w:type="dxa"/>
            <w:vAlign w:val="center"/>
          </w:tcPr>
          <w:p w:rsidR="00AF09AC" w:rsidRDefault="009625AC">
            <w:pPr>
              <w:pStyle w:val="TableParagraph"/>
              <w:spacing w:after="0" w:line="240" w:lineRule="auto"/>
              <w:ind w:left="0"/>
              <w:rPr>
                <w:sz w:val="20"/>
                <w:szCs w:val="20"/>
              </w:rPr>
            </w:pPr>
            <w:r>
              <w:rPr>
                <w:sz w:val="20"/>
                <w:szCs w:val="20"/>
              </w:rPr>
              <w:t>7</w:t>
            </w:r>
          </w:p>
        </w:tc>
        <w:tc>
          <w:tcPr>
            <w:tcW w:w="3044" w:type="dxa"/>
            <w:vAlign w:val="center"/>
          </w:tcPr>
          <w:p w:rsidR="00AF09AC" w:rsidRDefault="009625AC">
            <w:pPr>
              <w:pStyle w:val="TableParagraph"/>
              <w:spacing w:after="0" w:line="240" w:lineRule="auto"/>
              <w:ind w:left="0"/>
              <w:jc w:val="left"/>
              <w:rPr>
                <w:sz w:val="20"/>
                <w:szCs w:val="20"/>
              </w:rPr>
            </w:pPr>
            <w:r>
              <w:rPr>
                <w:sz w:val="20"/>
                <w:szCs w:val="20"/>
              </w:rPr>
              <w:t>Собака</w:t>
            </w:r>
            <w:r>
              <w:rPr>
                <w:spacing w:val="-2"/>
                <w:sz w:val="20"/>
                <w:szCs w:val="20"/>
              </w:rPr>
              <w:t xml:space="preserve"> </w:t>
            </w:r>
            <w:r>
              <w:rPr>
                <w:sz w:val="20"/>
                <w:szCs w:val="20"/>
              </w:rPr>
              <w:t>енотовидная</w:t>
            </w:r>
          </w:p>
        </w:tc>
        <w:tc>
          <w:tcPr>
            <w:tcW w:w="2693" w:type="dxa"/>
            <w:vAlign w:val="center"/>
          </w:tcPr>
          <w:p w:rsidR="00AF09AC" w:rsidRDefault="009625AC">
            <w:pPr>
              <w:pStyle w:val="TableParagraph"/>
              <w:spacing w:after="0" w:line="240" w:lineRule="auto"/>
              <w:ind w:left="0"/>
              <w:rPr>
                <w:sz w:val="20"/>
                <w:szCs w:val="20"/>
              </w:rPr>
            </w:pPr>
            <w:r>
              <w:rPr>
                <w:sz w:val="20"/>
                <w:szCs w:val="20"/>
              </w:rPr>
              <w:t>568</w:t>
            </w:r>
          </w:p>
        </w:tc>
        <w:tc>
          <w:tcPr>
            <w:tcW w:w="3087" w:type="dxa"/>
            <w:vAlign w:val="center"/>
          </w:tcPr>
          <w:p w:rsidR="00AF09AC" w:rsidRDefault="009625AC">
            <w:pPr>
              <w:pStyle w:val="TableParagraph"/>
              <w:spacing w:after="0" w:line="240" w:lineRule="auto"/>
              <w:ind w:left="0"/>
              <w:rPr>
                <w:sz w:val="20"/>
                <w:szCs w:val="20"/>
              </w:rPr>
            </w:pPr>
            <w:r>
              <w:rPr>
                <w:sz w:val="20"/>
                <w:szCs w:val="20"/>
              </w:rPr>
              <w:t>1,92</w:t>
            </w:r>
          </w:p>
        </w:tc>
      </w:tr>
      <w:tr w:rsidR="00AF09AC">
        <w:trPr>
          <w:trHeight w:val="28"/>
          <w:jc w:val="center"/>
        </w:trPr>
        <w:tc>
          <w:tcPr>
            <w:tcW w:w="751" w:type="dxa"/>
            <w:vAlign w:val="center"/>
          </w:tcPr>
          <w:p w:rsidR="00AF09AC" w:rsidRDefault="009625AC">
            <w:pPr>
              <w:pStyle w:val="TableParagraph"/>
              <w:spacing w:after="0" w:line="240" w:lineRule="auto"/>
              <w:ind w:left="0"/>
              <w:rPr>
                <w:sz w:val="20"/>
                <w:szCs w:val="20"/>
              </w:rPr>
            </w:pPr>
            <w:r>
              <w:rPr>
                <w:sz w:val="20"/>
                <w:szCs w:val="20"/>
              </w:rPr>
              <w:t>8</w:t>
            </w:r>
          </w:p>
        </w:tc>
        <w:tc>
          <w:tcPr>
            <w:tcW w:w="3044" w:type="dxa"/>
            <w:vAlign w:val="center"/>
          </w:tcPr>
          <w:p w:rsidR="00AF09AC" w:rsidRDefault="009625AC">
            <w:pPr>
              <w:pStyle w:val="TableParagraph"/>
              <w:spacing w:after="0" w:line="240" w:lineRule="auto"/>
              <w:ind w:left="0"/>
              <w:jc w:val="left"/>
              <w:rPr>
                <w:sz w:val="20"/>
                <w:szCs w:val="20"/>
              </w:rPr>
            </w:pPr>
            <w:r>
              <w:rPr>
                <w:sz w:val="20"/>
                <w:szCs w:val="20"/>
              </w:rPr>
              <w:t>Барсук</w:t>
            </w:r>
          </w:p>
        </w:tc>
        <w:tc>
          <w:tcPr>
            <w:tcW w:w="2693" w:type="dxa"/>
            <w:vAlign w:val="center"/>
          </w:tcPr>
          <w:p w:rsidR="00AF09AC" w:rsidRDefault="009625AC">
            <w:pPr>
              <w:pStyle w:val="TableParagraph"/>
              <w:spacing w:after="0" w:line="240" w:lineRule="auto"/>
              <w:ind w:left="0"/>
              <w:rPr>
                <w:sz w:val="20"/>
                <w:szCs w:val="20"/>
              </w:rPr>
            </w:pPr>
            <w:r>
              <w:rPr>
                <w:sz w:val="20"/>
                <w:szCs w:val="20"/>
              </w:rPr>
              <w:t>138</w:t>
            </w:r>
          </w:p>
        </w:tc>
        <w:tc>
          <w:tcPr>
            <w:tcW w:w="3087" w:type="dxa"/>
            <w:vAlign w:val="center"/>
          </w:tcPr>
          <w:p w:rsidR="00AF09AC" w:rsidRDefault="009625AC">
            <w:pPr>
              <w:pStyle w:val="TableParagraph"/>
              <w:spacing w:after="0" w:line="240" w:lineRule="auto"/>
              <w:ind w:left="0"/>
              <w:rPr>
                <w:sz w:val="20"/>
                <w:szCs w:val="20"/>
              </w:rPr>
            </w:pPr>
            <w:r>
              <w:rPr>
                <w:sz w:val="20"/>
                <w:szCs w:val="20"/>
              </w:rPr>
              <w:t>0,47</w:t>
            </w:r>
          </w:p>
        </w:tc>
      </w:tr>
      <w:tr w:rsidR="00AF09AC">
        <w:trPr>
          <w:trHeight w:val="28"/>
          <w:jc w:val="center"/>
        </w:trPr>
        <w:tc>
          <w:tcPr>
            <w:tcW w:w="751" w:type="dxa"/>
            <w:vAlign w:val="center"/>
          </w:tcPr>
          <w:p w:rsidR="00AF09AC" w:rsidRDefault="009625AC">
            <w:pPr>
              <w:pStyle w:val="TableParagraph"/>
              <w:spacing w:after="0" w:line="240" w:lineRule="auto"/>
              <w:ind w:left="0"/>
              <w:rPr>
                <w:sz w:val="20"/>
                <w:szCs w:val="20"/>
              </w:rPr>
            </w:pPr>
            <w:r>
              <w:rPr>
                <w:sz w:val="20"/>
                <w:szCs w:val="20"/>
              </w:rPr>
              <w:t>9</w:t>
            </w:r>
          </w:p>
        </w:tc>
        <w:tc>
          <w:tcPr>
            <w:tcW w:w="3044" w:type="dxa"/>
            <w:vAlign w:val="center"/>
          </w:tcPr>
          <w:p w:rsidR="00AF09AC" w:rsidRDefault="009625AC">
            <w:pPr>
              <w:pStyle w:val="TableParagraph"/>
              <w:spacing w:after="0" w:line="240" w:lineRule="auto"/>
              <w:ind w:left="0"/>
              <w:jc w:val="left"/>
              <w:rPr>
                <w:sz w:val="20"/>
                <w:szCs w:val="20"/>
              </w:rPr>
            </w:pPr>
            <w:r>
              <w:rPr>
                <w:sz w:val="20"/>
                <w:szCs w:val="20"/>
              </w:rPr>
              <w:t>Ласка</w:t>
            </w:r>
          </w:p>
        </w:tc>
        <w:tc>
          <w:tcPr>
            <w:tcW w:w="2693" w:type="dxa"/>
            <w:vAlign w:val="center"/>
          </w:tcPr>
          <w:p w:rsidR="00AF09AC" w:rsidRDefault="009625AC">
            <w:pPr>
              <w:pStyle w:val="TableParagraph"/>
              <w:spacing w:after="0" w:line="240" w:lineRule="auto"/>
              <w:ind w:left="0"/>
              <w:rPr>
                <w:sz w:val="20"/>
                <w:szCs w:val="20"/>
              </w:rPr>
            </w:pPr>
            <w:r>
              <w:rPr>
                <w:sz w:val="20"/>
                <w:szCs w:val="20"/>
              </w:rPr>
              <w:t>0</w:t>
            </w:r>
          </w:p>
        </w:tc>
        <w:tc>
          <w:tcPr>
            <w:tcW w:w="3087" w:type="dxa"/>
            <w:vAlign w:val="center"/>
          </w:tcPr>
          <w:p w:rsidR="00AF09AC" w:rsidRDefault="009625AC">
            <w:pPr>
              <w:pStyle w:val="TableParagraph"/>
              <w:spacing w:after="0" w:line="240" w:lineRule="auto"/>
              <w:ind w:left="0"/>
              <w:rPr>
                <w:sz w:val="20"/>
                <w:szCs w:val="20"/>
              </w:rPr>
            </w:pPr>
            <w:r>
              <w:rPr>
                <w:sz w:val="20"/>
                <w:szCs w:val="20"/>
              </w:rPr>
              <w:t>0,00</w:t>
            </w:r>
          </w:p>
        </w:tc>
      </w:tr>
      <w:tr w:rsidR="00AF09AC">
        <w:trPr>
          <w:trHeight w:val="28"/>
          <w:jc w:val="center"/>
        </w:trPr>
        <w:tc>
          <w:tcPr>
            <w:tcW w:w="751" w:type="dxa"/>
            <w:vAlign w:val="center"/>
          </w:tcPr>
          <w:p w:rsidR="00AF09AC" w:rsidRDefault="009625AC">
            <w:pPr>
              <w:pStyle w:val="TableParagraph"/>
              <w:spacing w:after="0" w:line="240" w:lineRule="auto"/>
              <w:ind w:left="0"/>
              <w:rPr>
                <w:sz w:val="20"/>
                <w:szCs w:val="20"/>
              </w:rPr>
            </w:pPr>
            <w:r>
              <w:rPr>
                <w:sz w:val="20"/>
                <w:szCs w:val="20"/>
              </w:rPr>
              <w:t>10</w:t>
            </w:r>
          </w:p>
        </w:tc>
        <w:tc>
          <w:tcPr>
            <w:tcW w:w="3044" w:type="dxa"/>
            <w:vAlign w:val="center"/>
          </w:tcPr>
          <w:p w:rsidR="00AF09AC" w:rsidRDefault="009625AC">
            <w:pPr>
              <w:pStyle w:val="TableParagraph"/>
              <w:spacing w:after="0" w:line="240" w:lineRule="auto"/>
              <w:ind w:left="0"/>
              <w:jc w:val="left"/>
              <w:rPr>
                <w:sz w:val="20"/>
                <w:szCs w:val="20"/>
              </w:rPr>
            </w:pPr>
            <w:r>
              <w:rPr>
                <w:sz w:val="20"/>
                <w:szCs w:val="20"/>
              </w:rPr>
              <w:t>Выдра</w:t>
            </w:r>
          </w:p>
        </w:tc>
        <w:tc>
          <w:tcPr>
            <w:tcW w:w="2693" w:type="dxa"/>
            <w:vAlign w:val="center"/>
          </w:tcPr>
          <w:p w:rsidR="00AF09AC" w:rsidRDefault="009625AC">
            <w:pPr>
              <w:pStyle w:val="TableParagraph"/>
              <w:spacing w:after="0" w:line="240" w:lineRule="auto"/>
              <w:ind w:left="0"/>
              <w:rPr>
                <w:sz w:val="20"/>
                <w:szCs w:val="20"/>
              </w:rPr>
            </w:pPr>
            <w:r>
              <w:rPr>
                <w:sz w:val="20"/>
                <w:szCs w:val="20"/>
              </w:rPr>
              <w:t>151</w:t>
            </w:r>
          </w:p>
        </w:tc>
        <w:tc>
          <w:tcPr>
            <w:tcW w:w="3087" w:type="dxa"/>
            <w:vAlign w:val="center"/>
          </w:tcPr>
          <w:p w:rsidR="00AF09AC" w:rsidRDefault="009625AC">
            <w:pPr>
              <w:pStyle w:val="TableParagraph"/>
              <w:spacing w:after="0" w:line="240" w:lineRule="auto"/>
              <w:ind w:left="0"/>
              <w:rPr>
                <w:sz w:val="20"/>
                <w:szCs w:val="20"/>
              </w:rPr>
            </w:pPr>
            <w:r>
              <w:rPr>
                <w:sz w:val="20"/>
                <w:szCs w:val="20"/>
              </w:rPr>
              <w:t>0,51</w:t>
            </w:r>
          </w:p>
        </w:tc>
      </w:tr>
      <w:tr w:rsidR="00AF09AC">
        <w:trPr>
          <w:trHeight w:val="28"/>
          <w:jc w:val="center"/>
        </w:trPr>
        <w:tc>
          <w:tcPr>
            <w:tcW w:w="751" w:type="dxa"/>
            <w:vAlign w:val="center"/>
          </w:tcPr>
          <w:p w:rsidR="00AF09AC" w:rsidRDefault="009625AC">
            <w:pPr>
              <w:pStyle w:val="TableParagraph"/>
              <w:spacing w:after="0" w:line="240" w:lineRule="auto"/>
              <w:ind w:left="0"/>
              <w:rPr>
                <w:sz w:val="20"/>
                <w:szCs w:val="20"/>
              </w:rPr>
            </w:pPr>
            <w:r>
              <w:rPr>
                <w:sz w:val="20"/>
                <w:szCs w:val="20"/>
              </w:rPr>
              <w:t>11</w:t>
            </w:r>
          </w:p>
        </w:tc>
        <w:tc>
          <w:tcPr>
            <w:tcW w:w="3044" w:type="dxa"/>
            <w:vAlign w:val="center"/>
          </w:tcPr>
          <w:p w:rsidR="00AF09AC" w:rsidRDefault="009625AC">
            <w:pPr>
              <w:pStyle w:val="TableParagraph"/>
              <w:spacing w:after="0" w:line="240" w:lineRule="auto"/>
              <w:ind w:left="0"/>
              <w:jc w:val="left"/>
              <w:rPr>
                <w:sz w:val="20"/>
                <w:szCs w:val="20"/>
              </w:rPr>
            </w:pPr>
            <w:r>
              <w:rPr>
                <w:sz w:val="20"/>
                <w:szCs w:val="20"/>
              </w:rPr>
              <w:t>Горностай</w:t>
            </w:r>
          </w:p>
        </w:tc>
        <w:tc>
          <w:tcPr>
            <w:tcW w:w="2693" w:type="dxa"/>
            <w:vAlign w:val="center"/>
          </w:tcPr>
          <w:p w:rsidR="00AF09AC" w:rsidRDefault="009625AC">
            <w:pPr>
              <w:pStyle w:val="TableParagraph"/>
              <w:spacing w:after="0" w:line="240" w:lineRule="auto"/>
              <w:ind w:left="0"/>
              <w:rPr>
                <w:sz w:val="20"/>
                <w:szCs w:val="20"/>
              </w:rPr>
            </w:pPr>
            <w:r>
              <w:rPr>
                <w:sz w:val="20"/>
                <w:szCs w:val="20"/>
              </w:rPr>
              <w:t>14</w:t>
            </w:r>
          </w:p>
        </w:tc>
        <w:tc>
          <w:tcPr>
            <w:tcW w:w="3087" w:type="dxa"/>
            <w:vAlign w:val="center"/>
          </w:tcPr>
          <w:p w:rsidR="00AF09AC" w:rsidRDefault="009625AC">
            <w:pPr>
              <w:pStyle w:val="TableParagraph"/>
              <w:spacing w:after="0" w:line="240" w:lineRule="auto"/>
              <w:ind w:left="0"/>
              <w:rPr>
                <w:sz w:val="20"/>
                <w:szCs w:val="20"/>
              </w:rPr>
            </w:pPr>
            <w:r>
              <w:rPr>
                <w:sz w:val="20"/>
                <w:szCs w:val="20"/>
              </w:rPr>
              <w:t>0,05</w:t>
            </w:r>
          </w:p>
        </w:tc>
      </w:tr>
      <w:tr w:rsidR="00AF09AC">
        <w:trPr>
          <w:trHeight w:val="28"/>
          <w:jc w:val="center"/>
        </w:trPr>
        <w:tc>
          <w:tcPr>
            <w:tcW w:w="751" w:type="dxa"/>
            <w:vAlign w:val="center"/>
          </w:tcPr>
          <w:p w:rsidR="00AF09AC" w:rsidRDefault="009625AC">
            <w:pPr>
              <w:pStyle w:val="TableParagraph"/>
              <w:spacing w:after="0" w:line="240" w:lineRule="auto"/>
              <w:ind w:left="0"/>
              <w:rPr>
                <w:sz w:val="20"/>
                <w:szCs w:val="20"/>
              </w:rPr>
            </w:pPr>
            <w:r>
              <w:rPr>
                <w:sz w:val="20"/>
                <w:szCs w:val="20"/>
              </w:rPr>
              <w:t>12</w:t>
            </w:r>
          </w:p>
        </w:tc>
        <w:tc>
          <w:tcPr>
            <w:tcW w:w="3044" w:type="dxa"/>
            <w:vAlign w:val="center"/>
          </w:tcPr>
          <w:p w:rsidR="00AF09AC" w:rsidRDefault="009625AC">
            <w:pPr>
              <w:pStyle w:val="TableParagraph"/>
              <w:spacing w:after="0" w:line="240" w:lineRule="auto"/>
              <w:ind w:left="0"/>
              <w:jc w:val="left"/>
              <w:rPr>
                <w:sz w:val="20"/>
                <w:szCs w:val="20"/>
              </w:rPr>
            </w:pPr>
            <w:r>
              <w:rPr>
                <w:sz w:val="20"/>
                <w:szCs w:val="20"/>
              </w:rPr>
              <w:t>Норки</w:t>
            </w:r>
          </w:p>
        </w:tc>
        <w:tc>
          <w:tcPr>
            <w:tcW w:w="2693" w:type="dxa"/>
            <w:vAlign w:val="center"/>
          </w:tcPr>
          <w:p w:rsidR="00AF09AC" w:rsidRDefault="009625AC">
            <w:pPr>
              <w:pStyle w:val="TableParagraph"/>
              <w:spacing w:after="0" w:line="240" w:lineRule="auto"/>
              <w:ind w:left="0"/>
              <w:rPr>
                <w:sz w:val="20"/>
                <w:szCs w:val="20"/>
              </w:rPr>
            </w:pPr>
            <w:r>
              <w:rPr>
                <w:sz w:val="20"/>
                <w:szCs w:val="20"/>
              </w:rPr>
              <w:t>641</w:t>
            </w:r>
          </w:p>
        </w:tc>
        <w:tc>
          <w:tcPr>
            <w:tcW w:w="3087" w:type="dxa"/>
            <w:vAlign w:val="center"/>
          </w:tcPr>
          <w:p w:rsidR="00AF09AC" w:rsidRDefault="009625AC">
            <w:pPr>
              <w:pStyle w:val="TableParagraph"/>
              <w:spacing w:after="0" w:line="240" w:lineRule="auto"/>
              <w:ind w:left="0"/>
              <w:rPr>
                <w:sz w:val="20"/>
                <w:szCs w:val="20"/>
              </w:rPr>
            </w:pPr>
            <w:r>
              <w:rPr>
                <w:sz w:val="20"/>
                <w:szCs w:val="20"/>
              </w:rPr>
              <w:t>2,17</w:t>
            </w:r>
          </w:p>
        </w:tc>
      </w:tr>
      <w:tr w:rsidR="00AF09AC">
        <w:trPr>
          <w:trHeight w:val="28"/>
          <w:jc w:val="center"/>
        </w:trPr>
        <w:tc>
          <w:tcPr>
            <w:tcW w:w="751" w:type="dxa"/>
            <w:vAlign w:val="center"/>
          </w:tcPr>
          <w:p w:rsidR="00AF09AC" w:rsidRDefault="009625AC">
            <w:pPr>
              <w:pStyle w:val="TableParagraph"/>
              <w:spacing w:after="0" w:line="240" w:lineRule="auto"/>
              <w:ind w:left="0"/>
              <w:rPr>
                <w:sz w:val="20"/>
                <w:szCs w:val="20"/>
              </w:rPr>
            </w:pPr>
            <w:r>
              <w:rPr>
                <w:sz w:val="20"/>
                <w:szCs w:val="20"/>
              </w:rPr>
              <w:t>13</w:t>
            </w:r>
          </w:p>
        </w:tc>
        <w:tc>
          <w:tcPr>
            <w:tcW w:w="3044" w:type="dxa"/>
            <w:vAlign w:val="center"/>
          </w:tcPr>
          <w:p w:rsidR="00AF09AC" w:rsidRDefault="009625AC">
            <w:pPr>
              <w:pStyle w:val="TableParagraph"/>
              <w:spacing w:after="0" w:line="240" w:lineRule="auto"/>
              <w:ind w:left="0"/>
              <w:jc w:val="left"/>
              <w:rPr>
                <w:sz w:val="20"/>
                <w:szCs w:val="20"/>
              </w:rPr>
            </w:pPr>
            <w:r>
              <w:rPr>
                <w:sz w:val="20"/>
                <w:szCs w:val="20"/>
              </w:rPr>
              <w:t>Куница</w:t>
            </w:r>
            <w:r>
              <w:rPr>
                <w:spacing w:val="-5"/>
                <w:sz w:val="20"/>
                <w:szCs w:val="20"/>
              </w:rPr>
              <w:t xml:space="preserve"> </w:t>
            </w:r>
            <w:r>
              <w:rPr>
                <w:sz w:val="20"/>
                <w:szCs w:val="20"/>
              </w:rPr>
              <w:t>лесная</w:t>
            </w:r>
          </w:p>
        </w:tc>
        <w:tc>
          <w:tcPr>
            <w:tcW w:w="2693" w:type="dxa"/>
            <w:vAlign w:val="center"/>
          </w:tcPr>
          <w:p w:rsidR="00AF09AC" w:rsidRDefault="009625AC">
            <w:pPr>
              <w:pStyle w:val="TableParagraph"/>
              <w:spacing w:after="0" w:line="240" w:lineRule="auto"/>
              <w:ind w:left="0"/>
              <w:rPr>
                <w:sz w:val="20"/>
                <w:szCs w:val="20"/>
              </w:rPr>
            </w:pPr>
            <w:r>
              <w:rPr>
                <w:sz w:val="20"/>
                <w:szCs w:val="20"/>
              </w:rPr>
              <w:t>212</w:t>
            </w:r>
          </w:p>
        </w:tc>
        <w:tc>
          <w:tcPr>
            <w:tcW w:w="3087" w:type="dxa"/>
            <w:vAlign w:val="center"/>
          </w:tcPr>
          <w:p w:rsidR="00AF09AC" w:rsidRDefault="009625AC">
            <w:pPr>
              <w:pStyle w:val="TableParagraph"/>
              <w:spacing w:after="0" w:line="240" w:lineRule="auto"/>
              <w:ind w:left="0"/>
              <w:rPr>
                <w:sz w:val="20"/>
                <w:szCs w:val="20"/>
              </w:rPr>
            </w:pPr>
            <w:r>
              <w:rPr>
                <w:sz w:val="20"/>
                <w:szCs w:val="20"/>
              </w:rPr>
              <w:t>0,72</w:t>
            </w:r>
          </w:p>
        </w:tc>
      </w:tr>
      <w:tr w:rsidR="00AF09AC">
        <w:trPr>
          <w:trHeight w:val="28"/>
          <w:jc w:val="center"/>
        </w:trPr>
        <w:tc>
          <w:tcPr>
            <w:tcW w:w="751" w:type="dxa"/>
            <w:vAlign w:val="center"/>
          </w:tcPr>
          <w:p w:rsidR="00AF09AC" w:rsidRDefault="009625AC">
            <w:pPr>
              <w:pStyle w:val="TableParagraph"/>
              <w:spacing w:after="0" w:line="240" w:lineRule="auto"/>
              <w:ind w:left="0"/>
              <w:rPr>
                <w:sz w:val="20"/>
                <w:szCs w:val="20"/>
              </w:rPr>
            </w:pPr>
            <w:r>
              <w:rPr>
                <w:sz w:val="20"/>
                <w:szCs w:val="20"/>
              </w:rPr>
              <w:lastRenderedPageBreak/>
              <w:t>14</w:t>
            </w:r>
          </w:p>
        </w:tc>
        <w:tc>
          <w:tcPr>
            <w:tcW w:w="3044" w:type="dxa"/>
            <w:vAlign w:val="center"/>
          </w:tcPr>
          <w:p w:rsidR="00AF09AC" w:rsidRDefault="009625AC">
            <w:pPr>
              <w:pStyle w:val="TableParagraph"/>
              <w:spacing w:after="0" w:line="240" w:lineRule="auto"/>
              <w:ind w:left="0"/>
              <w:jc w:val="left"/>
              <w:rPr>
                <w:sz w:val="20"/>
                <w:szCs w:val="20"/>
              </w:rPr>
            </w:pPr>
            <w:r>
              <w:rPr>
                <w:sz w:val="20"/>
                <w:szCs w:val="20"/>
              </w:rPr>
              <w:t>Рысь</w:t>
            </w:r>
          </w:p>
        </w:tc>
        <w:tc>
          <w:tcPr>
            <w:tcW w:w="2693" w:type="dxa"/>
            <w:vAlign w:val="center"/>
          </w:tcPr>
          <w:p w:rsidR="00AF09AC" w:rsidRDefault="009625AC">
            <w:pPr>
              <w:pStyle w:val="TableParagraph"/>
              <w:spacing w:after="0" w:line="240" w:lineRule="auto"/>
              <w:ind w:left="0"/>
              <w:rPr>
                <w:sz w:val="20"/>
                <w:szCs w:val="20"/>
              </w:rPr>
            </w:pPr>
            <w:r>
              <w:rPr>
                <w:sz w:val="20"/>
                <w:szCs w:val="20"/>
              </w:rPr>
              <w:t>40</w:t>
            </w:r>
          </w:p>
        </w:tc>
        <w:tc>
          <w:tcPr>
            <w:tcW w:w="3087" w:type="dxa"/>
            <w:vAlign w:val="center"/>
          </w:tcPr>
          <w:p w:rsidR="00AF09AC" w:rsidRDefault="009625AC">
            <w:pPr>
              <w:pStyle w:val="TableParagraph"/>
              <w:spacing w:after="0" w:line="240" w:lineRule="auto"/>
              <w:ind w:left="0"/>
              <w:rPr>
                <w:sz w:val="20"/>
                <w:szCs w:val="20"/>
              </w:rPr>
            </w:pPr>
            <w:r>
              <w:rPr>
                <w:sz w:val="20"/>
                <w:szCs w:val="20"/>
              </w:rPr>
              <w:t>0,14</w:t>
            </w:r>
          </w:p>
        </w:tc>
      </w:tr>
      <w:tr w:rsidR="00AF09AC">
        <w:trPr>
          <w:trHeight w:val="28"/>
          <w:jc w:val="center"/>
        </w:trPr>
        <w:tc>
          <w:tcPr>
            <w:tcW w:w="751" w:type="dxa"/>
            <w:vAlign w:val="center"/>
          </w:tcPr>
          <w:p w:rsidR="00AF09AC" w:rsidRDefault="009625AC">
            <w:pPr>
              <w:pStyle w:val="TableParagraph"/>
              <w:spacing w:after="0" w:line="240" w:lineRule="auto"/>
              <w:ind w:left="0"/>
              <w:rPr>
                <w:sz w:val="20"/>
                <w:szCs w:val="20"/>
              </w:rPr>
            </w:pPr>
            <w:r>
              <w:rPr>
                <w:sz w:val="20"/>
                <w:szCs w:val="20"/>
              </w:rPr>
              <w:t>15</w:t>
            </w:r>
          </w:p>
        </w:tc>
        <w:tc>
          <w:tcPr>
            <w:tcW w:w="3044" w:type="dxa"/>
            <w:vAlign w:val="center"/>
          </w:tcPr>
          <w:p w:rsidR="00AF09AC" w:rsidRDefault="009625AC">
            <w:pPr>
              <w:pStyle w:val="TableParagraph"/>
              <w:spacing w:after="0" w:line="240" w:lineRule="auto"/>
              <w:ind w:left="0"/>
              <w:jc w:val="left"/>
              <w:rPr>
                <w:sz w:val="20"/>
                <w:szCs w:val="20"/>
              </w:rPr>
            </w:pPr>
            <w:r>
              <w:rPr>
                <w:sz w:val="20"/>
                <w:szCs w:val="20"/>
              </w:rPr>
              <w:t>Белка</w:t>
            </w:r>
          </w:p>
        </w:tc>
        <w:tc>
          <w:tcPr>
            <w:tcW w:w="2693" w:type="dxa"/>
            <w:vAlign w:val="center"/>
          </w:tcPr>
          <w:p w:rsidR="00AF09AC" w:rsidRDefault="009625AC">
            <w:pPr>
              <w:pStyle w:val="TableParagraph"/>
              <w:spacing w:after="0" w:line="240" w:lineRule="auto"/>
              <w:ind w:left="0"/>
              <w:rPr>
                <w:sz w:val="20"/>
                <w:szCs w:val="20"/>
              </w:rPr>
            </w:pPr>
            <w:r>
              <w:rPr>
                <w:sz w:val="20"/>
                <w:szCs w:val="20"/>
              </w:rPr>
              <w:t>718</w:t>
            </w:r>
          </w:p>
        </w:tc>
        <w:tc>
          <w:tcPr>
            <w:tcW w:w="3087" w:type="dxa"/>
            <w:vAlign w:val="center"/>
          </w:tcPr>
          <w:p w:rsidR="00AF09AC" w:rsidRDefault="009625AC">
            <w:pPr>
              <w:pStyle w:val="TableParagraph"/>
              <w:spacing w:after="0" w:line="240" w:lineRule="auto"/>
              <w:ind w:left="0"/>
              <w:rPr>
                <w:sz w:val="20"/>
                <w:szCs w:val="20"/>
              </w:rPr>
            </w:pPr>
            <w:r>
              <w:rPr>
                <w:sz w:val="20"/>
                <w:szCs w:val="20"/>
              </w:rPr>
              <w:t>2,43</w:t>
            </w:r>
          </w:p>
        </w:tc>
      </w:tr>
      <w:tr w:rsidR="00AF09AC">
        <w:trPr>
          <w:trHeight w:val="28"/>
          <w:jc w:val="center"/>
        </w:trPr>
        <w:tc>
          <w:tcPr>
            <w:tcW w:w="751" w:type="dxa"/>
            <w:vAlign w:val="center"/>
          </w:tcPr>
          <w:p w:rsidR="00AF09AC" w:rsidRDefault="009625AC">
            <w:pPr>
              <w:pStyle w:val="TableParagraph"/>
              <w:spacing w:after="0" w:line="240" w:lineRule="auto"/>
              <w:ind w:left="0"/>
              <w:rPr>
                <w:sz w:val="20"/>
                <w:szCs w:val="20"/>
              </w:rPr>
            </w:pPr>
            <w:r>
              <w:rPr>
                <w:sz w:val="20"/>
                <w:szCs w:val="20"/>
              </w:rPr>
              <w:t>16</w:t>
            </w:r>
          </w:p>
        </w:tc>
        <w:tc>
          <w:tcPr>
            <w:tcW w:w="3044" w:type="dxa"/>
            <w:vAlign w:val="center"/>
          </w:tcPr>
          <w:p w:rsidR="00AF09AC" w:rsidRDefault="009625AC">
            <w:pPr>
              <w:pStyle w:val="TableParagraph"/>
              <w:spacing w:after="0" w:line="240" w:lineRule="auto"/>
              <w:ind w:left="0"/>
              <w:jc w:val="left"/>
              <w:rPr>
                <w:sz w:val="20"/>
                <w:szCs w:val="20"/>
              </w:rPr>
            </w:pPr>
            <w:r>
              <w:rPr>
                <w:sz w:val="20"/>
                <w:szCs w:val="20"/>
              </w:rPr>
              <w:t>Заяц-беляк</w:t>
            </w:r>
          </w:p>
        </w:tc>
        <w:tc>
          <w:tcPr>
            <w:tcW w:w="2693" w:type="dxa"/>
            <w:vAlign w:val="center"/>
          </w:tcPr>
          <w:p w:rsidR="00AF09AC" w:rsidRDefault="009625AC">
            <w:pPr>
              <w:pStyle w:val="TableParagraph"/>
              <w:spacing w:after="0" w:line="240" w:lineRule="auto"/>
              <w:ind w:left="0"/>
              <w:rPr>
                <w:sz w:val="20"/>
                <w:szCs w:val="20"/>
              </w:rPr>
            </w:pPr>
            <w:r>
              <w:rPr>
                <w:sz w:val="20"/>
                <w:szCs w:val="20"/>
              </w:rPr>
              <w:t>1048</w:t>
            </w:r>
          </w:p>
        </w:tc>
        <w:tc>
          <w:tcPr>
            <w:tcW w:w="3087" w:type="dxa"/>
            <w:vAlign w:val="center"/>
          </w:tcPr>
          <w:p w:rsidR="00AF09AC" w:rsidRDefault="009625AC">
            <w:pPr>
              <w:pStyle w:val="TableParagraph"/>
              <w:spacing w:after="0" w:line="240" w:lineRule="auto"/>
              <w:ind w:left="0"/>
              <w:rPr>
                <w:sz w:val="20"/>
                <w:szCs w:val="20"/>
              </w:rPr>
            </w:pPr>
            <w:r>
              <w:rPr>
                <w:sz w:val="20"/>
                <w:szCs w:val="20"/>
              </w:rPr>
              <w:t>3,54</w:t>
            </w:r>
          </w:p>
        </w:tc>
      </w:tr>
      <w:tr w:rsidR="00AF09AC">
        <w:trPr>
          <w:trHeight w:val="28"/>
          <w:jc w:val="center"/>
        </w:trPr>
        <w:tc>
          <w:tcPr>
            <w:tcW w:w="751" w:type="dxa"/>
            <w:vAlign w:val="center"/>
          </w:tcPr>
          <w:p w:rsidR="00AF09AC" w:rsidRDefault="009625AC">
            <w:pPr>
              <w:pStyle w:val="TableParagraph"/>
              <w:spacing w:after="0" w:line="240" w:lineRule="auto"/>
              <w:ind w:left="0"/>
              <w:rPr>
                <w:sz w:val="20"/>
                <w:szCs w:val="20"/>
              </w:rPr>
            </w:pPr>
            <w:r>
              <w:rPr>
                <w:sz w:val="20"/>
                <w:szCs w:val="20"/>
              </w:rPr>
              <w:t>17</w:t>
            </w:r>
          </w:p>
        </w:tc>
        <w:tc>
          <w:tcPr>
            <w:tcW w:w="3044" w:type="dxa"/>
            <w:vAlign w:val="center"/>
          </w:tcPr>
          <w:p w:rsidR="00AF09AC" w:rsidRDefault="009625AC">
            <w:pPr>
              <w:pStyle w:val="TableParagraph"/>
              <w:spacing w:after="0" w:line="240" w:lineRule="auto"/>
              <w:ind w:left="0"/>
              <w:jc w:val="left"/>
              <w:rPr>
                <w:sz w:val="20"/>
                <w:szCs w:val="20"/>
              </w:rPr>
            </w:pPr>
            <w:r>
              <w:rPr>
                <w:sz w:val="20"/>
                <w:szCs w:val="20"/>
              </w:rPr>
              <w:t>Заяц-русак</w:t>
            </w:r>
          </w:p>
        </w:tc>
        <w:tc>
          <w:tcPr>
            <w:tcW w:w="2693" w:type="dxa"/>
            <w:vAlign w:val="center"/>
          </w:tcPr>
          <w:p w:rsidR="00AF09AC" w:rsidRDefault="009625AC">
            <w:pPr>
              <w:pStyle w:val="TableParagraph"/>
              <w:spacing w:after="0" w:line="240" w:lineRule="auto"/>
              <w:ind w:left="0"/>
              <w:rPr>
                <w:sz w:val="20"/>
                <w:szCs w:val="20"/>
              </w:rPr>
            </w:pPr>
            <w:r>
              <w:rPr>
                <w:sz w:val="20"/>
                <w:szCs w:val="20"/>
              </w:rPr>
              <w:t>122</w:t>
            </w:r>
          </w:p>
        </w:tc>
        <w:tc>
          <w:tcPr>
            <w:tcW w:w="3087" w:type="dxa"/>
            <w:vAlign w:val="center"/>
          </w:tcPr>
          <w:p w:rsidR="00AF09AC" w:rsidRDefault="009625AC">
            <w:pPr>
              <w:pStyle w:val="TableParagraph"/>
              <w:spacing w:after="0" w:line="240" w:lineRule="auto"/>
              <w:ind w:left="0"/>
              <w:rPr>
                <w:sz w:val="20"/>
                <w:szCs w:val="20"/>
              </w:rPr>
            </w:pPr>
            <w:r>
              <w:rPr>
                <w:sz w:val="20"/>
                <w:szCs w:val="20"/>
              </w:rPr>
              <w:t>0,41</w:t>
            </w:r>
          </w:p>
        </w:tc>
      </w:tr>
      <w:tr w:rsidR="00AF09AC">
        <w:trPr>
          <w:trHeight w:val="28"/>
          <w:jc w:val="center"/>
        </w:trPr>
        <w:tc>
          <w:tcPr>
            <w:tcW w:w="751" w:type="dxa"/>
            <w:vAlign w:val="center"/>
          </w:tcPr>
          <w:p w:rsidR="00AF09AC" w:rsidRDefault="009625AC">
            <w:pPr>
              <w:pStyle w:val="TableParagraph"/>
              <w:spacing w:after="0" w:line="240" w:lineRule="auto"/>
              <w:ind w:left="0"/>
              <w:rPr>
                <w:sz w:val="20"/>
                <w:szCs w:val="20"/>
              </w:rPr>
            </w:pPr>
            <w:r>
              <w:rPr>
                <w:sz w:val="20"/>
                <w:szCs w:val="20"/>
              </w:rPr>
              <w:t>18</w:t>
            </w:r>
          </w:p>
        </w:tc>
        <w:tc>
          <w:tcPr>
            <w:tcW w:w="3044" w:type="dxa"/>
            <w:vAlign w:val="center"/>
          </w:tcPr>
          <w:p w:rsidR="00AF09AC" w:rsidRDefault="009625AC">
            <w:pPr>
              <w:pStyle w:val="TableParagraph"/>
              <w:spacing w:after="0" w:line="240" w:lineRule="auto"/>
              <w:ind w:left="0"/>
              <w:jc w:val="left"/>
              <w:rPr>
                <w:sz w:val="20"/>
                <w:szCs w:val="20"/>
              </w:rPr>
            </w:pPr>
            <w:r>
              <w:rPr>
                <w:sz w:val="20"/>
                <w:szCs w:val="20"/>
              </w:rPr>
              <w:t>Бобр</w:t>
            </w:r>
          </w:p>
        </w:tc>
        <w:tc>
          <w:tcPr>
            <w:tcW w:w="2693" w:type="dxa"/>
            <w:vAlign w:val="center"/>
          </w:tcPr>
          <w:p w:rsidR="00AF09AC" w:rsidRDefault="009625AC">
            <w:pPr>
              <w:pStyle w:val="TableParagraph"/>
              <w:spacing w:after="0" w:line="240" w:lineRule="auto"/>
              <w:ind w:left="0"/>
              <w:rPr>
                <w:sz w:val="20"/>
                <w:szCs w:val="20"/>
              </w:rPr>
            </w:pPr>
            <w:r>
              <w:rPr>
                <w:sz w:val="20"/>
                <w:szCs w:val="20"/>
              </w:rPr>
              <w:t>899</w:t>
            </w:r>
          </w:p>
        </w:tc>
        <w:tc>
          <w:tcPr>
            <w:tcW w:w="3087" w:type="dxa"/>
            <w:vAlign w:val="center"/>
          </w:tcPr>
          <w:p w:rsidR="00AF09AC" w:rsidRDefault="009625AC">
            <w:pPr>
              <w:pStyle w:val="TableParagraph"/>
              <w:spacing w:after="0" w:line="240" w:lineRule="auto"/>
              <w:ind w:left="0"/>
              <w:rPr>
                <w:sz w:val="20"/>
                <w:szCs w:val="20"/>
              </w:rPr>
            </w:pPr>
            <w:r>
              <w:rPr>
                <w:sz w:val="20"/>
                <w:szCs w:val="20"/>
              </w:rPr>
              <w:t>3,04</w:t>
            </w:r>
          </w:p>
        </w:tc>
      </w:tr>
      <w:tr w:rsidR="00AF09AC">
        <w:trPr>
          <w:trHeight w:val="28"/>
          <w:jc w:val="center"/>
        </w:trPr>
        <w:tc>
          <w:tcPr>
            <w:tcW w:w="751" w:type="dxa"/>
            <w:vAlign w:val="center"/>
          </w:tcPr>
          <w:p w:rsidR="00AF09AC" w:rsidRDefault="009625AC">
            <w:pPr>
              <w:pStyle w:val="TableParagraph"/>
              <w:spacing w:after="0" w:line="240" w:lineRule="auto"/>
              <w:ind w:left="0"/>
              <w:rPr>
                <w:sz w:val="20"/>
                <w:szCs w:val="20"/>
              </w:rPr>
            </w:pPr>
            <w:r>
              <w:rPr>
                <w:sz w:val="20"/>
                <w:szCs w:val="20"/>
              </w:rPr>
              <w:t>19</w:t>
            </w:r>
          </w:p>
        </w:tc>
        <w:tc>
          <w:tcPr>
            <w:tcW w:w="3044" w:type="dxa"/>
            <w:vAlign w:val="center"/>
          </w:tcPr>
          <w:p w:rsidR="00AF09AC" w:rsidRDefault="009625AC">
            <w:pPr>
              <w:pStyle w:val="TableParagraph"/>
              <w:spacing w:after="0" w:line="240" w:lineRule="auto"/>
              <w:ind w:left="0"/>
              <w:jc w:val="left"/>
              <w:rPr>
                <w:sz w:val="20"/>
                <w:szCs w:val="20"/>
              </w:rPr>
            </w:pPr>
            <w:r>
              <w:rPr>
                <w:sz w:val="20"/>
                <w:szCs w:val="20"/>
              </w:rPr>
              <w:t>Ондатра</w:t>
            </w:r>
          </w:p>
        </w:tc>
        <w:tc>
          <w:tcPr>
            <w:tcW w:w="2693" w:type="dxa"/>
            <w:vAlign w:val="center"/>
          </w:tcPr>
          <w:p w:rsidR="00AF09AC" w:rsidRDefault="009625AC">
            <w:pPr>
              <w:pStyle w:val="TableParagraph"/>
              <w:spacing w:after="0" w:line="240" w:lineRule="auto"/>
              <w:ind w:left="0"/>
              <w:rPr>
                <w:sz w:val="20"/>
                <w:szCs w:val="20"/>
              </w:rPr>
            </w:pPr>
            <w:r>
              <w:rPr>
                <w:sz w:val="20"/>
                <w:szCs w:val="20"/>
              </w:rPr>
              <w:t>174</w:t>
            </w:r>
          </w:p>
        </w:tc>
        <w:tc>
          <w:tcPr>
            <w:tcW w:w="3087" w:type="dxa"/>
            <w:vAlign w:val="center"/>
          </w:tcPr>
          <w:p w:rsidR="00AF09AC" w:rsidRDefault="009625AC">
            <w:pPr>
              <w:pStyle w:val="TableParagraph"/>
              <w:spacing w:after="0" w:line="240" w:lineRule="auto"/>
              <w:ind w:left="0"/>
              <w:rPr>
                <w:sz w:val="20"/>
                <w:szCs w:val="20"/>
              </w:rPr>
            </w:pPr>
            <w:r>
              <w:rPr>
                <w:sz w:val="20"/>
                <w:szCs w:val="20"/>
              </w:rPr>
              <w:t>0,59</w:t>
            </w:r>
          </w:p>
        </w:tc>
      </w:tr>
      <w:tr w:rsidR="00AF09AC">
        <w:trPr>
          <w:trHeight w:val="28"/>
          <w:jc w:val="center"/>
        </w:trPr>
        <w:tc>
          <w:tcPr>
            <w:tcW w:w="751" w:type="dxa"/>
            <w:vAlign w:val="center"/>
          </w:tcPr>
          <w:p w:rsidR="00AF09AC" w:rsidRDefault="009625AC">
            <w:pPr>
              <w:pStyle w:val="TableParagraph"/>
              <w:spacing w:after="0" w:line="240" w:lineRule="auto"/>
              <w:ind w:left="0"/>
              <w:rPr>
                <w:sz w:val="20"/>
                <w:szCs w:val="20"/>
              </w:rPr>
            </w:pPr>
            <w:r>
              <w:rPr>
                <w:sz w:val="20"/>
                <w:szCs w:val="20"/>
              </w:rPr>
              <w:t>20</w:t>
            </w:r>
          </w:p>
        </w:tc>
        <w:tc>
          <w:tcPr>
            <w:tcW w:w="3044" w:type="dxa"/>
            <w:vAlign w:val="center"/>
          </w:tcPr>
          <w:p w:rsidR="00AF09AC" w:rsidRDefault="009625AC">
            <w:pPr>
              <w:pStyle w:val="TableParagraph"/>
              <w:spacing w:after="0" w:line="240" w:lineRule="auto"/>
              <w:ind w:left="0"/>
              <w:jc w:val="left"/>
              <w:rPr>
                <w:sz w:val="20"/>
                <w:szCs w:val="20"/>
              </w:rPr>
            </w:pPr>
            <w:r>
              <w:rPr>
                <w:sz w:val="20"/>
                <w:szCs w:val="20"/>
              </w:rPr>
              <w:t>Глухарь</w:t>
            </w:r>
            <w:r>
              <w:rPr>
                <w:spacing w:val="-4"/>
                <w:sz w:val="20"/>
                <w:szCs w:val="20"/>
              </w:rPr>
              <w:t xml:space="preserve"> </w:t>
            </w:r>
            <w:r>
              <w:rPr>
                <w:sz w:val="20"/>
                <w:szCs w:val="20"/>
              </w:rPr>
              <w:t>обыкновенный</w:t>
            </w:r>
          </w:p>
        </w:tc>
        <w:tc>
          <w:tcPr>
            <w:tcW w:w="2693" w:type="dxa"/>
            <w:vAlign w:val="center"/>
          </w:tcPr>
          <w:p w:rsidR="00AF09AC" w:rsidRDefault="009625AC">
            <w:pPr>
              <w:pStyle w:val="TableParagraph"/>
              <w:spacing w:after="0" w:line="240" w:lineRule="auto"/>
              <w:ind w:left="0"/>
              <w:rPr>
                <w:sz w:val="20"/>
                <w:szCs w:val="20"/>
              </w:rPr>
            </w:pPr>
            <w:r>
              <w:rPr>
                <w:sz w:val="20"/>
                <w:szCs w:val="20"/>
              </w:rPr>
              <w:t>340</w:t>
            </w:r>
          </w:p>
        </w:tc>
        <w:tc>
          <w:tcPr>
            <w:tcW w:w="3087" w:type="dxa"/>
            <w:vAlign w:val="center"/>
          </w:tcPr>
          <w:p w:rsidR="00AF09AC" w:rsidRDefault="009625AC">
            <w:pPr>
              <w:pStyle w:val="TableParagraph"/>
              <w:spacing w:after="0" w:line="240" w:lineRule="auto"/>
              <w:ind w:left="0"/>
              <w:rPr>
                <w:sz w:val="20"/>
                <w:szCs w:val="20"/>
              </w:rPr>
            </w:pPr>
            <w:r>
              <w:rPr>
                <w:sz w:val="20"/>
                <w:szCs w:val="20"/>
              </w:rPr>
              <w:t>1,15</w:t>
            </w:r>
          </w:p>
        </w:tc>
      </w:tr>
      <w:tr w:rsidR="00AF09AC">
        <w:trPr>
          <w:trHeight w:val="28"/>
          <w:jc w:val="center"/>
        </w:trPr>
        <w:tc>
          <w:tcPr>
            <w:tcW w:w="751" w:type="dxa"/>
            <w:vAlign w:val="center"/>
          </w:tcPr>
          <w:p w:rsidR="00AF09AC" w:rsidRDefault="009625AC">
            <w:pPr>
              <w:pStyle w:val="TableParagraph"/>
              <w:spacing w:after="0" w:line="240" w:lineRule="auto"/>
              <w:ind w:left="0"/>
              <w:rPr>
                <w:sz w:val="20"/>
                <w:szCs w:val="20"/>
              </w:rPr>
            </w:pPr>
            <w:r>
              <w:rPr>
                <w:sz w:val="20"/>
                <w:szCs w:val="20"/>
              </w:rPr>
              <w:t>21</w:t>
            </w:r>
          </w:p>
        </w:tc>
        <w:tc>
          <w:tcPr>
            <w:tcW w:w="3044" w:type="dxa"/>
            <w:vAlign w:val="center"/>
          </w:tcPr>
          <w:p w:rsidR="00AF09AC" w:rsidRDefault="009625AC">
            <w:pPr>
              <w:pStyle w:val="TableParagraph"/>
              <w:spacing w:after="0" w:line="240" w:lineRule="auto"/>
              <w:ind w:left="0"/>
              <w:jc w:val="left"/>
              <w:rPr>
                <w:sz w:val="20"/>
                <w:szCs w:val="20"/>
              </w:rPr>
            </w:pPr>
            <w:r>
              <w:rPr>
                <w:sz w:val="20"/>
                <w:szCs w:val="20"/>
              </w:rPr>
              <w:t>Куропатка</w:t>
            </w:r>
            <w:r>
              <w:rPr>
                <w:spacing w:val="-4"/>
                <w:sz w:val="20"/>
                <w:szCs w:val="20"/>
              </w:rPr>
              <w:t xml:space="preserve"> </w:t>
            </w:r>
            <w:r>
              <w:rPr>
                <w:sz w:val="20"/>
                <w:szCs w:val="20"/>
              </w:rPr>
              <w:t>Белая</w:t>
            </w:r>
          </w:p>
        </w:tc>
        <w:tc>
          <w:tcPr>
            <w:tcW w:w="2693" w:type="dxa"/>
            <w:vAlign w:val="center"/>
          </w:tcPr>
          <w:p w:rsidR="00AF09AC" w:rsidRDefault="009625AC">
            <w:pPr>
              <w:pStyle w:val="TableParagraph"/>
              <w:spacing w:after="0" w:line="240" w:lineRule="auto"/>
              <w:ind w:left="0"/>
              <w:rPr>
                <w:sz w:val="20"/>
                <w:szCs w:val="20"/>
              </w:rPr>
            </w:pPr>
            <w:r>
              <w:rPr>
                <w:sz w:val="20"/>
                <w:szCs w:val="20"/>
              </w:rPr>
              <w:t>0</w:t>
            </w:r>
          </w:p>
        </w:tc>
        <w:tc>
          <w:tcPr>
            <w:tcW w:w="3087" w:type="dxa"/>
            <w:vAlign w:val="center"/>
          </w:tcPr>
          <w:p w:rsidR="00AF09AC" w:rsidRDefault="009625AC">
            <w:pPr>
              <w:pStyle w:val="TableParagraph"/>
              <w:spacing w:after="0" w:line="240" w:lineRule="auto"/>
              <w:ind w:left="0"/>
              <w:rPr>
                <w:sz w:val="20"/>
                <w:szCs w:val="20"/>
              </w:rPr>
            </w:pPr>
            <w:r>
              <w:rPr>
                <w:sz w:val="20"/>
                <w:szCs w:val="20"/>
              </w:rPr>
              <w:t>0,00</w:t>
            </w:r>
          </w:p>
        </w:tc>
      </w:tr>
      <w:tr w:rsidR="00AF09AC">
        <w:trPr>
          <w:trHeight w:val="28"/>
          <w:jc w:val="center"/>
        </w:trPr>
        <w:tc>
          <w:tcPr>
            <w:tcW w:w="751" w:type="dxa"/>
            <w:vAlign w:val="center"/>
          </w:tcPr>
          <w:p w:rsidR="00AF09AC" w:rsidRDefault="009625AC">
            <w:pPr>
              <w:pStyle w:val="TableParagraph"/>
              <w:spacing w:after="0" w:line="240" w:lineRule="auto"/>
              <w:ind w:left="0"/>
              <w:rPr>
                <w:sz w:val="20"/>
                <w:szCs w:val="20"/>
              </w:rPr>
            </w:pPr>
            <w:r>
              <w:rPr>
                <w:sz w:val="20"/>
                <w:szCs w:val="20"/>
              </w:rPr>
              <w:t>22</w:t>
            </w:r>
          </w:p>
        </w:tc>
        <w:tc>
          <w:tcPr>
            <w:tcW w:w="3044" w:type="dxa"/>
            <w:vAlign w:val="center"/>
          </w:tcPr>
          <w:p w:rsidR="00AF09AC" w:rsidRDefault="009625AC">
            <w:pPr>
              <w:pStyle w:val="TableParagraph"/>
              <w:spacing w:after="0" w:line="240" w:lineRule="auto"/>
              <w:ind w:left="0"/>
              <w:jc w:val="left"/>
              <w:rPr>
                <w:sz w:val="20"/>
                <w:szCs w:val="20"/>
              </w:rPr>
            </w:pPr>
            <w:r>
              <w:rPr>
                <w:sz w:val="20"/>
                <w:szCs w:val="20"/>
              </w:rPr>
              <w:t>Куропатка</w:t>
            </w:r>
            <w:r>
              <w:rPr>
                <w:spacing w:val="-4"/>
                <w:sz w:val="20"/>
                <w:szCs w:val="20"/>
              </w:rPr>
              <w:t xml:space="preserve"> </w:t>
            </w:r>
            <w:r>
              <w:rPr>
                <w:sz w:val="20"/>
                <w:szCs w:val="20"/>
              </w:rPr>
              <w:t>Серая</w:t>
            </w:r>
          </w:p>
        </w:tc>
        <w:tc>
          <w:tcPr>
            <w:tcW w:w="2693" w:type="dxa"/>
            <w:vAlign w:val="center"/>
          </w:tcPr>
          <w:p w:rsidR="00AF09AC" w:rsidRDefault="009625AC">
            <w:pPr>
              <w:pStyle w:val="TableParagraph"/>
              <w:spacing w:after="0" w:line="240" w:lineRule="auto"/>
              <w:ind w:left="0"/>
              <w:rPr>
                <w:sz w:val="20"/>
                <w:szCs w:val="20"/>
              </w:rPr>
            </w:pPr>
            <w:r>
              <w:rPr>
                <w:sz w:val="20"/>
                <w:szCs w:val="20"/>
              </w:rPr>
              <w:t>91</w:t>
            </w:r>
          </w:p>
        </w:tc>
        <w:tc>
          <w:tcPr>
            <w:tcW w:w="3087" w:type="dxa"/>
            <w:vAlign w:val="center"/>
          </w:tcPr>
          <w:p w:rsidR="00AF09AC" w:rsidRDefault="009625AC">
            <w:pPr>
              <w:pStyle w:val="TableParagraph"/>
              <w:spacing w:after="0" w:line="240" w:lineRule="auto"/>
              <w:ind w:left="0"/>
              <w:rPr>
                <w:sz w:val="20"/>
                <w:szCs w:val="20"/>
              </w:rPr>
            </w:pPr>
            <w:r>
              <w:rPr>
                <w:sz w:val="20"/>
                <w:szCs w:val="20"/>
              </w:rPr>
              <w:t>0,31</w:t>
            </w:r>
          </w:p>
        </w:tc>
      </w:tr>
      <w:tr w:rsidR="00AF09AC">
        <w:trPr>
          <w:trHeight w:val="28"/>
          <w:jc w:val="center"/>
        </w:trPr>
        <w:tc>
          <w:tcPr>
            <w:tcW w:w="751" w:type="dxa"/>
            <w:vAlign w:val="center"/>
          </w:tcPr>
          <w:p w:rsidR="00AF09AC" w:rsidRDefault="009625AC">
            <w:pPr>
              <w:pStyle w:val="TableParagraph"/>
              <w:spacing w:after="0" w:line="240" w:lineRule="auto"/>
              <w:ind w:left="0"/>
              <w:rPr>
                <w:sz w:val="20"/>
                <w:szCs w:val="20"/>
              </w:rPr>
            </w:pPr>
            <w:r>
              <w:rPr>
                <w:sz w:val="20"/>
                <w:szCs w:val="20"/>
              </w:rPr>
              <w:t>23</w:t>
            </w:r>
          </w:p>
        </w:tc>
        <w:tc>
          <w:tcPr>
            <w:tcW w:w="3044" w:type="dxa"/>
            <w:vAlign w:val="center"/>
          </w:tcPr>
          <w:p w:rsidR="00AF09AC" w:rsidRDefault="009625AC">
            <w:pPr>
              <w:pStyle w:val="TableParagraph"/>
              <w:spacing w:after="0" w:line="240" w:lineRule="auto"/>
              <w:ind w:left="0"/>
              <w:jc w:val="left"/>
              <w:rPr>
                <w:sz w:val="20"/>
                <w:szCs w:val="20"/>
              </w:rPr>
            </w:pPr>
            <w:r>
              <w:rPr>
                <w:sz w:val="20"/>
                <w:szCs w:val="20"/>
              </w:rPr>
              <w:t>Рябчик</w:t>
            </w:r>
          </w:p>
        </w:tc>
        <w:tc>
          <w:tcPr>
            <w:tcW w:w="2693" w:type="dxa"/>
            <w:vAlign w:val="center"/>
          </w:tcPr>
          <w:p w:rsidR="00AF09AC" w:rsidRDefault="009625AC">
            <w:pPr>
              <w:pStyle w:val="TableParagraph"/>
              <w:spacing w:after="0" w:line="240" w:lineRule="auto"/>
              <w:ind w:left="0"/>
              <w:rPr>
                <w:sz w:val="20"/>
                <w:szCs w:val="20"/>
              </w:rPr>
            </w:pPr>
            <w:r>
              <w:rPr>
                <w:sz w:val="20"/>
                <w:szCs w:val="20"/>
              </w:rPr>
              <w:t>609</w:t>
            </w:r>
          </w:p>
        </w:tc>
        <w:tc>
          <w:tcPr>
            <w:tcW w:w="3087" w:type="dxa"/>
            <w:vAlign w:val="center"/>
          </w:tcPr>
          <w:p w:rsidR="00AF09AC" w:rsidRDefault="009625AC">
            <w:pPr>
              <w:pStyle w:val="TableParagraph"/>
              <w:spacing w:after="0" w:line="240" w:lineRule="auto"/>
              <w:ind w:left="0"/>
              <w:rPr>
                <w:sz w:val="20"/>
                <w:szCs w:val="20"/>
              </w:rPr>
            </w:pPr>
            <w:r>
              <w:rPr>
                <w:sz w:val="20"/>
                <w:szCs w:val="20"/>
              </w:rPr>
              <w:t>2,06</w:t>
            </w:r>
          </w:p>
        </w:tc>
      </w:tr>
      <w:tr w:rsidR="00AF09AC">
        <w:trPr>
          <w:trHeight w:val="28"/>
          <w:jc w:val="center"/>
        </w:trPr>
        <w:tc>
          <w:tcPr>
            <w:tcW w:w="751" w:type="dxa"/>
            <w:vAlign w:val="center"/>
          </w:tcPr>
          <w:p w:rsidR="00AF09AC" w:rsidRDefault="009625AC">
            <w:pPr>
              <w:pStyle w:val="TableParagraph"/>
              <w:spacing w:after="0" w:line="240" w:lineRule="auto"/>
              <w:ind w:left="0"/>
              <w:rPr>
                <w:sz w:val="20"/>
                <w:szCs w:val="20"/>
              </w:rPr>
            </w:pPr>
            <w:r>
              <w:rPr>
                <w:sz w:val="20"/>
                <w:szCs w:val="20"/>
              </w:rPr>
              <w:t>25</w:t>
            </w:r>
          </w:p>
        </w:tc>
        <w:tc>
          <w:tcPr>
            <w:tcW w:w="3044" w:type="dxa"/>
            <w:vAlign w:val="center"/>
          </w:tcPr>
          <w:p w:rsidR="00AF09AC" w:rsidRDefault="009625AC">
            <w:pPr>
              <w:pStyle w:val="TableParagraph"/>
              <w:spacing w:after="0" w:line="240" w:lineRule="auto"/>
              <w:ind w:left="0"/>
              <w:jc w:val="left"/>
              <w:rPr>
                <w:sz w:val="20"/>
                <w:szCs w:val="20"/>
              </w:rPr>
            </w:pPr>
            <w:r>
              <w:rPr>
                <w:sz w:val="20"/>
                <w:szCs w:val="20"/>
              </w:rPr>
              <w:t>Тетерев</w:t>
            </w:r>
            <w:r>
              <w:rPr>
                <w:spacing w:val="-4"/>
                <w:sz w:val="20"/>
                <w:szCs w:val="20"/>
              </w:rPr>
              <w:t xml:space="preserve"> </w:t>
            </w:r>
            <w:r>
              <w:rPr>
                <w:sz w:val="20"/>
                <w:szCs w:val="20"/>
              </w:rPr>
              <w:t>обыкновенный</w:t>
            </w:r>
          </w:p>
        </w:tc>
        <w:tc>
          <w:tcPr>
            <w:tcW w:w="2693" w:type="dxa"/>
            <w:vAlign w:val="center"/>
          </w:tcPr>
          <w:p w:rsidR="00AF09AC" w:rsidRDefault="009625AC">
            <w:pPr>
              <w:pStyle w:val="TableParagraph"/>
              <w:spacing w:after="0" w:line="240" w:lineRule="auto"/>
              <w:ind w:left="0"/>
              <w:rPr>
                <w:sz w:val="20"/>
                <w:szCs w:val="20"/>
              </w:rPr>
            </w:pPr>
            <w:r>
              <w:rPr>
                <w:sz w:val="20"/>
                <w:szCs w:val="20"/>
              </w:rPr>
              <w:t>989</w:t>
            </w:r>
          </w:p>
        </w:tc>
        <w:tc>
          <w:tcPr>
            <w:tcW w:w="3087" w:type="dxa"/>
            <w:vAlign w:val="center"/>
          </w:tcPr>
          <w:p w:rsidR="00AF09AC" w:rsidRDefault="009625AC">
            <w:pPr>
              <w:pStyle w:val="TableParagraph"/>
              <w:spacing w:after="0" w:line="240" w:lineRule="auto"/>
              <w:ind w:left="0"/>
              <w:rPr>
                <w:sz w:val="20"/>
                <w:szCs w:val="20"/>
              </w:rPr>
            </w:pPr>
            <w:r>
              <w:rPr>
                <w:sz w:val="20"/>
                <w:szCs w:val="20"/>
              </w:rPr>
              <w:t>3,34</w:t>
            </w:r>
          </w:p>
        </w:tc>
      </w:tr>
      <w:tr w:rsidR="00AF09AC">
        <w:trPr>
          <w:trHeight w:val="28"/>
          <w:jc w:val="center"/>
        </w:trPr>
        <w:tc>
          <w:tcPr>
            <w:tcW w:w="751" w:type="dxa"/>
            <w:vAlign w:val="center"/>
          </w:tcPr>
          <w:p w:rsidR="00AF09AC" w:rsidRDefault="009625AC">
            <w:pPr>
              <w:pStyle w:val="TableParagraph"/>
              <w:spacing w:after="0" w:line="240" w:lineRule="auto"/>
              <w:ind w:left="0"/>
              <w:rPr>
                <w:sz w:val="20"/>
                <w:szCs w:val="20"/>
              </w:rPr>
            </w:pPr>
            <w:r>
              <w:rPr>
                <w:sz w:val="20"/>
                <w:szCs w:val="20"/>
              </w:rPr>
              <w:t>26</w:t>
            </w:r>
          </w:p>
        </w:tc>
        <w:tc>
          <w:tcPr>
            <w:tcW w:w="3044" w:type="dxa"/>
            <w:vAlign w:val="center"/>
          </w:tcPr>
          <w:p w:rsidR="00AF09AC" w:rsidRDefault="009625AC">
            <w:pPr>
              <w:pStyle w:val="TableParagraph"/>
              <w:spacing w:after="0" w:line="240" w:lineRule="auto"/>
              <w:ind w:left="0"/>
              <w:jc w:val="left"/>
              <w:rPr>
                <w:sz w:val="20"/>
                <w:szCs w:val="20"/>
              </w:rPr>
            </w:pPr>
            <w:r>
              <w:rPr>
                <w:sz w:val="20"/>
                <w:szCs w:val="20"/>
              </w:rPr>
              <w:t>Хорь</w:t>
            </w:r>
          </w:p>
        </w:tc>
        <w:tc>
          <w:tcPr>
            <w:tcW w:w="2693" w:type="dxa"/>
            <w:vAlign w:val="center"/>
          </w:tcPr>
          <w:p w:rsidR="00AF09AC" w:rsidRDefault="009625AC">
            <w:pPr>
              <w:pStyle w:val="TableParagraph"/>
              <w:spacing w:after="0" w:line="240" w:lineRule="auto"/>
              <w:ind w:left="0"/>
              <w:rPr>
                <w:sz w:val="20"/>
                <w:szCs w:val="20"/>
              </w:rPr>
            </w:pPr>
            <w:r>
              <w:rPr>
                <w:sz w:val="20"/>
                <w:szCs w:val="20"/>
              </w:rPr>
              <w:t>10</w:t>
            </w:r>
          </w:p>
        </w:tc>
        <w:tc>
          <w:tcPr>
            <w:tcW w:w="3087" w:type="dxa"/>
            <w:vAlign w:val="center"/>
          </w:tcPr>
          <w:p w:rsidR="00AF09AC" w:rsidRDefault="009625AC">
            <w:pPr>
              <w:pStyle w:val="TableParagraph"/>
              <w:spacing w:after="0" w:line="240" w:lineRule="auto"/>
              <w:ind w:left="0"/>
              <w:rPr>
                <w:sz w:val="20"/>
                <w:szCs w:val="20"/>
              </w:rPr>
            </w:pPr>
            <w:r>
              <w:rPr>
                <w:sz w:val="20"/>
                <w:szCs w:val="20"/>
              </w:rPr>
              <w:t>0,03</w:t>
            </w:r>
          </w:p>
        </w:tc>
      </w:tr>
      <w:tr w:rsidR="00AF09AC">
        <w:trPr>
          <w:trHeight w:val="28"/>
          <w:jc w:val="center"/>
        </w:trPr>
        <w:tc>
          <w:tcPr>
            <w:tcW w:w="751" w:type="dxa"/>
            <w:vAlign w:val="center"/>
          </w:tcPr>
          <w:p w:rsidR="00AF09AC" w:rsidRDefault="009625AC">
            <w:pPr>
              <w:pStyle w:val="TableParagraph"/>
              <w:spacing w:after="0" w:line="240" w:lineRule="auto"/>
              <w:ind w:left="0"/>
              <w:rPr>
                <w:sz w:val="20"/>
                <w:szCs w:val="20"/>
              </w:rPr>
            </w:pPr>
            <w:r>
              <w:rPr>
                <w:sz w:val="20"/>
                <w:szCs w:val="20"/>
              </w:rPr>
              <w:t>27</w:t>
            </w:r>
          </w:p>
        </w:tc>
        <w:tc>
          <w:tcPr>
            <w:tcW w:w="3044" w:type="dxa"/>
            <w:vAlign w:val="center"/>
          </w:tcPr>
          <w:p w:rsidR="00AF09AC" w:rsidRDefault="009625AC">
            <w:pPr>
              <w:pStyle w:val="TableParagraph"/>
              <w:spacing w:after="0" w:line="240" w:lineRule="auto"/>
              <w:ind w:left="0"/>
              <w:jc w:val="left"/>
              <w:rPr>
                <w:sz w:val="20"/>
                <w:szCs w:val="20"/>
              </w:rPr>
            </w:pPr>
            <w:r>
              <w:rPr>
                <w:sz w:val="20"/>
                <w:szCs w:val="20"/>
              </w:rPr>
              <w:t>Олень</w:t>
            </w:r>
            <w:r>
              <w:rPr>
                <w:spacing w:val="-2"/>
                <w:sz w:val="20"/>
                <w:szCs w:val="20"/>
              </w:rPr>
              <w:t xml:space="preserve"> </w:t>
            </w:r>
            <w:r>
              <w:rPr>
                <w:sz w:val="20"/>
                <w:szCs w:val="20"/>
              </w:rPr>
              <w:t>благородный</w:t>
            </w:r>
          </w:p>
        </w:tc>
        <w:tc>
          <w:tcPr>
            <w:tcW w:w="2693" w:type="dxa"/>
            <w:vAlign w:val="center"/>
          </w:tcPr>
          <w:p w:rsidR="00AF09AC" w:rsidRDefault="009625AC">
            <w:pPr>
              <w:pStyle w:val="TableParagraph"/>
              <w:spacing w:after="0" w:line="240" w:lineRule="auto"/>
              <w:ind w:left="0"/>
              <w:rPr>
                <w:sz w:val="20"/>
                <w:szCs w:val="20"/>
              </w:rPr>
            </w:pPr>
            <w:r>
              <w:rPr>
                <w:sz w:val="20"/>
                <w:szCs w:val="20"/>
              </w:rPr>
              <w:t>8</w:t>
            </w:r>
          </w:p>
        </w:tc>
        <w:tc>
          <w:tcPr>
            <w:tcW w:w="3087" w:type="dxa"/>
            <w:vAlign w:val="center"/>
          </w:tcPr>
          <w:p w:rsidR="00AF09AC" w:rsidRDefault="009625AC">
            <w:pPr>
              <w:pStyle w:val="TableParagraph"/>
              <w:spacing w:after="0" w:line="240" w:lineRule="auto"/>
              <w:ind w:left="0"/>
              <w:rPr>
                <w:sz w:val="20"/>
                <w:szCs w:val="20"/>
              </w:rPr>
            </w:pPr>
            <w:r>
              <w:rPr>
                <w:sz w:val="20"/>
                <w:szCs w:val="20"/>
              </w:rPr>
              <w:t>0,03</w:t>
            </w:r>
          </w:p>
        </w:tc>
      </w:tr>
      <w:tr w:rsidR="00AF09AC">
        <w:trPr>
          <w:trHeight w:val="28"/>
          <w:jc w:val="center"/>
        </w:trPr>
        <w:tc>
          <w:tcPr>
            <w:tcW w:w="751" w:type="dxa"/>
            <w:vAlign w:val="center"/>
          </w:tcPr>
          <w:p w:rsidR="00AF09AC" w:rsidRDefault="009625AC">
            <w:pPr>
              <w:pStyle w:val="TableParagraph"/>
              <w:spacing w:after="0" w:line="240" w:lineRule="auto"/>
              <w:ind w:left="0"/>
              <w:rPr>
                <w:sz w:val="20"/>
                <w:szCs w:val="20"/>
              </w:rPr>
            </w:pPr>
            <w:r>
              <w:rPr>
                <w:sz w:val="20"/>
                <w:szCs w:val="20"/>
              </w:rPr>
              <w:t>28</w:t>
            </w:r>
          </w:p>
        </w:tc>
        <w:tc>
          <w:tcPr>
            <w:tcW w:w="3044" w:type="dxa"/>
            <w:vAlign w:val="center"/>
          </w:tcPr>
          <w:p w:rsidR="00AF09AC" w:rsidRDefault="009625AC">
            <w:pPr>
              <w:pStyle w:val="TableParagraph"/>
              <w:spacing w:after="0" w:line="240" w:lineRule="auto"/>
              <w:ind w:left="0"/>
              <w:jc w:val="left"/>
              <w:rPr>
                <w:sz w:val="20"/>
                <w:szCs w:val="20"/>
              </w:rPr>
            </w:pPr>
            <w:r>
              <w:rPr>
                <w:sz w:val="20"/>
                <w:szCs w:val="20"/>
              </w:rPr>
              <w:t>Гусь</w:t>
            </w:r>
            <w:r>
              <w:rPr>
                <w:spacing w:val="-3"/>
                <w:sz w:val="20"/>
                <w:szCs w:val="20"/>
              </w:rPr>
              <w:t xml:space="preserve"> </w:t>
            </w:r>
            <w:r>
              <w:rPr>
                <w:sz w:val="20"/>
                <w:szCs w:val="20"/>
              </w:rPr>
              <w:t>белолобый</w:t>
            </w:r>
          </w:p>
        </w:tc>
        <w:tc>
          <w:tcPr>
            <w:tcW w:w="2693" w:type="dxa"/>
            <w:vMerge w:val="restart"/>
            <w:textDirection w:val="btLr"/>
            <w:vAlign w:val="center"/>
          </w:tcPr>
          <w:p w:rsidR="00AF09AC" w:rsidRDefault="00AF09AC">
            <w:pPr>
              <w:pStyle w:val="TableParagraph"/>
              <w:spacing w:after="0" w:line="240" w:lineRule="auto"/>
              <w:ind w:left="0"/>
              <w:rPr>
                <w:sz w:val="20"/>
                <w:szCs w:val="20"/>
              </w:rPr>
            </w:pPr>
          </w:p>
          <w:p w:rsidR="00AF09AC" w:rsidRDefault="00AF09AC">
            <w:pPr>
              <w:pStyle w:val="TableParagraph"/>
              <w:spacing w:after="0" w:line="240" w:lineRule="auto"/>
              <w:ind w:left="0"/>
              <w:rPr>
                <w:sz w:val="20"/>
                <w:szCs w:val="20"/>
              </w:rPr>
            </w:pPr>
          </w:p>
          <w:p w:rsidR="00AF09AC" w:rsidRDefault="00AF09AC">
            <w:pPr>
              <w:pStyle w:val="TableParagraph"/>
              <w:spacing w:after="0" w:line="240" w:lineRule="auto"/>
              <w:ind w:left="0"/>
              <w:rPr>
                <w:sz w:val="20"/>
                <w:szCs w:val="20"/>
              </w:rPr>
            </w:pPr>
          </w:p>
          <w:p w:rsidR="00AF09AC" w:rsidRDefault="00AF09AC">
            <w:pPr>
              <w:pStyle w:val="TableParagraph"/>
              <w:spacing w:after="0" w:line="240" w:lineRule="auto"/>
              <w:ind w:left="0"/>
              <w:rPr>
                <w:sz w:val="20"/>
                <w:szCs w:val="20"/>
              </w:rPr>
            </w:pPr>
          </w:p>
          <w:p w:rsidR="00AF09AC" w:rsidRDefault="009625AC">
            <w:pPr>
              <w:pStyle w:val="TableParagraph"/>
              <w:spacing w:after="0" w:line="240" w:lineRule="auto"/>
              <w:ind w:left="0"/>
              <w:rPr>
                <w:sz w:val="20"/>
                <w:szCs w:val="20"/>
              </w:rPr>
            </w:pPr>
            <w:r>
              <w:rPr>
                <w:sz w:val="20"/>
                <w:szCs w:val="20"/>
              </w:rPr>
              <w:t>не</w:t>
            </w:r>
            <w:r>
              <w:rPr>
                <w:spacing w:val="-3"/>
                <w:sz w:val="20"/>
                <w:szCs w:val="20"/>
              </w:rPr>
              <w:t xml:space="preserve"> </w:t>
            </w:r>
            <w:r>
              <w:rPr>
                <w:sz w:val="20"/>
                <w:szCs w:val="20"/>
              </w:rPr>
              <w:t>установлена</w:t>
            </w:r>
          </w:p>
        </w:tc>
        <w:tc>
          <w:tcPr>
            <w:tcW w:w="3087" w:type="dxa"/>
            <w:vMerge w:val="restart"/>
            <w:textDirection w:val="btLr"/>
            <w:vAlign w:val="center"/>
          </w:tcPr>
          <w:p w:rsidR="00AF09AC" w:rsidRDefault="00AF09AC">
            <w:pPr>
              <w:pStyle w:val="TableParagraph"/>
              <w:spacing w:after="0" w:line="240" w:lineRule="auto"/>
              <w:ind w:left="0"/>
              <w:rPr>
                <w:sz w:val="20"/>
                <w:szCs w:val="20"/>
              </w:rPr>
            </w:pPr>
          </w:p>
          <w:p w:rsidR="00AF09AC" w:rsidRDefault="00AF09AC">
            <w:pPr>
              <w:pStyle w:val="TableParagraph"/>
              <w:spacing w:after="0" w:line="240" w:lineRule="auto"/>
              <w:ind w:left="0"/>
              <w:rPr>
                <w:sz w:val="20"/>
                <w:szCs w:val="20"/>
              </w:rPr>
            </w:pPr>
          </w:p>
          <w:p w:rsidR="00AF09AC" w:rsidRDefault="00AF09AC">
            <w:pPr>
              <w:pStyle w:val="TableParagraph"/>
              <w:spacing w:after="0" w:line="240" w:lineRule="auto"/>
              <w:ind w:left="0"/>
              <w:rPr>
                <w:sz w:val="20"/>
                <w:szCs w:val="20"/>
              </w:rPr>
            </w:pPr>
          </w:p>
          <w:p w:rsidR="00AF09AC" w:rsidRDefault="00AF09AC">
            <w:pPr>
              <w:pStyle w:val="TableParagraph"/>
              <w:spacing w:after="0" w:line="240" w:lineRule="auto"/>
              <w:ind w:left="0"/>
              <w:rPr>
                <w:sz w:val="20"/>
                <w:szCs w:val="20"/>
              </w:rPr>
            </w:pPr>
          </w:p>
          <w:p w:rsidR="00AF09AC" w:rsidRDefault="00AF09AC">
            <w:pPr>
              <w:pStyle w:val="TableParagraph"/>
              <w:spacing w:after="0" w:line="240" w:lineRule="auto"/>
              <w:ind w:left="0"/>
              <w:rPr>
                <w:sz w:val="20"/>
                <w:szCs w:val="20"/>
              </w:rPr>
            </w:pPr>
          </w:p>
          <w:p w:rsidR="00AF09AC" w:rsidRDefault="009625AC">
            <w:pPr>
              <w:pStyle w:val="TableParagraph"/>
              <w:spacing w:after="0" w:line="240" w:lineRule="auto"/>
              <w:ind w:left="0"/>
              <w:rPr>
                <w:sz w:val="20"/>
                <w:szCs w:val="20"/>
              </w:rPr>
            </w:pPr>
            <w:r>
              <w:rPr>
                <w:sz w:val="20"/>
                <w:szCs w:val="20"/>
              </w:rPr>
              <w:t>не</w:t>
            </w:r>
            <w:r>
              <w:rPr>
                <w:spacing w:val="-3"/>
                <w:sz w:val="20"/>
                <w:szCs w:val="20"/>
              </w:rPr>
              <w:t xml:space="preserve"> </w:t>
            </w:r>
            <w:r>
              <w:rPr>
                <w:sz w:val="20"/>
                <w:szCs w:val="20"/>
              </w:rPr>
              <w:t>установлена</w:t>
            </w:r>
          </w:p>
        </w:tc>
      </w:tr>
      <w:tr w:rsidR="00AF09AC">
        <w:trPr>
          <w:trHeight w:val="28"/>
          <w:jc w:val="center"/>
        </w:trPr>
        <w:tc>
          <w:tcPr>
            <w:tcW w:w="751" w:type="dxa"/>
            <w:vAlign w:val="center"/>
          </w:tcPr>
          <w:p w:rsidR="00AF09AC" w:rsidRDefault="009625AC">
            <w:pPr>
              <w:pStyle w:val="TableParagraph"/>
              <w:spacing w:after="0" w:line="240" w:lineRule="auto"/>
              <w:ind w:left="0"/>
              <w:rPr>
                <w:sz w:val="20"/>
                <w:szCs w:val="20"/>
              </w:rPr>
            </w:pPr>
            <w:r>
              <w:rPr>
                <w:sz w:val="20"/>
                <w:szCs w:val="20"/>
              </w:rPr>
              <w:t>29</w:t>
            </w:r>
          </w:p>
        </w:tc>
        <w:tc>
          <w:tcPr>
            <w:tcW w:w="3044" w:type="dxa"/>
            <w:vAlign w:val="center"/>
          </w:tcPr>
          <w:p w:rsidR="00AF09AC" w:rsidRDefault="009625AC">
            <w:pPr>
              <w:pStyle w:val="TableParagraph"/>
              <w:spacing w:after="0" w:line="240" w:lineRule="auto"/>
              <w:ind w:left="0"/>
              <w:jc w:val="left"/>
              <w:rPr>
                <w:sz w:val="20"/>
                <w:szCs w:val="20"/>
              </w:rPr>
            </w:pPr>
            <w:r>
              <w:rPr>
                <w:sz w:val="20"/>
                <w:szCs w:val="20"/>
              </w:rPr>
              <w:t>Гусь</w:t>
            </w:r>
            <w:r>
              <w:rPr>
                <w:spacing w:val="-3"/>
                <w:sz w:val="20"/>
                <w:szCs w:val="20"/>
              </w:rPr>
              <w:t xml:space="preserve"> </w:t>
            </w:r>
            <w:r>
              <w:rPr>
                <w:sz w:val="20"/>
                <w:szCs w:val="20"/>
              </w:rPr>
              <w:t>гуменник</w:t>
            </w:r>
          </w:p>
        </w:tc>
        <w:tc>
          <w:tcPr>
            <w:tcW w:w="2693" w:type="dxa"/>
            <w:vMerge/>
            <w:tcBorders>
              <w:top w:val="nil"/>
            </w:tcBorders>
            <w:textDirection w:val="btLr"/>
            <w:vAlign w:val="center"/>
          </w:tcPr>
          <w:p w:rsidR="00AF09AC" w:rsidRDefault="00AF09AC">
            <w:pPr>
              <w:spacing w:after="0" w:line="240" w:lineRule="auto"/>
              <w:rPr>
                <w:sz w:val="20"/>
                <w:szCs w:val="20"/>
              </w:rPr>
            </w:pPr>
          </w:p>
        </w:tc>
        <w:tc>
          <w:tcPr>
            <w:tcW w:w="3087" w:type="dxa"/>
            <w:vMerge/>
            <w:tcBorders>
              <w:top w:val="nil"/>
            </w:tcBorders>
            <w:textDirection w:val="btLr"/>
            <w:vAlign w:val="center"/>
          </w:tcPr>
          <w:p w:rsidR="00AF09AC" w:rsidRDefault="00AF09AC">
            <w:pPr>
              <w:spacing w:after="0" w:line="240" w:lineRule="auto"/>
              <w:rPr>
                <w:sz w:val="20"/>
                <w:szCs w:val="20"/>
              </w:rPr>
            </w:pPr>
          </w:p>
        </w:tc>
      </w:tr>
      <w:tr w:rsidR="00AF09AC">
        <w:trPr>
          <w:trHeight w:val="28"/>
          <w:jc w:val="center"/>
        </w:trPr>
        <w:tc>
          <w:tcPr>
            <w:tcW w:w="751" w:type="dxa"/>
            <w:vAlign w:val="center"/>
          </w:tcPr>
          <w:p w:rsidR="00AF09AC" w:rsidRDefault="009625AC">
            <w:pPr>
              <w:pStyle w:val="TableParagraph"/>
              <w:spacing w:after="0" w:line="240" w:lineRule="auto"/>
              <w:ind w:left="0"/>
              <w:rPr>
                <w:sz w:val="20"/>
                <w:szCs w:val="20"/>
              </w:rPr>
            </w:pPr>
            <w:r>
              <w:rPr>
                <w:sz w:val="20"/>
                <w:szCs w:val="20"/>
              </w:rPr>
              <w:t>30</w:t>
            </w:r>
          </w:p>
        </w:tc>
        <w:tc>
          <w:tcPr>
            <w:tcW w:w="3044" w:type="dxa"/>
            <w:vAlign w:val="center"/>
          </w:tcPr>
          <w:p w:rsidR="00AF09AC" w:rsidRDefault="009625AC">
            <w:pPr>
              <w:pStyle w:val="TableParagraph"/>
              <w:spacing w:after="0" w:line="240" w:lineRule="auto"/>
              <w:ind w:left="0"/>
              <w:jc w:val="left"/>
              <w:rPr>
                <w:sz w:val="20"/>
                <w:szCs w:val="20"/>
              </w:rPr>
            </w:pPr>
            <w:r>
              <w:rPr>
                <w:sz w:val="20"/>
                <w:szCs w:val="20"/>
              </w:rPr>
              <w:t>Гусь</w:t>
            </w:r>
            <w:r>
              <w:rPr>
                <w:spacing w:val="-2"/>
                <w:sz w:val="20"/>
                <w:szCs w:val="20"/>
              </w:rPr>
              <w:t xml:space="preserve"> </w:t>
            </w:r>
            <w:r>
              <w:rPr>
                <w:sz w:val="20"/>
                <w:szCs w:val="20"/>
              </w:rPr>
              <w:t>серый</w:t>
            </w:r>
          </w:p>
        </w:tc>
        <w:tc>
          <w:tcPr>
            <w:tcW w:w="2693" w:type="dxa"/>
            <w:vMerge/>
            <w:tcBorders>
              <w:top w:val="nil"/>
            </w:tcBorders>
            <w:textDirection w:val="btLr"/>
            <w:vAlign w:val="center"/>
          </w:tcPr>
          <w:p w:rsidR="00AF09AC" w:rsidRDefault="00AF09AC">
            <w:pPr>
              <w:spacing w:after="0" w:line="240" w:lineRule="auto"/>
              <w:rPr>
                <w:sz w:val="20"/>
                <w:szCs w:val="20"/>
              </w:rPr>
            </w:pPr>
          </w:p>
        </w:tc>
        <w:tc>
          <w:tcPr>
            <w:tcW w:w="3087" w:type="dxa"/>
            <w:vMerge/>
            <w:tcBorders>
              <w:top w:val="nil"/>
            </w:tcBorders>
            <w:textDirection w:val="btLr"/>
            <w:vAlign w:val="center"/>
          </w:tcPr>
          <w:p w:rsidR="00AF09AC" w:rsidRDefault="00AF09AC">
            <w:pPr>
              <w:spacing w:after="0" w:line="240" w:lineRule="auto"/>
              <w:rPr>
                <w:sz w:val="20"/>
                <w:szCs w:val="20"/>
              </w:rPr>
            </w:pPr>
          </w:p>
        </w:tc>
      </w:tr>
      <w:tr w:rsidR="00AF09AC">
        <w:trPr>
          <w:trHeight w:val="28"/>
          <w:jc w:val="center"/>
        </w:trPr>
        <w:tc>
          <w:tcPr>
            <w:tcW w:w="751" w:type="dxa"/>
            <w:vAlign w:val="center"/>
          </w:tcPr>
          <w:p w:rsidR="00AF09AC" w:rsidRDefault="009625AC">
            <w:pPr>
              <w:pStyle w:val="TableParagraph"/>
              <w:spacing w:after="0" w:line="240" w:lineRule="auto"/>
              <w:ind w:left="0"/>
              <w:rPr>
                <w:sz w:val="20"/>
                <w:szCs w:val="20"/>
              </w:rPr>
            </w:pPr>
            <w:r>
              <w:rPr>
                <w:sz w:val="20"/>
                <w:szCs w:val="20"/>
              </w:rPr>
              <w:t>31</w:t>
            </w:r>
          </w:p>
        </w:tc>
        <w:tc>
          <w:tcPr>
            <w:tcW w:w="3044" w:type="dxa"/>
            <w:vAlign w:val="center"/>
          </w:tcPr>
          <w:p w:rsidR="00AF09AC" w:rsidRDefault="009625AC">
            <w:pPr>
              <w:pStyle w:val="TableParagraph"/>
              <w:spacing w:after="0" w:line="240" w:lineRule="auto"/>
              <w:ind w:left="0"/>
              <w:jc w:val="left"/>
              <w:rPr>
                <w:sz w:val="20"/>
                <w:szCs w:val="20"/>
              </w:rPr>
            </w:pPr>
            <w:r>
              <w:rPr>
                <w:sz w:val="20"/>
                <w:szCs w:val="20"/>
              </w:rPr>
              <w:t>Белощекая</w:t>
            </w:r>
            <w:r>
              <w:rPr>
                <w:spacing w:val="-3"/>
                <w:sz w:val="20"/>
                <w:szCs w:val="20"/>
              </w:rPr>
              <w:t xml:space="preserve"> </w:t>
            </w:r>
            <w:r>
              <w:rPr>
                <w:sz w:val="20"/>
                <w:szCs w:val="20"/>
              </w:rPr>
              <w:t>казарка</w:t>
            </w:r>
          </w:p>
        </w:tc>
        <w:tc>
          <w:tcPr>
            <w:tcW w:w="2693" w:type="dxa"/>
            <w:vMerge/>
            <w:tcBorders>
              <w:top w:val="nil"/>
            </w:tcBorders>
            <w:textDirection w:val="btLr"/>
            <w:vAlign w:val="center"/>
          </w:tcPr>
          <w:p w:rsidR="00AF09AC" w:rsidRDefault="00AF09AC">
            <w:pPr>
              <w:spacing w:after="0" w:line="240" w:lineRule="auto"/>
              <w:rPr>
                <w:sz w:val="20"/>
                <w:szCs w:val="20"/>
              </w:rPr>
            </w:pPr>
          </w:p>
        </w:tc>
        <w:tc>
          <w:tcPr>
            <w:tcW w:w="3087" w:type="dxa"/>
            <w:vMerge/>
            <w:tcBorders>
              <w:top w:val="nil"/>
            </w:tcBorders>
            <w:textDirection w:val="btLr"/>
            <w:vAlign w:val="center"/>
          </w:tcPr>
          <w:p w:rsidR="00AF09AC" w:rsidRDefault="00AF09AC">
            <w:pPr>
              <w:spacing w:after="0" w:line="240" w:lineRule="auto"/>
              <w:rPr>
                <w:sz w:val="20"/>
                <w:szCs w:val="20"/>
              </w:rPr>
            </w:pPr>
          </w:p>
        </w:tc>
      </w:tr>
      <w:tr w:rsidR="00AF09AC">
        <w:trPr>
          <w:trHeight w:val="28"/>
          <w:jc w:val="center"/>
        </w:trPr>
        <w:tc>
          <w:tcPr>
            <w:tcW w:w="751" w:type="dxa"/>
            <w:vAlign w:val="center"/>
          </w:tcPr>
          <w:p w:rsidR="00AF09AC" w:rsidRDefault="009625AC">
            <w:pPr>
              <w:pStyle w:val="TableParagraph"/>
              <w:spacing w:after="0" w:line="240" w:lineRule="auto"/>
              <w:ind w:left="0"/>
              <w:rPr>
                <w:sz w:val="20"/>
                <w:szCs w:val="20"/>
              </w:rPr>
            </w:pPr>
            <w:r>
              <w:rPr>
                <w:sz w:val="20"/>
                <w:szCs w:val="20"/>
              </w:rPr>
              <w:t>32</w:t>
            </w:r>
          </w:p>
        </w:tc>
        <w:tc>
          <w:tcPr>
            <w:tcW w:w="3044" w:type="dxa"/>
            <w:vAlign w:val="center"/>
          </w:tcPr>
          <w:p w:rsidR="00AF09AC" w:rsidRDefault="009625AC">
            <w:pPr>
              <w:pStyle w:val="TableParagraph"/>
              <w:spacing w:after="0" w:line="240" w:lineRule="auto"/>
              <w:ind w:left="0"/>
              <w:jc w:val="left"/>
              <w:rPr>
                <w:sz w:val="20"/>
                <w:szCs w:val="20"/>
              </w:rPr>
            </w:pPr>
            <w:r>
              <w:rPr>
                <w:sz w:val="20"/>
                <w:szCs w:val="20"/>
              </w:rPr>
              <w:t>Кряква</w:t>
            </w:r>
          </w:p>
        </w:tc>
        <w:tc>
          <w:tcPr>
            <w:tcW w:w="2693" w:type="dxa"/>
            <w:vMerge/>
            <w:tcBorders>
              <w:top w:val="nil"/>
            </w:tcBorders>
            <w:textDirection w:val="btLr"/>
            <w:vAlign w:val="center"/>
          </w:tcPr>
          <w:p w:rsidR="00AF09AC" w:rsidRDefault="00AF09AC">
            <w:pPr>
              <w:spacing w:after="0" w:line="240" w:lineRule="auto"/>
              <w:rPr>
                <w:sz w:val="20"/>
                <w:szCs w:val="20"/>
              </w:rPr>
            </w:pPr>
          </w:p>
        </w:tc>
        <w:tc>
          <w:tcPr>
            <w:tcW w:w="3087" w:type="dxa"/>
            <w:vMerge/>
            <w:tcBorders>
              <w:top w:val="nil"/>
            </w:tcBorders>
            <w:textDirection w:val="btLr"/>
            <w:vAlign w:val="center"/>
          </w:tcPr>
          <w:p w:rsidR="00AF09AC" w:rsidRDefault="00AF09AC">
            <w:pPr>
              <w:spacing w:after="0" w:line="240" w:lineRule="auto"/>
              <w:rPr>
                <w:sz w:val="20"/>
                <w:szCs w:val="20"/>
              </w:rPr>
            </w:pPr>
          </w:p>
        </w:tc>
      </w:tr>
      <w:tr w:rsidR="00AF09AC">
        <w:trPr>
          <w:trHeight w:val="28"/>
          <w:jc w:val="center"/>
        </w:trPr>
        <w:tc>
          <w:tcPr>
            <w:tcW w:w="751" w:type="dxa"/>
            <w:vAlign w:val="center"/>
          </w:tcPr>
          <w:p w:rsidR="00AF09AC" w:rsidRDefault="009625AC">
            <w:pPr>
              <w:pStyle w:val="TableParagraph"/>
              <w:spacing w:after="0" w:line="240" w:lineRule="auto"/>
              <w:ind w:left="0"/>
              <w:rPr>
                <w:sz w:val="20"/>
                <w:szCs w:val="20"/>
              </w:rPr>
            </w:pPr>
            <w:r>
              <w:rPr>
                <w:sz w:val="20"/>
                <w:szCs w:val="20"/>
              </w:rPr>
              <w:t>33</w:t>
            </w:r>
          </w:p>
        </w:tc>
        <w:tc>
          <w:tcPr>
            <w:tcW w:w="3044" w:type="dxa"/>
            <w:vAlign w:val="center"/>
          </w:tcPr>
          <w:p w:rsidR="00AF09AC" w:rsidRDefault="009625AC">
            <w:pPr>
              <w:pStyle w:val="TableParagraph"/>
              <w:spacing w:after="0" w:line="240" w:lineRule="auto"/>
              <w:ind w:left="0"/>
              <w:jc w:val="left"/>
              <w:rPr>
                <w:sz w:val="20"/>
                <w:szCs w:val="20"/>
              </w:rPr>
            </w:pPr>
            <w:r>
              <w:rPr>
                <w:sz w:val="20"/>
                <w:szCs w:val="20"/>
              </w:rPr>
              <w:t>Чирок-</w:t>
            </w:r>
            <w:r>
              <w:rPr>
                <w:spacing w:val="-5"/>
                <w:sz w:val="20"/>
                <w:szCs w:val="20"/>
              </w:rPr>
              <w:t xml:space="preserve"> </w:t>
            </w:r>
            <w:r>
              <w:rPr>
                <w:sz w:val="20"/>
                <w:szCs w:val="20"/>
              </w:rPr>
              <w:t>свистунок</w:t>
            </w:r>
          </w:p>
        </w:tc>
        <w:tc>
          <w:tcPr>
            <w:tcW w:w="2693" w:type="dxa"/>
            <w:vMerge/>
            <w:tcBorders>
              <w:top w:val="nil"/>
            </w:tcBorders>
            <w:textDirection w:val="btLr"/>
            <w:vAlign w:val="center"/>
          </w:tcPr>
          <w:p w:rsidR="00AF09AC" w:rsidRDefault="00AF09AC">
            <w:pPr>
              <w:spacing w:after="0" w:line="240" w:lineRule="auto"/>
              <w:rPr>
                <w:sz w:val="20"/>
                <w:szCs w:val="20"/>
              </w:rPr>
            </w:pPr>
          </w:p>
        </w:tc>
        <w:tc>
          <w:tcPr>
            <w:tcW w:w="3087" w:type="dxa"/>
            <w:vMerge/>
            <w:tcBorders>
              <w:top w:val="nil"/>
            </w:tcBorders>
            <w:textDirection w:val="btLr"/>
            <w:vAlign w:val="center"/>
          </w:tcPr>
          <w:p w:rsidR="00AF09AC" w:rsidRDefault="00AF09AC">
            <w:pPr>
              <w:spacing w:after="0" w:line="240" w:lineRule="auto"/>
              <w:rPr>
                <w:sz w:val="20"/>
                <w:szCs w:val="20"/>
              </w:rPr>
            </w:pPr>
          </w:p>
        </w:tc>
      </w:tr>
      <w:tr w:rsidR="00AF09AC">
        <w:trPr>
          <w:trHeight w:val="28"/>
          <w:jc w:val="center"/>
        </w:trPr>
        <w:tc>
          <w:tcPr>
            <w:tcW w:w="751" w:type="dxa"/>
            <w:vAlign w:val="center"/>
          </w:tcPr>
          <w:p w:rsidR="00AF09AC" w:rsidRDefault="009625AC">
            <w:pPr>
              <w:pStyle w:val="TableParagraph"/>
              <w:spacing w:after="0" w:line="240" w:lineRule="auto"/>
              <w:ind w:left="0"/>
              <w:rPr>
                <w:sz w:val="20"/>
                <w:szCs w:val="20"/>
              </w:rPr>
            </w:pPr>
            <w:r>
              <w:rPr>
                <w:sz w:val="20"/>
                <w:szCs w:val="20"/>
              </w:rPr>
              <w:t>34</w:t>
            </w:r>
          </w:p>
        </w:tc>
        <w:tc>
          <w:tcPr>
            <w:tcW w:w="3044" w:type="dxa"/>
            <w:vAlign w:val="center"/>
          </w:tcPr>
          <w:p w:rsidR="00AF09AC" w:rsidRDefault="009625AC">
            <w:pPr>
              <w:pStyle w:val="TableParagraph"/>
              <w:spacing w:after="0" w:line="240" w:lineRule="auto"/>
              <w:ind w:left="0"/>
              <w:jc w:val="left"/>
              <w:rPr>
                <w:sz w:val="20"/>
                <w:szCs w:val="20"/>
              </w:rPr>
            </w:pPr>
            <w:r>
              <w:rPr>
                <w:sz w:val="20"/>
                <w:szCs w:val="20"/>
              </w:rPr>
              <w:t>Чирок-трескунок</w:t>
            </w:r>
          </w:p>
        </w:tc>
        <w:tc>
          <w:tcPr>
            <w:tcW w:w="2693" w:type="dxa"/>
            <w:vMerge/>
            <w:tcBorders>
              <w:top w:val="nil"/>
            </w:tcBorders>
            <w:textDirection w:val="btLr"/>
            <w:vAlign w:val="center"/>
          </w:tcPr>
          <w:p w:rsidR="00AF09AC" w:rsidRDefault="00AF09AC">
            <w:pPr>
              <w:spacing w:after="0" w:line="240" w:lineRule="auto"/>
              <w:rPr>
                <w:sz w:val="20"/>
                <w:szCs w:val="20"/>
              </w:rPr>
            </w:pPr>
          </w:p>
        </w:tc>
        <w:tc>
          <w:tcPr>
            <w:tcW w:w="3087" w:type="dxa"/>
            <w:vMerge/>
            <w:tcBorders>
              <w:top w:val="nil"/>
            </w:tcBorders>
            <w:textDirection w:val="btLr"/>
            <w:vAlign w:val="center"/>
          </w:tcPr>
          <w:p w:rsidR="00AF09AC" w:rsidRDefault="00AF09AC">
            <w:pPr>
              <w:spacing w:after="0" w:line="240" w:lineRule="auto"/>
              <w:rPr>
                <w:sz w:val="20"/>
                <w:szCs w:val="20"/>
              </w:rPr>
            </w:pPr>
          </w:p>
        </w:tc>
      </w:tr>
      <w:tr w:rsidR="00AF09AC">
        <w:trPr>
          <w:trHeight w:val="28"/>
          <w:jc w:val="center"/>
        </w:trPr>
        <w:tc>
          <w:tcPr>
            <w:tcW w:w="751" w:type="dxa"/>
            <w:vAlign w:val="center"/>
          </w:tcPr>
          <w:p w:rsidR="00AF09AC" w:rsidRDefault="009625AC">
            <w:pPr>
              <w:pStyle w:val="TableParagraph"/>
              <w:spacing w:after="0" w:line="240" w:lineRule="auto"/>
              <w:ind w:left="0"/>
              <w:rPr>
                <w:sz w:val="20"/>
                <w:szCs w:val="20"/>
              </w:rPr>
            </w:pPr>
            <w:r>
              <w:rPr>
                <w:sz w:val="20"/>
                <w:szCs w:val="20"/>
              </w:rPr>
              <w:t>35</w:t>
            </w:r>
          </w:p>
        </w:tc>
        <w:tc>
          <w:tcPr>
            <w:tcW w:w="3044" w:type="dxa"/>
            <w:vAlign w:val="center"/>
          </w:tcPr>
          <w:p w:rsidR="00AF09AC" w:rsidRDefault="009625AC">
            <w:pPr>
              <w:pStyle w:val="TableParagraph"/>
              <w:spacing w:after="0" w:line="240" w:lineRule="auto"/>
              <w:ind w:left="0"/>
              <w:jc w:val="left"/>
              <w:rPr>
                <w:sz w:val="20"/>
                <w:szCs w:val="20"/>
              </w:rPr>
            </w:pPr>
            <w:r>
              <w:rPr>
                <w:sz w:val="20"/>
                <w:szCs w:val="20"/>
              </w:rPr>
              <w:t>Широконоска</w:t>
            </w:r>
          </w:p>
        </w:tc>
        <w:tc>
          <w:tcPr>
            <w:tcW w:w="2693" w:type="dxa"/>
            <w:vMerge/>
            <w:tcBorders>
              <w:top w:val="nil"/>
            </w:tcBorders>
            <w:textDirection w:val="btLr"/>
            <w:vAlign w:val="center"/>
          </w:tcPr>
          <w:p w:rsidR="00AF09AC" w:rsidRDefault="00AF09AC">
            <w:pPr>
              <w:spacing w:after="0" w:line="240" w:lineRule="auto"/>
              <w:rPr>
                <w:sz w:val="20"/>
                <w:szCs w:val="20"/>
              </w:rPr>
            </w:pPr>
          </w:p>
        </w:tc>
        <w:tc>
          <w:tcPr>
            <w:tcW w:w="3087" w:type="dxa"/>
            <w:vMerge/>
            <w:tcBorders>
              <w:top w:val="nil"/>
            </w:tcBorders>
            <w:textDirection w:val="btLr"/>
            <w:vAlign w:val="center"/>
          </w:tcPr>
          <w:p w:rsidR="00AF09AC" w:rsidRDefault="00AF09AC">
            <w:pPr>
              <w:spacing w:after="0" w:line="240" w:lineRule="auto"/>
              <w:rPr>
                <w:sz w:val="20"/>
                <w:szCs w:val="20"/>
              </w:rPr>
            </w:pPr>
          </w:p>
        </w:tc>
      </w:tr>
      <w:tr w:rsidR="00AF09AC">
        <w:trPr>
          <w:trHeight w:val="28"/>
          <w:jc w:val="center"/>
        </w:trPr>
        <w:tc>
          <w:tcPr>
            <w:tcW w:w="751" w:type="dxa"/>
            <w:vAlign w:val="center"/>
          </w:tcPr>
          <w:p w:rsidR="00AF09AC" w:rsidRDefault="009625AC">
            <w:pPr>
              <w:pStyle w:val="TableParagraph"/>
              <w:spacing w:after="0" w:line="240" w:lineRule="auto"/>
              <w:ind w:left="0"/>
              <w:rPr>
                <w:sz w:val="20"/>
                <w:szCs w:val="20"/>
              </w:rPr>
            </w:pPr>
            <w:r>
              <w:rPr>
                <w:sz w:val="20"/>
                <w:szCs w:val="20"/>
              </w:rPr>
              <w:t>36</w:t>
            </w:r>
          </w:p>
        </w:tc>
        <w:tc>
          <w:tcPr>
            <w:tcW w:w="3044" w:type="dxa"/>
            <w:vAlign w:val="center"/>
          </w:tcPr>
          <w:p w:rsidR="00AF09AC" w:rsidRDefault="009625AC">
            <w:pPr>
              <w:pStyle w:val="TableParagraph"/>
              <w:spacing w:after="0" w:line="240" w:lineRule="auto"/>
              <w:ind w:left="0"/>
              <w:jc w:val="left"/>
              <w:rPr>
                <w:sz w:val="20"/>
                <w:szCs w:val="20"/>
              </w:rPr>
            </w:pPr>
            <w:r>
              <w:rPr>
                <w:sz w:val="20"/>
                <w:szCs w:val="20"/>
              </w:rPr>
              <w:t>Свиязь</w:t>
            </w:r>
          </w:p>
        </w:tc>
        <w:tc>
          <w:tcPr>
            <w:tcW w:w="2693" w:type="dxa"/>
            <w:vMerge/>
            <w:tcBorders>
              <w:top w:val="nil"/>
            </w:tcBorders>
            <w:textDirection w:val="btLr"/>
            <w:vAlign w:val="center"/>
          </w:tcPr>
          <w:p w:rsidR="00AF09AC" w:rsidRDefault="00AF09AC">
            <w:pPr>
              <w:spacing w:after="0" w:line="240" w:lineRule="auto"/>
              <w:rPr>
                <w:sz w:val="20"/>
                <w:szCs w:val="20"/>
              </w:rPr>
            </w:pPr>
          </w:p>
        </w:tc>
        <w:tc>
          <w:tcPr>
            <w:tcW w:w="3087" w:type="dxa"/>
            <w:vMerge/>
            <w:tcBorders>
              <w:top w:val="nil"/>
            </w:tcBorders>
            <w:textDirection w:val="btLr"/>
            <w:vAlign w:val="center"/>
          </w:tcPr>
          <w:p w:rsidR="00AF09AC" w:rsidRDefault="00AF09AC">
            <w:pPr>
              <w:spacing w:after="0" w:line="240" w:lineRule="auto"/>
              <w:rPr>
                <w:sz w:val="20"/>
                <w:szCs w:val="20"/>
              </w:rPr>
            </w:pPr>
          </w:p>
        </w:tc>
      </w:tr>
      <w:tr w:rsidR="00AF09AC">
        <w:trPr>
          <w:trHeight w:val="28"/>
          <w:jc w:val="center"/>
        </w:trPr>
        <w:tc>
          <w:tcPr>
            <w:tcW w:w="751" w:type="dxa"/>
            <w:vAlign w:val="center"/>
          </w:tcPr>
          <w:p w:rsidR="00AF09AC" w:rsidRDefault="009625AC">
            <w:pPr>
              <w:pStyle w:val="TableParagraph"/>
              <w:spacing w:after="0" w:line="240" w:lineRule="auto"/>
              <w:ind w:left="0"/>
              <w:rPr>
                <w:sz w:val="20"/>
                <w:szCs w:val="20"/>
              </w:rPr>
            </w:pPr>
            <w:r>
              <w:rPr>
                <w:sz w:val="20"/>
                <w:szCs w:val="20"/>
              </w:rPr>
              <w:t>37</w:t>
            </w:r>
          </w:p>
        </w:tc>
        <w:tc>
          <w:tcPr>
            <w:tcW w:w="3044" w:type="dxa"/>
            <w:vAlign w:val="center"/>
          </w:tcPr>
          <w:p w:rsidR="00AF09AC" w:rsidRDefault="009625AC">
            <w:pPr>
              <w:pStyle w:val="TableParagraph"/>
              <w:spacing w:after="0" w:line="240" w:lineRule="auto"/>
              <w:ind w:left="0"/>
              <w:jc w:val="left"/>
              <w:rPr>
                <w:sz w:val="20"/>
                <w:szCs w:val="20"/>
              </w:rPr>
            </w:pPr>
            <w:r>
              <w:rPr>
                <w:sz w:val="20"/>
                <w:szCs w:val="20"/>
              </w:rPr>
              <w:t>Серая</w:t>
            </w:r>
            <w:r>
              <w:rPr>
                <w:spacing w:val="-1"/>
                <w:sz w:val="20"/>
                <w:szCs w:val="20"/>
              </w:rPr>
              <w:t xml:space="preserve"> </w:t>
            </w:r>
            <w:r>
              <w:rPr>
                <w:sz w:val="20"/>
                <w:szCs w:val="20"/>
              </w:rPr>
              <w:t>утка</w:t>
            </w:r>
          </w:p>
        </w:tc>
        <w:tc>
          <w:tcPr>
            <w:tcW w:w="2693" w:type="dxa"/>
            <w:vMerge/>
            <w:tcBorders>
              <w:top w:val="nil"/>
            </w:tcBorders>
            <w:textDirection w:val="btLr"/>
            <w:vAlign w:val="center"/>
          </w:tcPr>
          <w:p w:rsidR="00AF09AC" w:rsidRDefault="00AF09AC">
            <w:pPr>
              <w:spacing w:after="0" w:line="240" w:lineRule="auto"/>
              <w:rPr>
                <w:sz w:val="20"/>
                <w:szCs w:val="20"/>
              </w:rPr>
            </w:pPr>
          </w:p>
        </w:tc>
        <w:tc>
          <w:tcPr>
            <w:tcW w:w="3087" w:type="dxa"/>
            <w:vMerge/>
            <w:tcBorders>
              <w:top w:val="nil"/>
            </w:tcBorders>
            <w:textDirection w:val="btLr"/>
            <w:vAlign w:val="center"/>
          </w:tcPr>
          <w:p w:rsidR="00AF09AC" w:rsidRDefault="00AF09AC">
            <w:pPr>
              <w:spacing w:after="0" w:line="240" w:lineRule="auto"/>
              <w:rPr>
                <w:sz w:val="20"/>
                <w:szCs w:val="20"/>
              </w:rPr>
            </w:pPr>
          </w:p>
        </w:tc>
      </w:tr>
      <w:tr w:rsidR="00AF09AC">
        <w:trPr>
          <w:trHeight w:val="28"/>
          <w:jc w:val="center"/>
        </w:trPr>
        <w:tc>
          <w:tcPr>
            <w:tcW w:w="751" w:type="dxa"/>
            <w:vAlign w:val="center"/>
          </w:tcPr>
          <w:p w:rsidR="00AF09AC" w:rsidRDefault="009625AC">
            <w:pPr>
              <w:pStyle w:val="TableParagraph"/>
              <w:spacing w:after="0" w:line="240" w:lineRule="auto"/>
              <w:ind w:left="0"/>
              <w:rPr>
                <w:sz w:val="20"/>
                <w:szCs w:val="20"/>
              </w:rPr>
            </w:pPr>
            <w:r>
              <w:rPr>
                <w:sz w:val="20"/>
                <w:szCs w:val="20"/>
              </w:rPr>
              <w:t>38</w:t>
            </w:r>
          </w:p>
        </w:tc>
        <w:tc>
          <w:tcPr>
            <w:tcW w:w="3044" w:type="dxa"/>
            <w:vAlign w:val="center"/>
          </w:tcPr>
          <w:p w:rsidR="00AF09AC" w:rsidRDefault="009625AC">
            <w:pPr>
              <w:pStyle w:val="TableParagraph"/>
              <w:spacing w:after="0" w:line="240" w:lineRule="auto"/>
              <w:ind w:left="0"/>
              <w:jc w:val="left"/>
              <w:rPr>
                <w:sz w:val="20"/>
                <w:szCs w:val="20"/>
              </w:rPr>
            </w:pPr>
            <w:r>
              <w:rPr>
                <w:sz w:val="20"/>
                <w:szCs w:val="20"/>
              </w:rPr>
              <w:t>Шилохвость</w:t>
            </w:r>
          </w:p>
        </w:tc>
        <w:tc>
          <w:tcPr>
            <w:tcW w:w="2693" w:type="dxa"/>
            <w:vMerge/>
            <w:tcBorders>
              <w:top w:val="nil"/>
            </w:tcBorders>
            <w:textDirection w:val="btLr"/>
            <w:vAlign w:val="center"/>
          </w:tcPr>
          <w:p w:rsidR="00AF09AC" w:rsidRDefault="00AF09AC">
            <w:pPr>
              <w:spacing w:after="0" w:line="240" w:lineRule="auto"/>
              <w:rPr>
                <w:sz w:val="20"/>
                <w:szCs w:val="20"/>
              </w:rPr>
            </w:pPr>
          </w:p>
        </w:tc>
        <w:tc>
          <w:tcPr>
            <w:tcW w:w="3087" w:type="dxa"/>
            <w:vMerge/>
            <w:tcBorders>
              <w:top w:val="nil"/>
            </w:tcBorders>
            <w:textDirection w:val="btLr"/>
            <w:vAlign w:val="center"/>
          </w:tcPr>
          <w:p w:rsidR="00AF09AC" w:rsidRDefault="00AF09AC">
            <w:pPr>
              <w:spacing w:after="0" w:line="240" w:lineRule="auto"/>
              <w:rPr>
                <w:sz w:val="20"/>
                <w:szCs w:val="20"/>
              </w:rPr>
            </w:pPr>
          </w:p>
        </w:tc>
      </w:tr>
      <w:tr w:rsidR="00AF09AC">
        <w:trPr>
          <w:trHeight w:val="28"/>
          <w:jc w:val="center"/>
        </w:trPr>
        <w:tc>
          <w:tcPr>
            <w:tcW w:w="751" w:type="dxa"/>
            <w:vAlign w:val="center"/>
          </w:tcPr>
          <w:p w:rsidR="00AF09AC" w:rsidRDefault="009625AC">
            <w:pPr>
              <w:pStyle w:val="TableParagraph"/>
              <w:spacing w:after="0" w:line="240" w:lineRule="auto"/>
              <w:ind w:left="0"/>
              <w:rPr>
                <w:sz w:val="20"/>
                <w:szCs w:val="20"/>
              </w:rPr>
            </w:pPr>
            <w:r>
              <w:rPr>
                <w:sz w:val="20"/>
                <w:szCs w:val="20"/>
              </w:rPr>
              <w:t>39</w:t>
            </w:r>
          </w:p>
        </w:tc>
        <w:tc>
          <w:tcPr>
            <w:tcW w:w="3044" w:type="dxa"/>
            <w:vAlign w:val="center"/>
          </w:tcPr>
          <w:p w:rsidR="00AF09AC" w:rsidRDefault="009625AC">
            <w:pPr>
              <w:pStyle w:val="TableParagraph"/>
              <w:spacing w:after="0" w:line="240" w:lineRule="auto"/>
              <w:ind w:left="0"/>
              <w:jc w:val="left"/>
              <w:rPr>
                <w:sz w:val="20"/>
                <w:szCs w:val="20"/>
              </w:rPr>
            </w:pPr>
            <w:r>
              <w:rPr>
                <w:sz w:val="20"/>
                <w:szCs w:val="20"/>
              </w:rPr>
              <w:t>Хохлатая</w:t>
            </w:r>
            <w:r>
              <w:rPr>
                <w:spacing w:val="-3"/>
                <w:sz w:val="20"/>
                <w:szCs w:val="20"/>
              </w:rPr>
              <w:t xml:space="preserve"> </w:t>
            </w:r>
            <w:r>
              <w:rPr>
                <w:sz w:val="20"/>
                <w:szCs w:val="20"/>
              </w:rPr>
              <w:t>чернеть</w:t>
            </w:r>
          </w:p>
        </w:tc>
        <w:tc>
          <w:tcPr>
            <w:tcW w:w="2693" w:type="dxa"/>
            <w:vMerge/>
            <w:tcBorders>
              <w:top w:val="nil"/>
            </w:tcBorders>
            <w:textDirection w:val="btLr"/>
            <w:vAlign w:val="center"/>
          </w:tcPr>
          <w:p w:rsidR="00AF09AC" w:rsidRDefault="00AF09AC">
            <w:pPr>
              <w:spacing w:after="0" w:line="240" w:lineRule="auto"/>
              <w:rPr>
                <w:sz w:val="20"/>
                <w:szCs w:val="20"/>
              </w:rPr>
            </w:pPr>
          </w:p>
        </w:tc>
        <w:tc>
          <w:tcPr>
            <w:tcW w:w="3087" w:type="dxa"/>
            <w:vMerge/>
            <w:tcBorders>
              <w:top w:val="nil"/>
            </w:tcBorders>
            <w:textDirection w:val="btLr"/>
            <w:vAlign w:val="center"/>
          </w:tcPr>
          <w:p w:rsidR="00AF09AC" w:rsidRDefault="00AF09AC">
            <w:pPr>
              <w:spacing w:after="0" w:line="240" w:lineRule="auto"/>
              <w:rPr>
                <w:sz w:val="20"/>
                <w:szCs w:val="20"/>
              </w:rPr>
            </w:pPr>
          </w:p>
        </w:tc>
      </w:tr>
      <w:tr w:rsidR="00AF09AC">
        <w:trPr>
          <w:trHeight w:val="28"/>
          <w:jc w:val="center"/>
        </w:trPr>
        <w:tc>
          <w:tcPr>
            <w:tcW w:w="751" w:type="dxa"/>
            <w:vAlign w:val="center"/>
          </w:tcPr>
          <w:p w:rsidR="00AF09AC" w:rsidRDefault="009625AC">
            <w:pPr>
              <w:pStyle w:val="TableParagraph"/>
              <w:spacing w:after="0" w:line="240" w:lineRule="auto"/>
              <w:ind w:left="0"/>
              <w:rPr>
                <w:sz w:val="20"/>
                <w:szCs w:val="20"/>
              </w:rPr>
            </w:pPr>
            <w:r>
              <w:rPr>
                <w:sz w:val="20"/>
                <w:szCs w:val="20"/>
              </w:rPr>
              <w:t>40</w:t>
            </w:r>
          </w:p>
        </w:tc>
        <w:tc>
          <w:tcPr>
            <w:tcW w:w="3044" w:type="dxa"/>
            <w:vAlign w:val="center"/>
          </w:tcPr>
          <w:p w:rsidR="00AF09AC" w:rsidRDefault="009625AC">
            <w:pPr>
              <w:pStyle w:val="TableParagraph"/>
              <w:spacing w:after="0" w:line="240" w:lineRule="auto"/>
              <w:ind w:left="0"/>
              <w:jc w:val="left"/>
              <w:rPr>
                <w:sz w:val="20"/>
                <w:szCs w:val="20"/>
              </w:rPr>
            </w:pPr>
            <w:r>
              <w:rPr>
                <w:sz w:val="20"/>
                <w:szCs w:val="20"/>
              </w:rPr>
              <w:t>Морская</w:t>
            </w:r>
            <w:r>
              <w:rPr>
                <w:spacing w:val="-4"/>
                <w:sz w:val="20"/>
                <w:szCs w:val="20"/>
              </w:rPr>
              <w:t xml:space="preserve"> </w:t>
            </w:r>
            <w:r>
              <w:rPr>
                <w:sz w:val="20"/>
                <w:szCs w:val="20"/>
              </w:rPr>
              <w:t>чернеть</w:t>
            </w:r>
          </w:p>
        </w:tc>
        <w:tc>
          <w:tcPr>
            <w:tcW w:w="2693" w:type="dxa"/>
            <w:vMerge/>
            <w:tcBorders>
              <w:top w:val="nil"/>
            </w:tcBorders>
            <w:textDirection w:val="btLr"/>
            <w:vAlign w:val="center"/>
          </w:tcPr>
          <w:p w:rsidR="00AF09AC" w:rsidRDefault="00AF09AC">
            <w:pPr>
              <w:spacing w:after="0" w:line="240" w:lineRule="auto"/>
              <w:rPr>
                <w:sz w:val="20"/>
                <w:szCs w:val="20"/>
              </w:rPr>
            </w:pPr>
          </w:p>
        </w:tc>
        <w:tc>
          <w:tcPr>
            <w:tcW w:w="3087" w:type="dxa"/>
            <w:vMerge/>
            <w:tcBorders>
              <w:top w:val="nil"/>
            </w:tcBorders>
            <w:textDirection w:val="btLr"/>
            <w:vAlign w:val="center"/>
          </w:tcPr>
          <w:p w:rsidR="00AF09AC" w:rsidRDefault="00AF09AC">
            <w:pPr>
              <w:spacing w:after="0" w:line="240" w:lineRule="auto"/>
              <w:rPr>
                <w:sz w:val="20"/>
                <w:szCs w:val="20"/>
              </w:rPr>
            </w:pPr>
          </w:p>
        </w:tc>
      </w:tr>
      <w:tr w:rsidR="00AF09AC">
        <w:trPr>
          <w:trHeight w:val="28"/>
          <w:jc w:val="center"/>
        </w:trPr>
        <w:tc>
          <w:tcPr>
            <w:tcW w:w="751" w:type="dxa"/>
            <w:vAlign w:val="center"/>
          </w:tcPr>
          <w:p w:rsidR="00AF09AC" w:rsidRDefault="009625AC">
            <w:pPr>
              <w:pStyle w:val="TableParagraph"/>
              <w:spacing w:after="0" w:line="240" w:lineRule="auto"/>
              <w:ind w:left="0"/>
              <w:rPr>
                <w:sz w:val="20"/>
                <w:szCs w:val="20"/>
              </w:rPr>
            </w:pPr>
            <w:r>
              <w:rPr>
                <w:sz w:val="20"/>
                <w:szCs w:val="20"/>
              </w:rPr>
              <w:t>41</w:t>
            </w:r>
          </w:p>
        </w:tc>
        <w:tc>
          <w:tcPr>
            <w:tcW w:w="3044" w:type="dxa"/>
            <w:vAlign w:val="center"/>
          </w:tcPr>
          <w:p w:rsidR="00AF09AC" w:rsidRDefault="009625AC">
            <w:pPr>
              <w:pStyle w:val="TableParagraph"/>
              <w:spacing w:after="0" w:line="240" w:lineRule="auto"/>
              <w:ind w:left="0"/>
              <w:jc w:val="left"/>
              <w:rPr>
                <w:sz w:val="20"/>
                <w:szCs w:val="20"/>
              </w:rPr>
            </w:pPr>
            <w:r>
              <w:rPr>
                <w:sz w:val="20"/>
                <w:szCs w:val="20"/>
              </w:rPr>
              <w:t>Обыкновенный</w:t>
            </w:r>
            <w:r>
              <w:rPr>
                <w:spacing w:val="-6"/>
                <w:sz w:val="20"/>
                <w:szCs w:val="20"/>
              </w:rPr>
              <w:t xml:space="preserve"> </w:t>
            </w:r>
            <w:r>
              <w:rPr>
                <w:sz w:val="20"/>
                <w:szCs w:val="20"/>
              </w:rPr>
              <w:t>гоголь</w:t>
            </w:r>
          </w:p>
        </w:tc>
        <w:tc>
          <w:tcPr>
            <w:tcW w:w="2693" w:type="dxa"/>
            <w:vMerge/>
            <w:tcBorders>
              <w:top w:val="nil"/>
            </w:tcBorders>
            <w:textDirection w:val="btLr"/>
            <w:vAlign w:val="center"/>
          </w:tcPr>
          <w:p w:rsidR="00AF09AC" w:rsidRDefault="00AF09AC">
            <w:pPr>
              <w:spacing w:after="0" w:line="240" w:lineRule="auto"/>
              <w:rPr>
                <w:sz w:val="20"/>
                <w:szCs w:val="20"/>
              </w:rPr>
            </w:pPr>
          </w:p>
        </w:tc>
        <w:tc>
          <w:tcPr>
            <w:tcW w:w="3087" w:type="dxa"/>
            <w:vMerge/>
            <w:tcBorders>
              <w:top w:val="nil"/>
            </w:tcBorders>
            <w:textDirection w:val="btLr"/>
            <w:vAlign w:val="center"/>
          </w:tcPr>
          <w:p w:rsidR="00AF09AC" w:rsidRDefault="00AF09AC">
            <w:pPr>
              <w:spacing w:after="0" w:line="240" w:lineRule="auto"/>
              <w:rPr>
                <w:sz w:val="20"/>
                <w:szCs w:val="20"/>
              </w:rPr>
            </w:pPr>
          </w:p>
        </w:tc>
      </w:tr>
      <w:tr w:rsidR="00AF09AC">
        <w:trPr>
          <w:trHeight w:val="28"/>
          <w:jc w:val="center"/>
        </w:trPr>
        <w:tc>
          <w:tcPr>
            <w:tcW w:w="751" w:type="dxa"/>
            <w:vAlign w:val="center"/>
          </w:tcPr>
          <w:p w:rsidR="00AF09AC" w:rsidRDefault="009625AC">
            <w:pPr>
              <w:pStyle w:val="TableParagraph"/>
              <w:spacing w:after="0" w:line="240" w:lineRule="auto"/>
              <w:ind w:left="0"/>
              <w:rPr>
                <w:sz w:val="20"/>
                <w:szCs w:val="20"/>
              </w:rPr>
            </w:pPr>
            <w:r>
              <w:rPr>
                <w:sz w:val="20"/>
                <w:szCs w:val="20"/>
              </w:rPr>
              <w:t>42</w:t>
            </w:r>
          </w:p>
        </w:tc>
        <w:tc>
          <w:tcPr>
            <w:tcW w:w="3044" w:type="dxa"/>
            <w:vAlign w:val="center"/>
          </w:tcPr>
          <w:p w:rsidR="00AF09AC" w:rsidRDefault="009625AC">
            <w:pPr>
              <w:pStyle w:val="TableParagraph"/>
              <w:spacing w:after="0" w:line="240" w:lineRule="auto"/>
              <w:ind w:left="0"/>
              <w:jc w:val="left"/>
              <w:rPr>
                <w:sz w:val="20"/>
                <w:szCs w:val="20"/>
              </w:rPr>
            </w:pPr>
            <w:r>
              <w:rPr>
                <w:sz w:val="20"/>
                <w:szCs w:val="20"/>
              </w:rPr>
              <w:t>Перепел</w:t>
            </w:r>
          </w:p>
        </w:tc>
        <w:tc>
          <w:tcPr>
            <w:tcW w:w="2693" w:type="dxa"/>
            <w:vMerge/>
            <w:tcBorders>
              <w:top w:val="nil"/>
            </w:tcBorders>
            <w:textDirection w:val="btLr"/>
            <w:vAlign w:val="center"/>
          </w:tcPr>
          <w:p w:rsidR="00AF09AC" w:rsidRDefault="00AF09AC">
            <w:pPr>
              <w:spacing w:after="0" w:line="240" w:lineRule="auto"/>
              <w:rPr>
                <w:sz w:val="20"/>
                <w:szCs w:val="20"/>
              </w:rPr>
            </w:pPr>
          </w:p>
        </w:tc>
        <w:tc>
          <w:tcPr>
            <w:tcW w:w="3087" w:type="dxa"/>
            <w:vMerge/>
            <w:tcBorders>
              <w:top w:val="nil"/>
            </w:tcBorders>
            <w:textDirection w:val="btLr"/>
            <w:vAlign w:val="center"/>
          </w:tcPr>
          <w:p w:rsidR="00AF09AC" w:rsidRDefault="00AF09AC">
            <w:pPr>
              <w:spacing w:after="0" w:line="240" w:lineRule="auto"/>
              <w:rPr>
                <w:sz w:val="20"/>
                <w:szCs w:val="20"/>
              </w:rPr>
            </w:pPr>
          </w:p>
        </w:tc>
      </w:tr>
      <w:tr w:rsidR="00AF09AC">
        <w:trPr>
          <w:trHeight w:val="28"/>
          <w:jc w:val="center"/>
        </w:trPr>
        <w:tc>
          <w:tcPr>
            <w:tcW w:w="751" w:type="dxa"/>
            <w:vAlign w:val="center"/>
          </w:tcPr>
          <w:p w:rsidR="00AF09AC" w:rsidRDefault="009625AC">
            <w:pPr>
              <w:pStyle w:val="TableParagraph"/>
              <w:spacing w:after="0" w:line="240" w:lineRule="auto"/>
              <w:ind w:left="0"/>
              <w:rPr>
                <w:sz w:val="20"/>
                <w:szCs w:val="20"/>
              </w:rPr>
            </w:pPr>
            <w:r>
              <w:rPr>
                <w:sz w:val="20"/>
                <w:szCs w:val="20"/>
              </w:rPr>
              <w:t>43</w:t>
            </w:r>
          </w:p>
        </w:tc>
        <w:tc>
          <w:tcPr>
            <w:tcW w:w="3044" w:type="dxa"/>
            <w:vAlign w:val="center"/>
          </w:tcPr>
          <w:p w:rsidR="00AF09AC" w:rsidRDefault="009625AC">
            <w:pPr>
              <w:pStyle w:val="TableParagraph"/>
              <w:spacing w:after="0" w:line="240" w:lineRule="auto"/>
              <w:ind w:left="0"/>
              <w:jc w:val="left"/>
              <w:rPr>
                <w:sz w:val="20"/>
                <w:szCs w:val="20"/>
              </w:rPr>
            </w:pPr>
            <w:r>
              <w:rPr>
                <w:sz w:val="20"/>
                <w:szCs w:val="20"/>
              </w:rPr>
              <w:t>Вальдшнеп</w:t>
            </w:r>
          </w:p>
        </w:tc>
        <w:tc>
          <w:tcPr>
            <w:tcW w:w="2693" w:type="dxa"/>
            <w:vMerge/>
            <w:tcBorders>
              <w:top w:val="nil"/>
            </w:tcBorders>
            <w:textDirection w:val="btLr"/>
            <w:vAlign w:val="center"/>
          </w:tcPr>
          <w:p w:rsidR="00AF09AC" w:rsidRDefault="00AF09AC">
            <w:pPr>
              <w:spacing w:after="0" w:line="240" w:lineRule="auto"/>
              <w:rPr>
                <w:sz w:val="20"/>
                <w:szCs w:val="20"/>
              </w:rPr>
            </w:pPr>
          </w:p>
        </w:tc>
        <w:tc>
          <w:tcPr>
            <w:tcW w:w="3087" w:type="dxa"/>
            <w:vMerge/>
            <w:tcBorders>
              <w:top w:val="nil"/>
            </w:tcBorders>
            <w:textDirection w:val="btLr"/>
            <w:vAlign w:val="center"/>
          </w:tcPr>
          <w:p w:rsidR="00AF09AC" w:rsidRDefault="00AF09AC">
            <w:pPr>
              <w:spacing w:after="0" w:line="240" w:lineRule="auto"/>
              <w:rPr>
                <w:sz w:val="20"/>
                <w:szCs w:val="20"/>
              </w:rPr>
            </w:pPr>
          </w:p>
        </w:tc>
      </w:tr>
      <w:tr w:rsidR="00AF09AC">
        <w:trPr>
          <w:trHeight w:val="28"/>
          <w:jc w:val="center"/>
        </w:trPr>
        <w:tc>
          <w:tcPr>
            <w:tcW w:w="751" w:type="dxa"/>
            <w:vAlign w:val="center"/>
          </w:tcPr>
          <w:p w:rsidR="00AF09AC" w:rsidRDefault="009625AC">
            <w:pPr>
              <w:pStyle w:val="TableParagraph"/>
              <w:spacing w:after="0" w:line="240" w:lineRule="auto"/>
              <w:ind w:left="0"/>
              <w:rPr>
                <w:sz w:val="20"/>
                <w:szCs w:val="20"/>
              </w:rPr>
            </w:pPr>
            <w:r>
              <w:rPr>
                <w:sz w:val="20"/>
                <w:szCs w:val="20"/>
              </w:rPr>
              <w:t>44</w:t>
            </w:r>
          </w:p>
        </w:tc>
        <w:tc>
          <w:tcPr>
            <w:tcW w:w="3044" w:type="dxa"/>
            <w:vAlign w:val="center"/>
          </w:tcPr>
          <w:p w:rsidR="00AF09AC" w:rsidRDefault="009625AC">
            <w:pPr>
              <w:pStyle w:val="TableParagraph"/>
              <w:spacing w:after="0" w:line="240" w:lineRule="auto"/>
              <w:ind w:left="0"/>
              <w:jc w:val="left"/>
              <w:rPr>
                <w:sz w:val="20"/>
                <w:szCs w:val="20"/>
              </w:rPr>
            </w:pPr>
            <w:r>
              <w:rPr>
                <w:sz w:val="20"/>
                <w:szCs w:val="20"/>
              </w:rPr>
              <w:t>Бекас</w:t>
            </w:r>
          </w:p>
        </w:tc>
        <w:tc>
          <w:tcPr>
            <w:tcW w:w="2693" w:type="dxa"/>
            <w:vMerge/>
            <w:tcBorders>
              <w:top w:val="nil"/>
            </w:tcBorders>
            <w:textDirection w:val="btLr"/>
            <w:vAlign w:val="center"/>
          </w:tcPr>
          <w:p w:rsidR="00AF09AC" w:rsidRDefault="00AF09AC">
            <w:pPr>
              <w:spacing w:after="0" w:line="240" w:lineRule="auto"/>
              <w:rPr>
                <w:sz w:val="20"/>
                <w:szCs w:val="20"/>
              </w:rPr>
            </w:pPr>
          </w:p>
        </w:tc>
        <w:tc>
          <w:tcPr>
            <w:tcW w:w="3087" w:type="dxa"/>
            <w:vMerge/>
            <w:tcBorders>
              <w:top w:val="nil"/>
            </w:tcBorders>
            <w:textDirection w:val="btLr"/>
            <w:vAlign w:val="center"/>
          </w:tcPr>
          <w:p w:rsidR="00AF09AC" w:rsidRDefault="00AF09AC">
            <w:pPr>
              <w:spacing w:after="0" w:line="240" w:lineRule="auto"/>
              <w:rPr>
                <w:sz w:val="20"/>
                <w:szCs w:val="20"/>
              </w:rPr>
            </w:pPr>
          </w:p>
        </w:tc>
      </w:tr>
      <w:tr w:rsidR="00AF09AC">
        <w:trPr>
          <w:trHeight w:val="28"/>
          <w:jc w:val="center"/>
        </w:trPr>
        <w:tc>
          <w:tcPr>
            <w:tcW w:w="751" w:type="dxa"/>
            <w:vAlign w:val="center"/>
          </w:tcPr>
          <w:p w:rsidR="00AF09AC" w:rsidRDefault="009625AC">
            <w:pPr>
              <w:pStyle w:val="TableParagraph"/>
              <w:spacing w:after="0" w:line="240" w:lineRule="auto"/>
              <w:ind w:left="0"/>
              <w:rPr>
                <w:sz w:val="20"/>
                <w:szCs w:val="20"/>
              </w:rPr>
            </w:pPr>
            <w:r>
              <w:rPr>
                <w:sz w:val="20"/>
                <w:szCs w:val="20"/>
              </w:rPr>
              <w:t>45</w:t>
            </w:r>
          </w:p>
        </w:tc>
        <w:tc>
          <w:tcPr>
            <w:tcW w:w="3044" w:type="dxa"/>
            <w:vAlign w:val="center"/>
          </w:tcPr>
          <w:p w:rsidR="00AF09AC" w:rsidRDefault="009625AC">
            <w:pPr>
              <w:pStyle w:val="TableParagraph"/>
              <w:spacing w:after="0" w:line="240" w:lineRule="auto"/>
              <w:ind w:left="0"/>
              <w:jc w:val="left"/>
              <w:rPr>
                <w:sz w:val="20"/>
                <w:szCs w:val="20"/>
              </w:rPr>
            </w:pPr>
            <w:r>
              <w:rPr>
                <w:sz w:val="20"/>
                <w:szCs w:val="20"/>
              </w:rPr>
              <w:t>Чибис</w:t>
            </w:r>
          </w:p>
        </w:tc>
        <w:tc>
          <w:tcPr>
            <w:tcW w:w="2693" w:type="dxa"/>
            <w:vMerge/>
            <w:tcBorders>
              <w:top w:val="nil"/>
            </w:tcBorders>
            <w:textDirection w:val="btLr"/>
            <w:vAlign w:val="center"/>
          </w:tcPr>
          <w:p w:rsidR="00AF09AC" w:rsidRDefault="00AF09AC">
            <w:pPr>
              <w:spacing w:after="0" w:line="240" w:lineRule="auto"/>
              <w:rPr>
                <w:sz w:val="20"/>
                <w:szCs w:val="20"/>
              </w:rPr>
            </w:pPr>
          </w:p>
        </w:tc>
        <w:tc>
          <w:tcPr>
            <w:tcW w:w="3087" w:type="dxa"/>
            <w:vMerge/>
            <w:tcBorders>
              <w:top w:val="nil"/>
            </w:tcBorders>
            <w:textDirection w:val="btLr"/>
            <w:vAlign w:val="center"/>
          </w:tcPr>
          <w:p w:rsidR="00AF09AC" w:rsidRDefault="00AF09AC">
            <w:pPr>
              <w:spacing w:after="0" w:line="240" w:lineRule="auto"/>
              <w:rPr>
                <w:sz w:val="20"/>
                <w:szCs w:val="20"/>
              </w:rPr>
            </w:pPr>
          </w:p>
        </w:tc>
      </w:tr>
      <w:tr w:rsidR="00AF09AC">
        <w:trPr>
          <w:trHeight w:val="28"/>
          <w:jc w:val="center"/>
        </w:trPr>
        <w:tc>
          <w:tcPr>
            <w:tcW w:w="751" w:type="dxa"/>
            <w:vAlign w:val="center"/>
          </w:tcPr>
          <w:p w:rsidR="00AF09AC" w:rsidRDefault="009625AC">
            <w:pPr>
              <w:pStyle w:val="TableParagraph"/>
              <w:spacing w:after="0" w:line="240" w:lineRule="auto"/>
              <w:ind w:left="0"/>
              <w:rPr>
                <w:sz w:val="20"/>
                <w:szCs w:val="20"/>
              </w:rPr>
            </w:pPr>
            <w:r>
              <w:rPr>
                <w:sz w:val="20"/>
                <w:szCs w:val="20"/>
              </w:rPr>
              <w:t>46</w:t>
            </w:r>
          </w:p>
        </w:tc>
        <w:tc>
          <w:tcPr>
            <w:tcW w:w="3044" w:type="dxa"/>
            <w:vAlign w:val="center"/>
          </w:tcPr>
          <w:p w:rsidR="00AF09AC" w:rsidRDefault="009625AC">
            <w:pPr>
              <w:pStyle w:val="TableParagraph"/>
              <w:spacing w:after="0" w:line="240" w:lineRule="auto"/>
              <w:ind w:left="0"/>
              <w:jc w:val="left"/>
              <w:rPr>
                <w:sz w:val="20"/>
                <w:szCs w:val="20"/>
              </w:rPr>
            </w:pPr>
            <w:r>
              <w:rPr>
                <w:sz w:val="20"/>
                <w:szCs w:val="20"/>
              </w:rPr>
              <w:t>Лысуха</w:t>
            </w:r>
          </w:p>
        </w:tc>
        <w:tc>
          <w:tcPr>
            <w:tcW w:w="2693" w:type="dxa"/>
            <w:vMerge/>
            <w:tcBorders>
              <w:top w:val="nil"/>
            </w:tcBorders>
            <w:textDirection w:val="btLr"/>
            <w:vAlign w:val="center"/>
          </w:tcPr>
          <w:p w:rsidR="00AF09AC" w:rsidRDefault="00AF09AC">
            <w:pPr>
              <w:spacing w:after="0" w:line="240" w:lineRule="auto"/>
              <w:rPr>
                <w:sz w:val="20"/>
                <w:szCs w:val="20"/>
              </w:rPr>
            </w:pPr>
          </w:p>
        </w:tc>
        <w:tc>
          <w:tcPr>
            <w:tcW w:w="3087" w:type="dxa"/>
            <w:vMerge/>
            <w:tcBorders>
              <w:top w:val="nil"/>
            </w:tcBorders>
            <w:textDirection w:val="btLr"/>
            <w:vAlign w:val="center"/>
          </w:tcPr>
          <w:p w:rsidR="00AF09AC" w:rsidRDefault="00AF09AC">
            <w:pPr>
              <w:spacing w:after="0" w:line="240" w:lineRule="auto"/>
              <w:rPr>
                <w:sz w:val="20"/>
                <w:szCs w:val="20"/>
              </w:rPr>
            </w:pPr>
          </w:p>
        </w:tc>
      </w:tr>
      <w:tr w:rsidR="00AF09AC">
        <w:trPr>
          <w:trHeight w:val="28"/>
          <w:jc w:val="center"/>
        </w:trPr>
        <w:tc>
          <w:tcPr>
            <w:tcW w:w="751" w:type="dxa"/>
            <w:vAlign w:val="center"/>
          </w:tcPr>
          <w:p w:rsidR="00AF09AC" w:rsidRDefault="009625AC">
            <w:pPr>
              <w:pStyle w:val="TableParagraph"/>
              <w:spacing w:after="0" w:line="240" w:lineRule="auto"/>
              <w:ind w:left="0"/>
              <w:rPr>
                <w:sz w:val="20"/>
                <w:szCs w:val="20"/>
              </w:rPr>
            </w:pPr>
            <w:r>
              <w:rPr>
                <w:sz w:val="20"/>
                <w:szCs w:val="20"/>
              </w:rPr>
              <w:t>47</w:t>
            </w:r>
          </w:p>
        </w:tc>
        <w:tc>
          <w:tcPr>
            <w:tcW w:w="3044" w:type="dxa"/>
            <w:vAlign w:val="center"/>
          </w:tcPr>
          <w:p w:rsidR="00AF09AC" w:rsidRDefault="009625AC">
            <w:pPr>
              <w:pStyle w:val="TableParagraph"/>
              <w:spacing w:after="0" w:line="240" w:lineRule="auto"/>
              <w:ind w:left="0"/>
              <w:jc w:val="left"/>
              <w:rPr>
                <w:sz w:val="20"/>
                <w:szCs w:val="20"/>
              </w:rPr>
            </w:pPr>
            <w:r>
              <w:rPr>
                <w:sz w:val="20"/>
                <w:szCs w:val="20"/>
              </w:rPr>
              <w:t>Коростель</w:t>
            </w:r>
          </w:p>
        </w:tc>
        <w:tc>
          <w:tcPr>
            <w:tcW w:w="2693" w:type="dxa"/>
            <w:vMerge/>
            <w:tcBorders>
              <w:top w:val="nil"/>
            </w:tcBorders>
            <w:textDirection w:val="btLr"/>
            <w:vAlign w:val="center"/>
          </w:tcPr>
          <w:p w:rsidR="00AF09AC" w:rsidRDefault="00AF09AC">
            <w:pPr>
              <w:spacing w:after="0" w:line="240" w:lineRule="auto"/>
              <w:rPr>
                <w:sz w:val="20"/>
                <w:szCs w:val="20"/>
              </w:rPr>
            </w:pPr>
          </w:p>
        </w:tc>
        <w:tc>
          <w:tcPr>
            <w:tcW w:w="3087" w:type="dxa"/>
            <w:vMerge/>
            <w:tcBorders>
              <w:top w:val="nil"/>
            </w:tcBorders>
            <w:textDirection w:val="btLr"/>
            <w:vAlign w:val="center"/>
          </w:tcPr>
          <w:p w:rsidR="00AF09AC" w:rsidRDefault="00AF09AC">
            <w:pPr>
              <w:spacing w:after="0" w:line="240" w:lineRule="auto"/>
              <w:rPr>
                <w:sz w:val="20"/>
                <w:szCs w:val="20"/>
              </w:rPr>
            </w:pPr>
          </w:p>
        </w:tc>
      </w:tr>
      <w:tr w:rsidR="00AF09AC">
        <w:trPr>
          <w:trHeight w:val="28"/>
          <w:jc w:val="center"/>
        </w:trPr>
        <w:tc>
          <w:tcPr>
            <w:tcW w:w="751" w:type="dxa"/>
            <w:vAlign w:val="center"/>
          </w:tcPr>
          <w:p w:rsidR="00AF09AC" w:rsidRDefault="009625AC">
            <w:pPr>
              <w:pStyle w:val="TableParagraph"/>
              <w:spacing w:after="0" w:line="240" w:lineRule="auto"/>
              <w:ind w:left="0"/>
              <w:rPr>
                <w:sz w:val="20"/>
                <w:szCs w:val="20"/>
              </w:rPr>
            </w:pPr>
            <w:r>
              <w:rPr>
                <w:sz w:val="20"/>
                <w:szCs w:val="20"/>
              </w:rPr>
              <w:t>48</w:t>
            </w:r>
          </w:p>
        </w:tc>
        <w:tc>
          <w:tcPr>
            <w:tcW w:w="3044" w:type="dxa"/>
            <w:vAlign w:val="center"/>
          </w:tcPr>
          <w:p w:rsidR="00AF09AC" w:rsidRDefault="009625AC">
            <w:pPr>
              <w:pStyle w:val="TableParagraph"/>
              <w:spacing w:after="0" w:line="240" w:lineRule="auto"/>
              <w:ind w:left="0"/>
              <w:jc w:val="left"/>
              <w:rPr>
                <w:sz w:val="20"/>
                <w:szCs w:val="20"/>
              </w:rPr>
            </w:pPr>
            <w:r>
              <w:rPr>
                <w:sz w:val="20"/>
                <w:szCs w:val="20"/>
              </w:rPr>
              <w:t>Большой</w:t>
            </w:r>
            <w:r>
              <w:rPr>
                <w:spacing w:val="-2"/>
                <w:sz w:val="20"/>
                <w:szCs w:val="20"/>
              </w:rPr>
              <w:t xml:space="preserve"> </w:t>
            </w:r>
            <w:r>
              <w:rPr>
                <w:sz w:val="20"/>
                <w:szCs w:val="20"/>
              </w:rPr>
              <w:t>баклан</w:t>
            </w:r>
          </w:p>
        </w:tc>
        <w:tc>
          <w:tcPr>
            <w:tcW w:w="2693" w:type="dxa"/>
            <w:vMerge/>
            <w:tcBorders>
              <w:top w:val="nil"/>
            </w:tcBorders>
            <w:textDirection w:val="btLr"/>
            <w:vAlign w:val="center"/>
          </w:tcPr>
          <w:p w:rsidR="00AF09AC" w:rsidRDefault="00AF09AC">
            <w:pPr>
              <w:spacing w:after="0" w:line="240" w:lineRule="auto"/>
              <w:rPr>
                <w:sz w:val="20"/>
                <w:szCs w:val="20"/>
              </w:rPr>
            </w:pPr>
          </w:p>
        </w:tc>
        <w:tc>
          <w:tcPr>
            <w:tcW w:w="3087" w:type="dxa"/>
            <w:vMerge/>
            <w:tcBorders>
              <w:top w:val="nil"/>
            </w:tcBorders>
            <w:textDirection w:val="btLr"/>
            <w:vAlign w:val="center"/>
          </w:tcPr>
          <w:p w:rsidR="00AF09AC" w:rsidRDefault="00AF09AC">
            <w:pPr>
              <w:spacing w:after="0" w:line="240" w:lineRule="auto"/>
              <w:rPr>
                <w:sz w:val="20"/>
                <w:szCs w:val="20"/>
              </w:rPr>
            </w:pPr>
          </w:p>
        </w:tc>
      </w:tr>
      <w:tr w:rsidR="00AF09AC">
        <w:trPr>
          <w:trHeight w:val="28"/>
          <w:jc w:val="center"/>
        </w:trPr>
        <w:tc>
          <w:tcPr>
            <w:tcW w:w="751" w:type="dxa"/>
            <w:vAlign w:val="center"/>
          </w:tcPr>
          <w:p w:rsidR="00AF09AC" w:rsidRDefault="009625AC">
            <w:pPr>
              <w:pStyle w:val="TableParagraph"/>
              <w:spacing w:after="0" w:line="240" w:lineRule="auto"/>
              <w:ind w:left="0"/>
              <w:rPr>
                <w:sz w:val="20"/>
                <w:szCs w:val="20"/>
              </w:rPr>
            </w:pPr>
            <w:r>
              <w:rPr>
                <w:sz w:val="20"/>
                <w:szCs w:val="20"/>
              </w:rPr>
              <w:t>49</w:t>
            </w:r>
          </w:p>
        </w:tc>
        <w:tc>
          <w:tcPr>
            <w:tcW w:w="3044" w:type="dxa"/>
            <w:vAlign w:val="center"/>
          </w:tcPr>
          <w:p w:rsidR="00AF09AC" w:rsidRDefault="009625AC">
            <w:pPr>
              <w:pStyle w:val="TableParagraph"/>
              <w:spacing w:after="0" w:line="240" w:lineRule="auto"/>
              <w:ind w:left="0"/>
              <w:jc w:val="left"/>
              <w:rPr>
                <w:sz w:val="20"/>
                <w:szCs w:val="20"/>
              </w:rPr>
            </w:pPr>
            <w:r>
              <w:rPr>
                <w:sz w:val="20"/>
                <w:szCs w:val="20"/>
              </w:rPr>
              <w:t>Серая</w:t>
            </w:r>
            <w:r>
              <w:rPr>
                <w:spacing w:val="-4"/>
                <w:sz w:val="20"/>
                <w:szCs w:val="20"/>
              </w:rPr>
              <w:t xml:space="preserve"> </w:t>
            </w:r>
            <w:r>
              <w:rPr>
                <w:sz w:val="20"/>
                <w:szCs w:val="20"/>
              </w:rPr>
              <w:t>ворона</w:t>
            </w:r>
          </w:p>
        </w:tc>
        <w:tc>
          <w:tcPr>
            <w:tcW w:w="2693" w:type="dxa"/>
            <w:vMerge/>
            <w:tcBorders>
              <w:top w:val="nil"/>
            </w:tcBorders>
            <w:textDirection w:val="btLr"/>
            <w:vAlign w:val="center"/>
          </w:tcPr>
          <w:p w:rsidR="00AF09AC" w:rsidRDefault="00AF09AC">
            <w:pPr>
              <w:spacing w:after="0" w:line="240" w:lineRule="auto"/>
              <w:rPr>
                <w:sz w:val="20"/>
                <w:szCs w:val="20"/>
              </w:rPr>
            </w:pPr>
          </w:p>
        </w:tc>
        <w:tc>
          <w:tcPr>
            <w:tcW w:w="3087" w:type="dxa"/>
            <w:vMerge/>
            <w:tcBorders>
              <w:top w:val="nil"/>
            </w:tcBorders>
            <w:textDirection w:val="btLr"/>
            <w:vAlign w:val="center"/>
          </w:tcPr>
          <w:p w:rsidR="00AF09AC" w:rsidRDefault="00AF09AC">
            <w:pPr>
              <w:spacing w:after="0" w:line="240" w:lineRule="auto"/>
              <w:rPr>
                <w:sz w:val="20"/>
                <w:szCs w:val="20"/>
              </w:rPr>
            </w:pPr>
          </w:p>
        </w:tc>
      </w:tr>
      <w:tr w:rsidR="00AF09AC">
        <w:trPr>
          <w:trHeight w:val="28"/>
          <w:jc w:val="center"/>
        </w:trPr>
        <w:tc>
          <w:tcPr>
            <w:tcW w:w="751" w:type="dxa"/>
            <w:vAlign w:val="center"/>
          </w:tcPr>
          <w:p w:rsidR="00AF09AC" w:rsidRDefault="009625AC">
            <w:pPr>
              <w:pStyle w:val="TableParagraph"/>
              <w:spacing w:after="0" w:line="240" w:lineRule="auto"/>
              <w:ind w:left="0"/>
              <w:rPr>
                <w:sz w:val="20"/>
                <w:szCs w:val="20"/>
              </w:rPr>
            </w:pPr>
            <w:r>
              <w:rPr>
                <w:sz w:val="20"/>
                <w:szCs w:val="20"/>
              </w:rPr>
              <w:t>50</w:t>
            </w:r>
          </w:p>
        </w:tc>
        <w:tc>
          <w:tcPr>
            <w:tcW w:w="3044" w:type="dxa"/>
            <w:vAlign w:val="center"/>
          </w:tcPr>
          <w:p w:rsidR="00AF09AC" w:rsidRDefault="009625AC">
            <w:pPr>
              <w:pStyle w:val="TableParagraph"/>
              <w:spacing w:after="0" w:line="240" w:lineRule="auto"/>
              <w:ind w:left="0"/>
              <w:jc w:val="left"/>
              <w:rPr>
                <w:sz w:val="20"/>
                <w:szCs w:val="20"/>
              </w:rPr>
            </w:pPr>
            <w:r>
              <w:rPr>
                <w:sz w:val="20"/>
                <w:szCs w:val="20"/>
              </w:rPr>
              <w:t>Чайки</w:t>
            </w:r>
          </w:p>
        </w:tc>
        <w:tc>
          <w:tcPr>
            <w:tcW w:w="2693" w:type="dxa"/>
            <w:vMerge/>
            <w:tcBorders>
              <w:top w:val="nil"/>
            </w:tcBorders>
            <w:textDirection w:val="btLr"/>
            <w:vAlign w:val="center"/>
          </w:tcPr>
          <w:p w:rsidR="00AF09AC" w:rsidRDefault="00AF09AC">
            <w:pPr>
              <w:spacing w:after="0" w:line="240" w:lineRule="auto"/>
              <w:rPr>
                <w:sz w:val="20"/>
                <w:szCs w:val="20"/>
              </w:rPr>
            </w:pPr>
          </w:p>
        </w:tc>
        <w:tc>
          <w:tcPr>
            <w:tcW w:w="3087" w:type="dxa"/>
            <w:vMerge/>
            <w:tcBorders>
              <w:top w:val="nil"/>
            </w:tcBorders>
            <w:textDirection w:val="btLr"/>
            <w:vAlign w:val="center"/>
          </w:tcPr>
          <w:p w:rsidR="00AF09AC" w:rsidRDefault="00AF09AC">
            <w:pPr>
              <w:spacing w:after="0" w:line="240" w:lineRule="auto"/>
              <w:rPr>
                <w:sz w:val="20"/>
                <w:szCs w:val="20"/>
              </w:rPr>
            </w:pPr>
          </w:p>
        </w:tc>
      </w:tr>
    </w:tbl>
    <w:p w:rsidR="00AF09AC" w:rsidRDefault="009625AC">
      <w:pPr>
        <w:spacing w:after="0" w:line="240" w:lineRule="auto"/>
        <w:ind w:firstLine="709"/>
        <w:jc w:val="both"/>
      </w:pPr>
      <w:r>
        <w:t>Охрану животного мира на территории Псковской области</w:t>
      </w:r>
      <w:r>
        <w:t xml:space="preserve"> осуществляет Комитет по природным ресурсам и экологии Псковской области и подведомственные ему учреждения</w:t>
      </w:r>
    </w:p>
    <w:p w:rsidR="00AF09AC" w:rsidRDefault="00AF09AC">
      <w:pPr>
        <w:spacing w:after="0" w:line="240" w:lineRule="auto"/>
        <w:ind w:firstLine="709"/>
        <w:jc w:val="both"/>
      </w:pPr>
    </w:p>
    <w:p w:rsidR="00AF09AC" w:rsidRDefault="009625AC">
      <w:pPr>
        <w:pStyle w:val="2"/>
        <w:numPr>
          <w:ilvl w:val="1"/>
          <w:numId w:val="5"/>
        </w:numPr>
        <w:tabs>
          <w:tab w:val="clear" w:pos="312"/>
        </w:tabs>
        <w:spacing w:before="120"/>
        <w:jc w:val="center"/>
        <w:rPr>
          <w:rFonts w:ascii="Times New Roman" w:hAnsi="Times New Roman" w:cs="Times New Roman"/>
          <w:i w:val="0"/>
          <w:iCs w:val="0"/>
          <w:sz w:val="24"/>
          <w:szCs w:val="24"/>
          <w:lang w:eastAsia="en-US"/>
        </w:rPr>
      </w:pPr>
      <w:bookmarkStart w:id="75" w:name="_Toc268263635"/>
      <w:bookmarkStart w:id="76" w:name="_Toc466465242"/>
      <w:bookmarkStart w:id="77" w:name="_Toc23428"/>
      <w:bookmarkStart w:id="78" w:name="_Toc342472315"/>
      <w:bookmarkEnd w:id="66"/>
      <w:bookmarkEnd w:id="67"/>
      <w:r>
        <w:rPr>
          <w:rFonts w:ascii="Times New Roman" w:hAnsi="Times New Roman" w:cs="Times New Roman"/>
          <w:i w:val="0"/>
          <w:iCs w:val="0"/>
          <w:sz w:val="24"/>
          <w:szCs w:val="24"/>
          <w:lang w:eastAsia="en-US"/>
        </w:rPr>
        <w:t>Территориально-планировочная организация</w:t>
      </w:r>
      <w:r>
        <w:rPr>
          <w:rFonts w:ascii="Times New Roman" w:hAnsi="Times New Roman" w:cs="Times New Roman"/>
          <w:i w:val="0"/>
          <w:iCs w:val="0"/>
          <w:sz w:val="24"/>
          <w:szCs w:val="24"/>
          <w:lang w:eastAsia="en-US"/>
        </w:rPr>
        <w:br/>
        <w:t xml:space="preserve"> муниципального образования. Баланс земель территории муниципального образования</w:t>
      </w:r>
      <w:bookmarkEnd w:id="75"/>
      <w:bookmarkEnd w:id="76"/>
      <w:bookmarkEnd w:id="77"/>
      <w:bookmarkEnd w:id="78"/>
    </w:p>
    <w:p w:rsidR="00AF09AC" w:rsidRDefault="009625AC">
      <w:pPr>
        <w:spacing w:after="0" w:line="240" w:lineRule="auto"/>
        <w:ind w:firstLine="709"/>
        <w:jc w:val="both"/>
        <w:rPr>
          <w:lang w:eastAsia="ar-SA"/>
        </w:rPr>
      </w:pPr>
      <w:r>
        <w:rPr>
          <w:lang w:eastAsia="ar-SA"/>
        </w:rPr>
        <w:t xml:space="preserve">Каркас планировочной </w:t>
      </w:r>
      <w:r>
        <w:rPr>
          <w:lang w:eastAsia="ar-SA"/>
        </w:rPr>
        <w:t>структуры исторически формировался вдоль природно-ландшафтных осей. В Великолукском районе природно-ландшафтной осью выступает река Ловать.</w:t>
      </w:r>
    </w:p>
    <w:p w:rsidR="00AF09AC" w:rsidRDefault="009625AC">
      <w:pPr>
        <w:spacing w:after="0" w:line="240" w:lineRule="auto"/>
        <w:ind w:firstLine="709"/>
        <w:jc w:val="both"/>
        <w:rPr>
          <w:lang w:eastAsia="ar-SA"/>
        </w:rPr>
      </w:pPr>
      <w:r>
        <w:rPr>
          <w:lang w:eastAsia="ar-SA"/>
        </w:rPr>
        <w:t>Современное планировочное развитие базируется уже не на речном, а на транспортном каркасе территории. Поскольку любо</w:t>
      </w:r>
      <w:r>
        <w:rPr>
          <w:lang w:eastAsia="ar-SA"/>
        </w:rPr>
        <w:t>е производство и проживание, социальное обеспечение связано, прежде всего, с транспортной доступностью. Именно поэтому значительное преимущество в развитии получают те населенные пункты, которые совмещают в себе пересечение осевых линий развития историческ</w:t>
      </w:r>
      <w:r>
        <w:rPr>
          <w:lang w:eastAsia="ar-SA"/>
        </w:rPr>
        <w:t>и сложившейся планировочной структуры (по гидрографии) с современными урбанистическими, прежде всего автомобильными дорогами.</w:t>
      </w:r>
    </w:p>
    <w:p w:rsidR="00AF09AC" w:rsidRDefault="009625AC">
      <w:pPr>
        <w:spacing w:after="0" w:line="240" w:lineRule="auto"/>
        <w:ind w:firstLine="709"/>
        <w:jc w:val="both"/>
        <w:rPr>
          <w:lang w:eastAsia="ar-SA"/>
        </w:rPr>
      </w:pPr>
      <w:r>
        <w:rPr>
          <w:lang w:eastAsia="ar-SA"/>
        </w:rPr>
        <w:t>На современном этапе, в роли урбанизированных п</w:t>
      </w:r>
      <w:r>
        <w:rPr>
          <w:lang w:eastAsia="ar-SA"/>
        </w:rPr>
        <w:t>л</w:t>
      </w:r>
      <w:r>
        <w:rPr>
          <w:lang w:eastAsia="ar-SA"/>
        </w:rPr>
        <w:t xml:space="preserve">анировочных осей Великолукского района выступают автомобильные дороги </w:t>
      </w:r>
      <w:r>
        <w:rPr>
          <w:lang w:eastAsia="ar-SA"/>
        </w:rPr>
        <w:t>общего</w:t>
      </w:r>
      <w:r>
        <w:rPr>
          <w:lang w:eastAsia="ar-SA"/>
        </w:rPr>
        <w:t xml:space="preserve"> польз</w:t>
      </w:r>
      <w:r>
        <w:rPr>
          <w:lang w:eastAsia="ar-SA"/>
        </w:rPr>
        <w:t xml:space="preserve">ования </w:t>
      </w:r>
      <w:r>
        <w:rPr>
          <w:lang w:eastAsia="ar-SA"/>
        </w:rPr>
        <w:lastRenderedPageBreak/>
        <w:t xml:space="preserve">федерального значения и автомобильные дороги </w:t>
      </w:r>
      <w:r>
        <w:rPr>
          <w:lang w:eastAsia="ar-SA"/>
        </w:rPr>
        <w:t>общего</w:t>
      </w:r>
      <w:r>
        <w:rPr>
          <w:lang w:eastAsia="ar-SA"/>
        </w:rPr>
        <w:t xml:space="preserve"> пользования </w:t>
      </w:r>
      <w:r>
        <w:rPr>
          <w:lang w:eastAsia="ar-SA"/>
        </w:rPr>
        <w:t xml:space="preserve">регионального значения. </w:t>
      </w:r>
    </w:p>
    <w:p w:rsidR="00AF09AC" w:rsidRDefault="009625AC">
      <w:pPr>
        <w:spacing w:after="0" w:line="240" w:lineRule="auto"/>
        <w:ind w:firstLine="709"/>
        <w:jc w:val="both"/>
        <w:rPr>
          <w:lang w:eastAsia="ar-SA"/>
        </w:rPr>
      </w:pPr>
      <w:r>
        <w:rPr>
          <w:lang w:eastAsia="ar-SA"/>
        </w:rPr>
        <w:t xml:space="preserve">Современное развитие территории муниципального образования обусловлено, прежде всего, рациональным использованием земель, расширением территорий населенных </w:t>
      </w:r>
      <w:r>
        <w:rPr>
          <w:lang w:eastAsia="ar-SA"/>
        </w:rPr>
        <w:t>пунктов.</w:t>
      </w:r>
    </w:p>
    <w:p w:rsidR="00AF09AC" w:rsidRDefault="00AF09AC">
      <w:pPr>
        <w:spacing w:after="0" w:line="240" w:lineRule="auto"/>
        <w:ind w:firstLine="709"/>
        <w:jc w:val="both"/>
        <w:rPr>
          <w:lang w:eastAsia="ar-SA"/>
        </w:rPr>
      </w:pPr>
    </w:p>
    <w:p w:rsidR="00AF09AC" w:rsidRDefault="009625AC">
      <w:pPr>
        <w:pStyle w:val="2"/>
        <w:numPr>
          <w:ilvl w:val="1"/>
          <w:numId w:val="5"/>
        </w:numPr>
        <w:tabs>
          <w:tab w:val="clear" w:pos="312"/>
        </w:tabs>
        <w:spacing w:before="120"/>
        <w:jc w:val="center"/>
        <w:rPr>
          <w:rFonts w:ascii="Times New Roman" w:hAnsi="Times New Roman" w:cs="Times New Roman"/>
          <w:i w:val="0"/>
          <w:iCs w:val="0"/>
          <w:sz w:val="24"/>
          <w:szCs w:val="24"/>
          <w:lang w:eastAsia="en-US"/>
        </w:rPr>
      </w:pPr>
      <w:bookmarkStart w:id="79" w:name="_Toc466465243"/>
      <w:bookmarkStart w:id="80" w:name="_Toc342472316"/>
      <w:bookmarkStart w:id="81" w:name="_Toc21142"/>
      <w:bookmarkStart w:id="82" w:name="_Toc268263636"/>
      <w:r>
        <w:rPr>
          <w:rFonts w:ascii="Times New Roman" w:hAnsi="Times New Roman" w:cs="Times New Roman"/>
          <w:i w:val="0"/>
          <w:iCs w:val="0"/>
          <w:sz w:val="24"/>
          <w:szCs w:val="24"/>
          <w:lang w:eastAsia="en-US"/>
        </w:rPr>
        <w:t>Экономическая база муниципального образования</w:t>
      </w:r>
      <w:bookmarkEnd w:id="79"/>
      <w:bookmarkEnd w:id="80"/>
      <w:bookmarkEnd w:id="81"/>
      <w:bookmarkEnd w:id="82"/>
    </w:p>
    <w:p w:rsidR="00AF09AC" w:rsidRDefault="009625AC">
      <w:pPr>
        <w:spacing w:after="0" w:line="240" w:lineRule="auto"/>
        <w:ind w:firstLine="709"/>
        <w:jc w:val="both"/>
        <w:rPr>
          <w:lang w:eastAsia="ar-SA"/>
        </w:rPr>
      </w:pPr>
      <w:bookmarkStart w:id="83" w:name="_Toc268263637"/>
      <w:bookmarkStart w:id="84" w:name="_Toc342472317"/>
      <w:r>
        <w:rPr>
          <w:lang w:eastAsia="ar-SA"/>
        </w:rPr>
        <w:t>Основу экономики муниципального образования «Переслегинская волость» в настоящее время составляет сельскохозяйственное производство. Основными сельскохозяйственными отраслями являются животноводство и</w:t>
      </w:r>
      <w:r>
        <w:rPr>
          <w:lang w:eastAsia="ar-SA"/>
        </w:rPr>
        <w:t xml:space="preserve"> растениеводство. Животноводческая отрасль сельского поселения специализируется в основном на разведении крупного рогатого скота. Растениеводческая отрасль включает в себя выращивание зерновых, овощеводство. В сфере сельхозпроизводства на территории сельск</w:t>
      </w:r>
      <w:r>
        <w:rPr>
          <w:lang w:eastAsia="ar-SA"/>
        </w:rPr>
        <w:t>ого поселения работают несколько средних предприятий, крестьянско-фермерских хозяйств, личных подсобных хозяйств.</w:t>
      </w:r>
    </w:p>
    <w:p w:rsidR="00AF09AC" w:rsidRDefault="009625AC">
      <w:pPr>
        <w:spacing w:after="0" w:line="240" w:lineRule="auto"/>
        <w:ind w:firstLine="709"/>
        <w:jc w:val="both"/>
        <w:rPr>
          <w:lang w:eastAsia="ar-SA"/>
        </w:rPr>
      </w:pPr>
      <w:r>
        <w:rPr>
          <w:lang w:eastAsia="ar-SA"/>
        </w:rPr>
        <w:t>Промышленность на территории Переслегинской волости представлена одним добывающим предприятием и предприятием по производству блок-контейнеров</w:t>
      </w:r>
      <w:r>
        <w:rPr>
          <w:lang w:eastAsia="ar-SA"/>
        </w:rPr>
        <w:t>.</w:t>
      </w:r>
    </w:p>
    <w:p w:rsidR="00AF09AC" w:rsidRDefault="009625AC">
      <w:pPr>
        <w:spacing w:after="0" w:line="240" w:lineRule="auto"/>
        <w:ind w:firstLine="709"/>
        <w:jc w:val="both"/>
        <w:rPr>
          <w:lang w:eastAsia="ar-SA"/>
        </w:rPr>
      </w:pPr>
      <w:r>
        <w:rPr>
          <w:lang w:eastAsia="ar-SA"/>
        </w:rPr>
        <w:t>Розничная торговая сеть включает около 30 предприятий торговли.</w:t>
      </w:r>
    </w:p>
    <w:p w:rsidR="00AF09AC" w:rsidRDefault="00AF09AC">
      <w:pPr>
        <w:pStyle w:val="aff7"/>
        <w:spacing w:before="0" w:after="0" w:line="240" w:lineRule="auto"/>
        <w:ind w:firstLine="0"/>
        <w:jc w:val="center"/>
        <w:rPr>
          <w:b/>
          <w:bCs/>
          <w:sz w:val="20"/>
          <w:szCs w:val="20"/>
        </w:rPr>
      </w:pPr>
    </w:p>
    <w:p w:rsidR="00AF09AC" w:rsidRDefault="009625AC">
      <w:pPr>
        <w:pStyle w:val="aff7"/>
        <w:spacing w:before="0" w:after="0" w:line="240" w:lineRule="auto"/>
        <w:ind w:firstLine="0"/>
        <w:jc w:val="center"/>
        <w:rPr>
          <w:b/>
          <w:bCs/>
          <w:sz w:val="20"/>
          <w:szCs w:val="20"/>
        </w:rPr>
      </w:pPr>
      <w:r>
        <w:rPr>
          <w:b/>
          <w:bCs/>
          <w:sz w:val="20"/>
          <w:szCs w:val="20"/>
        </w:rPr>
        <w:t>Перечень хозяйствующих субъектов на територии Переслегинской волости</w:t>
      </w:r>
    </w:p>
    <w:tbl>
      <w:tblPr>
        <w:tblStyle w:val="aff6"/>
        <w:tblW w:w="8504" w:type="dxa"/>
        <w:tblLook w:val="04A0" w:firstRow="1" w:lastRow="0" w:firstColumn="1" w:lastColumn="0" w:noHBand="0" w:noVBand="1"/>
      </w:tblPr>
      <w:tblGrid>
        <w:gridCol w:w="3304"/>
        <w:gridCol w:w="1748"/>
        <w:gridCol w:w="3452"/>
      </w:tblGrid>
      <w:tr w:rsidR="00AF09AC">
        <w:trPr>
          <w:trHeight w:val="23"/>
          <w:tblHeader/>
        </w:trPr>
        <w:tc>
          <w:tcPr>
            <w:tcW w:w="0" w:type="auto"/>
            <w:shd w:val="clear" w:color="auto" w:fill="auto"/>
            <w:vAlign w:val="center"/>
          </w:tcPr>
          <w:p w:rsidR="00AF09AC" w:rsidRDefault="009625AC">
            <w:pPr>
              <w:keepLines/>
              <w:spacing w:after="0" w:line="240" w:lineRule="auto"/>
              <w:jc w:val="center"/>
              <w:rPr>
                <w:b/>
                <w:bCs/>
                <w:sz w:val="20"/>
                <w:szCs w:val="20"/>
              </w:rPr>
            </w:pPr>
            <w:r>
              <w:rPr>
                <w:b/>
                <w:bCs/>
                <w:sz w:val="20"/>
                <w:szCs w:val="20"/>
              </w:rPr>
              <w:t>Предприятия</w:t>
            </w:r>
          </w:p>
        </w:tc>
        <w:tc>
          <w:tcPr>
            <w:tcW w:w="0" w:type="auto"/>
            <w:shd w:val="clear" w:color="auto" w:fill="auto"/>
            <w:vAlign w:val="center"/>
          </w:tcPr>
          <w:p w:rsidR="00AF09AC" w:rsidRDefault="009625AC">
            <w:pPr>
              <w:keepLines/>
              <w:spacing w:after="0" w:line="240" w:lineRule="auto"/>
              <w:jc w:val="center"/>
              <w:rPr>
                <w:b/>
                <w:bCs/>
                <w:sz w:val="20"/>
                <w:szCs w:val="20"/>
              </w:rPr>
            </w:pPr>
            <w:r>
              <w:rPr>
                <w:b/>
                <w:bCs/>
                <w:sz w:val="20"/>
                <w:szCs w:val="20"/>
              </w:rPr>
              <w:t>Местоположение</w:t>
            </w:r>
          </w:p>
        </w:tc>
        <w:tc>
          <w:tcPr>
            <w:tcW w:w="0" w:type="auto"/>
            <w:shd w:val="clear" w:color="auto" w:fill="auto"/>
            <w:vAlign w:val="center"/>
          </w:tcPr>
          <w:p w:rsidR="00AF09AC" w:rsidRDefault="009625AC">
            <w:pPr>
              <w:keepLines/>
              <w:spacing w:after="0" w:line="240" w:lineRule="auto"/>
              <w:jc w:val="center"/>
              <w:rPr>
                <w:b/>
                <w:bCs/>
                <w:sz w:val="20"/>
                <w:szCs w:val="20"/>
              </w:rPr>
            </w:pPr>
            <w:r>
              <w:rPr>
                <w:b/>
                <w:bCs/>
                <w:sz w:val="20"/>
                <w:szCs w:val="20"/>
              </w:rPr>
              <w:t>Специализация</w:t>
            </w:r>
          </w:p>
        </w:tc>
      </w:tr>
      <w:tr w:rsidR="00AF09AC">
        <w:trPr>
          <w:trHeight w:val="23"/>
        </w:trPr>
        <w:tc>
          <w:tcPr>
            <w:tcW w:w="0" w:type="auto"/>
            <w:gridSpan w:val="3"/>
            <w:shd w:val="clear" w:color="auto" w:fill="auto"/>
            <w:vAlign w:val="center"/>
          </w:tcPr>
          <w:p w:rsidR="00AF09AC" w:rsidRDefault="009625AC">
            <w:pPr>
              <w:pStyle w:val="24"/>
              <w:keepLines/>
              <w:spacing w:after="0" w:line="240" w:lineRule="auto"/>
              <w:ind w:left="0"/>
              <w:jc w:val="center"/>
              <w:rPr>
                <w:b/>
                <w:sz w:val="20"/>
                <w:szCs w:val="20"/>
              </w:rPr>
            </w:pPr>
            <w:r>
              <w:rPr>
                <w:b/>
                <w:sz w:val="20"/>
                <w:szCs w:val="20"/>
              </w:rPr>
              <w:t>Сельское хозяйство</w:t>
            </w:r>
          </w:p>
        </w:tc>
      </w:tr>
      <w:tr w:rsidR="00AF09AC">
        <w:trPr>
          <w:trHeight w:val="23"/>
        </w:trPr>
        <w:tc>
          <w:tcPr>
            <w:tcW w:w="0" w:type="auto"/>
            <w:shd w:val="clear" w:color="auto" w:fill="auto"/>
            <w:vAlign w:val="center"/>
          </w:tcPr>
          <w:p w:rsidR="00AF09AC" w:rsidRDefault="009625AC">
            <w:pPr>
              <w:keepLines/>
              <w:spacing w:after="0" w:line="240" w:lineRule="auto"/>
              <w:rPr>
                <w:bCs/>
                <w:sz w:val="20"/>
                <w:szCs w:val="20"/>
              </w:rPr>
            </w:pPr>
            <w:r>
              <w:rPr>
                <w:sz w:val="20"/>
                <w:szCs w:val="20"/>
              </w:rPr>
              <w:t xml:space="preserve">Общество с ограниченной ответственностью  </w:t>
            </w:r>
            <w:r>
              <w:rPr>
                <w:sz w:val="20"/>
                <w:szCs w:val="20"/>
              </w:rPr>
              <w:t>«Великолукское-ТОК»</w:t>
            </w:r>
          </w:p>
        </w:tc>
        <w:tc>
          <w:tcPr>
            <w:tcW w:w="0" w:type="auto"/>
            <w:shd w:val="clear" w:color="auto" w:fill="auto"/>
            <w:vAlign w:val="center"/>
          </w:tcPr>
          <w:p w:rsidR="00AF09AC" w:rsidRDefault="009625AC">
            <w:pPr>
              <w:keepLines/>
              <w:spacing w:after="0" w:line="240" w:lineRule="auto"/>
              <w:rPr>
                <w:sz w:val="20"/>
                <w:szCs w:val="20"/>
              </w:rPr>
            </w:pPr>
            <w:r>
              <w:rPr>
                <w:sz w:val="20"/>
                <w:szCs w:val="20"/>
              </w:rPr>
              <w:t>д.Переслегино</w:t>
            </w:r>
          </w:p>
        </w:tc>
        <w:tc>
          <w:tcPr>
            <w:tcW w:w="0" w:type="auto"/>
            <w:shd w:val="clear" w:color="auto" w:fill="auto"/>
            <w:vAlign w:val="center"/>
          </w:tcPr>
          <w:p w:rsidR="00AF09AC" w:rsidRDefault="009625AC">
            <w:pPr>
              <w:keepLines/>
              <w:spacing w:after="0" w:line="240" w:lineRule="auto"/>
              <w:rPr>
                <w:sz w:val="20"/>
                <w:szCs w:val="20"/>
              </w:rPr>
            </w:pPr>
            <w:r>
              <w:rPr>
                <w:sz w:val="20"/>
                <w:szCs w:val="20"/>
              </w:rPr>
              <w:t>О</w:t>
            </w:r>
            <w:r>
              <w:rPr>
                <w:sz w:val="20"/>
                <w:szCs w:val="20"/>
              </w:rPr>
              <w:t>вощеводство</w:t>
            </w:r>
          </w:p>
        </w:tc>
      </w:tr>
      <w:tr w:rsidR="00AF09AC">
        <w:trPr>
          <w:trHeight w:val="23"/>
        </w:trPr>
        <w:tc>
          <w:tcPr>
            <w:tcW w:w="0" w:type="auto"/>
            <w:shd w:val="clear" w:color="auto" w:fill="auto"/>
            <w:vAlign w:val="center"/>
          </w:tcPr>
          <w:p w:rsidR="00AF09AC" w:rsidRDefault="009625AC">
            <w:pPr>
              <w:spacing w:after="0" w:line="240" w:lineRule="auto"/>
              <w:rPr>
                <w:sz w:val="20"/>
                <w:szCs w:val="20"/>
              </w:rPr>
            </w:pPr>
            <w:r>
              <w:rPr>
                <w:sz w:val="20"/>
                <w:szCs w:val="20"/>
                <w:lang w:eastAsia="ar-SA"/>
              </w:rPr>
              <w:t>ООО «АГРО  НОВА»</w:t>
            </w:r>
          </w:p>
        </w:tc>
        <w:tc>
          <w:tcPr>
            <w:tcW w:w="0" w:type="auto"/>
            <w:shd w:val="clear" w:color="auto" w:fill="auto"/>
            <w:vAlign w:val="center"/>
          </w:tcPr>
          <w:p w:rsidR="00AF09AC" w:rsidRDefault="009625AC">
            <w:pPr>
              <w:spacing w:after="0" w:line="240" w:lineRule="auto"/>
              <w:rPr>
                <w:sz w:val="20"/>
                <w:szCs w:val="20"/>
              </w:rPr>
            </w:pPr>
            <w:r>
              <w:rPr>
                <w:sz w:val="20"/>
                <w:szCs w:val="20"/>
              </w:rPr>
              <w:t>д.</w:t>
            </w:r>
            <w:r>
              <w:rPr>
                <w:sz w:val="20"/>
                <w:szCs w:val="20"/>
              </w:rPr>
              <w:t xml:space="preserve"> </w:t>
            </w:r>
            <w:r>
              <w:rPr>
                <w:sz w:val="20"/>
                <w:szCs w:val="20"/>
              </w:rPr>
              <w:t>Переслегино</w:t>
            </w:r>
          </w:p>
        </w:tc>
        <w:tc>
          <w:tcPr>
            <w:tcW w:w="0" w:type="auto"/>
            <w:shd w:val="clear" w:color="auto" w:fill="auto"/>
            <w:vAlign w:val="center"/>
          </w:tcPr>
          <w:p w:rsidR="00AF09AC" w:rsidRDefault="009625AC">
            <w:pPr>
              <w:spacing w:after="0" w:line="240" w:lineRule="auto"/>
              <w:rPr>
                <w:sz w:val="20"/>
                <w:szCs w:val="20"/>
              </w:rPr>
            </w:pPr>
            <w:r>
              <w:rPr>
                <w:sz w:val="20"/>
                <w:szCs w:val="20"/>
              </w:rPr>
              <w:t>Выращивание прочих однолетних культур</w:t>
            </w:r>
          </w:p>
        </w:tc>
      </w:tr>
      <w:tr w:rsidR="00AF09AC">
        <w:trPr>
          <w:trHeight w:val="23"/>
        </w:trPr>
        <w:tc>
          <w:tcPr>
            <w:tcW w:w="3314" w:type="dxa"/>
            <w:shd w:val="clear" w:color="auto" w:fill="auto"/>
            <w:vAlign w:val="center"/>
          </w:tcPr>
          <w:p w:rsidR="00AF09AC" w:rsidRDefault="009625AC">
            <w:pPr>
              <w:spacing w:after="0" w:line="240" w:lineRule="auto"/>
              <w:rPr>
                <w:sz w:val="20"/>
                <w:szCs w:val="20"/>
              </w:rPr>
            </w:pPr>
            <w:r>
              <w:rPr>
                <w:sz w:val="20"/>
                <w:szCs w:val="20"/>
              </w:rPr>
              <w:t>ООО «Зеленые фермы»</w:t>
            </w:r>
          </w:p>
        </w:tc>
        <w:tc>
          <w:tcPr>
            <w:tcW w:w="1748" w:type="dxa"/>
            <w:shd w:val="clear" w:color="auto" w:fill="auto"/>
            <w:vAlign w:val="center"/>
          </w:tcPr>
          <w:p w:rsidR="00AF09AC" w:rsidRDefault="009625AC">
            <w:pPr>
              <w:spacing w:after="0" w:line="240" w:lineRule="auto"/>
              <w:rPr>
                <w:sz w:val="20"/>
                <w:szCs w:val="20"/>
              </w:rPr>
            </w:pPr>
            <w:r>
              <w:rPr>
                <w:sz w:val="20"/>
                <w:szCs w:val="20"/>
              </w:rPr>
              <w:t>д. Иваново</w:t>
            </w:r>
          </w:p>
        </w:tc>
        <w:tc>
          <w:tcPr>
            <w:tcW w:w="3442" w:type="dxa"/>
            <w:shd w:val="clear" w:color="auto" w:fill="auto"/>
            <w:vAlign w:val="center"/>
          </w:tcPr>
          <w:p w:rsidR="00AF09AC" w:rsidRDefault="009625AC">
            <w:pPr>
              <w:spacing w:after="0" w:line="240" w:lineRule="auto"/>
              <w:rPr>
                <w:sz w:val="20"/>
                <w:szCs w:val="20"/>
              </w:rPr>
            </w:pPr>
            <w:r>
              <w:rPr>
                <w:sz w:val="20"/>
                <w:szCs w:val="20"/>
              </w:rPr>
              <w:t>Животноводство</w:t>
            </w:r>
          </w:p>
        </w:tc>
      </w:tr>
      <w:tr w:rsidR="00AF09AC">
        <w:trPr>
          <w:trHeight w:val="23"/>
        </w:trPr>
        <w:tc>
          <w:tcPr>
            <w:tcW w:w="3314" w:type="dxa"/>
            <w:shd w:val="clear" w:color="auto" w:fill="auto"/>
            <w:vAlign w:val="center"/>
          </w:tcPr>
          <w:p w:rsidR="00AF09AC" w:rsidRDefault="009625AC">
            <w:pPr>
              <w:spacing w:after="0" w:line="240" w:lineRule="auto"/>
              <w:rPr>
                <w:sz w:val="20"/>
                <w:szCs w:val="20"/>
              </w:rPr>
            </w:pPr>
            <w:r>
              <w:rPr>
                <w:sz w:val="20"/>
                <w:szCs w:val="20"/>
              </w:rPr>
              <w:t>ООО «Великолукское –ТОК»</w:t>
            </w:r>
          </w:p>
        </w:tc>
        <w:tc>
          <w:tcPr>
            <w:tcW w:w="1748" w:type="dxa"/>
            <w:shd w:val="clear" w:color="auto" w:fill="auto"/>
            <w:vAlign w:val="center"/>
          </w:tcPr>
          <w:p w:rsidR="00AF09AC" w:rsidRDefault="009625AC">
            <w:pPr>
              <w:spacing w:after="0" w:line="240" w:lineRule="auto"/>
              <w:rPr>
                <w:sz w:val="20"/>
                <w:szCs w:val="20"/>
              </w:rPr>
            </w:pPr>
            <w:r>
              <w:rPr>
                <w:sz w:val="20"/>
                <w:szCs w:val="20"/>
              </w:rPr>
              <w:t>д.</w:t>
            </w:r>
            <w:r>
              <w:rPr>
                <w:sz w:val="20"/>
                <w:szCs w:val="20"/>
              </w:rPr>
              <w:t xml:space="preserve"> </w:t>
            </w:r>
            <w:r>
              <w:rPr>
                <w:sz w:val="20"/>
                <w:szCs w:val="20"/>
              </w:rPr>
              <w:t>Переслегино</w:t>
            </w:r>
          </w:p>
        </w:tc>
        <w:tc>
          <w:tcPr>
            <w:tcW w:w="3442" w:type="dxa"/>
            <w:shd w:val="clear" w:color="auto" w:fill="auto"/>
            <w:vAlign w:val="center"/>
          </w:tcPr>
          <w:p w:rsidR="00AF09AC" w:rsidRDefault="009625AC">
            <w:pPr>
              <w:spacing w:after="0" w:line="240" w:lineRule="auto"/>
              <w:rPr>
                <w:sz w:val="20"/>
                <w:szCs w:val="20"/>
              </w:rPr>
            </w:pPr>
            <w:r>
              <w:rPr>
                <w:sz w:val="20"/>
                <w:szCs w:val="20"/>
              </w:rPr>
              <w:t>Овощи закрытого грунта</w:t>
            </w:r>
          </w:p>
        </w:tc>
      </w:tr>
      <w:tr w:rsidR="00AF09AC">
        <w:trPr>
          <w:trHeight w:val="23"/>
        </w:trPr>
        <w:tc>
          <w:tcPr>
            <w:tcW w:w="3314" w:type="dxa"/>
            <w:shd w:val="clear" w:color="auto" w:fill="auto"/>
            <w:vAlign w:val="center"/>
          </w:tcPr>
          <w:p w:rsidR="00AF09AC" w:rsidRDefault="009625AC">
            <w:pPr>
              <w:spacing w:after="0" w:line="240" w:lineRule="auto"/>
              <w:rPr>
                <w:sz w:val="20"/>
                <w:szCs w:val="20"/>
              </w:rPr>
            </w:pPr>
            <w:r>
              <w:rPr>
                <w:sz w:val="20"/>
                <w:szCs w:val="20"/>
              </w:rPr>
              <w:t>ИП КФХ Быстров А.М.</w:t>
            </w:r>
          </w:p>
        </w:tc>
        <w:tc>
          <w:tcPr>
            <w:tcW w:w="1748" w:type="dxa"/>
            <w:shd w:val="clear" w:color="auto" w:fill="auto"/>
            <w:vAlign w:val="center"/>
          </w:tcPr>
          <w:p w:rsidR="00AF09AC" w:rsidRDefault="009625AC">
            <w:pPr>
              <w:spacing w:after="0" w:line="240" w:lineRule="auto"/>
              <w:rPr>
                <w:sz w:val="20"/>
                <w:szCs w:val="20"/>
              </w:rPr>
            </w:pPr>
            <w:r>
              <w:rPr>
                <w:sz w:val="20"/>
                <w:szCs w:val="20"/>
              </w:rPr>
              <w:t xml:space="preserve">д. </w:t>
            </w:r>
            <w:r>
              <w:rPr>
                <w:sz w:val="20"/>
                <w:szCs w:val="20"/>
              </w:rPr>
              <w:t>Русаново</w:t>
            </w:r>
          </w:p>
        </w:tc>
        <w:tc>
          <w:tcPr>
            <w:tcW w:w="3442" w:type="dxa"/>
            <w:shd w:val="clear" w:color="auto" w:fill="auto"/>
            <w:vAlign w:val="center"/>
          </w:tcPr>
          <w:p w:rsidR="00AF09AC" w:rsidRDefault="009625AC">
            <w:pPr>
              <w:spacing w:after="0" w:line="240" w:lineRule="auto"/>
              <w:rPr>
                <w:sz w:val="20"/>
                <w:szCs w:val="20"/>
              </w:rPr>
            </w:pPr>
            <w:r>
              <w:rPr>
                <w:sz w:val="20"/>
                <w:szCs w:val="20"/>
              </w:rPr>
              <w:t>Животноводство Растениеводство</w:t>
            </w:r>
          </w:p>
        </w:tc>
      </w:tr>
      <w:tr w:rsidR="00AF09AC">
        <w:trPr>
          <w:trHeight w:val="23"/>
        </w:trPr>
        <w:tc>
          <w:tcPr>
            <w:tcW w:w="3314" w:type="dxa"/>
            <w:shd w:val="clear" w:color="auto" w:fill="auto"/>
            <w:vAlign w:val="center"/>
          </w:tcPr>
          <w:p w:rsidR="00AF09AC" w:rsidRDefault="009625AC">
            <w:pPr>
              <w:spacing w:after="0" w:line="240" w:lineRule="auto"/>
              <w:rPr>
                <w:sz w:val="20"/>
                <w:szCs w:val="20"/>
              </w:rPr>
            </w:pPr>
            <w:r>
              <w:rPr>
                <w:sz w:val="20"/>
                <w:szCs w:val="20"/>
              </w:rPr>
              <w:t>КФХ Михайлов М.В.</w:t>
            </w:r>
          </w:p>
        </w:tc>
        <w:tc>
          <w:tcPr>
            <w:tcW w:w="1748" w:type="dxa"/>
            <w:shd w:val="clear" w:color="auto" w:fill="auto"/>
            <w:vAlign w:val="center"/>
          </w:tcPr>
          <w:p w:rsidR="00AF09AC" w:rsidRDefault="009625AC">
            <w:pPr>
              <w:spacing w:after="0" w:line="240" w:lineRule="auto"/>
              <w:rPr>
                <w:sz w:val="20"/>
                <w:szCs w:val="20"/>
              </w:rPr>
            </w:pPr>
            <w:r>
              <w:rPr>
                <w:sz w:val="20"/>
                <w:szCs w:val="20"/>
              </w:rPr>
              <w:t>д. Ильино</w:t>
            </w:r>
          </w:p>
        </w:tc>
        <w:tc>
          <w:tcPr>
            <w:tcW w:w="3442" w:type="dxa"/>
            <w:shd w:val="clear" w:color="auto" w:fill="auto"/>
            <w:vAlign w:val="center"/>
          </w:tcPr>
          <w:p w:rsidR="00AF09AC" w:rsidRDefault="009625AC">
            <w:pPr>
              <w:spacing w:after="0" w:line="240" w:lineRule="auto"/>
              <w:rPr>
                <w:sz w:val="20"/>
                <w:szCs w:val="20"/>
              </w:rPr>
            </w:pPr>
            <w:r>
              <w:rPr>
                <w:sz w:val="20"/>
                <w:szCs w:val="20"/>
              </w:rPr>
              <w:t>Животноводство Растениеводство</w:t>
            </w:r>
          </w:p>
        </w:tc>
      </w:tr>
      <w:tr w:rsidR="00AF09AC">
        <w:trPr>
          <w:trHeight w:val="23"/>
        </w:trPr>
        <w:tc>
          <w:tcPr>
            <w:tcW w:w="3314" w:type="dxa"/>
            <w:shd w:val="clear" w:color="auto" w:fill="auto"/>
            <w:vAlign w:val="center"/>
          </w:tcPr>
          <w:p w:rsidR="00AF09AC" w:rsidRDefault="009625AC">
            <w:pPr>
              <w:spacing w:after="0" w:line="240" w:lineRule="auto"/>
              <w:rPr>
                <w:sz w:val="20"/>
                <w:szCs w:val="20"/>
              </w:rPr>
            </w:pPr>
            <w:r>
              <w:rPr>
                <w:sz w:val="20"/>
                <w:szCs w:val="20"/>
              </w:rPr>
              <w:t>ИП ГКФХ Айрапетян С.С.</w:t>
            </w:r>
          </w:p>
        </w:tc>
        <w:tc>
          <w:tcPr>
            <w:tcW w:w="1748" w:type="dxa"/>
            <w:shd w:val="clear" w:color="auto" w:fill="auto"/>
            <w:vAlign w:val="center"/>
          </w:tcPr>
          <w:p w:rsidR="00AF09AC" w:rsidRDefault="009625AC">
            <w:pPr>
              <w:spacing w:after="0" w:line="240" w:lineRule="auto"/>
              <w:rPr>
                <w:sz w:val="20"/>
                <w:szCs w:val="20"/>
              </w:rPr>
            </w:pPr>
            <w:r>
              <w:rPr>
                <w:sz w:val="20"/>
                <w:szCs w:val="20"/>
              </w:rPr>
              <w:t>Переслегинская волость</w:t>
            </w:r>
          </w:p>
        </w:tc>
        <w:tc>
          <w:tcPr>
            <w:tcW w:w="3442" w:type="dxa"/>
            <w:shd w:val="clear" w:color="auto" w:fill="auto"/>
            <w:vAlign w:val="center"/>
          </w:tcPr>
          <w:p w:rsidR="00AF09AC" w:rsidRDefault="009625AC">
            <w:pPr>
              <w:spacing w:after="0" w:line="240" w:lineRule="auto"/>
              <w:rPr>
                <w:sz w:val="20"/>
                <w:szCs w:val="20"/>
              </w:rPr>
            </w:pPr>
            <w:r>
              <w:rPr>
                <w:sz w:val="20"/>
                <w:szCs w:val="20"/>
              </w:rPr>
              <w:t>Овощи открытого грунта</w:t>
            </w:r>
          </w:p>
        </w:tc>
      </w:tr>
      <w:tr w:rsidR="00AF09AC">
        <w:trPr>
          <w:trHeight w:val="23"/>
        </w:trPr>
        <w:tc>
          <w:tcPr>
            <w:tcW w:w="3314" w:type="dxa"/>
            <w:shd w:val="clear" w:color="auto" w:fill="auto"/>
            <w:vAlign w:val="center"/>
          </w:tcPr>
          <w:p w:rsidR="00AF09AC" w:rsidRDefault="009625AC">
            <w:pPr>
              <w:spacing w:after="0" w:line="240" w:lineRule="auto"/>
              <w:rPr>
                <w:sz w:val="20"/>
                <w:szCs w:val="20"/>
              </w:rPr>
            </w:pPr>
            <w:r>
              <w:rPr>
                <w:sz w:val="20"/>
                <w:szCs w:val="20"/>
              </w:rPr>
              <w:t>СПК рыболовецкий кооператив «Колхоз «Красный рыбак»</w:t>
            </w:r>
          </w:p>
        </w:tc>
        <w:tc>
          <w:tcPr>
            <w:tcW w:w="1748" w:type="dxa"/>
            <w:shd w:val="clear" w:color="auto" w:fill="auto"/>
            <w:vAlign w:val="center"/>
          </w:tcPr>
          <w:p w:rsidR="00AF09AC" w:rsidRDefault="009625AC">
            <w:pPr>
              <w:spacing w:after="0" w:line="240" w:lineRule="auto"/>
              <w:rPr>
                <w:sz w:val="20"/>
                <w:szCs w:val="20"/>
              </w:rPr>
            </w:pPr>
            <w:r>
              <w:rPr>
                <w:sz w:val="20"/>
                <w:szCs w:val="20"/>
              </w:rPr>
              <w:t>Переслегинская волость</w:t>
            </w:r>
          </w:p>
        </w:tc>
        <w:tc>
          <w:tcPr>
            <w:tcW w:w="3442" w:type="dxa"/>
            <w:shd w:val="clear" w:color="auto" w:fill="auto"/>
            <w:vAlign w:val="center"/>
          </w:tcPr>
          <w:p w:rsidR="00AF09AC" w:rsidRDefault="009625AC">
            <w:pPr>
              <w:spacing w:after="0" w:line="240" w:lineRule="auto"/>
              <w:rPr>
                <w:sz w:val="20"/>
                <w:szCs w:val="20"/>
              </w:rPr>
            </w:pPr>
            <w:r>
              <w:rPr>
                <w:sz w:val="20"/>
                <w:szCs w:val="20"/>
              </w:rPr>
              <w:t>Выращивани</w:t>
            </w:r>
            <w:r>
              <w:rPr>
                <w:sz w:val="20"/>
                <w:szCs w:val="20"/>
              </w:rPr>
              <w:t>е и реализация рыбы</w:t>
            </w:r>
          </w:p>
        </w:tc>
      </w:tr>
      <w:tr w:rsidR="00AF09AC">
        <w:trPr>
          <w:trHeight w:val="23"/>
        </w:trPr>
        <w:tc>
          <w:tcPr>
            <w:tcW w:w="0" w:type="auto"/>
            <w:gridSpan w:val="3"/>
            <w:shd w:val="clear" w:color="auto" w:fill="auto"/>
            <w:vAlign w:val="center"/>
          </w:tcPr>
          <w:p w:rsidR="00AF09AC" w:rsidRDefault="009625AC">
            <w:pPr>
              <w:keepLines/>
              <w:spacing w:after="0" w:line="240" w:lineRule="auto"/>
              <w:jc w:val="center"/>
              <w:rPr>
                <w:sz w:val="20"/>
                <w:szCs w:val="20"/>
              </w:rPr>
            </w:pPr>
            <w:r>
              <w:rPr>
                <w:b/>
                <w:sz w:val="20"/>
                <w:szCs w:val="20"/>
              </w:rPr>
              <w:t>Промышленные, добывающие производства</w:t>
            </w:r>
          </w:p>
        </w:tc>
      </w:tr>
      <w:tr w:rsidR="00AF09AC">
        <w:trPr>
          <w:trHeight w:val="23"/>
        </w:trPr>
        <w:tc>
          <w:tcPr>
            <w:tcW w:w="0" w:type="auto"/>
            <w:shd w:val="clear" w:color="auto" w:fill="auto"/>
            <w:vAlign w:val="center"/>
          </w:tcPr>
          <w:p w:rsidR="00AF09AC" w:rsidRDefault="009625AC">
            <w:pPr>
              <w:keepLines/>
              <w:spacing w:after="0" w:line="240" w:lineRule="auto"/>
              <w:rPr>
                <w:sz w:val="20"/>
                <w:szCs w:val="20"/>
              </w:rPr>
            </w:pPr>
            <w:r>
              <w:rPr>
                <w:sz w:val="20"/>
                <w:szCs w:val="20"/>
              </w:rPr>
              <w:t>ИП Григорьев И.Б.</w:t>
            </w:r>
          </w:p>
        </w:tc>
        <w:tc>
          <w:tcPr>
            <w:tcW w:w="0" w:type="auto"/>
            <w:shd w:val="clear" w:color="auto" w:fill="auto"/>
            <w:vAlign w:val="center"/>
          </w:tcPr>
          <w:p w:rsidR="00AF09AC" w:rsidRDefault="009625AC">
            <w:pPr>
              <w:keepLines/>
              <w:spacing w:after="0" w:line="240" w:lineRule="auto"/>
              <w:rPr>
                <w:sz w:val="20"/>
                <w:szCs w:val="20"/>
              </w:rPr>
            </w:pPr>
            <w:r>
              <w:rPr>
                <w:sz w:val="20"/>
                <w:szCs w:val="20"/>
              </w:rPr>
              <w:t>д.Майкино</w:t>
            </w:r>
          </w:p>
        </w:tc>
        <w:tc>
          <w:tcPr>
            <w:tcW w:w="0" w:type="auto"/>
            <w:shd w:val="clear" w:color="auto" w:fill="auto"/>
            <w:vAlign w:val="center"/>
          </w:tcPr>
          <w:p w:rsidR="00AF09AC" w:rsidRDefault="009625AC">
            <w:pPr>
              <w:keepLines/>
              <w:spacing w:after="0" w:line="240" w:lineRule="auto"/>
              <w:rPr>
                <w:sz w:val="20"/>
                <w:szCs w:val="20"/>
              </w:rPr>
            </w:pPr>
            <w:r>
              <w:rPr>
                <w:sz w:val="20"/>
                <w:szCs w:val="20"/>
              </w:rPr>
              <w:t xml:space="preserve">торф сельскохозяйственный, </w:t>
            </w:r>
            <w:r>
              <w:rPr>
                <w:sz w:val="20"/>
                <w:szCs w:val="20"/>
              </w:rPr>
              <w:br/>
              <w:t>торф топливный</w:t>
            </w:r>
          </w:p>
        </w:tc>
      </w:tr>
      <w:tr w:rsidR="00AF09AC">
        <w:trPr>
          <w:trHeight w:val="23"/>
        </w:trPr>
        <w:tc>
          <w:tcPr>
            <w:tcW w:w="0" w:type="auto"/>
            <w:gridSpan w:val="3"/>
            <w:shd w:val="clear" w:color="auto" w:fill="auto"/>
            <w:vAlign w:val="center"/>
          </w:tcPr>
          <w:p w:rsidR="00AF09AC" w:rsidRDefault="009625AC">
            <w:pPr>
              <w:keepLines/>
              <w:spacing w:after="0" w:line="240" w:lineRule="auto"/>
              <w:jc w:val="center"/>
              <w:rPr>
                <w:sz w:val="20"/>
                <w:szCs w:val="20"/>
              </w:rPr>
            </w:pPr>
            <w:r>
              <w:rPr>
                <w:b/>
                <w:sz w:val="20"/>
                <w:szCs w:val="20"/>
              </w:rPr>
              <w:t>Транспорт и связь</w:t>
            </w:r>
          </w:p>
        </w:tc>
      </w:tr>
      <w:tr w:rsidR="00AF09AC">
        <w:trPr>
          <w:trHeight w:val="23"/>
        </w:trPr>
        <w:tc>
          <w:tcPr>
            <w:tcW w:w="0" w:type="auto"/>
            <w:shd w:val="clear" w:color="auto" w:fill="auto"/>
            <w:vAlign w:val="center"/>
          </w:tcPr>
          <w:p w:rsidR="00AF09AC" w:rsidRDefault="009625AC">
            <w:pPr>
              <w:keepLines/>
              <w:spacing w:after="0" w:line="240" w:lineRule="auto"/>
              <w:rPr>
                <w:sz w:val="20"/>
                <w:szCs w:val="20"/>
              </w:rPr>
            </w:pPr>
            <w:r>
              <w:rPr>
                <w:sz w:val="20"/>
                <w:szCs w:val="20"/>
              </w:rPr>
              <w:t>ООО «АвтоТрансСервис»</w:t>
            </w:r>
          </w:p>
        </w:tc>
        <w:tc>
          <w:tcPr>
            <w:tcW w:w="0" w:type="auto"/>
            <w:shd w:val="clear" w:color="auto" w:fill="auto"/>
            <w:vAlign w:val="center"/>
          </w:tcPr>
          <w:p w:rsidR="00AF09AC" w:rsidRDefault="009625AC">
            <w:pPr>
              <w:keepLines/>
              <w:spacing w:after="0" w:line="240" w:lineRule="auto"/>
              <w:rPr>
                <w:sz w:val="20"/>
                <w:szCs w:val="20"/>
              </w:rPr>
            </w:pPr>
            <w:r>
              <w:rPr>
                <w:sz w:val="20"/>
                <w:szCs w:val="20"/>
              </w:rPr>
              <w:t>д. Переслегино</w:t>
            </w:r>
          </w:p>
        </w:tc>
        <w:tc>
          <w:tcPr>
            <w:tcW w:w="0" w:type="auto"/>
            <w:shd w:val="clear" w:color="auto" w:fill="auto"/>
            <w:vAlign w:val="center"/>
          </w:tcPr>
          <w:p w:rsidR="00AF09AC" w:rsidRDefault="009625AC">
            <w:pPr>
              <w:keepLines/>
              <w:spacing w:after="0" w:line="240" w:lineRule="auto"/>
              <w:rPr>
                <w:sz w:val="20"/>
                <w:szCs w:val="20"/>
              </w:rPr>
            </w:pPr>
            <w:r>
              <w:rPr>
                <w:sz w:val="20"/>
                <w:szCs w:val="20"/>
              </w:rPr>
              <w:t>предоставление транспортных услуг</w:t>
            </w:r>
          </w:p>
        </w:tc>
      </w:tr>
      <w:tr w:rsidR="00AF09AC">
        <w:trPr>
          <w:trHeight w:val="23"/>
        </w:trPr>
        <w:tc>
          <w:tcPr>
            <w:tcW w:w="0" w:type="auto"/>
            <w:gridSpan w:val="3"/>
            <w:shd w:val="clear" w:color="auto" w:fill="auto"/>
            <w:vAlign w:val="center"/>
          </w:tcPr>
          <w:p w:rsidR="00AF09AC" w:rsidRDefault="009625AC">
            <w:pPr>
              <w:keepLines/>
              <w:spacing w:after="0" w:line="240" w:lineRule="auto"/>
              <w:jc w:val="center"/>
              <w:rPr>
                <w:sz w:val="20"/>
                <w:szCs w:val="20"/>
              </w:rPr>
            </w:pPr>
            <w:r>
              <w:rPr>
                <w:b/>
                <w:sz w:val="20"/>
                <w:szCs w:val="20"/>
              </w:rPr>
              <w:t>Торговля</w:t>
            </w:r>
          </w:p>
        </w:tc>
      </w:tr>
      <w:tr w:rsidR="00AF09AC">
        <w:trPr>
          <w:trHeight w:val="23"/>
        </w:trPr>
        <w:tc>
          <w:tcPr>
            <w:tcW w:w="0" w:type="auto"/>
            <w:shd w:val="clear" w:color="auto" w:fill="auto"/>
            <w:vAlign w:val="center"/>
          </w:tcPr>
          <w:p w:rsidR="00AF09AC" w:rsidRDefault="009625AC">
            <w:pPr>
              <w:keepLines/>
              <w:spacing w:after="0" w:line="240" w:lineRule="auto"/>
              <w:rPr>
                <w:sz w:val="20"/>
                <w:szCs w:val="20"/>
              </w:rPr>
            </w:pPr>
            <w:r>
              <w:rPr>
                <w:sz w:val="20"/>
                <w:szCs w:val="20"/>
              </w:rPr>
              <w:t>РАЙПО «Кооператор»</w:t>
            </w:r>
          </w:p>
        </w:tc>
        <w:tc>
          <w:tcPr>
            <w:tcW w:w="0" w:type="auto"/>
            <w:shd w:val="clear" w:color="auto" w:fill="auto"/>
            <w:vAlign w:val="center"/>
          </w:tcPr>
          <w:p w:rsidR="00AF09AC" w:rsidRDefault="009625AC">
            <w:pPr>
              <w:keepLines/>
              <w:shd w:val="clear" w:color="auto" w:fill="FFFFFF"/>
              <w:snapToGrid w:val="0"/>
              <w:spacing w:after="0" w:line="240" w:lineRule="auto"/>
              <w:rPr>
                <w:sz w:val="20"/>
                <w:szCs w:val="20"/>
              </w:rPr>
            </w:pPr>
            <w:r>
              <w:rPr>
                <w:sz w:val="20"/>
                <w:szCs w:val="20"/>
              </w:rPr>
              <w:t>д.Переслегино</w:t>
            </w:r>
          </w:p>
          <w:p w:rsidR="00AF09AC" w:rsidRDefault="009625AC">
            <w:pPr>
              <w:keepLines/>
              <w:shd w:val="clear" w:color="auto" w:fill="FFFFFF"/>
              <w:snapToGrid w:val="0"/>
              <w:spacing w:after="0" w:line="240" w:lineRule="auto"/>
              <w:rPr>
                <w:sz w:val="20"/>
                <w:szCs w:val="20"/>
              </w:rPr>
            </w:pPr>
            <w:r>
              <w:rPr>
                <w:sz w:val="20"/>
                <w:szCs w:val="20"/>
              </w:rPr>
              <w:t>д.Ильино</w:t>
            </w:r>
          </w:p>
          <w:p w:rsidR="00AF09AC" w:rsidRDefault="009625AC">
            <w:pPr>
              <w:keepLines/>
              <w:shd w:val="clear" w:color="auto" w:fill="FFFFFF"/>
              <w:snapToGrid w:val="0"/>
              <w:spacing w:after="0" w:line="240" w:lineRule="auto"/>
              <w:rPr>
                <w:sz w:val="20"/>
                <w:szCs w:val="20"/>
              </w:rPr>
            </w:pPr>
            <w:r>
              <w:rPr>
                <w:sz w:val="20"/>
                <w:szCs w:val="20"/>
              </w:rPr>
              <w:t>д.Фотьево</w:t>
            </w:r>
          </w:p>
          <w:p w:rsidR="00AF09AC" w:rsidRDefault="009625AC">
            <w:pPr>
              <w:keepLines/>
              <w:shd w:val="clear" w:color="auto" w:fill="FFFFFF"/>
              <w:snapToGrid w:val="0"/>
              <w:spacing w:after="0" w:line="240" w:lineRule="auto"/>
              <w:rPr>
                <w:sz w:val="20"/>
                <w:szCs w:val="20"/>
              </w:rPr>
            </w:pPr>
            <w:r>
              <w:rPr>
                <w:sz w:val="20"/>
                <w:szCs w:val="20"/>
              </w:rPr>
              <w:t>пос.Нагорный</w:t>
            </w:r>
          </w:p>
          <w:p w:rsidR="00AF09AC" w:rsidRDefault="009625AC">
            <w:pPr>
              <w:keepLines/>
              <w:spacing w:after="0" w:line="240" w:lineRule="auto"/>
              <w:rPr>
                <w:sz w:val="20"/>
                <w:szCs w:val="20"/>
              </w:rPr>
            </w:pPr>
            <w:r>
              <w:rPr>
                <w:sz w:val="20"/>
                <w:szCs w:val="20"/>
              </w:rPr>
              <w:t>д.Майкино</w:t>
            </w:r>
          </w:p>
          <w:p w:rsidR="00AF09AC" w:rsidRDefault="009625AC">
            <w:pPr>
              <w:keepLines/>
              <w:spacing w:after="0" w:line="240" w:lineRule="auto"/>
              <w:rPr>
                <w:sz w:val="20"/>
                <w:szCs w:val="20"/>
              </w:rPr>
            </w:pPr>
            <w:r>
              <w:rPr>
                <w:sz w:val="20"/>
                <w:szCs w:val="20"/>
              </w:rPr>
              <w:t>д.Овсище</w:t>
            </w:r>
          </w:p>
          <w:p w:rsidR="00AF09AC" w:rsidRDefault="009625AC">
            <w:pPr>
              <w:keepLines/>
              <w:spacing w:after="0" w:line="240" w:lineRule="auto"/>
              <w:rPr>
                <w:sz w:val="20"/>
                <w:szCs w:val="20"/>
              </w:rPr>
            </w:pPr>
            <w:r>
              <w:rPr>
                <w:sz w:val="20"/>
                <w:szCs w:val="20"/>
              </w:rPr>
              <w:t>д.Иваново</w:t>
            </w:r>
          </w:p>
          <w:p w:rsidR="00AF09AC" w:rsidRDefault="009625AC">
            <w:pPr>
              <w:keepLines/>
              <w:spacing w:after="0" w:line="240" w:lineRule="auto"/>
              <w:rPr>
                <w:sz w:val="20"/>
                <w:szCs w:val="20"/>
              </w:rPr>
            </w:pPr>
            <w:r>
              <w:rPr>
                <w:sz w:val="20"/>
                <w:szCs w:val="20"/>
              </w:rPr>
              <w:t>д.Гвоздово</w:t>
            </w:r>
          </w:p>
          <w:p w:rsidR="00AF09AC" w:rsidRDefault="009625AC">
            <w:pPr>
              <w:keepLines/>
              <w:spacing w:after="0" w:line="240" w:lineRule="auto"/>
              <w:rPr>
                <w:sz w:val="20"/>
                <w:szCs w:val="20"/>
              </w:rPr>
            </w:pPr>
            <w:r>
              <w:rPr>
                <w:sz w:val="20"/>
                <w:szCs w:val="20"/>
              </w:rPr>
              <w:t>д.Кислово</w:t>
            </w:r>
          </w:p>
          <w:p w:rsidR="00AF09AC" w:rsidRDefault="009625AC">
            <w:pPr>
              <w:keepLines/>
              <w:spacing w:after="0" w:line="240" w:lineRule="auto"/>
              <w:rPr>
                <w:sz w:val="20"/>
                <w:szCs w:val="20"/>
              </w:rPr>
            </w:pPr>
            <w:r>
              <w:rPr>
                <w:sz w:val="20"/>
                <w:szCs w:val="20"/>
              </w:rPr>
              <w:t>д.Крутовраг</w:t>
            </w:r>
          </w:p>
        </w:tc>
        <w:tc>
          <w:tcPr>
            <w:tcW w:w="0" w:type="auto"/>
            <w:shd w:val="clear" w:color="auto" w:fill="auto"/>
            <w:vAlign w:val="center"/>
          </w:tcPr>
          <w:p w:rsidR="00AF09AC" w:rsidRDefault="009625AC">
            <w:pPr>
              <w:keepLines/>
              <w:spacing w:after="0" w:line="240" w:lineRule="auto"/>
              <w:rPr>
                <w:sz w:val="20"/>
                <w:szCs w:val="20"/>
              </w:rPr>
            </w:pPr>
            <w:r>
              <w:rPr>
                <w:sz w:val="20"/>
                <w:szCs w:val="20"/>
              </w:rPr>
              <w:t>розничная торговля</w:t>
            </w:r>
          </w:p>
        </w:tc>
      </w:tr>
      <w:tr w:rsidR="00AF09AC">
        <w:trPr>
          <w:trHeight w:val="23"/>
        </w:trPr>
        <w:tc>
          <w:tcPr>
            <w:tcW w:w="0" w:type="auto"/>
            <w:shd w:val="clear" w:color="auto" w:fill="auto"/>
            <w:vAlign w:val="center"/>
          </w:tcPr>
          <w:p w:rsidR="00AF09AC" w:rsidRDefault="009625AC">
            <w:pPr>
              <w:keepLines/>
              <w:spacing w:after="0" w:line="240" w:lineRule="auto"/>
              <w:rPr>
                <w:sz w:val="20"/>
                <w:szCs w:val="20"/>
              </w:rPr>
            </w:pPr>
            <w:r>
              <w:rPr>
                <w:sz w:val="20"/>
                <w:szCs w:val="20"/>
              </w:rPr>
              <w:t>ИП Альхименков Александр Егорович</w:t>
            </w:r>
          </w:p>
        </w:tc>
        <w:tc>
          <w:tcPr>
            <w:tcW w:w="0" w:type="auto"/>
            <w:shd w:val="clear" w:color="auto" w:fill="auto"/>
            <w:vAlign w:val="center"/>
          </w:tcPr>
          <w:p w:rsidR="00AF09AC" w:rsidRDefault="009625AC">
            <w:pPr>
              <w:keepLines/>
              <w:spacing w:after="0" w:line="240" w:lineRule="auto"/>
              <w:rPr>
                <w:sz w:val="20"/>
                <w:szCs w:val="20"/>
              </w:rPr>
            </w:pPr>
            <w:r>
              <w:rPr>
                <w:sz w:val="20"/>
                <w:szCs w:val="20"/>
              </w:rPr>
              <w:t>д. Золотково</w:t>
            </w:r>
          </w:p>
        </w:tc>
        <w:tc>
          <w:tcPr>
            <w:tcW w:w="0" w:type="auto"/>
            <w:shd w:val="clear" w:color="auto" w:fill="auto"/>
            <w:vAlign w:val="center"/>
          </w:tcPr>
          <w:p w:rsidR="00AF09AC" w:rsidRDefault="009625AC">
            <w:pPr>
              <w:keepLines/>
              <w:spacing w:after="0" w:line="240" w:lineRule="auto"/>
              <w:rPr>
                <w:sz w:val="20"/>
                <w:szCs w:val="20"/>
              </w:rPr>
            </w:pPr>
            <w:r>
              <w:rPr>
                <w:sz w:val="20"/>
                <w:szCs w:val="20"/>
              </w:rPr>
              <w:t>розничная торговля пищевыми продуктами</w:t>
            </w:r>
          </w:p>
        </w:tc>
      </w:tr>
      <w:tr w:rsidR="00AF09AC">
        <w:trPr>
          <w:trHeight w:val="23"/>
        </w:trPr>
        <w:tc>
          <w:tcPr>
            <w:tcW w:w="0" w:type="auto"/>
            <w:shd w:val="clear" w:color="auto" w:fill="auto"/>
            <w:vAlign w:val="center"/>
          </w:tcPr>
          <w:p w:rsidR="00AF09AC" w:rsidRDefault="009625AC">
            <w:pPr>
              <w:keepLines/>
              <w:spacing w:after="0" w:line="240" w:lineRule="auto"/>
              <w:rPr>
                <w:sz w:val="20"/>
                <w:szCs w:val="20"/>
              </w:rPr>
            </w:pPr>
            <w:r>
              <w:rPr>
                <w:sz w:val="20"/>
                <w:szCs w:val="20"/>
              </w:rPr>
              <w:t>ИП Ефимова Татьяна Васильевна</w:t>
            </w:r>
          </w:p>
        </w:tc>
        <w:tc>
          <w:tcPr>
            <w:tcW w:w="0" w:type="auto"/>
            <w:shd w:val="clear" w:color="auto" w:fill="auto"/>
            <w:vAlign w:val="center"/>
          </w:tcPr>
          <w:p w:rsidR="00AF09AC" w:rsidRDefault="009625AC">
            <w:pPr>
              <w:keepLines/>
              <w:spacing w:after="0" w:line="240" w:lineRule="auto"/>
              <w:rPr>
                <w:sz w:val="20"/>
                <w:szCs w:val="20"/>
              </w:rPr>
            </w:pPr>
            <w:r>
              <w:rPr>
                <w:sz w:val="20"/>
                <w:szCs w:val="20"/>
              </w:rPr>
              <w:t>д. Фотьево</w:t>
            </w:r>
          </w:p>
        </w:tc>
        <w:tc>
          <w:tcPr>
            <w:tcW w:w="0" w:type="auto"/>
            <w:shd w:val="clear" w:color="auto" w:fill="auto"/>
            <w:vAlign w:val="center"/>
          </w:tcPr>
          <w:p w:rsidR="00AF09AC" w:rsidRDefault="009625AC">
            <w:pPr>
              <w:keepLines/>
              <w:spacing w:after="0" w:line="240" w:lineRule="auto"/>
              <w:rPr>
                <w:sz w:val="20"/>
                <w:szCs w:val="20"/>
              </w:rPr>
            </w:pPr>
            <w:r>
              <w:rPr>
                <w:sz w:val="20"/>
                <w:szCs w:val="20"/>
              </w:rPr>
              <w:t>розничная торговля в неспециализированных магазинах</w:t>
            </w:r>
          </w:p>
        </w:tc>
      </w:tr>
      <w:tr w:rsidR="00AF09AC">
        <w:trPr>
          <w:trHeight w:val="23"/>
        </w:trPr>
        <w:tc>
          <w:tcPr>
            <w:tcW w:w="0" w:type="auto"/>
            <w:shd w:val="clear" w:color="auto" w:fill="auto"/>
            <w:vAlign w:val="center"/>
          </w:tcPr>
          <w:p w:rsidR="00AF09AC" w:rsidRDefault="009625AC">
            <w:pPr>
              <w:keepLines/>
              <w:spacing w:after="0" w:line="240" w:lineRule="auto"/>
              <w:rPr>
                <w:sz w:val="20"/>
                <w:szCs w:val="20"/>
              </w:rPr>
            </w:pPr>
            <w:r>
              <w:rPr>
                <w:sz w:val="20"/>
                <w:szCs w:val="20"/>
              </w:rPr>
              <w:t>ИП Трофимова Наталья Петровна</w:t>
            </w:r>
          </w:p>
        </w:tc>
        <w:tc>
          <w:tcPr>
            <w:tcW w:w="0" w:type="auto"/>
            <w:shd w:val="clear" w:color="auto" w:fill="auto"/>
            <w:vAlign w:val="center"/>
          </w:tcPr>
          <w:p w:rsidR="00AF09AC" w:rsidRDefault="009625AC">
            <w:pPr>
              <w:keepLines/>
              <w:spacing w:after="0" w:line="240" w:lineRule="auto"/>
              <w:rPr>
                <w:sz w:val="20"/>
                <w:szCs w:val="20"/>
              </w:rPr>
            </w:pPr>
            <w:r>
              <w:rPr>
                <w:sz w:val="20"/>
                <w:szCs w:val="20"/>
              </w:rPr>
              <w:t>д.Переслегино</w:t>
            </w:r>
          </w:p>
        </w:tc>
        <w:tc>
          <w:tcPr>
            <w:tcW w:w="0" w:type="auto"/>
            <w:shd w:val="clear" w:color="auto" w:fill="auto"/>
            <w:vAlign w:val="center"/>
          </w:tcPr>
          <w:p w:rsidR="00AF09AC" w:rsidRDefault="009625AC">
            <w:pPr>
              <w:keepLines/>
              <w:spacing w:after="0" w:line="240" w:lineRule="auto"/>
              <w:rPr>
                <w:sz w:val="20"/>
                <w:szCs w:val="20"/>
              </w:rPr>
            </w:pPr>
            <w:r>
              <w:rPr>
                <w:sz w:val="20"/>
                <w:szCs w:val="20"/>
              </w:rPr>
              <w:t>розничная торговля промышленными товарами</w:t>
            </w:r>
          </w:p>
        </w:tc>
      </w:tr>
      <w:tr w:rsidR="00AF09AC">
        <w:trPr>
          <w:trHeight w:val="23"/>
        </w:trPr>
        <w:tc>
          <w:tcPr>
            <w:tcW w:w="0" w:type="auto"/>
            <w:shd w:val="clear" w:color="auto" w:fill="auto"/>
            <w:vAlign w:val="center"/>
          </w:tcPr>
          <w:p w:rsidR="00AF09AC" w:rsidRDefault="009625AC">
            <w:pPr>
              <w:keepLines/>
              <w:spacing w:after="0" w:line="240" w:lineRule="auto"/>
              <w:rPr>
                <w:sz w:val="20"/>
                <w:szCs w:val="20"/>
              </w:rPr>
            </w:pPr>
            <w:r>
              <w:rPr>
                <w:sz w:val="20"/>
                <w:szCs w:val="20"/>
              </w:rPr>
              <w:lastRenderedPageBreak/>
              <w:t>ИП Назарова Галина Николаевна</w:t>
            </w:r>
          </w:p>
        </w:tc>
        <w:tc>
          <w:tcPr>
            <w:tcW w:w="0" w:type="auto"/>
            <w:shd w:val="clear" w:color="auto" w:fill="auto"/>
            <w:vAlign w:val="center"/>
          </w:tcPr>
          <w:p w:rsidR="00AF09AC" w:rsidRDefault="009625AC">
            <w:pPr>
              <w:keepLines/>
              <w:spacing w:after="0" w:line="240" w:lineRule="auto"/>
              <w:rPr>
                <w:sz w:val="20"/>
                <w:szCs w:val="20"/>
              </w:rPr>
            </w:pPr>
            <w:r>
              <w:rPr>
                <w:sz w:val="20"/>
                <w:szCs w:val="20"/>
              </w:rPr>
              <w:t>д.Переслегино</w:t>
            </w:r>
          </w:p>
        </w:tc>
        <w:tc>
          <w:tcPr>
            <w:tcW w:w="0" w:type="auto"/>
            <w:shd w:val="clear" w:color="auto" w:fill="auto"/>
            <w:vAlign w:val="center"/>
          </w:tcPr>
          <w:p w:rsidR="00AF09AC" w:rsidRDefault="009625AC">
            <w:pPr>
              <w:keepLines/>
              <w:spacing w:after="0" w:line="240" w:lineRule="auto"/>
              <w:rPr>
                <w:sz w:val="20"/>
                <w:szCs w:val="20"/>
              </w:rPr>
            </w:pPr>
            <w:r>
              <w:rPr>
                <w:sz w:val="20"/>
                <w:szCs w:val="20"/>
              </w:rPr>
              <w:t>розничная торговля</w:t>
            </w:r>
          </w:p>
        </w:tc>
      </w:tr>
      <w:tr w:rsidR="00AF09AC">
        <w:trPr>
          <w:trHeight w:val="23"/>
        </w:trPr>
        <w:tc>
          <w:tcPr>
            <w:tcW w:w="0" w:type="auto"/>
            <w:shd w:val="clear" w:color="auto" w:fill="auto"/>
            <w:vAlign w:val="center"/>
          </w:tcPr>
          <w:p w:rsidR="00AF09AC" w:rsidRDefault="009625AC">
            <w:pPr>
              <w:keepLines/>
              <w:spacing w:after="0" w:line="240" w:lineRule="auto"/>
              <w:rPr>
                <w:sz w:val="20"/>
                <w:szCs w:val="20"/>
              </w:rPr>
            </w:pPr>
            <w:r>
              <w:rPr>
                <w:sz w:val="20"/>
                <w:szCs w:val="20"/>
              </w:rPr>
              <w:t>ИП Исламгараева Наталья Алексеевна (промышленные)</w:t>
            </w:r>
          </w:p>
        </w:tc>
        <w:tc>
          <w:tcPr>
            <w:tcW w:w="0" w:type="auto"/>
            <w:shd w:val="clear" w:color="auto" w:fill="auto"/>
            <w:vAlign w:val="center"/>
          </w:tcPr>
          <w:p w:rsidR="00AF09AC" w:rsidRDefault="009625AC">
            <w:pPr>
              <w:keepLines/>
              <w:spacing w:after="0" w:line="240" w:lineRule="auto"/>
              <w:rPr>
                <w:sz w:val="20"/>
                <w:szCs w:val="20"/>
              </w:rPr>
            </w:pPr>
            <w:r>
              <w:rPr>
                <w:sz w:val="20"/>
                <w:szCs w:val="20"/>
              </w:rPr>
              <w:t>д.</w:t>
            </w:r>
            <w:r>
              <w:rPr>
                <w:sz w:val="20"/>
                <w:szCs w:val="20"/>
              </w:rPr>
              <w:t>Переслегино</w:t>
            </w:r>
          </w:p>
          <w:p w:rsidR="00AF09AC" w:rsidRDefault="009625AC">
            <w:pPr>
              <w:keepLines/>
              <w:spacing w:after="0" w:line="240" w:lineRule="auto"/>
              <w:rPr>
                <w:sz w:val="20"/>
                <w:szCs w:val="20"/>
              </w:rPr>
            </w:pPr>
            <w:r>
              <w:rPr>
                <w:sz w:val="20"/>
                <w:szCs w:val="20"/>
              </w:rPr>
              <w:t>д</w:t>
            </w:r>
            <w:r>
              <w:rPr>
                <w:sz w:val="20"/>
                <w:szCs w:val="20"/>
              </w:rPr>
              <w:t>. Земляничино</w:t>
            </w:r>
          </w:p>
        </w:tc>
        <w:tc>
          <w:tcPr>
            <w:tcW w:w="0" w:type="auto"/>
            <w:shd w:val="clear" w:color="auto" w:fill="auto"/>
            <w:vAlign w:val="center"/>
          </w:tcPr>
          <w:p w:rsidR="00AF09AC" w:rsidRDefault="009625AC">
            <w:pPr>
              <w:keepLines/>
              <w:spacing w:after="0" w:line="240" w:lineRule="auto"/>
              <w:rPr>
                <w:sz w:val="20"/>
                <w:szCs w:val="20"/>
              </w:rPr>
            </w:pPr>
            <w:r>
              <w:rPr>
                <w:sz w:val="20"/>
                <w:szCs w:val="20"/>
              </w:rPr>
              <w:t>розничная торговля</w:t>
            </w:r>
          </w:p>
        </w:tc>
      </w:tr>
      <w:tr w:rsidR="00AF09AC">
        <w:trPr>
          <w:trHeight w:val="23"/>
        </w:trPr>
        <w:tc>
          <w:tcPr>
            <w:tcW w:w="0" w:type="auto"/>
            <w:shd w:val="clear" w:color="auto" w:fill="auto"/>
            <w:vAlign w:val="center"/>
          </w:tcPr>
          <w:p w:rsidR="00AF09AC" w:rsidRDefault="009625AC">
            <w:pPr>
              <w:keepLines/>
              <w:spacing w:after="0" w:line="240" w:lineRule="auto"/>
              <w:rPr>
                <w:sz w:val="20"/>
                <w:szCs w:val="20"/>
              </w:rPr>
            </w:pPr>
            <w:r>
              <w:rPr>
                <w:sz w:val="20"/>
                <w:szCs w:val="20"/>
              </w:rPr>
              <w:t>ООО «Тринис»</w:t>
            </w:r>
          </w:p>
        </w:tc>
        <w:tc>
          <w:tcPr>
            <w:tcW w:w="0" w:type="auto"/>
            <w:shd w:val="clear" w:color="auto" w:fill="auto"/>
            <w:vAlign w:val="center"/>
          </w:tcPr>
          <w:p w:rsidR="00AF09AC" w:rsidRDefault="009625AC">
            <w:pPr>
              <w:keepLines/>
              <w:spacing w:after="0" w:line="240" w:lineRule="auto"/>
              <w:rPr>
                <w:sz w:val="20"/>
                <w:szCs w:val="20"/>
              </w:rPr>
            </w:pPr>
            <w:r>
              <w:rPr>
                <w:sz w:val="20"/>
                <w:szCs w:val="20"/>
              </w:rPr>
              <w:t>пос.Нагорный</w:t>
            </w:r>
          </w:p>
        </w:tc>
        <w:tc>
          <w:tcPr>
            <w:tcW w:w="0" w:type="auto"/>
            <w:shd w:val="clear" w:color="auto" w:fill="auto"/>
            <w:vAlign w:val="center"/>
          </w:tcPr>
          <w:p w:rsidR="00AF09AC" w:rsidRDefault="009625AC">
            <w:pPr>
              <w:keepLines/>
              <w:spacing w:after="0" w:line="240" w:lineRule="auto"/>
              <w:rPr>
                <w:sz w:val="20"/>
                <w:szCs w:val="20"/>
              </w:rPr>
            </w:pPr>
            <w:r>
              <w:rPr>
                <w:sz w:val="20"/>
                <w:szCs w:val="20"/>
              </w:rPr>
              <w:t>розничная торговля</w:t>
            </w:r>
          </w:p>
        </w:tc>
      </w:tr>
      <w:tr w:rsidR="00AF09AC">
        <w:trPr>
          <w:trHeight w:val="23"/>
        </w:trPr>
        <w:tc>
          <w:tcPr>
            <w:tcW w:w="0" w:type="auto"/>
            <w:shd w:val="clear" w:color="auto" w:fill="auto"/>
            <w:vAlign w:val="center"/>
          </w:tcPr>
          <w:p w:rsidR="00AF09AC" w:rsidRDefault="009625AC">
            <w:pPr>
              <w:keepLines/>
              <w:spacing w:after="0" w:line="240" w:lineRule="auto"/>
              <w:rPr>
                <w:sz w:val="20"/>
                <w:szCs w:val="20"/>
              </w:rPr>
            </w:pPr>
            <w:r>
              <w:rPr>
                <w:sz w:val="20"/>
                <w:szCs w:val="20"/>
              </w:rPr>
              <w:t>ИП Ивницкая Марина Алексеевна</w:t>
            </w:r>
          </w:p>
        </w:tc>
        <w:tc>
          <w:tcPr>
            <w:tcW w:w="0" w:type="auto"/>
            <w:shd w:val="clear" w:color="auto" w:fill="auto"/>
            <w:vAlign w:val="center"/>
          </w:tcPr>
          <w:p w:rsidR="00AF09AC" w:rsidRDefault="009625AC">
            <w:pPr>
              <w:keepLines/>
              <w:spacing w:after="0" w:line="240" w:lineRule="auto"/>
              <w:rPr>
                <w:sz w:val="20"/>
                <w:szCs w:val="20"/>
              </w:rPr>
            </w:pPr>
            <w:r>
              <w:rPr>
                <w:sz w:val="20"/>
                <w:szCs w:val="20"/>
              </w:rPr>
              <w:t>д.Переслегино</w:t>
            </w:r>
          </w:p>
        </w:tc>
        <w:tc>
          <w:tcPr>
            <w:tcW w:w="0" w:type="auto"/>
            <w:shd w:val="clear" w:color="auto" w:fill="auto"/>
            <w:vAlign w:val="center"/>
          </w:tcPr>
          <w:p w:rsidR="00AF09AC" w:rsidRDefault="009625AC">
            <w:pPr>
              <w:keepLines/>
              <w:spacing w:after="0" w:line="240" w:lineRule="auto"/>
              <w:rPr>
                <w:sz w:val="20"/>
                <w:szCs w:val="20"/>
              </w:rPr>
            </w:pPr>
            <w:r>
              <w:rPr>
                <w:sz w:val="20"/>
                <w:szCs w:val="20"/>
              </w:rPr>
              <w:t>розничная торговля</w:t>
            </w:r>
          </w:p>
        </w:tc>
      </w:tr>
      <w:tr w:rsidR="00AF09AC">
        <w:trPr>
          <w:trHeight w:val="23"/>
        </w:trPr>
        <w:tc>
          <w:tcPr>
            <w:tcW w:w="0" w:type="auto"/>
            <w:shd w:val="clear" w:color="auto" w:fill="auto"/>
            <w:vAlign w:val="center"/>
          </w:tcPr>
          <w:p w:rsidR="00AF09AC" w:rsidRDefault="009625AC">
            <w:pPr>
              <w:keepLines/>
              <w:spacing w:after="0" w:line="240" w:lineRule="auto"/>
              <w:rPr>
                <w:sz w:val="20"/>
                <w:szCs w:val="20"/>
              </w:rPr>
            </w:pPr>
            <w:r>
              <w:rPr>
                <w:sz w:val="20"/>
                <w:szCs w:val="20"/>
              </w:rPr>
              <w:t>ИП Нестерова Инна Викторов</w:t>
            </w:r>
            <w:r>
              <w:rPr>
                <w:sz w:val="20"/>
                <w:szCs w:val="20"/>
              </w:rPr>
              <w:t>на</w:t>
            </w:r>
          </w:p>
        </w:tc>
        <w:tc>
          <w:tcPr>
            <w:tcW w:w="0" w:type="auto"/>
            <w:shd w:val="clear" w:color="auto" w:fill="auto"/>
            <w:vAlign w:val="center"/>
          </w:tcPr>
          <w:p w:rsidR="00AF09AC" w:rsidRDefault="009625AC">
            <w:pPr>
              <w:keepLines/>
              <w:spacing w:after="0" w:line="240" w:lineRule="auto"/>
              <w:rPr>
                <w:sz w:val="20"/>
                <w:szCs w:val="20"/>
              </w:rPr>
            </w:pPr>
            <w:r>
              <w:rPr>
                <w:sz w:val="20"/>
                <w:szCs w:val="20"/>
              </w:rPr>
              <w:t>д.Рыканово</w:t>
            </w:r>
          </w:p>
        </w:tc>
        <w:tc>
          <w:tcPr>
            <w:tcW w:w="0" w:type="auto"/>
            <w:shd w:val="clear" w:color="auto" w:fill="auto"/>
            <w:vAlign w:val="center"/>
          </w:tcPr>
          <w:p w:rsidR="00AF09AC" w:rsidRDefault="009625AC">
            <w:pPr>
              <w:keepLines/>
              <w:spacing w:after="0" w:line="240" w:lineRule="auto"/>
              <w:rPr>
                <w:sz w:val="20"/>
                <w:szCs w:val="20"/>
              </w:rPr>
            </w:pPr>
            <w:r>
              <w:rPr>
                <w:sz w:val="20"/>
                <w:szCs w:val="20"/>
              </w:rPr>
              <w:t>розничная торговля</w:t>
            </w:r>
          </w:p>
        </w:tc>
      </w:tr>
      <w:tr w:rsidR="00AF09AC">
        <w:trPr>
          <w:trHeight w:val="23"/>
        </w:trPr>
        <w:tc>
          <w:tcPr>
            <w:tcW w:w="0" w:type="auto"/>
            <w:shd w:val="clear" w:color="auto" w:fill="auto"/>
            <w:vAlign w:val="center"/>
          </w:tcPr>
          <w:p w:rsidR="00AF09AC" w:rsidRDefault="009625AC">
            <w:pPr>
              <w:keepLines/>
              <w:spacing w:after="0" w:line="240" w:lineRule="auto"/>
              <w:rPr>
                <w:sz w:val="20"/>
                <w:szCs w:val="20"/>
              </w:rPr>
            </w:pPr>
            <w:r>
              <w:rPr>
                <w:sz w:val="20"/>
                <w:szCs w:val="20"/>
              </w:rPr>
              <w:t>ИП Семенов Вячеслав Валерьевич</w:t>
            </w:r>
          </w:p>
        </w:tc>
        <w:tc>
          <w:tcPr>
            <w:tcW w:w="0" w:type="auto"/>
            <w:shd w:val="clear" w:color="auto" w:fill="auto"/>
            <w:vAlign w:val="center"/>
          </w:tcPr>
          <w:p w:rsidR="00AF09AC" w:rsidRDefault="009625AC">
            <w:pPr>
              <w:keepLines/>
              <w:spacing w:after="0" w:line="240" w:lineRule="auto"/>
              <w:rPr>
                <w:sz w:val="20"/>
                <w:szCs w:val="20"/>
              </w:rPr>
            </w:pPr>
            <w:r>
              <w:rPr>
                <w:sz w:val="20"/>
                <w:szCs w:val="20"/>
              </w:rPr>
              <w:t>д.Кислово</w:t>
            </w:r>
          </w:p>
        </w:tc>
        <w:tc>
          <w:tcPr>
            <w:tcW w:w="0" w:type="auto"/>
            <w:shd w:val="clear" w:color="auto" w:fill="auto"/>
            <w:vAlign w:val="center"/>
          </w:tcPr>
          <w:p w:rsidR="00AF09AC" w:rsidRDefault="009625AC">
            <w:pPr>
              <w:keepLines/>
              <w:spacing w:after="0" w:line="240" w:lineRule="auto"/>
              <w:rPr>
                <w:sz w:val="20"/>
                <w:szCs w:val="20"/>
              </w:rPr>
            </w:pPr>
            <w:r>
              <w:rPr>
                <w:sz w:val="20"/>
                <w:szCs w:val="20"/>
              </w:rPr>
              <w:t>розничная торговля</w:t>
            </w:r>
          </w:p>
        </w:tc>
      </w:tr>
      <w:tr w:rsidR="00AF09AC">
        <w:trPr>
          <w:trHeight w:val="23"/>
        </w:trPr>
        <w:tc>
          <w:tcPr>
            <w:tcW w:w="0" w:type="auto"/>
            <w:shd w:val="clear" w:color="auto" w:fill="auto"/>
            <w:vAlign w:val="center"/>
          </w:tcPr>
          <w:p w:rsidR="00AF09AC" w:rsidRDefault="009625AC">
            <w:pPr>
              <w:keepLines/>
              <w:spacing w:after="0" w:line="240" w:lineRule="auto"/>
              <w:rPr>
                <w:sz w:val="20"/>
                <w:szCs w:val="20"/>
              </w:rPr>
            </w:pPr>
            <w:r>
              <w:rPr>
                <w:sz w:val="20"/>
                <w:szCs w:val="20"/>
              </w:rPr>
              <w:t>ИП Аббасов Аббас Джафар-Оглы</w:t>
            </w:r>
          </w:p>
        </w:tc>
        <w:tc>
          <w:tcPr>
            <w:tcW w:w="0" w:type="auto"/>
            <w:shd w:val="clear" w:color="auto" w:fill="auto"/>
            <w:vAlign w:val="center"/>
          </w:tcPr>
          <w:p w:rsidR="00AF09AC" w:rsidRDefault="009625AC">
            <w:pPr>
              <w:keepLines/>
              <w:spacing w:after="0" w:line="240" w:lineRule="auto"/>
              <w:rPr>
                <w:sz w:val="20"/>
                <w:szCs w:val="20"/>
              </w:rPr>
            </w:pPr>
            <w:r>
              <w:rPr>
                <w:sz w:val="20"/>
                <w:szCs w:val="20"/>
              </w:rPr>
              <w:t>д.Иваново</w:t>
            </w:r>
          </w:p>
        </w:tc>
        <w:tc>
          <w:tcPr>
            <w:tcW w:w="0" w:type="auto"/>
            <w:shd w:val="clear" w:color="auto" w:fill="auto"/>
            <w:vAlign w:val="center"/>
          </w:tcPr>
          <w:p w:rsidR="00AF09AC" w:rsidRDefault="009625AC">
            <w:pPr>
              <w:keepLines/>
              <w:spacing w:after="0" w:line="240" w:lineRule="auto"/>
              <w:rPr>
                <w:sz w:val="20"/>
                <w:szCs w:val="20"/>
              </w:rPr>
            </w:pPr>
            <w:r>
              <w:rPr>
                <w:sz w:val="20"/>
                <w:szCs w:val="20"/>
              </w:rPr>
              <w:t>розничная торговля</w:t>
            </w:r>
          </w:p>
        </w:tc>
      </w:tr>
    </w:tbl>
    <w:p w:rsidR="00AF09AC" w:rsidRDefault="00AF09AC">
      <w:pPr>
        <w:spacing w:after="0" w:line="240" w:lineRule="auto"/>
        <w:ind w:firstLine="709"/>
        <w:jc w:val="both"/>
        <w:rPr>
          <w:lang w:eastAsia="ar-SA"/>
        </w:rPr>
      </w:pPr>
    </w:p>
    <w:p w:rsidR="00AF09AC" w:rsidRDefault="009625AC">
      <w:pPr>
        <w:spacing w:after="0" w:line="240" w:lineRule="auto"/>
        <w:ind w:firstLine="709"/>
        <w:jc w:val="both"/>
        <w:rPr>
          <w:lang w:eastAsia="ar-SA"/>
        </w:rPr>
      </w:pPr>
      <w:r>
        <w:rPr>
          <w:lang w:eastAsia="ar-SA"/>
        </w:rPr>
        <w:t>По</w:t>
      </w:r>
      <w:r>
        <w:rPr>
          <w:lang w:eastAsia="ar-SA"/>
        </w:rPr>
        <w:t xml:space="preserve"> данным Администрации Великолукского муниципального района, объем производимой продукции крупнейших в волости производителей в 2022 году составил, млн. руб: </w:t>
      </w:r>
    </w:p>
    <w:p w:rsidR="00AF09AC" w:rsidRDefault="009625AC">
      <w:pPr>
        <w:spacing w:after="0" w:line="240" w:lineRule="auto"/>
        <w:ind w:firstLine="709"/>
        <w:jc w:val="both"/>
        <w:rPr>
          <w:lang w:eastAsia="ar-SA"/>
        </w:rPr>
      </w:pPr>
      <w:r>
        <w:rPr>
          <w:lang w:eastAsia="ar-SA"/>
        </w:rPr>
        <w:t xml:space="preserve">- </w:t>
      </w:r>
      <w:r>
        <w:rPr>
          <w:lang w:eastAsia="ar-SA"/>
        </w:rPr>
        <w:t xml:space="preserve">ООО </w:t>
      </w:r>
      <w:r>
        <w:rPr>
          <w:lang w:eastAsia="ar-SA"/>
        </w:rPr>
        <w:t>«АГРО  НОВА»</w:t>
      </w:r>
      <w:r>
        <w:rPr>
          <w:lang w:eastAsia="ar-SA"/>
        </w:rPr>
        <w:t xml:space="preserve"> - 166</w:t>
      </w:r>
      <w:r>
        <w:rPr>
          <w:lang w:eastAsia="ar-SA"/>
        </w:rPr>
        <w:t>,</w:t>
      </w:r>
    </w:p>
    <w:p w:rsidR="00AF09AC" w:rsidRDefault="009625AC">
      <w:pPr>
        <w:spacing w:after="0" w:line="240" w:lineRule="auto"/>
        <w:ind w:firstLine="709"/>
        <w:jc w:val="both"/>
        <w:rPr>
          <w:lang w:eastAsia="ar-SA"/>
        </w:rPr>
      </w:pPr>
      <w:r>
        <w:rPr>
          <w:lang w:eastAsia="ar-SA"/>
        </w:rPr>
        <w:t xml:space="preserve">- </w:t>
      </w:r>
      <w:r>
        <w:rPr>
          <w:lang w:eastAsia="ar-SA"/>
        </w:rPr>
        <w:t>ООО «Великолукское –ТОК»</w:t>
      </w:r>
      <w:r>
        <w:rPr>
          <w:lang w:eastAsia="ar-SA"/>
        </w:rPr>
        <w:t xml:space="preserve"> - 124</w:t>
      </w:r>
      <w:r>
        <w:rPr>
          <w:lang w:eastAsia="ar-SA"/>
        </w:rPr>
        <w:t>,</w:t>
      </w:r>
      <w:r>
        <w:rPr>
          <w:lang w:eastAsia="ar-SA"/>
        </w:rPr>
        <w:t>.</w:t>
      </w:r>
    </w:p>
    <w:p w:rsidR="00AF09AC" w:rsidRDefault="009625AC">
      <w:pPr>
        <w:spacing w:after="0" w:line="240" w:lineRule="auto"/>
        <w:ind w:firstLine="709"/>
        <w:jc w:val="both"/>
        <w:rPr>
          <w:lang w:eastAsia="ar-SA"/>
        </w:rPr>
      </w:pPr>
      <w:r>
        <w:rPr>
          <w:lang w:eastAsia="ar-SA"/>
        </w:rPr>
        <w:t>а численность работающих в них, чел</w:t>
      </w:r>
      <w:r>
        <w:rPr>
          <w:lang w:eastAsia="ar-SA"/>
        </w:rPr>
        <w:t>:</w:t>
      </w:r>
    </w:p>
    <w:p w:rsidR="00AF09AC" w:rsidRDefault="009625AC">
      <w:pPr>
        <w:spacing w:after="0" w:line="240" w:lineRule="auto"/>
        <w:ind w:firstLine="709"/>
        <w:jc w:val="both"/>
        <w:rPr>
          <w:lang w:eastAsia="ar-SA"/>
        </w:rPr>
      </w:pPr>
      <w:r>
        <w:rPr>
          <w:lang w:eastAsia="ar-SA"/>
        </w:rPr>
        <w:t xml:space="preserve">- </w:t>
      </w:r>
      <w:r>
        <w:rPr>
          <w:lang w:eastAsia="ar-SA"/>
        </w:rPr>
        <w:t>ООО «АГРО  НОВА»</w:t>
      </w:r>
      <w:r>
        <w:rPr>
          <w:lang w:eastAsia="ar-SA"/>
        </w:rPr>
        <w:t xml:space="preserve"> - 37;</w:t>
      </w:r>
    </w:p>
    <w:p w:rsidR="00AF09AC" w:rsidRDefault="009625AC">
      <w:pPr>
        <w:spacing w:after="0" w:line="240" w:lineRule="auto"/>
        <w:ind w:firstLine="709"/>
        <w:jc w:val="both"/>
        <w:rPr>
          <w:lang w:eastAsia="ar-SA"/>
        </w:rPr>
      </w:pPr>
      <w:r>
        <w:rPr>
          <w:lang w:eastAsia="ar-SA"/>
        </w:rPr>
        <w:t xml:space="preserve">- </w:t>
      </w:r>
      <w:r>
        <w:rPr>
          <w:lang w:eastAsia="ar-SA"/>
        </w:rPr>
        <w:t>ООО «Великолукское –ТОК»</w:t>
      </w:r>
      <w:r>
        <w:rPr>
          <w:lang w:eastAsia="ar-SA"/>
        </w:rPr>
        <w:t xml:space="preserve"> - 75.</w:t>
      </w:r>
    </w:p>
    <w:p w:rsidR="00AF09AC" w:rsidRDefault="00AF09AC">
      <w:pPr>
        <w:spacing w:after="0" w:line="240" w:lineRule="auto"/>
        <w:ind w:firstLine="709"/>
        <w:jc w:val="both"/>
        <w:rPr>
          <w:b/>
          <w:bCs/>
          <w:i/>
          <w:iCs/>
          <w:lang w:eastAsia="ar-SA"/>
        </w:rPr>
      </w:pPr>
    </w:p>
    <w:p w:rsidR="00AF09AC" w:rsidRDefault="009625AC">
      <w:pPr>
        <w:spacing w:after="0" w:line="240" w:lineRule="auto"/>
        <w:ind w:firstLine="709"/>
        <w:jc w:val="both"/>
        <w:rPr>
          <w:b/>
          <w:bCs/>
          <w:i/>
          <w:iCs/>
          <w:lang w:eastAsia="ar-SA"/>
        </w:rPr>
      </w:pPr>
      <w:r>
        <w:rPr>
          <w:b/>
          <w:bCs/>
          <w:i/>
          <w:iCs/>
          <w:lang w:eastAsia="ar-SA"/>
        </w:rPr>
        <w:t>Проектные предложения</w:t>
      </w:r>
    </w:p>
    <w:p w:rsidR="00AF09AC" w:rsidRDefault="009625AC">
      <w:pPr>
        <w:spacing w:after="0" w:line="240" w:lineRule="auto"/>
        <w:ind w:firstLine="709"/>
        <w:jc w:val="both"/>
        <w:rPr>
          <w:lang w:eastAsia="ar-SA"/>
        </w:rPr>
      </w:pPr>
      <w:r>
        <w:rPr>
          <w:lang w:eastAsia="ar-SA"/>
        </w:rPr>
        <w:t xml:space="preserve">Генеральным планом на 1 очередь строительства </w:t>
      </w:r>
      <w:r>
        <w:rPr>
          <w:lang w:eastAsia="ar-SA"/>
        </w:rPr>
        <w:t>рекомендуется</w:t>
      </w:r>
      <w:r>
        <w:rPr>
          <w:lang w:eastAsia="ar-SA"/>
        </w:rPr>
        <w:t xml:space="preserve">: </w:t>
      </w:r>
    </w:p>
    <w:p w:rsidR="00AF09AC" w:rsidRDefault="009625AC">
      <w:pPr>
        <w:spacing w:after="0" w:line="240" w:lineRule="auto"/>
        <w:ind w:firstLine="709"/>
        <w:jc w:val="both"/>
        <w:rPr>
          <w:lang w:eastAsia="ar-SA"/>
        </w:rPr>
      </w:pPr>
      <w:r>
        <w:rPr>
          <w:lang w:eastAsia="ar-SA"/>
        </w:rPr>
        <w:t xml:space="preserve">- </w:t>
      </w:r>
      <w:r>
        <w:rPr>
          <w:lang w:eastAsia="ar-SA"/>
        </w:rPr>
        <w:t xml:space="preserve">создание условий </w:t>
      </w:r>
      <w:r>
        <w:rPr>
          <w:lang w:eastAsia="ar-SA"/>
        </w:rPr>
        <w:t>для развития предприятий по переработке сельскохозяйственной продукции;</w:t>
      </w:r>
    </w:p>
    <w:p w:rsidR="00AF09AC" w:rsidRDefault="009625AC">
      <w:pPr>
        <w:spacing w:after="0" w:line="240" w:lineRule="auto"/>
        <w:ind w:firstLine="709"/>
        <w:jc w:val="both"/>
        <w:rPr>
          <w:lang w:eastAsia="ar-SA"/>
        </w:rPr>
      </w:pPr>
      <w:r>
        <w:rPr>
          <w:lang w:eastAsia="ar-SA"/>
        </w:rPr>
        <w:t xml:space="preserve">- </w:t>
      </w:r>
      <w:r>
        <w:rPr>
          <w:lang w:eastAsia="ar-SA"/>
        </w:rPr>
        <w:t>создание благоприятных условий для развития предприятий малого и среднего бизнеса.</w:t>
      </w:r>
    </w:p>
    <w:p w:rsidR="00AF09AC" w:rsidRDefault="00AF09AC">
      <w:pPr>
        <w:spacing w:after="0" w:line="240" w:lineRule="auto"/>
        <w:ind w:firstLine="709"/>
        <w:jc w:val="both"/>
        <w:rPr>
          <w:lang w:eastAsia="ar-SA"/>
        </w:rPr>
      </w:pPr>
    </w:p>
    <w:p w:rsidR="00AF09AC" w:rsidRDefault="00AF09AC">
      <w:pPr>
        <w:spacing w:after="0" w:line="240" w:lineRule="auto"/>
        <w:ind w:firstLine="709"/>
        <w:jc w:val="both"/>
        <w:rPr>
          <w:lang w:eastAsia="ar-SA"/>
        </w:rPr>
      </w:pPr>
    </w:p>
    <w:p w:rsidR="00AF09AC" w:rsidRDefault="00AF09AC">
      <w:pPr>
        <w:spacing w:after="0" w:line="240" w:lineRule="auto"/>
        <w:ind w:firstLine="709"/>
        <w:jc w:val="both"/>
        <w:rPr>
          <w:lang w:eastAsia="ar-SA"/>
        </w:rPr>
        <w:sectPr w:rsidR="00AF09AC">
          <w:type w:val="continuous"/>
          <w:pgSz w:w="11907" w:h="16840"/>
          <w:pgMar w:top="850" w:right="1701" w:bottom="850" w:left="1701" w:header="709" w:footer="709" w:gutter="0"/>
          <w:cols w:space="0"/>
          <w:docGrid w:linePitch="360"/>
        </w:sectPr>
      </w:pPr>
    </w:p>
    <w:p w:rsidR="00AF09AC" w:rsidRDefault="00AF09AC">
      <w:pPr>
        <w:spacing w:after="0" w:line="240" w:lineRule="auto"/>
        <w:ind w:firstLine="709"/>
        <w:jc w:val="both"/>
        <w:rPr>
          <w:lang w:eastAsia="ar-SA"/>
        </w:rPr>
      </w:pPr>
    </w:p>
    <w:p w:rsidR="00AF09AC" w:rsidRDefault="009625AC">
      <w:pPr>
        <w:pStyle w:val="2"/>
        <w:numPr>
          <w:ilvl w:val="1"/>
          <w:numId w:val="5"/>
        </w:numPr>
        <w:tabs>
          <w:tab w:val="clear" w:pos="312"/>
        </w:tabs>
        <w:spacing w:before="120"/>
        <w:jc w:val="center"/>
        <w:rPr>
          <w:rFonts w:ascii="Times New Roman" w:hAnsi="Times New Roman" w:cs="Times New Roman"/>
          <w:i w:val="0"/>
          <w:iCs w:val="0"/>
          <w:sz w:val="24"/>
          <w:szCs w:val="24"/>
        </w:rPr>
      </w:pPr>
      <w:bookmarkStart w:id="85" w:name="_Toc247965270"/>
      <w:bookmarkStart w:id="86" w:name="_Toc466465245"/>
      <w:bookmarkStart w:id="87" w:name="_Toc268263638"/>
      <w:bookmarkStart w:id="88" w:name="_Toc11260"/>
      <w:bookmarkStart w:id="89" w:name="_Toc342472318"/>
      <w:bookmarkEnd w:id="83"/>
      <w:bookmarkEnd w:id="84"/>
      <w:r>
        <w:rPr>
          <w:rFonts w:ascii="Times New Roman" w:hAnsi="Times New Roman" w:cs="Times New Roman"/>
          <w:i w:val="0"/>
          <w:iCs w:val="0"/>
          <w:sz w:val="24"/>
          <w:szCs w:val="24"/>
        </w:rPr>
        <w:t>Жилищный фонд</w:t>
      </w:r>
      <w:bookmarkEnd w:id="85"/>
      <w:bookmarkEnd w:id="86"/>
      <w:bookmarkEnd w:id="87"/>
      <w:bookmarkEnd w:id="88"/>
      <w:bookmarkEnd w:id="89"/>
    </w:p>
    <w:p w:rsidR="00AF09AC" w:rsidRDefault="009625AC">
      <w:pPr>
        <w:pStyle w:val="3"/>
        <w:widowControl w:val="0"/>
        <w:numPr>
          <w:ilvl w:val="2"/>
          <w:numId w:val="5"/>
        </w:numPr>
        <w:tabs>
          <w:tab w:val="clear" w:pos="312"/>
        </w:tabs>
        <w:spacing w:before="120" w:after="120" w:line="240" w:lineRule="auto"/>
        <w:jc w:val="center"/>
        <w:rPr>
          <w:rFonts w:ascii="Times New Roman" w:hAnsi="Times New Roman"/>
          <w:color w:val="auto"/>
          <w:kern w:val="32"/>
          <w:lang w:eastAsia="ru-RU"/>
        </w:rPr>
      </w:pPr>
      <w:bookmarkStart w:id="90" w:name="_Toc32171"/>
      <w:bookmarkStart w:id="91" w:name="_Toc342472319"/>
      <w:bookmarkStart w:id="92" w:name="_Toc268263639"/>
      <w:bookmarkStart w:id="93" w:name="_Toc247965271"/>
      <w:r>
        <w:rPr>
          <w:rFonts w:ascii="Times New Roman" w:hAnsi="Times New Roman"/>
          <w:color w:val="auto"/>
          <w:kern w:val="32"/>
          <w:lang w:eastAsia="ru-RU"/>
        </w:rPr>
        <w:t>Характеристика</w:t>
      </w:r>
      <w:r>
        <w:rPr>
          <w:rFonts w:ascii="Times New Roman" w:hAnsi="Times New Roman"/>
          <w:color w:val="auto"/>
          <w:kern w:val="32"/>
          <w:lang w:eastAsia="ru-RU"/>
        </w:rPr>
        <w:t xml:space="preserve"> современного состояния</w:t>
      </w:r>
      <w:bookmarkEnd w:id="90"/>
    </w:p>
    <w:p w:rsidR="00AF09AC" w:rsidRDefault="009625AC">
      <w:pPr>
        <w:pStyle w:val="aff7"/>
        <w:spacing w:before="0" w:after="0" w:line="240" w:lineRule="auto"/>
      </w:pPr>
      <w:r>
        <w:t>На момент разработки П</w:t>
      </w:r>
      <w:r>
        <w:t xml:space="preserve">роекта генерального плана сельского поселения «Переслегинская волость» на рассматриваемой территории располагаются 1578 домовладений общей площадью 137,28 тыс.кв.м. </w:t>
      </w:r>
    </w:p>
    <w:p w:rsidR="00AF09AC" w:rsidRPr="002F7658" w:rsidRDefault="009625AC">
      <w:pPr>
        <w:pStyle w:val="aff7"/>
        <w:spacing w:before="0" w:after="0" w:line="240" w:lineRule="auto"/>
      </w:pPr>
      <w:r>
        <w:t>Средняя</w:t>
      </w:r>
      <w:r w:rsidRPr="002F7658">
        <w:t xml:space="preserve"> о</w:t>
      </w:r>
      <w:r>
        <w:t>беспеченность</w:t>
      </w:r>
      <w:r w:rsidRPr="002F7658">
        <w:t xml:space="preserve"> жилищным фондом населения составляет 26 кв.м общей площади на челов</w:t>
      </w:r>
      <w:r w:rsidRPr="002F7658">
        <w:t>ека.</w:t>
      </w:r>
    </w:p>
    <w:p w:rsidR="00AF09AC" w:rsidRDefault="009625AC">
      <w:pPr>
        <w:pStyle w:val="ac"/>
        <w:keepNext/>
        <w:spacing w:after="0"/>
        <w:jc w:val="center"/>
        <w:rPr>
          <w:color w:val="auto"/>
          <w:sz w:val="20"/>
          <w:szCs w:val="20"/>
        </w:rPr>
      </w:pPr>
      <w:r>
        <w:rPr>
          <w:color w:val="auto"/>
          <w:sz w:val="20"/>
          <w:szCs w:val="20"/>
        </w:rPr>
        <w:t>Характеристика жилищного фонда</w:t>
      </w:r>
    </w:p>
    <w:tbl>
      <w:tblPr>
        <w:tblW w:w="8504" w:type="dxa"/>
        <w:jc w:val="center"/>
        <w:tblCellMar>
          <w:left w:w="28" w:type="dxa"/>
          <w:right w:w="28" w:type="dxa"/>
        </w:tblCellMar>
        <w:tblLook w:val="04A0" w:firstRow="1" w:lastRow="0" w:firstColumn="1" w:lastColumn="0" w:noHBand="0" w:noVBand="1"/>
      </w:tblPr>
      <w:tblGrid>
        <w:gridCol w:w="421"/>
        <w:gridCol w:w="4737"/>
        <w:gridCol w:w="1713"/>
        <w:gridCol w:w="1633"/>
      </w:tblGrid>
      <w:tr w:rsidR="00AF09AC">
        <w:trPr>
          <w:trHeight w:val="28"/>
          <w:tblHeader/>
          <w:jc w:val="center"/>
        </w:trPr>
        <w:tc>
          <w:tcPr>
            <w:tcW w:w="248" w:type="pct"/>
            <w:tcBorders>
              <w:top w:val="single" w:sz="4" w:space="0" w:color="auto"/>
              <w:left w:val="single" w:sz="4" w:space="0" w:color="auto"/>
              <w:bottom w:val="single" w:sz="4" w:space="0" w:color="auto"/>
              <w:right w:val="single" w:sz="4" w:space="0" w:color="auto"/>
            </w:tcBorders>
            <w:shd w:val="clear" w:color="auto" w:fill="auto"/>
            <w:vAlign w:val="center"/>
          </w:tcPr>
          <w:p w:rsidR="00AF09AC" w:rsidRDefault="009625AC">
            <w:pPr>
              <w:widowControl w:val="0"/>
              <w:spacing w:after="0" w:line="240" w:lineRule="auto"/>
              <w:jc w:val="center"/>
              <w:rPr>
                <w:b/>
                <w:bCs/>
                <w:sz w:val="20"/>
                <w:szCs w:val="20"/>
              </w:rPr>
            </w:pPr>
            <w:r>
              <w:rPr>
                <w:b/>
                <w:bCs/>
                <w:sz w:val="20"/>
                <w:szCs w:val="20"/>
              </w:rPr>
              <w:t>№</w:t>
            </w:r>
          </w:p>
        </w:tc>
        <w:tc>
          <w:tcPr>
            <w:tcW w:w="2785" w:type="pct"/>
            <w:tcBorders>
              <w:top w:val="single" w:sz="4" w:space="0" w:color="auto"/>
              <w:left w:val="nil"/>
              <w:bottom w:val="single" w:sz="4" w:space="0" w:color="auto"/>
              <w:right w:val="single" w:sz="4" w:space="0" w:color="auto"/>
            </w:tcBorders>
            <w:shd w:val="clear" w:color="auto" w:fill="auto"/>
            <w:vAlign w:val="center"/>
          </w:tcPr>
          <w:p w:rsidR="00AF09AC" w:rsidRDefault="009625AC">
            <w:pPr>
              <w:widowControl w:val="0"/>
              <w:spacing w:after="0" w:line="240" w:lineRule="auto"/>
              <w:jc w:val="center"/>
              <w:rPr>
                <w:b/>
                <w:bCs/>
                <w:sz w:val="20"/>
                <w:szCs w:val="20"/>
              </w:rPr>
            </w:pPr>
            <w:r>
              <w:rPr>
                <w:b/>
                <w:bCs/>
                <w:sz w:val="20"/>
                <w:szCs w:val="20"/>
              </w:rPr>
              <w:t>Наименование</w:t>
            </w:r>
          </w:p>
        </w:tc>
        <w:tc>
          <w:tcPr>
            <w:tcW w:w="1007" w:type="pct"/>
            <w:tcBorders>
              <w:top w:val="single" w:sz="4" w:space="0" w:color="auto"/>
              <w:left w:val="nil"/>
              <w:bottom w:val="single" w:sz="4" w:space="0" w:color="auto"/>
              <w:right w:val="single" w:sz="4" w:space="0" w:color="auto"/>
            </w:tcBorders>
            <w:shd w:val="clear" w:color="auto" w:fill="auto"/>
            <w:vAlign w:val="center"/>
          </w:tcPr>
          <w:p w:rsidR="00AF09AC" w:rsidRDefault="009625AC">
            <w:pPr>
              <w:widowControl w:val="0"/>
              <w:spacing w:after="0" w:line="240" w:lineRule="auto"/>
              <w:jc w:val="center"/>
              <w:rPr>
                <w:b/>
                <w:bCs/>
                <w:sz w:val="20"/>
                <w:szCs w:val="20"/>
              </w:rPr>
            </w:pPr>
            <w:r>
              <w:rPr>
                <w:b/>
                <w:bCs/>
                <w:sz w:val="20"/>
                <w:szCs w:val="20"/>
              </w:rPr>
              <w:t>Един. изм.</w:t>
            </w:r>
          </w:p>
        </w:tc>
        <w:tc>
          <w:tcPr>
            <w:tcW w:w="960" w:type="pct"/>
            <w:tcBorders>
              <w:top w:val="single" w:sz="4" w:space="0" w:color="auto"/>
              <w:left w:val="nil"/>
              <w:bottom w:val="single" w:sz="4" w:space="0" w:color="auto"/>
              <w:right w:val="single" w:sz="4" w:space="0" w:color="auto"/>
            </w:tcBorders>
            <w:shd w:val="clear" w:color="auto" w:fill="auto"/>
            <w:vAlign w:val="center"/>
          </w:tcPr>
          <w:p w:rsidR="00AF09AC" w:rsidRDefault="009625AC">
            <w:pPr>
              <w:widowControl w:val="0"/>
              <w:spacing w:after="0" w:line="240" w:lineRule="auto"/>
              <w:jc w:val="center"/>
              <w:rPr>
                <w:b/>
                <w:bCs/>
                <w:sz w:val="20"/>
                <w:szCs w:val="20"/>
              </w:rPr>
            </w:pPr>
            <w:r>
              <w:rPr>
                <w:b/>
                <w:bCs/>
                <w:sz w:val="20"/>
                <w:szCs w:val="20"/>
              </w:rPr>
              <w:t>Значение</w:t>
            </w:r>
          </w:p>
        </w:tc>
      </w:tr>
      <w:tr w:rsidR="00AF09AC">
        <w:trPr>
          <w:trHeight w:val="28"/>
          <w:jc w:val="center"/>
        </w:trPr>
        <w:tc>
          <w:tcPr>
            <w:tcW w:w="248" w:type="pct"/>
            <w:tcBorders>
              <w:top w:val="single" w:sz="4" w:space="0" w:color="auto"/>
              <w:left w:val="single" w:sz="4" w:space="0" w:color="auto"/>
              <w:bottom w:val="single" w:sz="4" w:space="0" w:color="auto"/>
              <w:right w:val="single" w:sz="4" w:space="0" w:color="auto"/>
            </w:tcBorders>
            <w:shd w:val="clear" w:color="auto" w:fill="auto"/>
            <w:vAlign w:val="center"/>
          </w:tcPr>
          <w:p w:rsidR="00AF09AC" w:rsidRDefault="009625AC">
            <w:pPr>
              <w:widowControl w:val="0"/>
              <w:spacing w:after="0" w:line="240" w:lineRule="auto"/>
              <w:jc w:val="center"/>
              <w:rPr>
                <w:b/>
                <w:bCs/>
                <w:sz w:val="20"/>
                <w:szCs w:val="20"/>
              </w:rPr>
            </w:pPr>
            <w:r>
              <w:rPr>
                <w:b/>
                <w:bCs/>
                <w:sz w:val="20"/>
                <w:szCs w:val="20"/>
              </w:rPr>
              <w:t>1</w:t>
            </w:r>
          </w:p>
        </w:tc>
        <w:tc>
          <w:tcPr>
            <w:tcW w:w="2785" w:type="pct"/>
            <w:tcBorders>
              <w:top w:val="single" w:sz="4" w:space="0" w:color="auto"/>
              <w:left w:val="nil"/>
              <w:bottom w:val="single" w:sz="4" w:space="0" w:color="auto"/>
              <w:right w:val="single" w:sz="4" w:space="0" w:color="auto"/>
            </w:tcBorders>
            <w:shd w:val="clear" w:color="auto" w:fill="auto"/>
            <w:vAlign w:val="center"/>
          </w:tcPr>
          <w:p w:rsidR="00AF09AC" w:rsidRDefault="009625AC">
            <w:pPr>
              <w:widowControl w:val="0"/>
              <w:spacing w:after="0" w:line="240" w:lineRule="auto"/>
              <w:jc w:val="center"/>
              <w:rPr>
                <w:bCs/>
                <w:sz w:val="20"/>
                <w:szCs w:val="20"/>
              </w:rPr>
            </w:pPr>
            <w:r>
              <w:rPr>
                <w:bCs/>
                <w:sz w:val="20"/>
                <w:szCs w:val="20"/>
              </w:rPr>
              <w:t>Всего  жилых домов</w:t>
            </w:r>
          </w:p>
        </w:tc>
        <w:tc>
          <w:tcPr>
            <w:tcW w:w="1007" w:type="pct"/>
            <w:tcBorders>
              <w:top w:val="single" w:sz="4" w:space="0" w:color="auto"/>
              <w:left w:val="nil"/>
              <w:bottom w:val="single" w:sz="4" w:space="0" w:color="auto"/>
              <w:right w:val="single" w:sz="4" w:space="0" w:color="auto"/>
            </w:tcBorders>
            <w:shd w:val="clear" w:color="auto" w:fill="auto"/>
            <w:vAlign w:val="center"/>
          </w:tcPr>
          <w:p w:rsidR="00AF09AC" w:rsidRDefault="009625AC">
            <w:pPr>
              <w:widowControl w:val="0"/>
              <w:spacing w:after="0" w:line="240" w:lineRule="auto"/>
              <w:jc w:val="center"/>
              <w:rPr>
                <w:bCs/>
                <w:sz w:val="20"/>
                <w:szCs w:val="20"/>
              </w:rPr>
            </w:pPr>
            <w:r>
              <w:rPr>
                <w:bCs/>
                <w:sz w:val="20"/>
                <w:szCs w:val="20"/>
              </w:rPr>
              <w:t>количество домов / м</w:t>
            </w:r>
            <w:r>
              <w:rPr>
                <w:bCs/>
                <w:sz w:val="20"/>
                <w:szCs w:val="20"/>
                <w:vertAlign w:val="superscript"/>
              </w:rPr>
              <w:t>2</w:t>
            </w:r>
            <w:r>
              <w:rPr>
                <w:bCs/>
                <w:sz w:val="20"/>
                <w:szCs w:val="20"/>
              </w:rPr>
              <w:t xml:space="preserve"> общей площади</w:t>
            </w:r>
          </w:p>
        </w:tc>
        <w:tc>
          <w:tcPr>
            <w:tcW w:w="960" w:type="pct"/>
            <w:tcBorders>
              <w:top w:val="single" w:sz="4" w:space="0" w:color="auto"/>
              <w:left w:val="nil"/>
              <w:bottom w:val="single" w:sz="4" w:space="0" w:color="auto"/>
              <w:right w:val="single" w:sz="4" w:space="0" w:color="auto"/>
            </w:tcBorders>
            <w:shd w:val="clear" w:color="auto" w:fill="auto"/>
            <w:vAlign w:val="center"/>
          </w:tcPr>
          <w:p w:rsidR="00AF09AC" w:rsidRDefault="009625AC">
            <w:pPr>
              <w:widowControl w:val="0"/>
              <w:spacing w:after="0" w:line="240" w:lineRule="auto"/>
              <w:jc w:val="center"/>
              <w:rPr>
                <w:bCs/>
                <w:sz w:val="20"/>
                <w:szCs w:val="20"/>
              </w:rPr>
            </w:pPr>
            <w:r>
              <w:rPr>
                <w:bCs/>
                <w:sz w:val="20"/>
                <w:szCs w:val="20"/>
              </w:rPr>
              <w:t>1578/137280</w:t>
            </w:r>
          </w:p>
        </w:tc>
      </w:tr>
      <w:tr w:rsidR="00AF09AC">
        <w:trPr>
          <w:trHeight w:val="28"/>
          <w:jc w:val="center"/>
        </w:trPr>
        <w:tc>
          <w:tcPr>
            <w:tcW w:w="248" w:type="pct"/>
            <w:tcBorders>
              <w:top w:val="single" w:sz="4" w:space="0" w:color="auto"/>
              <w:left w:val="single" w:sz="4" w:space="0" w:color="auto"/>
              <w:bottom w:val="single" w:sz="4" w:space="0" w:color="auto"/>
              <w:right w:val="single" w:sz="4" w:space="0" w:color="auto"/>
            </w:tcBorders>
            <w:shd w:val="clear" w:color="auto" w:fill="auto"/>
            <w:vAlign w:val="center"/>
          </w:tcPr>
          <w:p w:rsidR="00AF09AC" w:rsidRDefault="009625AC">
            <w:pPr>
              <w:widowControl w:val="0"/>
              <w:spacing w:after="0" w:line="240" w:lineRule="auto"/>
              <w:jc w:val="center"/>
              <w:rPr>
                <w:b/>
                <w:bCs/>
                <w:sz w:val="20"/>
                <w:szCs w:val="20"/>
              </w:rPr>
            </w:pPr>
            <w:r>
              <w:rPr>
                <w:b/>
                <w:bCs/>
                <w:sz w:val="20"/>
                <w:szCs w:val="20"/>
              </w:rPr>
              <w:t>1.1</w:t>
            </w:r>
          </w:p>
        </w:tc>
        <w:tc>
          <w:tcPr>
            <w:tcW w:w="2785" w:type="pct"/>
            <w:tcBorders>
              <w:top w:val="single" w:sz="4" w:space="0" w:color="auto"/>
              <w:left w:val="nil"/>
              <w:bottom w:val="single" w:sz="4" w:space="0" w:color="auto"/>
              <w:right w:val="single" w:sz="4" w:space="0" w:color="auto"/>
            </w:tcBorders>
            <w:shd w:val="clear" w:color="auto" w:fill="auto"/>
            <w:vAlign w:val="center"/>
          </w:tcPr>
          <w:p w:rsidR="00AF09AC" w:rsidRDefault="009625AC">
            <w:pPr>
              <w:widowControl w:val="0"/>
              <w:spacing w:after="0" w:line="240" w:lineRule="auto"/>
              <w:jc w:val="center"/>
              <w:rPr>
                <w:bCs/>
                <w:sz w:val="20"/>
                <w:szCs w:val="20"/>
              </w:rPr>
            </w:pPr>
            <w:r>
              <w:rPr>
                <w:bCs/>
                <w:sz w:val="20"/>
                <w:szCs w:val="20"/>
              </w:rPr>
              <w:t>В том числе индивидуальная жилая застройка</w:t>
            </w:r>
          </w:p>
        </w:tc>
        <w:tc>
          <w:tcPr>
            <w:tcW w:w="1007" w:type="pct"/>
            <w:tcBorders>
              <w:top w:val="single" w:sz="4" w:space="0" w:color="auto"/>
              <w:left w:val="nil"/>
              <w:bottom w:val="single" w:sz="4" w:space="0" w:color="auto"/>
              <w:right w:val="single" w:sz="4" w:space="0" w:color="auto"/>
            </w:tcBorders>
            <w:shd w:val="clear" w:color="auto" w:fill="auto"/>
            <w:vAlign w:val="center"/>
          </w:tcPr>
          <w:p w:rsidR="00AF09AC" w:rsidRDefault="00AF09AC">
            <w:pPr>
              <w:widowControl w:val="0"/>
              <w:spacing w:after="0" w:line="240" w:lineRule="auto"/>
              <w:jc w:val="center"/>
              <w:rPr>
                <w:bCs/>
                <w:sz w:val="20"/>
                <w:szCs w:val="20"/>
              </w:rPr>
            </w:pPr>
          </w:p>
        </w:tc>
        <w:tc>
          <w:tcPr>
            <w:tcW w:w="960" w:type="pct"/>
            <w:tcBorders>
              <w:top w:val="single" w:sz="4" w:space="0" w:color="auto"/>
              <w:left w:val="nil"/>
              <w:bottom w:val="single" w:sz="4" w:space="0" w:color="auto"/>
              <w:right w:val="single" w:sz="4" w:space="0" w:color="auto"/>
            </w:tcBorders>
            <w:shd w:val="clear" w:color="auto" w:fill="auto"/>
            <w:vAlign w:val="center"/>
          </w:tcPr>
          <w:p w:rsidR="00AF09AC" w:rsidRDefault="009625AC">
            <w:pPr>
              <w:widowControl w:val="0"/>
              <w:spacing w:after="0" w:line="240" w:lineRule="auto"/>
              <w:jc w:val="center"/>
              <w:rPr>
                <w:bCs/>
                <w:sz w:val="20"/>
                <w:szCs w:val="20"/>
              </w:rPr>
            </w:pPr>
            <w:r>
              <w:rPr>
                <w:bCs/>
                <w:sz w:val="20"/>
                <w:szCs w:val="20"/>
              </w:rPr>
              <w:t>1515 / 77800</w:t>
            </w:r>
          </w:p>
        </w:tc>
      </w:tr>
      <w:tr w:rsidR="00AF09AC">
        <w:trPr>
          <w:trHeight w:val="28"/>
          <w:jc w:val="center"/>
        </w:trPr>
        <w:tc>
          <w:tcPr>
            <w:tcW w:w="248" w:type="pct"/>
            <w:tcBorders>
              <w:top w:val="single" w:sz="4" w:space="0" w:color="auto"/>
              <w:left w:val="single" w:sz="4" w:space="0" w:color="auto"/>
              <w:bottom w:val="single" w:sz="4" w:space="0" w:color="auto"/>
              <w:right w:val="single" w:sz="4" w:space="0" w:color="auto"/>
            </w:tcBorders>
            <w:shd w:val="clear" w:color="auto" w:fill="auto"/>
            <w:vAlign w:val="center"/>
          </w:tcPr>
          <w:p w:rsidR="00AF09AC" w:rsidRDefault="009625AC">
            <w:pPr>
              <w:widowControl w:val="0"/>
              <w:spacing w:after="0" w:line="240" w:lineRule="auto"/>
              <w:jc w:val="center"/>
              <w:rPr>
                <w:b/>
                <w:bCs/>
                <w:sz w:val="20"/>
                <w:szCs w:val="20"/>
              </w:rPr>
            </w:pPr>
            <w:r>
              <w:rPr>
                <w:b/>
                <w:bCs/>
                <w:sz w:val="20"/>
                <w:szCs w:val="20"/>
              </w:rPr>
              <w:t>1.2</w:t>
            </w:r>
          </w:p>
        </w:tc>
        <w:tc>
          <w:tcPr>
            <w:tcW w:w="2785" w:type="pct"/>
            <w:tcBorders>
              <w:top w:val="single" w:sz="4" w:space="0" w:color="auto"/>
              <w:left w:val="nil"/>
              <w:bottom w:val="single" w:sz="4" w:space="0" w:color="auto"/>
              <w:right w:val="single" w:sz="4" w:space="0" w:color="auto"/>
            </w:tcBorders>
            <w:shd w:val="clear" w:color="auto" w:fill="auto"/>
            <w:vAlign w:val="center"/>
          </w:tcPr>
          <w:p w:rsidR="00AF09AC" w:rsidRDefault="009625AC">
            <w:pPr>
              <w:widowControl w:val="0"/>
              <w:spacing w:after="0" w:line="240" w:lineRule="auto"/>
              <w:jc w:val="center"/>
              <w:rPr>
                <w:bCs/>
                <w:sz w:val="20"/>
                <w:szCs w:val="20"/>
              </w:rPr>
            </w:pPr>
            <w:r>
              <w:rPr>
                <w:bCs/>
                <w:sz w:val="20"/>
                <w:szCs w:val="20"/>
              </w:rPr>
              <w:t>Многоквартирные жилые дома до 3-х этажей</w:t>
            </w:r>
          </w:p>
        </w:tc>
        <w:tc>
          <w:tcPr>
            <w:tcW w:w="1007" w:type="pct"/>
            <w:tcBorders>
              <w:top w:val="single" w:sz="4" w:space="0" w:color="auto"/>
              <w:left w:val="nil"/>
              <w:bottom w:val="single" w:sz="4" w:space="0" w:color="auto"/>
              <w:right w:val="single" w:sz="4" w:space="0" w:color="auto"/>
            </w:tcBorders>
            <w:shd w:val="clear" w:color="auto" w:fill="auto"/>
            <w:vAlign w:val="center"/>
          </w:tcPr>
          <w:p w:rsidR="00AF09AC" w:rsidRDefault="00AF09AC">
            <w:pPr>
              <w:widowControl w:val="0"/>
              <w:spacing w:after="0" w:line="240" w:lineRule="auto"/>
              <w:jc w:val="center"/>
              <w:rPr>
                <w:bCs/>
                <w:sz w:val="20"/>
                <w:szCs w:val="20"/>
              </w:rPr>
            </w:pPr>
          </w:p>
        </w:tc>
        <w:tc>
          <w:tcPr>
            <w:tcW w:w="960" w:type="pct"/>
            <w:tcBorders>
              <w:top w:val="single" w:sz="4" w:space="0" w:color="auto"/>
              <w:left w:val="nil"/>
              <w:bottom w:val="single" w:sz="4" w:space="0" w:color="auto"/>
              <w:right w:val="single" w:sz="4" w:space="0" w:color="auto"/>
            </w:tcBorders>
            <w:shd w:val="clear" w:color="auto" w:fill="auto"/>
            <w:vAlign w:val="center"/>
          </w:tcPr>
          <w:p w:rsidR="00AF09AC" w:rsidRDefault="009625AC">
            <w:pPr>
              <w:widowControl w:val="0"/>
              <w:spacing w:after="0" w:line="240" w:lineRule="auto"/>
              <w:jc w:val="center"/>
              <w:rPr>
                <w:bCs/>
                <w:sz w:val="20"/>
                <w:szCs w:val="20"/>
              </w:rPr>
            </w:pPr>
            <w:r>
              <w:rPr>
                <w:bCs/>
                <w:sz w:val="20"/>
                <w:szCs w:val="20"/>
              </w:rPr>
              <w:t xml:space="preserve">56 </w:t>
            </w:r>
            <w:r>
              <w:rPr>
                <w:bCs/>
                <w:sz w:val="20"/>
                <w:szCs w:val="20"/>
              </w:rPr>
              <w:t>/35480</w:t>
            </w:r>
          </w:p>
        </w:tc>
      </w:tr>
      <w:tr w:rsidR="00AF09AC">
        <w:trPr>
          <w:trHeight w:val="28"/>
          <w:jc w:val="center"/>
        </w:trPr>
        <w:tc>
          <w:tcPr>
            <w:tcW w:w="248" w:type="pct"/>
            <w:tcBorders>
              <w:top w:val="single" w:sz="4" w:space="0" w:color="auto"/>
              <w:left w:val="single" w:sz="4" w:space="0" w:color="auto"/>
              <w:bottom w:val="single" w:sz="4" w:space="0" w:color="auto"/>
              <w:right w:val="single" w:sz="4" w:space="0" w:color="auto"/>
            </w:tcBorders>
            <w:shd w:val="clear" w:color="auto" w:fill="auto"/>
            <w:vAlign w:val="center"/>
          </w:tcPr>
          <w:p w:rsidR="00AF09AC" w:rsidRDefault="009625AC">
            <w:pPr>
              <w:widowControl w:val="0"/>
              <w:spacing w:after="0" w:line="240" w:lineRule="auto"/>
              <w:jc w:val="center"/>
              <w:rPr>
                <w:b/>
                <w:bCs/>
                <w:sz w:val="20"/>
                <w:szCs w:val="20"/>
              </w:rPr>
            </w:pPr>
            <w:r>
              <w:rPr>
                <w:b/>
                <w:bCs/>
                <w:sz w:val="20"/>
                <w:szCs w:val="20"/>
              </w:rPr>
              <w:t>1.3</w:t>
            </w:r>
          </w:p>
        </w:tc>
        <w:tc>
          <w:tcPr>
            <w:tcW w:w="2785" w:type="pct"/>
            <w:tcBorders>
              <w:top w:val="single" w:sz="4" w:space="0" w:color="auto"/>
              <w:left w:val="nil"/>
              <w:bottom w:val="single" w:sz="4" w:space="0" w:color="auto"/>
              <w:right w:val="single" w:sz="4" w:space="0" w:color="auto"/>
            </w:tcBorders>
            <w:shd w:val="clear" w:color="auto" w:fill="auto"/>
            <w:vAlign w:val="center"/>
          </w:tcPr>
          <w:p w:rsidR="00AF09AC" w:rsidRDefault="009625AC">
            <w:pPr>
              <w:widowControl w:val="0"/>
              <w:spacing w:after="0" w:line="240" w:lineRule="auto"/>
              <w:jc w:val="center"/>
              <w:rPr>
                <w:bCs/>
                <w:sz w:val="20"/>
                <w:szCs w:val="20"/>
              </w:rPr>
            </w:pPr>
            <w:r>
              <w:rPr>
                <w:bCs/>
                <w:sz w:val="20"/>
                <w:szCs w:val="20"/>
              </w:rPr>
              <w:t>Многоквартирные 4-5 этажные жилые дома</w:t>
            </w:r>
          </w:p>
        </w:tc>
        <w:tc>
          <w:tcPr>
            <w:tcW w:w="1007" w:type="pct"/>
            <w:tcBorders>
              <w:top w:val="single" w:sz="4" w:space="0" w:color="auto"/>
              <w:left w:val="nil"/>
              <w:bottom w:val="single" w:sz="4" w:space="0" w:color="auto"/>
              <w:right w:val="single" w:sz="4" w:space="0" w:color="auto"/>
            </w:tcBorders>
            <w:shd w:val="clear" w:color="auto" w:fill="auto"/>
            <w:vAlign w:val="center"/>
          </w:tcPr>
          <w:p w:rsidR="00AF09AC" w:rsidRDefault="00AF09AC">
            <w:pPr>
              <w:widowControl w:val="0"/>
              <w:spacing w:after="0" w:line="240" w:lineRule="auto"/>
              <w:jc w:val="center"/>
              <w:rPr>
                <w:bCs/>
                <w:sz w:val="20"/>
                <w:szCs w:val="20"/>
              </w:rPr>
            </w:pPr>
          </w:p>
        </w:tc>
        <w:tc>
          <w:tcPr>
            <w:tcW w:w="960" w:type="pct"/>
            <w:tcBorders>
              <w:top w:val="single" w:sz="4" w:space="0" w:color="auto"/>
              <w:left w:val="nil"/>
              <w:bottom w:val="single" w:sz="4" w:space="0" w:color="auto"/>
              <w:right w:val="single" w:sz="4" w:space="0" w:color="auto"/>
            </w:tcBorders>
            <w:shd w:val="clear" w:color="auto" w:fill="auto"/>
            <w:vAlign w:val="center"/>
          </w:tcPr>
          <w:p w:rsidR="00AF09AC" w:rsidRDefault="009625AC">
            <w:pPr>
              <w:widowControl w:val="0"/>
              <w:spacing w:after="0" w:line="240" w:lineRule="auto"/>
              <w:jc w:val="center"/>
              <w:rPr>
                <w:bCs/>
                <w:sz w:val="20"/>
                <w:szCs w:val="20"/>
              </w:rPr>
            </w:pPr>
            <w:r>
              <w:rPr>
                <w:bCs/>
                <w:sz w:val="20"/>
                <w:szCs w:val="20"/>
              </w:rPr>
              <w:t>7 / 24000</w:t>
            </w:r>
          </w:p>
        </w:tc>
      </w:tr>
      <w:tr w:rsidR="00AF09AC">
        <w:trPr>
          <w:trHeight w:val="28"/>
          <w:jc w:val="center"/>
        </w:trPr>
        <w:tc>
          <w:tcPr>
            <w:tcW w:w="248" w:type="pct"/>
            <w:tcBorders>
              <w:top w:val="single" w:sz="4" w:space="0" w:color="auto"/>
              <w:left w:val="single" w:sz="4" w:space="0" w:color="auto"/>
              <w:bottom w:val="single" w:sz="4" w:space="0" w:color="auto"/>
              <w:right w:val="single" w:sz="4" w:space="0" w:color="auto"/>
            </w:tcBorders>
            <w:shd w:val="clear" w:color="auto" w:fill="auto"/>
            <w:vAlign w:val="center"/>
          </w:tcPr>
          <w:p w:rsidR="00AF09AC" w:rsidRDefault="009625AC">
            <w:pPr>
              <w:widowControl w:val="0"/>
              <w:spacing w:after="0" w:line="240" w:lineRule="auto"/>
              <w:jc w:val="center"/>
              <w:rPr>
                <w:b/>
                <w:bCs/>
                <w:sz w:val="20"/>
                <w:szCs w:val="20"/>
              </w:rPr>
            </w:pPr>
            <w:r>
              <w:rPr>
                <w:b/>
                <w:bCs/>
                <w:sz w:val="20"/>
                <w:szCs w:val="20"/>
              </w:rPr>
              <w:t>1.4</w:t>
            </w:r>
          </w:p>
        </w:tc>
        <w:tc>
          <w:tcPr>
            <w:tcW w:w="2785" w:type="pct"/>
            <w:tcBorders>
              <w:top w:val="single" w:sz="4" w:space="0" w:color="auto"/>
              <w:left w:val="nil"/>
              <w:bottom w:val="single" w:sz="4" w:space="0" w:color="auto"/>
              <w:right w:val="single" w:sz="4" w:space="0" w:color="auto"/>
            </w:tcBorders>
            <w:shd w:val="clear" w:color="auto" w:fill="auto"/>
            <w:vAlign w:val="center"/>
          </w:tcPr>
          <w:p w:rsidR="00AF09AC" w:rsidRDefault="009625AC">
            <w:pPr>
              <w:widowControl w:val="0"/>
              <w:spacing w:after="0" w:line="240" w:lineRule="auto"/>
              <w:jc w:val="center"/>
              <w:rPr>
                <w:bCs/>
                <w:sz w:val="20"/>
                <w:szCs w:val="20"/>
              </w:rPr>
            </w:pPr>
            <w:r>
              <w:rPr>
                <w:bCs/>
                <w:sz w:val="20"/>
                <w:szCs w:val="20"/>
              </w:rPr>
              <w:t>Многоквартирные жилые дома этажностью более 5 –ти этажей</w:t>
            </w:r>
          </w:p>
        </w:tc>
        <w:tc>
          <w:tcPr>
            <w:tcW w:w="1007" w:type="pct"/>
            <w:tcBorders>
              <w:top w:val="single" w:sz="4" w:space="0" w:color="auto"/>
              <w:left w:val="nil"/>
              <w:bottom w:val="single" w:sz="4" w:space="0" w:color="auto"/>
              <w:right w:val="single" w:sz="4" w:space="0" w:color="auto"/>
            </w:tcBorders>
            <w:shd w:val="clear" w:color="auto" w:fill="auto"/>
            <w:vAlign w:val="center"/>
          </w:tcPr>
          <w:p w:rsidR="00AF09AC" w:rsidRDefault="00AF09AC">
            <w:pPr>
              <w:widowControl w:val="0"/>
              <w:spacing w:after="0" w:line="240" w:lineRule="auto"/>
              <w:jc w:val="center"/>
              <w:rPr>
                <w:bCs/>
                <w:sz w:val="20"/>
                <w:szCs w:val="20"/>
              </w:rPr>
            </w:pPr>
          </w:p>
        </w:tc>
        <w:tc>
          <w:tcPr>
            <w:tcW w:w="960" w:type="pct"/>
            <w:tcBorders>
              <w:top w:val="single" w:sz="4" w:space="0" w:color="auto"/>
              <w:left w:val="nil"/>
              <w:bottom w:val="single" w:sz="4" w:space="0" w:color="auto"/>
              <w:right w:val="single" w:sz="4" w:space="0" w:color="auto"/>
            </w:tcBorders>
            <w:shd w:val="clear" w:color="auto" w:fill="auto"/>
            <w:vAlign w:val="center"/>
          </w:tcPr>
          <w:p w:rsidR="00AF09AC" w:rsidRDefault="009625AC">
            <w:pPr>
              <w:widowControl w:val="0"/>
              <w:spacing w:after="0" w:line="240" w:lineRule="auto"/>
              <w:jc w:val="center"/>
              <w:rPr>
                <w:bCs/>
                <w:sz w:val="20"/>
                <w:szCs w:val="20"/>
              </w:rPr>
            </w:pPr>
            <w:r>
              <w:rPr>
                <w:bCs/>
                <w:sz w:val="20"/>
                <w:szCs w:val="20"/>
              </w:rPr>
              <w:t>-</w:t>
            </w:r>
          </w:p>
        </w:tc>
      </w:tr>
      <w:tr w:rsidR="00AF09AC">
        <w:trPr>
          <w:trHeight w:val="28"/>
          <w:jc w:val="center"/>
        </w:trPr>
        <w:tc>
          <w:tcPr>
            <w:tcW w:w="248" w:type="pct"/>
            <w:tcBorders>
              <w:top w:val="single" w:sz="4" w:space="0" w:color="auto"/>
              <w:left w:val="single" w:sz="4" w:space="0" w:color="auto"/>
              <w:bottom w:val="single" w:sz="4" w:space="0" w:color="auto"/>
              <w:right w:val="single" w:sz="4" w:space="0" w:color="auto"/>
            </w:tcBorders>
            <w:shd w:val="clear" w:color="auto" w:fill="auto"/>
            <w:vAlign w:val="center"/>
          </w:tcPr>
          <w:p w:rsidR="00AF09AC" w:rsidRDefault="009625AC">
            <w:pPr>
              <w:widowControl w:val="0"/>
              <w:spacing w:after="0" w:line="240" w:lineRule="auto"/>
              <w:jc w:val="center"/>
              <w:rPr>
                <w:b/>
                <w:bCs/>
                <w:sz w:val="20"/>
                <w:szCs w:val="20"/>
              </w:rPr>
            </w:pPr>
            <w:r>
              <w:rPr>
                <w:b/>
                <w:bCs/>
                <w:sz w:val="20"/>
                <w:szCs w:val="20"/>
              </w:rPr>
              <w:t>2</w:t>
            </w:r>
          </w:p>
        </w:tc>
        <w:tc>
          <w:tcPr>
            <w:tcW w:w="2785" w:type="pct"/>
            <w:tcBorders>
              <w:top w:val="single" w:sz="4" w:space="0" w:color="auto"/>
              <w:left w:val="nil"/>
              <w:bottom w:val="single" w:sz="4" w:space="0" w:color="auto"/>
              <w:right w:val="single" w:sz="4" w:space="0" w:color="auto"/>
            </w:tcBorders>
            <w:shd w:val="clear" w:color="auto" w:fill="auto"/>
            <w:vAlign w:val="center"/>
          </w:tcPr>
          <w:p w:rsidR="00AF09AC" w:rsidRDefault="009625AC">
            <w:pPr>
              <w:widowControl w:val="0"/>
              <w:spacing w:after="0" w:line="240" w:lineRule="auto"/>
              <w:jc w:val="center"/>
              <w:rPr>
                <w:bCs/>
                <w:sz w:val="20"/>
                <w:szCs w:val="20"/>
              </w:rPr>
            </w:pPr>
            <w:r>
              <w:rPr>
                <w:bCs/>
                <w:sz w:val="20"/>
                <w:szCs w:val="20"/>
              </w:rPr>
              <w:t>Характеристика жилищного фонда по материалу стен - в том числе</w:t>
            </w:r>
          </w:p>
        </w:tc>
        <w:tc>
          <w:tcPr>
            <w:tcW w:w="1007" w:type="pct"/>
            <w:tcBorders>
              <w:top w:val="single" w:sz="4" w:space="0" w:color="auto"/>
              <w:left w:val="nil"/>
              <w:bottom w:val="single" w:sz="4" w:space="0" w:color="auto"/>
              <w:right w:val="single" w:sz="4" w:space="0" w:color="auto"/>
            </w:tcBorders>
            <w:shd w:val="clear" w:color="auto" w:fill="auto"/>
            <w:vAlign w:val="center"/>
          </w:tcPr>
          <w:p w:rsidR="00AF09AC" w:rsidRDefault="009625AC">
            <w:pPr>
              <w:widowControl w:val="0"/>
              <w:spacing w:after="0" w:line="240" w:lineRule="auto"/>
              <w:jc w:val="center"/>
              <w:rPr>
                <w:bCs/>
                <w:sz w:val="20"/>
                <w:szCs w:val="20"/>
              </w:rPr>
            </w:pPr>
            <w:r>
              <w:rPr>
                <w:bCs/>
                <w:sz w:val="20"/>
                <w:szCs w:val="20"/>
              </w:rPr>
              <w:t>тыс.м</w:t>
            </w:r>
            <w:r>
              <w:rPr>
                <w:bCs/>
                <w:sz w:val="20"/>
                <w:szCs w:val="20"/>
                <w:vertAlign w:val="superscript"/>
              </w:rPr>
              <w:t>2</w:t>
            </w:r>
            <w:r>
              <w:rPr>
                <w:bCs/>
                <w:sz w:val="20"/>
                <w:szCs w:val="20"/>
              </w:rPr>
              <w:t xml:space="preserve"> общей площади</w:t>
            </w:r>
          </w:p>
        </w:tc>
        <w:tc>
          <w:tcPr>
            <w:tcW w:w="960" w:type="pct"/>
            <w:tcBorders>
              <w:top w:val="single" w:sz="4" w:space="0" w:color="auto"/>
              <w:left w:val="nil"/>
              <w:bottom w:val="single" w:sz="4" w:space="0" w:color="auto"/>
              <w:right w:val="single" w:sz="4" w:space="0" w:color="auto"/>
            </w:tcBorders>
            <w:shd w:val="clear" w:color="auto" w:fill="auto"/>
            <w:vAlign w:val="center"/>
          </w:tcPr>
          <w:p w:rsidR="00AF09AC" w:rsidRDefault="009625AC">
            <w:pPr>
              <w:widowControl w:val="0"/>
              <w:spacing w:after="0" w:line="240" w:lineRule="auto"/>
              <w:jc w:val="center"/>
              <w:rPr>
                <w:bCs/>
                <w:sz w:val="20"/>
                <w:szCs w:val="20"/>
              </w:rPr>
            </w:pPr>
            <w:r>
              <w:rPr>
                <w:bCs/>
                <w:sz w:val="20"/>
                <w:szCs w:val="20"/>
              </w:rPr>
              <w:t>135800</w:t>
            </w:r>
          </w:p>
        </w:tc>
      </w:tr>
      <w:tr w:rsidR="00AF09AC">
        <w:trPr>
          <w:trHeight w:val="28"/>
          <w:jc w:val="center"/>
        </w:trPr>
        <w:tc>
          <w:tcPr>
            <w:tcW w:w="248" w:type="pct"/>
            <w:tcBorders>
              <w:top w:val="single" w:sz="4" w:space="0" w:color="auto"/>
              <w:left w:val="single" w:sz="4" w:space="0" w:color="auto"/>
              <w:bottom w:val="single" w:sz="4" w:space="0" w:color="auto"/>
              <w:right w:val="single" w:sz="4" w:space="0" w:color="auto"/>
            </w:tcBorders>
            <w:shd w:val="clear" w:color="auto" w:fill="auto"/>
            <w:vAlign w:val="center"/>
          </w:tcPr>
          <w:p w:rsidR="00AF09AC" w:rsidRDefault="00AF09AC">
            <w:pPr>
              <w:widowControl w:val="0"/>
              <w:spacing w:after="0" w:line="240" w:lineRule="auto"/>
              <w:jc w:val="center"/>
              <w:rPr>
                <w:b/>
                <w:bCs/>
                <w:sz w:val="20"/>
                <w:szCs w:val="20"/>
              </w:rPr>
            </w:pPr>
          </w:p>
        </w:tc>
        <w:tc>
          <w:tcPr>
            <w:tcW w:w="2785" w:type="pct"/>
            <w:tcBorders>
              <w:top w:val="single" w:sz="4" w:space="0" w:color="auto"/>
              <w:left w:val="nil"/>
              <w:bottom w:val="single" w:sz="4" w:space="0" w:color="auto"/>
              <w:right w:val="single" w:sz="4" w:space="0" w:color="auto"/>
            </w:tcBorders>
            <w:shd w:val="clear" w:color="auto" w:fill="auto"/>
            <w:vAlign w:val="center"/>
          </w:tcPr>
          <w:p w:rsidR="00AF09AC" w:rsidRDefault="009625AC">
            <w:pPr>
              <w:widowControl w:val="0"/>
              <w:spacing w:after="0" w:line="240" w:lineRule="auto"/>
              <w:rPr>
                <w:bCs/>
                <w:sz w:val="20"/>
                <w:szCs w:val="20"/>
              </w:rPr>
            </w:pPr>
            <w:r>
              <w:rPr>
                <w:bCs/>
                <w:sz w:val="20"/>
                <w:szCs w:val="20"/>
              </w:rPr>
              <w:t xml:space="preserve">- каменные (кирпичные, панельных </w:t>
            </w:r>
            <w:r>
              <w:rPr>
                <w:bCs/>
                <w:sz w:val="20"/>
                <w:szCs w:val="20"/>
              </w:rPr>
              <w:t>и т.д.)</w:t>
            </w:r>
          </w:p>
        </w:tc>
        <w:tc>
          <w:tcPr>
            <w:tcW w:w="1007" w:type="pct"/>
            <w:tcBorders>
              <w:top w:val="single" w:sz="4" w:space="0" w:color="auto"/>
              <w:left w:val="nil"/>
              <w:bottom w:val="single" w:sz="4" w:space="0" w:color="auto"/>
              <w:right w:val="single" w:sz="4" w:space="0" w:color="auto"/>
            </w:tcBorders>
            <w:shd w:val="clear" w:color="auto" w:fill="auto"/>
            <w:vAlign w:val="center"/>
          </w:tcPr>
          <w:p w:rsidR="00AF09AC" w:rsidRDefault="009625AC">
            <w:pPr>
              <w:widowControl w:val="0"/>
              <w:spacing w:after="0" w:line="240" w:lineRule="auto"/>
              <w:jc w:val="center"/>
              <w:rPr>
                <w:bCs/>
                <w:sz w:val="20"/>
                <w:szCs w:val="20"/>
              </w:rPr>
            </w:pPr>
            <w:r>
              <w:rPr>
                <w:bCs/>
                <w:sz w:val="20"/>
                <w:szCs w:val="20"/>
              </w:rPr>
              <w:t>«-»</w:t>
            </w:r>
          </w:p>
        </w:tc>
        <w:tc>
          <w:tcPr>
            <w:tcW w:w="960" w:type="pct"/>
            <w:tcBorders>
              <w:top w:val="single" w:sz="4" w:space="0" w:color="auto"/>
              <w:left w:val="nil"/>
              <w:bottom w:val="single" w:sz="4" w:space="0" w:color="auto"/>
              <w:right w:val="single" w:sz="4" w:space="0" w:color="auto"/>
            </w:tcBorders>
            <w:shd w:val="clear" w:color="auto" w:fill="auto"/>
            <w:vAlign w:val="center"/>
          </w:tcPr>
          <w:p w:rsidR="00AF09AC" w:rsidRDefault="009625AC">
            <w:pPr>
              <w:widowControl w:val="0"/>
              <w:spacing w:after="0" w:line="240" w:lineRule="auto"/>
              <w:jc w:val="center"/>
              <w:rPr>
                <w:bCs/>
                <w:sz w:val="20"/>
                <w:szCs w:val="20"/>
              </w:rPr>
            </w:pPr>
            <w:r>
              <w:rPr>
                <w:bCs/>
                <w:sz w:val="20"/>
                <w:szCs w:val="20"/>
              </w:rPr>
              <w:t>69000</w:t>
            </w:r>
          </w:p>
        </w:tc>
      </w:tr>
      <w:tr w:rsidR="00AF09AC">
        <w:trPr>
          <w:trHeight w:val="28"/>
          <w:jc w:val="center"/>
        </w:trPr>
        <w:tc>
          <w:tcPr>
            <w:tcW w:w="248" w:type="pct"/>
            <w:tcBorders>
              <w:top w:val="single" w:sz="4" w:space="0" w:color="auto"/>
              <w:left w:val="single" w:sz="4" w:space="0" w:color="auto"/>
              <w:bottom w:val="single" w:sz="4" w:space="0" w:color="auto"/>
              <w:right w:val="single" w:sz="4" w:space="0" w:color="auto"/>
            </w:tcBorders>
            <w:shd w:val="clear" w:color="auto" w:fill="auto"/>
            <w:vAlign w:val="center"/>
          </w:tcPr>
          <w:p w:rsidR="00AF09AC" w:rsidRDefault="00AF09AC">
            <w:pPr>
              <w:widowControl w:val="0"/>
              <w:spacing w:after="0" w:line="240" w:lineRule="auto"/>
              <w:jc w:val="center"/>
              <w:rPr>
                <w:b/>
                <w:bCs/>
                <w:sz w:val="20"/>
                <w:szCs w:val="20"/>
              </w:rPr>
            </w:pPr>
          </w:p>
        </w:tc>
        <w:tc>
          <w:tcPr>
            <w:tcW w:w="2785" w:type="pct"/>
            <w:tcBorders>
              <w:top w:val="single" w:sz="4" w:space="0" w:color="auto"/>
              <w:left w:val="nil"/>
              <w:bottom w:val="single" w:sz="4" w:space="0" w:color="auto"/>
              <w:right w:val="single" w:sz="4" w:space="0" w:color="auto"/>
            </w:tcBorders>
            <w:shd w:val="clear" w:color="auto" w:fill="auto"/>
            <w:vAlign w:val="center"/>
          </w:tcPr>
          <w:p w:rsidR="00AF09AC" w:rsidRDefault="009625AC">
            <w:pPr>
              <w:widowControl w:val="0"/>
              <w:spacing w:after="0" w:line="240" w:lineRule="auto"/>
              <w:rPr>
                <w:bCs/>
                <w:sz w:val="20"/>
                <w:szCs w:val="20"/>
              </w:rPr>
            </w:pPr>
            <w:r>
              <w:rPr>
                <w:bCs/>
                <w:sz w:val="20"/>
                <w:szCs w:val="20"/>
              </w:rPr>
              <w:t>- деревянные</w:t>
            </w:r>
          </w:p>
        </w:tc>
        <w:tc>
          <w:tcPr>
            <w:tcW w:w="1007" w:type="pct"/>
            <w:tcBorders>
              <w:top w:val="single" w:sz="4" w:space="0" w:color="auto"/>
              <w:left w:val="nil"/>
              <w:bottom w:val="single" w:sz="4" w:space="0" w:color="auto"/>
              <w:right w:val="single" w:sz="4" w:space="0" w:color="auto"/>
            </w:tcBorders>
            <w:shd w:val="clear" w:color="auto" w:fill="auto"/>
            <w:vAlign w:val="center"/>
          </w:tcPr>
          <w:p w:rsidR="00AF09AC" w:rsidRDefault="009625AC">
            <w:pPr>
              <w:widowControl w:val="0"/>
              <w:spacing w:after="0" w:line="240" w:lineRule="auto"/>
              <w:jc w:val="center"/>
              <w:rPr>
                <w:bCs/>
                <w:sz w:val="20"/>
                <w:szCs w:val="20"/>
              </w:rPr>
            </w:pPr>
            <w:r>
              <w:rPr>
                <w:bCs/>
                <w:sz w:val="20"/>
                <w:szCs w:val="20"/>
              </w:rPr>
              <w:t>«-»</w:t>
            </w:r>
          </w:p>
        </w:tc>
        <w:tc>
          <w:tcPr>
            <w:tcW w:w="960" w:type="pct"/>
            <w:tcBorders>
              <w:top w:val="single" w:sz="4" w:space="0" w:color="auto"/>
              <w:left w:val="nil"/>
              <w:bottom w:val="single" w:sz="4" w:space="0" w:color="auto"/>
              <w:right w:val="single" w:sz="4" w:space="0" w:color="auto"/>
            </w:tcBorders>
            <w:shd w:val="clear" w:color="auto" w:fill="auto"/>
            <w:vAlign w:val="center"/>
          </w:tcPr>
          <w:p w:rsidR="00AF09AC" w:rsidRDefault="009625AC">
            <w:pPr>
              <w:widowControl w:val="0"/>
              <w:spacing w:after="0" w:line="240" w:lineRule="auto"/>
              <w:jc w:val="center"/>
              <w:rPr>
                <w:bCs/>
                <w:sz w:val="20"/>
                <w:szCs w:val="20"/>
              </w:rPr>
            </w:pPr>
            <w:r>
              <w:rPr>
                <w:bCs/>
                <w:sz w:val="20"/>
                <w:szCs w:val="20"/>
              </w:rPr>
              <w:t>59200</w:t>
            </w:r>
          </w:p>
        </w:tc>
      </w:tr>
      <w:tr w:rsidR="00AF09AC">
        <w:trPr>
          <w:trHeight w:val="28"/>
          <w:jc w:val="center"/>
        </w:trPr>
        <w:tc>
          <w:tcPr>
            <w:tcW w:w="248" w:type="pct"/>
            <w:tcBorders>
              <w:top w:val="single" w:sz="4" w:space="0" w:color="auto"/>
              <w:left w:val="single" w:sz="4" w:space="0" w:color="auto"/>
              <w:bottom w:val="single" w:sz="4" w:space="0" w:color="auto"/>
              <w:right w:val="single" w:sz="4" w:space="0" w:color="auto"/>
            </w:tcBorders>
            <w:shd w:val="clear" w:color="auto" w:fill="auto"/>
            <w:vAlign w:val="center"/>
          </w:tcPr>
          <w:p w:rsidR="00AF09AC" w:rsidRDefault="00AF09AC">
            <w:pPr>
              <w:widowControl w:val="0"/>
              <w:spacing w:after="0" w:line="240" w:lineRule="auto"/>
              <w:jc w:val="center"/>
              <w:rPr>
                <w:b/>
                <w:bCs/>
                <w:sz w:val="20"/>
                <w:szCs w:val="20"/>
              </w:rPr>
            </w:pPr>
          </w:p>
        </w:tc>
        <w:tc>
          <w:tcPr>
            <w:tcW w:w="2785" w:type="pct"/>
            <w:tcBorders>
              <w:top w:val="single" w:sz="4" w:space="0" w:color="auto"/>
              <w:left w:val="nil"/>
              <w:bottom w:val="single" w:sz="4" w:space="0" w:color="auto"/>
              <w:right w:val="single" w:sz="4" w:space="0" w:color="auto"/>
            </w:tcBorders>
            <w:shd w:val="clear" w:color="auto" w:fill="auto"/>
            <w:vAlign w:val="center"/>
          </w:tcPr>
          <w:p w:rsidR="00AF09AC" w:rsidRDefault="009625AC">
            <w:pPr>
              <w:widowControl w:val="0"/>
              <w:spacing w:after="0" w:line="240" w:lineRule="auto"/>
              <w:rPr>
                <w:bCs/>
                <w:sz w:val="20"/>
                <w:szCs w:val="20"/>
              </w:rPr>
            </w:pPr>
            <w:r>
              <w:rPr>
                <w:bCs/>
                <w:sz w:val="20"/>
                <w:szCs w:val="20"/>
              </w:rPr>
              <w:t>- из прочих материалов</w:t>
            </w:r>
          </w:p>
        </w:tc>
        <w:tc>
          <w:tcPr>
            <w:tcW w:w="1007" w:type="pct"/>
            <w:tcBorders>
              <w:top w:val="single" w:sz="4" w:space="0" w:color="auto"/>
              <w:left w:val="nil"/>
              <w:bottom w:val="single" w:sz="4" w:space="0" w:color="auto"/>
              <w:right w:val="single" w:sz="4" w:space="0" w:color="auto"/>
            </w:tcBorders>
            <w:shd w:val="clear" w:color="auto" w:fill="auto"/>
            <w:vAlign w:val="center"/>
          </w:tcPr>
          <w:p w:rsidR="00AF09AC" w:rsidRDefault="009625AC">
            <w:pPr>
              <w:widowControl w:val="0"/>
              <w:spacing w:after="0" w:line="240" w:lineRule="auto"/>
              <w:jc w:val="center"/>
              <w:rPr>
                <w:bCs/>
                <w:sz w:val="20"/>
                <w:szCs w:val="20"/>
              </w:rPr>
            </w:pPr>
            <w:r>
              <w:rPr>
                <w:bCs/>
                <w:sz w:val="20"/>
                <w:szCs w:val="20"/>
              </w:rPr>
              <w:t>«-»</w:t>
            </w:r>
          </w:p>
        </w:tc>
        <w:tc>
          <w:tcPr>
            <w:tcW w:w="960" w:type="pct"/>
            <w:tcBorders>
              <w:top w:val="single" w:sz="4" w:space="0" w:color="auto"/>
              <w:left w:val="nil"/>
              <w:bottom w:val="single" w:sz="4" w:space="0" w:color="auto"/>
              <w:right w:val="single" w:sz="4" w:space="0" w:color="auto"/>
            </w:tcBorders>
            <w:shd w:val="clear" w:color="auto" w:fill="auto"/>
            <w:vAlign w:val="center"/>
          </w:tcPr>
          <w:p w:rsidR="00AF09AC" w:rsidRDefault="009625AC">
            <w:pPr>
              <w:widowControl w:val="0"/>
              <w:spacing w:after="0" w:line="240" w:lineRule="auto"/>
              <w:jc w:val="center"/>
              <w:rPr>
                <w:bCs/>
                <w:sz w:val="20"/>
                <w:szCs w:val="20"/>
              </w:rPr>
            </w:pPr>
            <w:r>
              <w:rPr>
                <w:bCs/>
                <w:sz w:val="20"/>
                <w:szCs w:val="20"/>
              </w:rPr>
              <w:t>7600</w:t>
            </w:r>
          </w:p>
        </w:tc>
      </w:tr>
      <w:tr w:rsidR="00AF09AC">
        <w:trPr>
          <w:trHeight w:val="28"/>
          <w:jc w:val="center"/>
        </w:trPr>
        <w:tc>
          <w:tcPr>
            <w:tcW w:w="248" w:type="pct"/>
            <w:tcBorders>
              <w:top w:val="single" w:sz="4" w:space="0" w:color="auto"/>
              <w:left w:val="single" w:sz="4" w:space="0" w:color="auto"/>
              <w:bottom w:val="single" w:sz="4" w:space="0" w:color="auto"/>
              <w:right w:val="single" w:sz="4" w:space="0" w:color="auto"/>
            </w:tcBorders>
            <w:shd w:val="clear" w:color="auto" w:fill="auto"/>
            <w:vAlign w:val="center"/>
          </w:tcPr>
          <w:p w:rsidR="00AF09AC" w:rsidRDefault="009625AC">
            <w:pPr>
              <w:widowControl w:val="0"/>
              <w:spacing w:after="0" w:line="240" w:lineRule="auto"/>
              <w:jc w:val="center"/>
              <w:rPr>
                <w:b/>
                <w:bCs/>
                <w:sz w:val="20"/>
                <w:szCs w:val="20"/>
              </w:rPr>
            </w:pPr>
            <w:r>
              <w:rPr>
                <w:b/>
                <w:bCs/>
                <w:sz w:val="20"/>
                <w:szCs w:val="20"/>
              </w:rPr>
              <w:t>3</w:t>
            </w:r>
          </w:p>
        </w:tc>
        <w:tc>
          <w:tcPr>
            <w:tcW w:w="2785" w:type="pct"/>
            <w:tcBorders>
              <w:top w:val="single" w:sz="4" w:space="0" w:color="auto"/>
              <w:left w:val="nil"/>
              <w:bottom w:val="single" w:sz="4" w:space="0" w:color="auto"/>
              <w:right w:val="single" w:sz="4" w:space="0" w:color="auto"/>
            </w:tcBorders>
            <w:shd w:val="clear" w:color="auto" w:fill="auto"/>
            <w:vAlign w:val="center"/>
          </w:tcPr>
          <w:p w:rsidR="00AF09AC" w:rsidRDefault="009625AC">
            <w:pPr>
              <w:widowControl w:val="0"/>
              <w:spacing w:after="0" w:line="240" w:lineRule="auto"/>
              <w:jc w:val="center"/>
              <w:rPr>
                <w:bCs/>
                <w:sz w:val="20"/>
                <w:szCs w:val="20"/>
              </w:rPr>
            </w:pPr>
            <w:r>
              <w:rPr>
                <w:bCs/>
                <w:sz w:val="20"/>
                <w:szCs w:val="20"/>
              </w:rPr>
              <w:t>Характеристика жилищного фонда по износу</w:t>
            </w:r>
          </w:p>
        </w:tc>
        <w:tc>
          <w:tcPr>
            <w:tcW w:w="1007" w:type="pct"/>
            <w:tcBorders>
              <w:top w:val="single" w:sz="4" w:space="0" w:color="auto"/>
              <w:left w:val="nil"/>
              <w:bottom w:val="single" w:sz="4" w:space="0" w:color="auto"/>
              <w:right w:val="single" w:sz="4" w:space="0" w:color="auto"/>
            </w:tcBorders>
            <w:shd w:val="clear" w:color="auto" w:fill="auto"/>
            <w:vAlign w:val="center"/>
          </w:tcPr>
          <w:p w:rsidR="00AF09AC" w:rsidRDefault="009625AC">
            <w:pPr>
              <w:widowControl w:val="0"/>
              <w:spacing w:after="0" w:line="240" w:lineRule="auto"/>
              <w:jc w:val="center"/>
              <w:rPr>
                <w:bCs/>
                <w:sz w:val="20"/>
                <w:szCs w:val="20"/>
              </w:rPr>
            </w:pPr>
            <w:r>
              <w:rPr>
                <w:bCs/>
                <w:sz w:val="20"/>
                <w:szCs w:val="20"/>
              </w:rPr>
              <w:t>тыс.м</w:t>
            </w:r>
            <w:r>
              <w:rPr>
                <w:bCs/>
                <w:sz w:val="20"/>
                <w:szCs w:val="20"/>
                <w:vertAlign w:val="superscript"/>
              </w:rPr>
              <w:t>2</w:t>
            </w:r>
            <w:r>
              <w:rPr>
                <w:bCs/>
                <w:sz w:val="20"/>
                <w:szCs w:val="20"/>
              </w:rPr>
              <w:t xml:space="preserve"> общей площади</w:t>
            </w:r>
          </w:p>
        </w:tc>
        <w:tc>
          <w:tcPr>
            <w:tcW w:w="960" w:type="pct"/>
            <w:tcBorders>
              <w:top w:val="single" w:sz="4" w:space="0" w:color="auto"/>
              <w:left w:val="nil"/>
              <w:bottom w:val="single" w:sz="4" w:space="0" w:color="auto"/>
              <w:right w:val="single" w:sz="4" w:space="0" w:color="auto"/>
            </w:tcBorders>
            <w:shd w:val="clear" w:color="auto" w:fill="auto"/>
            <w:vAlign w:val="center"/>
          </w:tcPr>
          <w:p w:rsidR="00AF09AC" w:rsidRDefault="009625AC">
            <w:pPr>
              <w:widowControl w:val="0"/>
              <w:spacing w:after="0" w:line="240" w:lineRule="auto"/>
              <w:jc w:val="center"/>
              <w:rPr>
                <w:bCs/>
                <w:sz w:val="20"/>
                <w:szCs w:val="20"/>
              </w:rPr>
            </w:pPr>
            <w:r>
              <w:rPr>
                <w:bCs/>
                <w:sz w:val="20"/>
                <w:szCs w:val="20"/>
              </w:rPr>
              <w:t>135800</w:t>
            </w:r>
          </w:p>
        </w:tc>
      </w:tr>
      <w:tr w:rsidR="00AF09AC">
        <w:trPr>
          <w:trHeight w:val="28"/>
          <w:jc w:val="center"/>
        </w:trPr>
        <w:tc>
          <w:tcPr>
            <w:tcW w:w="248" w:type="pct"/>
            <w:tcBorders>
              <w:top w:val="single" w:sz="4" w:space="0" w:color="auto"/>
              <w:left w:val="single" w:sz="4" w:space="0" w:color="auto"/>
              <w:bottom w:val="single" w:sz="4" w:space="0" w:color="auto"/>
              <w:right w:val="single" w:sz="4" w:space="0" w:color="auto"/>
            </w:tcBorders>
            <w:shd w:val="clear" w:color="auto" w:fill="auto"/>
            <w:vAlign w:val="center"/>
          </w:tcPr>
          <w:p w:rsidR="00AF09AC" w:rsidRDefault="00AF09AC">
            <w:pPr>
              <w:widowControl w:val="0"/>
              <w:spacing w:after="0" w:line="240" w:lineRule="auto"/>
              <w:jc w:val="center"/>
              <w:rPr>
                <w:b/>
                <w:bCs/>
                <w:sz w:val="20"/>
                <w:szCs w:val="20"/>
              </w:rPr>
            </w:pPr>
          </w:p>
        </w:tc>
        <w:tc>
          <w:tcPr>
            <w:tcW w:w="2785" w:type="pct"/>
            <w:tcBorders>
              <w:top w:val="single" w:sz="4" w:space="0" w:color="auto"/>
              <w:left w:val="nil"/>
              <w:bottom w:val="single" w:sz="4" w:space="0" w:color="auto"/>
              <w:right w:val="single" w:sz="4" w:space="0" w:color="auto"/>
            </w:tcBorders>
            <w:shd w:val="clear" w:color="auto" w:fill="auto"/>
            <w:vAlign w:val="center"/>
          </w:tcPr>
          <w:p w:rsidR="00AF09AC" w:rsidRDefault="009625AC">
            <w:pPr>
              <w:widowControl w:val="0"/>
              <w:spacing w:after="0" w:line="240" w:lineRule="auto"/>
              <w:rPr>
                <w:bCs/>
                <w:sz w:val="20"/>
                <w:szCs w:val="20"/>
              </w:rPr>
            </w:pPr>
            <w:r>
              <w:rPr>
                <w:bCs/>
                <w:sz w:val="20"/>
                <w:szCs w:val="20"/>
              </w:rPr>
              <w:t>- в том числе с износом от 0 до 30%</w:t>
            </w:r>
          </w:p>
        </w:tc>
        <w:tc>
          <w:tcPr>
            <w:tcW w:w="1007" w:type="pct"/>
            <w:tcBorders>
              <w:top w:val="single" w:sz="4" w:space="0" w:color="auto"/>
              <w:left w:val="nil"/>
              <w:bottom w:val="single" w:sz="4" w:space="0" w:color="auto"/>
              <w:right w:val="single" w:sz="4" w:space="0" w:color="auto"/>
            </w:tcBorders>
            <w:shd w:val="clear" w:color="auto" w:fill="auto"/>
            <w:vAlign w:val="center"/>
          </w:tcPr>
          <w:p w:rsidR="00AF09AC" w:rsidRDefault="009625AC">
            <w:pPr>
              <w:widowControl w:val="0"/>
              <w:spacing w:after="0" w:line="240" w:lineRule="auto"/>
              <w:jc w:val="center"/>
              <w:rPr>
                <w:bCs/>
                <w:sz w:val="20"/>
                <w:szCs w:val="20"/>
              </w:rPr>
            </w:pPr>
            <w:r>
              <w:rPr>
                <w:bCs/>
                <w:sz w:val="20"/>
                <w:szCs w:val="20"/>
              </w:rPr>
              <w:t>«-»</w:t>
            </w:r>
          </w:p>
        </w:tc>
        <w:tc>
          <w:tcPr>
            <w:tcW w:w="960" w:type="pct"/>
            <w:tcBorders>
              <w:top w:val="single" w:sz="4" w:space="0" w:color="auto"/>
              <w:left w:val="nil"/>
              <w:bottom w:val="single" w:sz="4" w:space="0" w:color="auto"/>
              <w:right w:val="single" w:sz="4" w:space="0" w:color="auto"/>
            </w:tcBorders>
            <w:shd w:val="clear" w:color="auto" w:fill="auto"/>
            <w:vAlign w:val="center"/>
          </w:tcPr>
          <w:p w:rsidR="00AF09AC" w:rsidRDefault="009625AC">
            <w:pPr>
              <w:widowControl w:val="0"/>
              <w:spacing w:after="0" w:line="240" w:lineRule="auto"/>
              <w:jc w:val="center"/>
              <w:rPr>
                <w:bCs/>
                <w:sz w:val="20"/>
                <w:szCs w:val="20"/>
              </w:rPr>
            </w:pPr>
            <w:r>
              <w:rPr>
                <w:bCs/>
                <w:sz w:val="20"/>
                <w:szCs w:val="20"/>
              </w:rPr>
              <w:t>78350</w:t>
            </w:r>
          </w:p>
        </w:tc>
      </w:tr>
      <w:tr w:rsidR="00AF09AC">
        <w:trPr>
          <w:trHeight w:val="28"/>
          <w:jc w:val="center"/>
        </w:trPr>
        <w:tc>
          <w:tcPr>
            <w:tcW w:w="248" w:type="pct"/>
            <w:tcBorders>
              <w:top w:val="single" w:sz="4" w:space="0" w:color="auto"/>
              <w:left w:val="single" w:sz="4" w:space="0" w:color="auto"/>
              <w:bottom w:val="single" w:sz="4" w:space="0" w:color="auto"/>
              <w:right w:val="single" w:sz="4" w:space="0" w:color="auto"/>
            </w:tcBorders>
            <w:shd w:val="clear" w:color="auto" w:fill="auto"/>
            <w:vAlign w:val="center"/>
          </w:tcPr>
          <w:p w:rsidR="00AF09AC" w:rsidRDefault="00AF09AC">
            <w:pPr>
              <w:widowControl w:val="0"/>
              <w:spacing w:after="0" w:line="240" w:lineRule="auto"/>
              <w:jc w:val="center"/>
              <w:rPr>
                <w:b/>
                <w:bCs/>
                <w:sz w:val="20"/>
                <w:szCs w:val="20"/>
              </w:rPr>
            </w:pPr>
          </w:p>
        </w:tc>
        <w:tc>
          <w:tcPr>
            <w:tcW w:w="2785" w:type="pct"/>
            <w:tcBorders>
              <w:top w:val="single" w:sz="4" w:space="0" w:color="auto"/>
              <w:left w:val="nil"/>
              <w:bottom w:val="single" w:sz="4" w:space="0" w:color="auto"/>
              <w:right w:val="single" w:sz="4" w:space="0" w:color="auto"/>
            </w:tcBorders>
            <w:shd w:val="clear" w:color="auto" w:fill="auto"/>
            <w:vAlign w:val="center"/>
          </w:tcPr>
          <w:p w:rsidR="00AF09AC" w:rsidRDefault="009625AC">
            <w:pPr>
              <w:widowControl w:val="0"/>
              <w:spacing w:after="0" w:line="240" w:lineRule="auto"/>
              <w:rPr>
                <w:bCs/>
                <w:sz w:val="20"/>
                <w:szCs w:val="20"/>
              </w:rPr>
            </w:pPr>
            <w:r>
              <w:rPr>
                <w:bCs/>
                <w:sz w:val="20"/>
                <w:szCs w:val="20"/>
              </w:rPr>
              <w:t>- от 30 до 60%</w:t>
            </w:r>
          </w:p>
        </w:tc>
        <w:tc>
          <w:tcPr>
            <w:tcW w:w="1007" w:type="pct"/>
            <w:tcBorders>
              <w:top w:val="single" w:sz="4" w:space="0" w:color="auto"/>
              <w:left w:val="nil"/>
              <w:bottom w:val="single" w:sz="4" w:space="0" w:color="auto"/>
              <w:right w:val="single" w:sz="4" w:space="0" w:color="auto"/>
            </w:tcBorders>
            <w:shd w:val="clear" w:color="auto" w:fill="auto"/>
            <w:vAlign w:val="center"/>
          </w:tcPr>
          <w:p w:rsidR="00AF09AC" w:rsidRDefault="009625AC">
            <w:pPr>
              <w:widowControl w:val="0"/>
              <w:spacing w:after="0" w:line="240" w:lineRule="auto"/>
              <w:jc w:val="center"/>
              <w:rPr>
                <w:bCs/>
                <w:sz w:val="20"/>
                <w:szCs w:val="20"/>
              </w:rPr>
            </w:pPr>
            <w:r>
              <w:rPr>
                <w:bCs/>
                <w:sz w:val="20"/>
                <w:szCs w:val="20"/>
              </w:rPr>
              <w:t>«-»</w:t>
            </w:r>
          </w:p>
        </w:tc>
        <w:tc>
          <w:tcPr>
            <w:tcW w:w="960" w:type="pct"/>
            <w:tcBorders>
              <w:top w:val="single" w:sz="4" w:space="0" w:color="auto"/>
              <w:left w:val="nil"/>
              <w:bottom w:val="single" w:sz="4" w:space="0" w:color="auto"/>
              <w:right w:val="single" w:sz="4" w:space="0" w:color="auto"/>
            </w:tcBorders>
            <w:shd w:val="clear" w:color="auto" w:fill="auto"/>
            <w:vAlign w:val="center"/>
          </w:tcPr>
          <w:p w:rsidR="00AF09AC" w:rsidRDefault="009625AC">
            <w:pPr>
              <w:widowControl w:val="0"/>
              <w:spacing w:after="0" w:line="240" w:lineRule="auto"/>
              <w:jc w:val="center"/>
              <w:rPr>
                <w:bCs/>
                <w:sz w:val="20"/>
                <w:szCs w:val="20"/>
              </w:rPr>
            </w:pPr>
            <w:r>
              <w:rPr>
                <w:bCs/>
                <w:sz w:val="20"/>
                <w:szCs w:val="20"/>
              </w:rPr>
              <w:t>40050</w:t>
            </w:r>
          </w:p>
        </w:tc>
      </w:tr>
      <w:tr w:rsidR="00AF09AC">
        <w:trPr>
          <w:trHeight w:val="28"/>
          <w:jc w:val="center"/>
        </w:trPr>
        <w:tc>
          <w:tcPr>
            <w:tcW w:w="248" w:type="pct"/>
            <w:tcBorders>
              <w:top w:val="single" w:sz="4" w:space="0" w:color="auto"/>
              <w:left w:val="single" w:sz="4" w:space="0" w:color="auto"/>
              <w:bottom w:val="single" w:sz="4" w:space="0" w:color="auto"/>
              <w:right w:val="single" w:sz="4" w:space="0" w:color="auto"/>
            </w:tcBorders>
            <w:shd w:val="clear" w:color="auto" w:fill="auto"/>
            <w:vAlign w:val="center"/>
          </w:tcPr>
          <w:p w:rsidR="00AF09AC" w:rsidRDefault="00AF09AC">
            <w:pPr>
              <w:widowControl w:val="0"/>
              <w:spacing w:after="0" w:line="240" w:lineRule="auto"/>
              <w:jc w:val="center"/>
              <w:rPr>
                <w:b/>
                <w:bCs/>
                <w:sz w:val="20"/>
                <w:szCs w:val="20"/>
              </w:rPr>
            </w:pPr>
          </w:p>
        </w:tc>
        <w:tc>
          <w:tcPr>
            <w:tcW w:w="2785" w:type="pct"/>
            <w:tcBorders>
              <w:top w:val="single" w:sz="4" w:space="0" w:color="auto"/>
              <w:left w:val="nil"/>
              <w:bottom w:val="single" w:sz="4" w:space="0" w:color="auto"/>
              <w:right w:val="single" w:sz="4" w:space="0" w:color="auto"/>
            </w:tcBorders>
            <w:shd w:val="clear" w:color="auto" w:fill="auto"/>
            <w:vAlign w:val="center"/>
          </w:tcPr>
          <w:p w:rsidR="00AF09AC" w:rsidRDefault="009625AC">
            <w:pPr>
              <w:widowControl w:val="0"/>
              <w:spacing w:after="0" w:line="240" w:lineRule="auto"/>
              <w:rPr>
                <w:bCs/>
                <w:sz w:val="20"/>
                <w:szCs w:val="20"/>
              </w:rPr>
            </w:pPr>
            <w:r>
              <w:rPr>
                <w:bCs/>
                <w:sz w:val="20"/>
                <w:szCs w:val="20"/>
              </w:rPr>
              <w:t>- от 60% и выше</w:t>
            </w:r>
          </w:p>
        </w:tc>
        <w:tc>
          <w:tcPr>
            <w:tcW w:w="1007" w:type="pct"/>
            <w:tcBorders>
              <w:top w:val="single" w:sz="4" w:space="0" w:color="auto"/>
              <w:left w:val="nil"/>
              <w:bottom w:val="single" w:sz="4" w:space="0" w:color="auto"/>
              <w:right w:val="single" w:sz="4" w:space="0" w:color="auto"/>
            </w:tcBorders>
            <w:shd w:val="clear" w:color="auto" w:fill="auto"/>
            <w:vAlign w:val="center"/>
          </w:tcPr>
          <w:p w:rsidR="00AF09AC" w:rsidRDefault="009625AC">
            <w:pPr>
              <w:widowControl w:val="0"/>
              <w:spacing w:after="0" w:line="240" w:lineRule="auto"/>
              <w:jc w:val="center"/>
              <w:rPr>
                <w:bCs/>
                <w:sz w:val="20"/>
                <w:szCs w:val="20"/>
              </w:rPr>
            </w:pPr>
            <w:r>
              <w:rPr>
                <w:bCs/>
                <w:sz w:val="20"/>
                <w:szCs w:val="20"/>
              </w:rPr>
              <w:t>«-»</w:t>
            </w:r>
          </w:p>
        </w:tc>
        <w:tc>
          <w:tcPr>
            <w:tcW w:w="960" w:type="pct"/>
            <w:tcBorders>
              <w:top w:val="single" w:sz="4" w:space="0" w:color="auto"/>
              <w:left w:val="nil"/>
              <w:bottom w:val="single" w:sz="4" w:space="0" w:color="auto"/>
              <w:right w:val="single" w:sz="4" w:space="0" w:color="auto"/>
            </w:tcBorders>
            <w:shd w:val="clear" w:color="auto" w:fill="auto"/>
            <w:vAlign w:val="center"/>
          </w:tcPr>
          <w:p w:rsidR="00AF09AC" w:rsidRDefault="009625AC">
            <w:pPr>
              <w:widowControl w:val="0"/>
              <w:spacing w:after="0" w:line="240" w:lineRule="auto"/>
              <w:jc w:val="center"/>
              <w:rPr>
                <w:bCs/>
                <w:sz w:val="20"/>
                <w:szCs w:val="20"/>
              </w:rPr>
            </w:pPr>
            <w:r>
              <w:rPr>
                <w:bCs/>
                <w:sz w:val="20"/>
                <w:szCs w:val="20"/>
              </w:rPr>
              <w:t>17400</w:t>
            </w:r>
          </w:p>
        </w:tc>
      </w:tr>
      <w:tr w:rsidR="00AF09AC">
        <w:trPr>
          <w:trHeight w:val="28"/>
          <w:jc w:val="center"/>
        </w:trPr>
        <w:tc>
          <w:tcPr>
            <w:tcW w:w="248" w:type="pct"/>
            <w:tcBorders>
              <w:top w:val="single" w:sz="4" w:space="0" w:color="auto"/>
              <w:left w:val="single" w:sz="4" w:space="0" w:color="auto"/>
              <w:bottom w:val="single" w:sz="4" w:space="0" w:color="auto"/>
              <w:right w:val="single" w:sz="4" w:space="0" w:color="auto"/>
            </w:tcBorders>
            <w:shd w:val="clear" w:color="auto" w:fill="auto"/>
            <w:vAlign w:val="center"/>
          </w:tcPr>
          <w:p w:rsidR="00AF09AC" w:rsidRDefault="009625AC">
            <w:pPr>
              <w:widowControl w:val="0"/>
              <w:spacing w:after="0" w:line="240" w:lineRule="auto"/>
              <w:jc w:val="center"/>
              <w:rPr>
                <w:b/>
                <w:bCs/>
                <w:sz w:val="20"/>
                <w:szCs w:val="20"/>
              </w:rPr>
            </w:pPr>
            <w:r>
              <w:rPr>
                <w:b/>
                <w:bCs/>
                <w:sz w:val="20"/>
                <w:szCs w:val="20"/>
              </w:rPr>
              <w:t>4</w:t>
            </w:r>
          </w:p>
        </w:tc>
        <w:tc>
          <w:tcPr>
            <w:tcW w:w="2785" w:type="pct"/>
            <w:tcBorders>
              <w:top w:val="single" w:sz="4" w:space="0" w:color="auto"/>
              <w:left w:val="nil"/>
              <w:bottom w:val="single" w:sz="4" w:space="0" w:color="auto"/>
              <w:right w:val="single" w:sz="4" w:space="0" w:color="auto"/>
            </w:tcBorders>
            <w:shd w:val="clear" w:color="auto" w:fill="auto"/>
            <w:vAlign w:val="center"/>
          </w:tcPr>
          <w:p w:rsidR="00AF09AC" w:rsidRDefault="009625AC">
            <w:pPr>
              <w:widowControl w:val="0"/>
              <w:spacing w:after="0" w:line="240" w:lineRule="auto"/>
              <w:jc w:val="center"/>
              <w:rPr>
                <w:bCs/>
                <w:sz w:val="20"/>
                <w:szCs w:val="20"/>
              </w:rPr>
            </w:pPr>
            <w:r>
              <w:rPr>
                <w:bCs/>
                <w:sz w:val="20"/>
                <w:szCs w:val="20"/>
              </w:rPr>
              <w:t>Обеспеченность жилищного фонда инженерным оборудованием</w:t>
            </w:r>
          </w:p>
        </w:tc>
        <w:tc>
          <w:tcPr>
            <w:tcW w:w="1007" w:type="pct"/>
            <w:tcBorders>
              <w:top w:val="single" w:sz="4" w:space="0" w:color="auto"/>
              <w:left w:val="nil"/>
              <w:bottom w:val="single" w:sz="4" w:space="0" w:color="auto"/>
              <w:right w:val="single" w:sz="4" w:space="0" w:color="auto"/>
            </w:tcBorders>
            <w:shd w:val="clear" w:color="auto" w:fill="auto"/>
            <w:vAlign w:val="center"/>
          </w:tcPr>
          <w:p w:rsidR="00AF09AC" w:rsidRDefault="009625AC">
            <w:pPr>
              <w:widowControl w:val="0"/>
              <w:spacing w:after="0" w:line="240" w:lineRule="auto"/>
              <w:jc w:val="center"/>
              <w:rPr>
                <w:bCs/>
                <w:sz w:val="20"/>
                <w:szCs w:val="20"/>
              </w:rPr>
            </w:pPr>
            <w:r>
              <w:rPr>
                <w:bCs/>
                <w:sz w:val="20"/>
                <w:szCs w:val="20"/>
              </w:rPr>
              <w:t>% от общего количества жилищного фонда</w:t>
            </w:r>
          </w:p>
        </w:tc>
        <w:tc>
          <w:tcPr>
            <w:tcW w:w="960" w:type="pct"/>
            <w:tcBorders>
              <w:top w:val="single" w:sz="4" w:space="0" w:color="auto"/>
              <w:left w:val="nil"/>
              <w:bottom w:val="single" w:sz="4" w:space="0" w:color="auto"/>
              <w:right w:val="single" w:sz="4" w:space="0" w:color="auto"/>
            </w:tcBorders>
            <w:shd w:val="clear" w:color="auto" w:fill="auto"/>
            <w:vAlign w:val="center"/>
          </w:tcPr>
          <w:p w:rsidR="00AF09AC" w:rsidRDefault="00AF09AC">
            <w:pPr>
              <w:widowControl w:val="0"/>
              <w:spacing w:after="0" w:line="240" w:lineRule="auto"/>
              <w:jc w:val="center"/>
              <w:rPr>
                <w:bCs/>
                <w:sz w:val="20"/>
                <w:szCs w:val="20"/>
              </w:rPr>
            </w:pPr>
          </w:p>
        </w:tc>
      </w:tr>
      <w:tr w:rsidR="00AF09AC">
        <w:trPr>
          <w:trHeight w:val="28"/>
          <w:jc w:val="center"/>
        </w:trPr>
        <w:tc>
          <w:tcPr>
            <w:tcW w:w="248" w:type="pct"/>
            <w:tcBorders>
              <w:top w:val="single" w:sz="4" w:space="0" w:color="auto"/>
              <w:left w:val="single" w:sz="4" w:space="0" w:color="auto"/>
              <w:bottom w:val="single" w:sz="4" w:space="0" w:color="auto"/>
              <w:right w:val="single" w:sz="4" w:space="0" w:color="auto"/>
            </w:tcBorders>
            <w:shd w:val="clear" w:color="auto" w:fill="auto"/>
            <w:vAlign w:val="center"/>
          </w:tcPr>
          <w:p w:rsidR="00AF09AC" w:rsidRDefault="00AF09AC">
            <w:pPr>
              <w:widowControl w:val="0"/>
              <w:spacing w:after="0" w:line="240" w:lineRule="auto"/>
              <w:jc w:val="center"/>
              <w:rPr>
                <w:b/>
                <w:bCs/>
                <w:sz w:val="20"/>
                <w:szCs w:val="20"/>
              </w:rPr>
            </w:pPr>
          </w:p>
        </w:tc>
        <w:tc>
          <w:tcPr>
            <w:tcW w:w="2785" w:type="pct"/>
            <w:tcBorders>
              <w:top w:val="single" w:sz="4" w:space="0" w:color="auto"/>
              <w:left w:val="nil"/>
              <w:bottom w:val="single" w:sz="4" w:space="0" w:color="auto"/>
              <w:right w:val="single" w:sz="4" w:space="0" w:color="auto"/>
            </w:tcBorders>
            <w:shd w:val="clear" w:color="auto" w:fill="auto"/>
            <w:vAlign w:val="center"/>
          </w:tcPr>
          <w:p w:rsidR="00AF09AC" w:rsidRDefault="009625AC">
            <w:pPr>
              <w:widowControl w:val="0"/>
              <w:spacing w:after="0" w:line="240" w:lineRule="auto"/>
              <w:rPr>
                <w:bCs/>
                <w:sz w:val="20"/>
                <w:szCs w:val="20"/>
              </w:rPr>
            </w:pPr>
            <w:r>
              <w:rPr>
                <w:bCs/>
                <w:sz w:val="20"/>
                <w:szCs w:val="20"/>
              </w:rPr>
              <w:t>- водопроводом</w:t>
            </w:r>
          </w:p>
        </w:tc>
        <w:tc>
          <w:tcPr>
            <w:tcW w:w="1007" w:type="pct"/>
            <w:tcBorders>
              <w:top w:val="single" w:sz="4" w:space="0" w:color="auto"/>
              <w:left w:val="nil"/>
              <w:bottom w:val="single" w:sz="4" w:space="0" w:color="auto"/>
              <w:right w:val="single" w:sz="4" w:space="0" w:color="auto"/>
            </w:tcBorders>
            <w:shd w:val="clear" w:color="auto" w:fill="auto"/>
            <w:vAlign w:val="center"/>
          </w:tcPr>
          <w:p w:rsidR="00AF09AC" w:rsidRDefault="009625AC">
            <w:pPr>
              <w:widowControl w:val="0"/>
              <w:spacing w:after="0" w:line="240" w:lineRule="auto"/>
              <w:jc w:val="center"/>
              <w:rPr>
                <w:bCs/>
                <w:sz w:val="20"/>
                <w:szCs w:val="20"/>
              </w:rPr>
            </w:pPr>
            <w:r>
              <w:rPr>
                <w:bCs/>
                <w:sz w:val="20"/>
                <w:szCs w:val="20"/>
              </w:rPr>
              <w:t>«-»</w:t>
            </w:r>
          </w:p>
        </w:tc>
        <w:tc>
          <w:tcPr>
            <w:tcW w:w="960" w:type="pct"/>
            <w:tcBorders>
              <w:top w:val="single" w:sz="4" w:space="0" w:color="auto"/>
              <w:left w:val="nil"/>
              <w:bottom w:val="single" w:sz="4" w:space="0" w:color="auto"/>
              <w:right w:val="single" w:sz="4" w:space="0" w:color="auto"/>
            </w:tcBorders>
            <w:shd w:val="clear" w:color="auto" w:fill="auto"/>
            <w:vAlign w:val="center"/>
          </w:tcPr>
          <w:p w:rsidR="00AF09AC" w:rsidRDefault="009625AC">
            <w:pPr>
              <w:widowControl w:val="0"/>
              <w:spacing w:after="0" w:line="240" w:lineRule="auto"/>
              <w:jc w:val="center"/>
              <w:rPr>
                <w:bCs/>
                <w:sz w:val="20"/>
                <w:szCs w:val="20"/>
              </w:rPr>
            </w:pPr>
            <w:r>
              <w:rPr>
                <w:bCs/>
                <w:sz w:val="20"/>
                <w:szCs w:val="20"/>
              </w:rPr>
              <w:t>45</w:t>
            </w:r>
          </w:p>
        </w:tc>
      </w:tr>
      <w:tr w:rsidR="00AF09AC">
        <w:trPr>
          <w:trHeight w:val="28"/>
          <w:jc w:val="center"/>
        </w:trPr>
        <w:tc>
          <w:tcPr>
            <w:tcW w:w="248" w:type="pct"/>
            <w:tcBorders>
              <w:top w:val="single" w:sz="4" w:space="0" w:color="auto"/>
              <w:left w:val="single" w:sz="4" w:space="0" w:color="auto"/>
              <w:bottom w:val="single" w:sz="4" w:space="0" w:color="auto"/>
              <w:right w:val="single" w:sz="4" w:space="0" w:color="auto"/>
            </w:tcBorders>
            <w:shd w:val="clear" w:color="auto" w:fill="auto"/>
            <w:vAlign w:val="center"/>
          </w:tcPr>
          <w:p w:rsidR="00AF09AC" w:rsidRDefault="00AF09AC">
            <w:pPr>
              <w:widowControl w:val="0"/>
              <w:spacing w:after="0" w:line="240" w:lineRule="auto"/>
              <w:jc w:val="center"/>
              <w:rPr>
                <w:b/>
                <w:bCs/>
                <w:sz w:val="20"/>
                <w:szCs w:val="20"/>
              </w:rPr>
            </w:pPr>
          </w:p>
        </w:tc>
        <w:tc>
          <w:tcPr>
            <w:tcW w:w="2785" w:type="pct"/>
            <w:tcBorders>
              <w:top w:val="single" w:sz="4" w:space="0" w:color="auto"/>
              <w:left w:val="nil"/>
              <w:bottom w:val="single" w:sz="4" w:space="0" w:color="auto"/>
              <w:right w:val="single" w:sz="4" w:space="0" w:color="auto"/>
            </w:tcBorders>
            <w:shd w:val="clear" w:color="auto" w:fill="auto"/>
            <w:vAlign w:val="center"/>
          </w:tcPr>
          <w:p w:rsidR="00AF09AC" w:rsidRDefault="009625AC">
            <w:pPr>
              <w:widowControl w:val="0"/>
              <w:spacing w:after="0" w:line="240" w:lineRule="auto"/>
              <w:rPr>
                <w:bCs/>
                <w:sz w:val="20"/>
                <w:szCs w:val="20"/>
              </w:rPr>
            </w:pPr>
            <w:r>
              <w:rPr>
                <w:bCs/>
                <w:sz w:val="20"/>
                <w:szCs w:val="20"/>
              </w:rPr>
              <w:t>-централизованной канализацией</w:t>
            </w:r>
          </w:p>
        </w:tc>
        <w:tc>
          <w:tcPr>
            <w:tcW w:w="1007" w:type="pct"/>
            <w:tcBorders>
              <w:top w:val="single" w:sz="4" w:space="0" w:color="auto"/>
              <w:left w:val="nil"/>
              <w:bottom w:val="single" w:sz="4" w:space="0" w:color="auto"/>
              <w:right w:val="single" w:sz="4" w:space="0" w:color="auto"/>
            </w:tcBorders>
            <w:shd w:val="clear" w:color="auto" w:fill="auto"/>
            <w:vAlign w:val="center"/>
          </w:tcPr>
          <w:p w:rsidR="00AF09AC" w:rsidRDefault="009625AC">
            <w:pPr>
              <w:widowControl w:val="0"/>
              <w:spacing w:after="0" w:line="240" w:lineRule="auto"/>
              <w:jc w:val="center"/>
              <w:rPr>
                <w:bCs/>
                <w:sz w:val="20"/>
                <w:szCs w:val="20"/>
              </w:rPr>
            </w:pPr>
            <w:r>
              <w:rPr>
                <w:bCs/>
                <w:sz w:val="20"/>
                <w:szCs w:val="20"/>
              </w:rPr>
              <w:t>«-»</w:t>
            </w:r>
          </w:p>
        </w:tc>
        <w:tc>
          <w:tcPr>
            <w:tcW w:w="960" w:type="pct"/>
            <w:tcBorders>
              <w:top w:val="single" w:sz="4" w:space="0" w:color="auto"/>
              <w:left w:val="nil"/>
              <w:bottom w:val="single" w:sz="4" w:space="0" w:color="auto"/>
              <w:right w:val="single" w:sz="4" w:space="0" w:color="auto"/>
            </w:tcBorders>
            <w:shd w:val="clear" w:color="auto" w:fill="auto"/>
            <w:vAlign w:val="center"/>
          </w:tcPr>
          <w:p w:rsidR="00AF09AC" w:rsidRDefault="009625AC">
            <w:pPr>
              <w:widowControl w:val="0"/>
              <w:spacing w:after="0" w:line="240" w:lineRule="auto"/>
              <w:jc w:val="center"/>
              <w:rPr>
                <w:bCs/>
                <w:sz w:val="20"/>
                <w:szCs w:val="20"/>
              </w:rPr>
            </w:pPr>
            <w:r>
              <w:rPr>
                <w:bCs/>
                <w:sz w:val="20"/>
                <w:szCs w:val="20"/>
              </w:rPr>
              <w:t>47</w:t>
            </w:r>
          </w:p>
        </w:tc>
      </w:tr>
      <w:tr w:rsidR="00AF09AC">
        <w:trPr>
          <w:trHeight w:val="28"/>
          <w:jc w:val="center"/>
        </w:trPr>
        <w:tc>
          <w:tcPr>
            <w:tcW w:w="248" w:type="pct"/>
            <w:tcBorders>
              <w:top w:val="single" w:sz="4" w:space="0" w:color="auto"/>
              <w:left w:val="single" w:sz="4" w:space="0" w:color="auto"/>
              <w:bottom w:val="single" w:sz="4" w:space="0" w:color="auto"/>
              <w:right w:val="single" w:sz="4" w:space="0" w:color="auto"/>
            </w:tcBorders>
            <w:shd w:val="clear" w:color="auto" w:fill="auto"/>
            <w:vAlign w:val="center"/>
          </w:tcPr>
          <w:p w:rsidR="00AF09AC" w:rsidRDefault="00AF09AC">
            <w:pPr>
              <w:widowControl w:val="0"/>
              <w:spacing w:after="0" w:line="240" w:lineRule="auto"/>
              <w:jc w:val="center"/>
              <w:rPr>
                <w:b/>
                <w:bCs/>
                <w:sz w:val="20"/>
                <w:szCs w:val="20"/>
              </w:rPr>
            </w:pPr>
          </w:p>
        </w:tc>
        <w:tc>
          <w:tcPr>
            <w:tcW w:w="2785" w:type="pct"/>
            <w:tcBorders>
              <w:top w:val="single" w:sz="4" w:space="0" w:color="auto"/>
              <w:left w:val="nil"/>
              <w:bottom w:val="single" w:sz="4" w:space="0" w:color="auto"/>
              <w:right w:val="single" w:sz="4" w:space="0" w:color="auto"/>
            </w:tcBorders>
            <w:shd w:val="clear" w:color="auto" w:fill="auto"/>
            <w:vAlign w:val="center"/>
          </w:tcPr>
          <w:p w:rsidR="00AF09AC" w:rsidRDefault="009625AC">
            <w:pPr>
              <w:widowControl w:val="0"/>
              <w:spacing w:after="0" w:line="240" w:lineRule="auto"/>
              <w:rPr>
                <w:bCs/>
                <w:sz w:val="20"/>
                <w:szCs w:val="20"/>
              </w:rPr>
            </w:pPr>
            <w:r>
              <w:rPr>
                <w:bCs/>
                <w:sz w:val="20"/>
                <w:szCs w:val="20"/>
              </w:rPr>
              <w:t>-сетевым газом</w:t>
            </w:r>
          </w:p>
        </w:tc>
        <w:tc>
          <w:tcPr>
            <w:tcW w:w="1007" w:type="pct"/>
            <w:tcBorders>
              <w:top w:val="single" w:sz="4" w:space="0" w:color="auto"/>
              <w:left w:val="nil"/>
              <w:bottom w:val="single" w:sz="4" w:space="0" w:color="auto"/>
              <w:right w:val="single" w:sz="4" w:space="0" w:color="auto"/>
            </w:tcBorders>
            <w:shd w:val="clear" w:color="auto" w:fill="auto"/>
            <w:vAlign w:val="center"/>
          </w:tcPr>
          <w:p w:rsidR="00AF09AC" w:rsidRDefault="009625AC">
            <w:pPr>
              <w:widowControl w:val="0"/>
              <w:spacing w:after="0" w:line="240" w:lineRule="auto"/>
              <w:jc w:val="center"/>
              <w:rPr>
                <w:bCs/>
                <w:sz w:val="20"/>
                <w:szCs w:val="20"/>
              </w:rPr>
            </w:pPr>
            <w:r>
              <w:rPr>
                <w:bCs/>
                <w:sz w:val="20"/>
                <w:szCs w:val="20"/>
              </w:rPr>
              <w:t>«-»</w:t>
            </w:r>
          </w:p>
        </w:tc>
        <w:tc>
          <w:tcPr>
            <w:tcW w:w="960" w:type="pct"/>
            <w:tcBorders>
              <w:top w:val="single" w:sz="4" w:space="0" w:color="auto"/>
              <w:left w:val="nil"/>
              <w:bottom w:val="single" w:sz="4" w:space="0" w:color="auto"/>
              <w:right w:val="single" w:sz="4" w:space="0" w:color="auto"/>
            </w:tcBorders>
            <w:shd w:val="clear" w:color="auto" w:fill="auto"/>
            <w:vAlign w:val="center"/>
          </w:tcPr>
          <w:p w:rsidR="00AF09AC" w:rsidRDefault="009625AC">
            <w:pPr>
              <w:widowControl w:val="0"/>
              <w:spacing w:after="0" w:line="240" w:lineRule="auto"/>
              <w:jc w:val="center"/>
              <w:rPr>
                <w:bCs/>
                <w:sz w:val="20"/>
                <w:szCs w:val="20"/>
              </w:rPr>
            </w:pPr>
            <w:r>
              <w:rPr>
                <w:bCs/>
                <w:sz w:val="20"/>
                <w:szCs w:val="20"/>
              </w:rPr>
              <w:t>31</w:t>
            </w:r>
          </w:p>
        </w:tc>
      </w:tr>
      <w:tr w:rsidR="00AF09AC">
        <w:trPr>
          <w:trHeight w:val="28"/>
          <w:jc w:val="center"/>
        </w:trPr>
        <w:tc>
          <w:tcPr>
            <w:tcW w:w="248" w:type="pct"/>
            <w:tcBorders>
              <w:top w:val="single" w:sz="4" w:space="0" w:color="auto"/>
              <w:left w:val="single" w:sz="4" w:space="0" w:color="auto"/>
              <w:bottom w:val="single" w:sz="4" w:space="0" w:color="auto"/>
              <w:right w:val="single" w:sz="4" w:space="0" w:color="auto"/>
            </w:tcBorders>
            <w:shd w:val="clear" w:color="auto" w:fill="auto"/>
            <w:vAlign w:val="center"/>
          </w:tcPr>
          <w:p w:rsidR="00AF09AC" w:rsidRDefault="00AF09AC">
            <w:pPr>
              <w:widowControl w:val="0"/>
              <w:spacing w:after="0" w:line="240" w:lineRule="auto"/>
              <w:jc w:val="center"/>
              <w:rPr>
                <w:b/>
                <w:bCs/>
                <w:sz w:val="20"/>
                <w:szCs w:val="20"/>
              </w:rPr>
            </w:pPr>
          </w:p>
        </w:tc>
        <w:tc>
          <w:tcPr>
            <w:tcW w:w="2785" w:type="pct"/>
            <w:tcBorders>
              <w:top w:val="single" w:sz="4" w:space="0" w:color="auto"/>
              <w:left w:val="nil"/>
              <w:bottom w:val="single" w:sz="4" w:space="0" w:color="auto"/>
              <w:right w:val="single" w:sz="4" w:space="0" w:color="auto"/>
            </w:tcBorders>
            <w:shd w:val="clear" w:color="auto" w:fill="auto"/>
            <w:vAlign w:val="center"/>
          </w:tcPr>
          <w:p w:rsidR="00AF09AC" w:rsidRDefault="009625AC">
            <w:pPr>
              <w:widowControl w:val="0"/>
              <w:spacing w:after="0" w:line="240" w:lineRule="auto"/>
              <w:rPr>
                <w:bCs/>
                <w:sz w:val="20"/>
                <w:szCs w:val="20"/>
              </w:rPr>
            </w:pPr>
            <w:r>
              <w:rPr>
                <w:bCs/>
                <w:sz w:val="20"/>
                <w:szCs w:val="20"/>
              </w:rPr>
              <w:t>- централизованным теплоснабжением</w:t>
            </w:r>
          </w:p>
        </w:tc>
        <w:tc>
          <w:tcPr>
            <w:tcW w:w="1007" w:type="pct"/>
            <w:tcBorders>
              <w:top w:val="single" w:sz="4" w:space="0" w:color="auto"/>
              <w:left w:val="nil"/>
              <w:bottom w:val="single" w:sz="4" w:space="0" w:color="auto"/>
              <w:right w:val="single" w:sz="4" w:space="0" w:color="auto"/>
            </w:tcBorders>
            <w:shd w:val="clear" w:color="auto" w:fill="auto"/>
            <w:vAlign w:val="center"/>
          </w:tcPr>
          <w:p w:rsidR="00AF09AC" w:rsidRDefault="009625AC">
            <w:pPr>
              <w:widowControl w:val="0"/>
              <w:spacing w:after="0" w:line="240" w:lineRule="auto"/>
              <w:jc w:val="center"/>
              <w:rPr>
                <w:bCs/>
                <w:sz w:val="20"/>
                <w:szCs w:val="20"/>
              </w:rPr>
            </w:pPr>
            <w:r>
              <w:rPr>
                <w:bCs/>
                <w:sz w:val="20"/>
                <w:szCs w:val="20"/>
              </w:rPr>
              <w:t>«-»</w:t>
            </w:r>
          </w:p>
        </w:tc>
        <w:tc>
          <w:tcPr>
            <w:tcW w:w="960" w:type="pct"/>
            <w:tcBorders>
              <w:top w:val="single" w:sz="4" w:space="0" w:color="auto"/>
              <w:left w:val="nil"/>
              <w:bottom w:val="single" w:sz="4" w:space="0" w:color="auto"/>
              <w:right w:val="single" w:sz="4" w:space="0" w:color="auto"/>
            </w:tcBorders>
            <w:shd w:val="clear" w:color="auto" w:fill="auto"/>
            <w:vAlign w:val="center"/>
          </w:tcPr>
          <w:p w:rsidR="00AF09AC" w:rsidRDefault="009625AC">
            <w:pPr>
              <w:widowControl w:val="0"/>
              <w:spacing w:after="0" w:line="240" w:lineRule="auto"/>
              <w:jc w:val="center"/>
              <w:rPr>
                <w:bCs/>
                <w:sz w:val="20"/>
                <w:szCs w:val="20"/>
              </w:rPr>
            </w:pPr>
            <w:r>
              <w:rPr>
                <w:bCs/>
                <w:sz w:val="20"/>
                <w:szCs w:val="20"/>
              </w:rPr>
              <w:t>45</w:t>
            </w:r>
          </w:p>
        </w:tc>
      </w:tr>
      <w:tr w:rsidR="00AF09AC">
        <w:trPr>
          <w:trHeight w:val="28"/>
          <w:jc w:val="center"/>
        </w:trPr>
        <w:tc>
          <w:tcPr>
            <w:tcW w:w="248" w:type="pct"/>
            <w:tcBorders>
              <w:top w:val="single" w:sz="4" w:space="0" w:color="auto"/>
              <w:left w:val="single" w:sz="4" w:space="0" w:color="auto"/>
              <w:bottom w:val="single" w:sz="4" w:space="0" w:color="auto"/>
              <w:right w:val="single" w:sz="4" w:space="0" w:color="auto"/>
            </w:tcBorders>
            <w:shd w:val="clear" w:color="auto" w:fill="auto"/>
            <w:vAlign w:val="center"/>
          </w:tcPr>
          <w:p w:rsidR="00AF09AC" w:rsidRDefault="00AF09AC">
            <w:pPr>
              <w:widowControl w:val="0"/>
              <w:spacing w:after="0" w:line="240" w:lineRule="auto"/>
              <w:jc w:val="center"/>
              <w:rPr>
                <w:b/>
                <w:bCs/>
                <w:sz w:val="20"/>
                <w:szCs w:val="20"/>
              </w:rPr>
            </w:pPr>
          </w:p>
        </w:tc>
        <w:tc>
          <w:tcPr>
            <w:tcW w:w="2785" w:type="pct"/>
            <w:tcBorders>
              <w:top w:val="single" w:sz="4" w:space="0" w:color="auto"/>
              <w:left w:val="nil"/>
              <w:bottom w:val="single" w:sz="4" w:space="0" w:color="auto"/>
              <w:right w:val="single" w:sz="4" w:space="0" w:color="auto"/>
            </w:tcBorders>
            <w:shd w:val="clear" w:color="auto" w:fill="auto"/>
            <w:vAlign w:val="center"/>
          </w:tcPr>
          <w:p w:rsidR="00AF09AC" w:rsidRDefault="009625AC">
            <w:pPr>
              <w:widowControl w:val="0"/>
              <w:spacing w:after="0" w:line="240" w:lineRule="auto"/>
              <w:rPr>
                <w:bCs/>
                <w:sz w:val="20"/>
                <w:szCs w:val="20"/>
              </w:rPr>
            </w:pPr>
            <w:r>
              <w:rPr>
                <w:bCs/>
                <w:sz w:val="20"/>
                <w:szCs w:val="20"/>
              </w:rPr>
              <w:t>- горячим водоснабжением</w:t>
            </w:r>
          </w:p>
        </w:tc>
        <w:tc>
          <w:tcPr>
            <w:tcW w:w="1007" w:type="pct"/>
            <w:tcBorders>
              <w:top w:val="single" w:sz="4" w:space="0" w:color="auto"/>
              <w:left w:val="nil"/>
              <w:bottom w:val="single" w:sz="4" w:space="0" w:color="auto"/>
              <w:right w:val="single" w:sz="4" w:space="0" w:color="auto"/>
            </w:tcBorders>
            <w:shd w:val="clear" w:color="auto" w:fill="auto"/>
            <w:vAlign w:val="center"/>
          </w:tcPr>
          <w:p w:rsidR="00AF09AC" w:rsidRDefault="009625AC">
            <w:pPr>
              <w:widowControl w:val="0"/>
              <w:spacing w:after="0" w:line="240" w:lineRule="auto"/>
              <w:jc w:val="center"/>
              <w:rPr>
                <w:bCs/>
                <w:sz w:val="20"/>
                <w:szCs w:val="20"/>
              </w:rPr>
            </w:pPr>
            <w:r>
              <w:rPr>
                <w:bCs/>
                <w:sz w:val="20"/>
                <w:szCs w:val="20"/>
              </w:rPr>
              <w:t>«-»</w:t>
            </w:r>
          </w:p>
        </w:tc>
        <w:tc>
          <w:tcPr>
            <w:tcW w:w="960" w:type="pct"/>
            <w:tcBorders>
              <w:top w:val="single" w:sz="4" w:space="0" w:color="auto"/>
              <w:left w:val="nil"/>
              <w:bottom w:val="single" w:sz="4" w:space="0" w:color="auto"/>
              <w:right w:val="single" w:sz="4" w:space="0" w:color="auto"/>
            </w:tcBorders>
            <w:shd w:val="clear" w:color="auto" w:fill="auto"/>
            <w:vAlign w:val="center"/>
          </w:tcPr>
          <w:p w:rsidR="00AF09AC" w:rsidRDefault="009625AC">
            <w:pPr>
              <w:widowControl w:val="0"/>
              <w:spacing w:after="0" w:line="240" w:lineRule="auto"/>
              <w:jc w:val="center"/>
              <w:rPr>
                <w:bCs/>
                <w:sz w:val="20"/>
                <w:szCs w:val="20"/>
              </w:rPr>
            </w:pPr>
            <w:r>
              <w:rPr>
                <w:bCs/>
                <w:sz w:val="20"/>
                <w:szCs w:val="20"/>
              </w:rPr>
              <w:t>38</w:t>
            </w:r>
          </w:p>
        </w:tc>
      </w:tr>
    </w:tbl>
    <w:p w:rsidR="00AF09AC" w:rsidRDefault="00AF09AC">
      <w:pPr>
        <w:pStyle w:val="aff7"/>
        <w:spacing w:before="0" w:after="0" w:line="240" w:lineRule="auto"/>
      </w:pPr>
    </w:p>
    <w:p w:rsidR="00AF09AC" w:rsidRDefault="009625AC">
      <w:pPr>
        <w:pStyle w:val="aff7"/>
        <w:spacing w:before="0" w:after="0" w:line="240" w:lineRule="auto"/>
      </w:pPr>
      <w:r>
        <w:t>Большая часть домовладений 56 % относятся к индивидуальной жилой застройке 1515 объектов, общей площадью 77,8 тыс.кв.м. Многоквартирные жилые дома до 3-х этажей составляют 26% от общего числа домов - 56 объектов, общей площадью 35,48 тыс.кв.м. и 1</w:t>
      </w:r>
      <w:r>
        <w:t>8% от общего количества жилых домов составляют многоквартирные 4-5 этажные жилые дома - 56 объектов, общей площадью 24,0 тыс.кв.м.</w:t>
      </w:r>
    </w:p>
    <w:p w:rsidR="00AF09AC" w:rsidRDefault="009625AC">
      <w:pPr>
        <w:pStyle w:val="aff7"/>
        <w:spacing w:before="0" w:after="0" w:line="240" w:lineRule="auto"/>
      </w:pPr>
      <w:r>
        <w:t>В жилой застройке населенных пунктов преобладают одноэтажные здания</w:t>
      </w:r>
      <w:r>
        <w:t>.</w:t>
      </w:r>
      <w:r>
        <w:t xml:space="preserve"> Многоквартирные дома расположены в нескольких населенных</w:t>
      </w:r>
      <w:r>
        <w:t xml:space="preserve"> пунктах, таких как д.Переслегино, д.Иваново, д.Кислово, д.Майкино, д.Крутовраг, д.Золотково, ст.Воробецкая, п.Нагорный. Материал построек в основном кирпич и пиломатериалы. Дома распределены по обе стороны улиц. </w:t>
      </w:r>
    </w:p>
    <w:p w:rsidR="00AF09AC" w:rsidRDefault="009625AC">
      <w:pPr>
        <w:pStyle w:val="aff7"/>
        <w:spacing w:before="0" w:after="0" w:line="240" w:lineRule="auto"/>
      </w:pPr>
      <w:r>
        <w:t xml:space="preserve">Ветхий и аварийных жилой фонд в поселении </w:t>
      </w:r>
      <w:r>
        <w:t>составляет 1650 м</w:t>
      </w:r>
      <w:r>
        <w:rPr>
          <w:vertAlign w:val="superscript"/>
        </w:rPr>
        <w:t>2</w:t>
      </w:r>
      <w:r>
        <w:t xml:space="preserve"> </w:t>
      </w:r>
      <w:r>
        <w:t>и подлежит замене в первую очередь.</w:t>
      </w:r>
    </w:p>
    <w:p w:rsidR="00AF09AC" w:rsidRDefault="009625AC">
      <w:pPr>
        <w:pStyle w:val="aff7"/>
        <w:spacing w:before="0" w:after="0" w:line="240" w:lineRule="auto"/>
      </w:pPr>
      <w:r>
        <w:t>Одно из важнейших направлений развития жилищного хозяйства - ликвидация ветхого и аварийного жилья. Проживание в аварийном фонде снижает социальный статус гражданина, не дает возможности реализовать пр</w:t>
      </w:r>
      <w:r>
        <w:t xml:space="preserve">аво на приватизацию жилого помещения. Проживание в жилых помещениях аварийного дома практически всегда сопряжено с низким уровнем благоустройства, что создает неравенство доступа граждан к ресурсам коммунального хозяйства и </w:t>
      </w:r>
      <w:r>
        <w:lastRenderedPageBreak/>
        <w:t>сужает возможности их использова</w:t>
      </w:r>
      <w:r>
        <w:t>ния, то есть снижается потенциальный рынок коммунальных услуг.</w:t>
      </w:r>
    </w:p>
    <w:p w:rsidR="00AF09AC" w:rsidRDefault="009625AC">
      <w:pPr>
        <w:pStyle w:val="aff7"/>
        <w:spacing w:before="0" w:after="0" w:line="240" w:lineRule="auto"/>
      </w:pPr>
      <w:r>
        <w:t xml:space="preserve">Переселение граждан из аварийного жилищного фонда является одной из острых социальных проблем. </w:t>
      </w:r>
      <w:r>
        <w:t>В рамках областной адресной программы "Переселение граждан из аварийного жилищного фонда в 2019-20</w:t>
      </w:r>
      <w:r>
        <w:t xml:space="preserve">25 годах", утвержденной Постановлением Администрации Псковской области от 01.04.2019 №128, в 2022 году </w:t>
      </w:r>
      <w:r>
        <w:t>к</w:t>
      </w:r>
      <w:r>
        <w:t>оличество граждан, расселенных из аварийного жилищного фонда, приз</w:t>
      </w:r>
      <w:r>
        <w:t>н</w:t>
      </w:r>
      <w:r>
        <w:t>анного таковым до 01.01.2017 года в установленном порядке</w:t>
      </w:r>
      <w:r>
        <w:t xml:space="preserve"> составило 206 чел, и </w:t>
      </w:r>
      <w:r>
        <w:t>постро</w:t>
      </w:r>
      <w:r>
        <w:t>ен</w:t>
      </w:r>
      <w:r>
        <w:t>о</w:t>
      </w:r>
      <w:r>
        <w:t xml:space="preserve"> здани</w:t>
      </w:r>
      <w:r>
        <w:t>е</w:t>
      </w:r>
      <w:r>
        <w:t xml:space="preserve"> многоквартирного жилого дома на условиях «под ключ» по адресу: Псковская область, Великолукский район, сельское поселение «Переслегинская волость», дер. Переслегино</w:t>
      </w:r>
      <w:r>
        <w:t>.</w:t>
      </w:r>
    </w:p>
    <w:p w:rsidR="00AF09AC" w:rsidRDefault="009625AC">
      <w:pPr>
        <w:pStyle w:val="aff7"/>
        <w:spacing w:before="0" w:after="0" w:line="240" w:lineRule="auto"/>
      </w:pPr>
      <w:r>
        <w:t xml:space="preserve">Площадь жилых помещений в многоквартирных домах, признанных до 01.01.2017 года </w:t>
      </w:r>
      <w:r>
        <w:t>в установленном порядке аварийными и подлежащими сносу в связи с физическим износом, жители которых переселены в рамках реализации мероприятий программы</w:t>
      </w:r>
      <w:r>
        <w:t xml:space="preserve"> составила 3750,0 кв.м.</w:t>
      </w:r>
    </w:p>
    <w:p w:rsidR="00AF09AC" w:rsidRDefault="009625AC">
      <w:pPr>
        <w:pStyle w:val="3"/>
        <w:widowControl w:val="0"/>
        <w:numPr>
          <w:ilvl w:val="2"/>
          <w:numId w:val="5"/>
        </w:numPr>
        <w:tabs>
          <w:tab w:val="clear" w:pos="312"/>
        </w:tabs>
        <w:spacing w:before="120" w:after="120" w:line="240" w:lineRule="auto"/>
        <w:jc w:val="center"/>
        <w:rPr>
          <w:rFonts w:ascii="Times New Roman" w:hAnsi="Times New Roman"/>
          <w:color w:val="auto"/>
          <w:kern w:val="32"/>
          <w:lang w:eastAsia="ru-RU"/>
        </w:rPr>
      </w:pPr>
      <w:bookmarkStart w:id="94" w:name="_Toc25069"/>
      <w:r>
        <w:rPr>
          <w:rFonts w:ascii="Times New Roman" w:hAnsi="Times New Roman"/>
          <w:color w:val="auto"/>
          <w:kern w:val="32"/>
          <w:lang w:eastAsia="ru-RU"/>
        </w:rPr>
        <w:t>Перспектива</w:t>
      </w:r>
      <w:r>
        <w:rPr>
          <w:rFonts w:ascii="Times New Roman" w:hAnsi="Times New Roman"/>
          <w:color w:val="auto"/>
          <w:kern w:val="32"/>
          <w:lang w:val="en-US" w:eastAsia="ru-RU"/>
        </w:rPr>
        <w:t xml:space="preserve"> развития</w:t>
      </w:r>
      <w:bookmarkEnd w:id="94"/>
    </w:p>
    <w:p w:rsidR="00AF09AC" w:rsidRDefault="009625AC">
      <w:pPr>
        <w:pStyle w:val="aff7"/>
        <w:spacing w:before="0" w:after="0" w:line="240" w:lineRule="auto"/>
      </w:pPr>
      <w:r>
        <w:t xml:space="preserve">В целях разработки и реализации мероприятий, направленных </w:t>
      </w:r>
      <w:r>
        <w:t>на развитие жилищного строительства, обеспечение граждан доступным жильем подготовлен инвестиционный проект по развитию жилищного строительства в муниципальном образовании «Переслегинская волость».</w:t>
      </w:r>
    </w:p>
    <w:p w:rsidR="00AF09AC" w:rsidRDefault="009625AC">
      <w:pPr>
        <w:pStyle w:val="aff7"/>
        <w:spacing w:before="0" w:after="0" w:line="240" w:lineRule="auto"/>
      </w:pPr>
      <w:r>
        <w:t>Проектная организация жилой зоны основывается на следующих</w:t>
      </w:r>
      <w:r>
        <w:t xml:space="preserve"> основных задачах:</w:t>
      </w:r>
    </w:p>
    <w:p w:rsidR="00AF09AC" w:rsidRDefault="009625AC">
      <w:pPr>
        <w:pStyle w:val="aff7"/>
        <w:spacing w:before="0" w:after="0" w:line="240" w:lineRule="auto"/>
      </w:pPr>
      <w:r>
        <w:t>-упорядочение существующей планировочной структуры;</w:t>
      </w:r>
    </w:p>
    <w:p w:rsidR="00AF09AC" w:rsidRDefault="009625AC">
      <w:pPr>
        <w:pStyle w:val="aff7"/>
        <w:spacing w:before="0" w:after="0" w:line="240" w:lineRule="auto"/>
      </w:pPr>
      <w:r>
        <w:t>-функциональное зонирование;</w:t>
      </w:r>
    </w:p>
    <w:p w:rsidR="00AF09AC" w:rsidRDefault="009625AC">
      <w:pPr>
        <w:pStyle w:val="aff7"/>
        <w:spacing w:before="0" w:after="0" w:line="240" w:lineRule="auto"/>
      </w:pPr>
      <w:r>
        <w:t>-выбор направления территориального развития.</w:t>
      </w:r>
    </w:p>
    <w:p w:rsidR="00AF09AC" w:rsidRDefault="009625AC">
      <w:pPr>
        <w:pStyle w:val="aff7"/>
        <w:spacing w:before="0" w:after="0" w:line="240" w:lineRule="auto"/>
      </w:pPr>
      <w:r>
        <w:t>Главной задачей жилищной политики является обеспечение комфортных условий проживания для различных категорий г</w:t>
      </w:r>
      <w:r>
        <w:t>раждан.</w:t>
      </w:r>
    </w:p>
    <w:p w:rsidR="00AF09AC" w:rsidRDefault="009625AC">
      <w:pPr>
        <w:pStyle w:val="aff7"/>
        <w:spacing w:before="0" w:after="0" w:line="240" w:lineRule="auto"/>
      </w:pPr>
      <w:r>
        <w:t>Для решения этой задачи Генеральным планом к 2036 году предлагается:</w:t>
      </w:r>
    </w:p>
    <w:p w:rsidR="00AF09AC" w:rsidRDefault="009625AC">
      <w:pPr>
        <w:pStyle w:val="aff7"/>
        <w:spacing w:before="0" w:after="0" w:line="240" w:lineRule="auto"/>
      </w:pPr>
      <w:r>
        <w:t>-довести среднюю обеспеченность жилищным фондом до 50,0 м</w:t>
      </w:r>
      <w:r>
        <w:rPr>
          <w:vertAlign w:val="superscript"/>
        </w:rPr>
        <w:t>2</w:t>
      </w:r>
      <w:r>
        <w:t xml:space="preserve"> общей площади на человека;</w:t>
      </w:r>
    </w:p>
    <w:p w:rsidR="00AF09AC" w:rsidRDefault="009625AC">
      <w:pPr>
        <w:pStyle w:val="aff7"/>
        <w:spacing w:before="0" w:after="0" w:line="240" w:lineRule="auto"/>
      </w:pPr>
      <w:r>
        <w:t>-снести ветхий и аварийный жилой фонд;</w:t>
      </w:r>
    </w:p>
    <w:p w:rsidR="00AF09AC" w:rsidRDefault="009625AC">
      <w:pPr>
        <w:pStyle w:val="aff7"/>
        <w:spacing w:before="0" w:after="0" w:line="240" w:lineRule="auto"/>
      </w:pPr>
      <w:r>
        <w:t>-осуществить строительство нового жилья на свободных т</w:t>
      </w:r>
      <w:r>
        <w:t>ерриториях;</w:t>
      </w:r>
    </w:p>
    <w:p w:rsidR="00AF09AC" w:rsidRDefault="009625AC">
      <w:pPr>
        <w:pStyle w:val="aff7"/>
        <w:spacing w:before="0" w:after="0" w:line="240" w:lineRule="auto"/>
      </w:pPr>
      <w:r>
        <w:t>-расселить население, проживающее в санитарно-защитных зонах;</w:t>
      </w:r>
    </w:p>
    <w:p w:rsidR="00AF09AC" w:rsidRDefault="009625AC">
      <w:pPr>
        <w:pStyle w:val="aff7"/>
        <w:spacing w:before="0" w:after="0" w:line="240" w:lineRule="auto"/>
      </w:pPr>
      <w:r>
        <w:t>-осуществлять строительство технологичного жилья;</w:t>
      </w:r>
    </w:p>
    <w:p w:rsidR="00AF09AC" w:rsidRDefault="009625AC">
      <w:pPr>
        <w:pStyle w:val="aff7"/>
        <w:spacing w:before="0" w:after="0" w:line="240" w:lineRule="auto"/>
      </w:pPr>
      <w:r>
        <w:t>-развивать ипотечное жилищное кредитование;</w:t>
      </w:r>
    </w:p>
    <w:p w:rsidR="00AF09AC" w:rsidRDefault="009625AC">
      <w:pPr>
        <w:pStyle w:val="aff7"/>
        <w:spacing w:before="0" w:after="0" w:line="240" w:lineRule="auto"/>
      </w:pPr>
      <w:r>
        <w:t>-обеспечить жилыми помещениями отдельные категории населения и малоимущих граждан.</w:t>
      </w:r>
    </w:p>
    <w:p w:rsidR="00AF09AC" w:rsidRDefault="009625AC">
      <w:pPr>
        <w:keepNext/>
        <w:spacing w:before="60" w:after="60" w:line="240" w:lineRule="auto"/>
        <w:jc w:val="center"/>
        <w:rPr>
          <w:b/>
          <w:i/>
        </w:rPr>
      </w:pPr>
      <w:r>
        <w:rPr>
          <w:b/>
          <w:i/>
        </w:rPr>
        <w:t>Расче</w:t>
      </w:r>
      <w:r>
        <w:rPr>
          <w:b/>
          <w:i/>
        </w:rPr>
        <w:t>т объемов нового строительства</w:t>
      </w:r>
      <w:r>
        <w:rPr>
          <w:b/>
          <w:i/>
        </w:rPr>
        <w:t xml:space="preserve"> с учетом перспективной численности населения и перспективной обеспеченности жилищным фондом на расчетный срок</w:t>
      </w:r>
    </w:p>
    <w:p w:rsidR="00AF09AC" w:rsidRDefault="009625AC">
      <w:pPr>
        <w:pStyle w:val="aff7"/>
        <w:spacing w:before="0" w:after="0" w:line="240" w:lineRule="auto"/>
      </w:pPr>
      <w:r>
        <w:t xml:space="preserve">Существующий жилищный фонд – </w:t>
      </w:r>
      <w:r>
        <w:t>137,28</w:t>
      </w:r>
      <w:r>
        <w:t xml:space="preserve"> тыс.м</w:t>
      </w:r>
      <w:r>
        <w:rPr>
          <w:vertAlign w:val="superscript"/>
        </w:rPr>
        <w:t>2</w:t>
      </w:r>
      <w:r>
        <w:t xml:space="preserve"> общей площади.</w:t>
      </w:r>
    </w:p>
    <w:p w:rsidR="00AF09AC" w:rsidRDefault="009625AC">
      <w:pPr>
        <w:pStyle w:val="aff7"/>
        <w:spacing w:before="0" w:after="0" w:line="240" w:lineRule="auto"/>
      </w:pPr>
      <w:r>
        <w:t xml:space="preserve">Ветхий и аварийный жилой фонд составляет: </w:t>
      </w:r>
      <w:r>
        <w:t>1650</w:t>
      </w:r>
      <w:r>
        <w:t xml:space="preserve"> м</w:t>
      </w:r>
      <w:r>
        <w:rPr>
          <w:vertAlign w:val="superscript"/>
        </w:rPr>
        <w:t>2</w:t>
      </w:r>
      <w:r>
        <w:t>.</w:t>
      </w:r>
    </w:p>
    <w:p w:rsidR="00AF09AC" w:rsidRDefault="009625AC">
      <w:pPr>
        <w:pStyle w:val="aff7"/>
        <w:spacing w:before="0" w:after="0" w:line="240" w:lineRule="auto"/>
      </w:pPr>
      <w:r>
        <w:t>Сущест</w:t>
      </w:r>
      <w:r>
        <w:t>вующий сохраняемый жилищный фонд составляет</w:t>
      </w:r>
      <w:r>
        <w:t>:</w:t>
      </w:r>
    </w:p>
    <w:p w:rsidR="00AF09AC" w:rsidRDefault="009625AC">
      <w:pPr>
        <w:pStyle w:val="aff7"/>
        <w:spacing w:before="0" w:after="0" w:line="240" w:lineRule="auto"/>
        <w:ind w:left="2124"/>
      </w:pPr>
      <w:r>
        <w:t xml:space="preserve">137,28 </w:t>
      </w:r>
      <w:r>
        <w:t>-</w:t>
      </w:r>
      <w:r>
        <w:t xml:space="preserve"> 1,65 </w:t>
      </w:r>
      <w:r>
        <w:t>=</w:t>
      </w:r>
      <w:r>
        <w:t xml:space="preserve"> </w:t>
      </w:r>
      <w:r>
        <w:t>13</w:t>
      </w:r>
      <w:r>
        <w:t>5</w:t>
      </w:r>
      <w:r>
        <w:t>.</w:t>
      </w:r>
      <w:r>
        <w:t xml:space="preserve">63 </w:t>
      </w:r>
      <w:r>
        <w:t>тыс.м</w:t>
      </w:r>
      <w:r>
        <w:rPr>
          <w:vertAlign w:val="superscript"/>
        </w:rPr>
        <w:t>2</w:t>
      </w:r>
      <w:r>
        <w:t xml:space="preserve">. </w:t>
      </w:r>
    </w:p>
    <w:p w:rsidR="00AF09AC" w:rsidRDefault="009625AC">
      <w:pPr>
        <w:pStyle w:val="aff7"/>
        <w:spacing w:before="0" w:after="0" w:line="240" w:lineRule="auto"/>
      </w:pPr>
      <w:r>
        <w:t>Потребность в жилищном фонде на расчетный срок:</w:t>
      </w:r>
    </w:p>
    <w:p w:rsidR="00AF09AC" w:rsidRDefault="009625AC">
      <w:pPr>
        <w:pStyle w:val="aff7"/>
        <w:spacing w:before="0" w:after="0" w:line="240" w:lineRule="auto"/>
        <w:ind w:left="2124"/>
      </w:pPr>
      <w:r>
        <w:t>6000</w:t>
      </w:r>
      <w:r>
        <w:t xml:space="preserve"> х 50,0 = 3</w:t>
      </w:r>
      <w:r>
        <w:t>00,0</w:t>
      </w:r>
      <w:r>
        <w:t xml:space="preserve"> тыс.м</w:t>
      </w:r>
      <w:r>
        <w:rPr>
          <w:vertAlign w:val="superscript"/>
        </w:rPr>
        <w:t>2</w:t>
      </w:r>
      <w:r>
        <w:t xml:space="preserve"> общей площади</w:t>
      </w:r>
    </w:p>
    <w:p w:rsidR="00AF09AC" w:rsidRDefault="009625AC">
      <w:pPr>
        <w:pStyle w:val="aff7"/>
        <w:spacing w:before="0" w:after="0" w:line="240" w:lineRule="auto"/>
        <w:ind w:left="708"/>
      </w:pPr>
      <w:r>
        <w:t xml:space="preserve">где: </w:t>
      </w:r>
      <w:r>
        <w:tab/>
      </w:r>
      <w:r>
        <w:t>6000</w:t>
      </w:r>
      <w:r>
        <w:t xml:space="preserve"> – численность населения на 01.01.20</w:t>
      </w:r>
      <w:r>
        <w:t xml:space="preserve">43 </w:t>
      </w:r>
      <w:r>
        <w:t>г.;</w:t>
      </w:r>
    </w:p>
    <w:p w:rsidR="00AF09AC" w:rsidRDefault="009625AC">
      <w:pPr>
        <w:pStyle w:val="aff7"/>
        <w:spacing w:before="0" w:after="0" w:line="240" w:lineRule="auto"/>
        <w:ind w:left="1416"/>
      </w:pPr>
      <w:r>
        <w:t>50,0 – перспективная обеспеченность</w:t>
      </w:r>
      <w:r>
        <w:t xml:space="preserve"> </w:t>
      </w:r>
      <w:r>
        <w:t xml:space="preserve">населения жилищным </w:t>
      </w:r>
      <w:r>
        <w:tab/>
      </w:r>
      <w:r>
        <w:t>фондом</w:t>
      </w:r>
      <w:r>
        <w:t>,</w:t>
      </w:r>
      <w:r>
        <w:t>м</w:t>
      </w:r>
      <w:r>
        <w:rPr>
          <w:vertAlign w:val="superscript"/>
        </w:rPr>
        <w:t>2</w:t>
      </w:r>
      <w:r>
        <w:t>/чел.</w:t>
      </w:r>
    </w:p>
    <w:p w:rsidR="00AF09AC" w:rsidRDefault="009625AC">
      <w:pPr>
        <w:pStyle w:val="aff7"/>
        <w:spacing w:before="0" w:after="0" w:line="240" w:lineRule="auto"/>
      </w:pPr>
      <w:r>
        <w:t>Объем нового жилищного строительства:</w:t>
      </w:r>
    </w:p>
    <w:p w:rsidR="00AF09AC" w:rsidRDefault="009625AC">
      <w:pPr>
        <w:pStyle w:val="aff7"/>
        <w:spacing w:before="0" w:after="0" w:line="240" w:lineRule="auto"/>
        <w:ind w:left="2124"/>
      </w:pPr>
      <w:r>
        <w:t>300,0</w:t>
      </w:r>
      <w:r>
        <w:t xml:space="preserve"> – 135,</w:t>
      </w:r>
      <w:r>
        <w:t>63</w:t>
      </w:r>
      <w:r>
        <w:t xml:space="preserve"> = </w:t>
      </w:r>
      <w:r>
        <w:t xml:space="preserve">164,37 </w:t>
      </w:r>
      <w:r>
        <w:t>тыс.м</w:t>
      </w:r>
      <w:r>
        <w:rPr>
          <w:vertAlign w:val="superscript"/>
        </w:rPr>
        <w:t>2</w:t>
      </w:r>
      <w:r>
        <w:t xml:space="preserve"> общей площади.</w:t>
      </w:r>
    </w:p>
    <w:p w:rsidR="00AF09AC" w:rsidRDefault="00AF09AC">
      <w:pPr>
        <w:pStyle w:val="ac"/>
        <w:widowControl w:val="0"/>
        <w:spacing w:after="0"/>
        <w:jc w:val="center"/>
        <w:rPr>
          <w:color w:val="auto"/>
        </w:rPr>
      </w:pPr>
    </w:p>
    <w:p w:rsidR="00AF09AC" w:rsidRDefault="00AF09AC"/>
    <w:p w:rsidR="00AF09AC" w:rsidRDefault="009625AC">
      <w:pPr>
        <w:pStyle w:val="ac"/>
        <w:widowControl w:val="0"/>
        <w:spacing w:after="0"/>
        <w:jc w:val="center"/>
        <w:rPr>
          <w:color w:val="auto"/>
        </w:rPr>
      </w:pPr>
      <w:r>
        <w:rPr>
          <w:color w:val="auto"/>
        </w:rPr>
        <w:lastRenderedPageBreak/>
        <w:t>Движение жилищного фонда сельского поселения</w:t>
      </w:r>
    </w:p>
    <w:tbl>
      <w:tblPr>
        <w:tblW w:w="0" w:type="auto"/>
        <w:tblLayout w:type="fixed"/>
        <w:tblLook w:val="04A0" w:firstRow="1" w:lastRow="0" w:firstColumn="1" w:lastColumn="0" w:noHBand="0" w:noVBand="1"/>
      </w:tblPr>
      <w:tblGrid>
        <w:gridCol w:w="503"/>
        <w:gridCol w:w="2559"/>
        <w:gridCol w:w="1212"/>
        <w:gridCol w:w="957"/>
        <w:gridCol w:w="979"/>
        <w:gridCol w:w="1139"/>
        <w:gridCol w:w="1074"/>
      </w:tblGrid>
      <w:tr w:rsidR="00AF09AC">
        <w:trPr>
          <w:trHeight w:val="20"/>
          <w:tblHeader/>
        </w:trPr>
        <w:tc>
          <w:tcPr>
            <w:tcW w:w="503" w:type="dxa"/>
            <w:tcBorders>
              <w:top w:val="single" w:sz="4" w:space="0" w:color="auto"/>
              <w:left w:val="single" w:sz="4" w:space="0" w:color="auto"/>
              <w:bottom w:val="single" w:sz="4" w:space="0" w:color="auto"/>
              <w:right w:val="single" w:sz="4" w:space="0" w:color="auto"/>
            </w:tcBorders>
            <w:shd w:val="clear" w:color="auto" w:fill="auto"/>
            <w:vAlign w:val="center"/>
          </w:tcPr>
          <w:p w:rsidR="00AF09AC" w:rsidRDefault="009625AC">
            <w:pPr>
              <w:keepLines/>
              <w:suppressAutoHyphens/>
              <w:spacing w:after="0" w:line="240" w:lineRule="auto"/>
              <w:contextualSpacing/>
              <w:jc w:val="center"/>
              <w:rPr>
                <w:rFonts w:eastAsia="Times New Roman"/>
                <w:b/>
                <w:kern w:val="0"/>
                <w:sz w:val="20"/>
                <w:szCs w:val="20"/>
                <w:lang w:eastAsia="ru-RU"/>
              </w:rPr>
            </w:pPr>
            <w:r>
              <w:rPr>
                <w:rFonts w:eastAsia="Times New Roman"/>
                <w:b/>
                <w:kern w:val="0"/>
                <w:sz w:val="20"/>
                <w:szCs w:val="20"/>
                <w:lang w:eastAsia="ru-RU"/>
              </w:rPr>
              <w:t>№</w:t>
            </w:r>
          </w:p>
          <w:p w:rsidR="00AF09AC" w:rsidRDefault="009625AC">
            <w:pPr>
              <w:keepLines/>
              <w:suppressAutoHyphens/>
              <w:spacing w:after="0" w:line="240" w:lineRule="auto"/>
              <w:contextualSpacing/>
              <w:jc w:val="center"/>
              <w:rPr>
                <w:rFonts w:eastAsia="Times New Roman"/>
                <w:b/>
                <w:kern w:val="0"/>
                <w:sz w:val="20"/>
                <w:szCs w:val="20"/>
                <w:lang w:eastAsia="ru-RU"/>
              </w:rPr>
            </w:pPr>
            <w:r>
              <w:rPr>
                <w:rFonts w:eastAsia="Times New Roman"/>
                <w:b/>
                <w:kern w:val="0"/>
                <w:sz w:val="20"/>
                <w:szCs w:val="20"/>
                <w:lang w:eastAsia="ru-RU"/>
              </w:rPr>
              <w:t>п/п</w:t>
            </w:r>
          </w:p>
        </w:tc>
        <w:tc>
          <w:tcPr>
            <w:tcW w:w="2559" w:type="dxa"/>
            <w:tcBorders>
              <w:top w:val="single" w:sz="4" w:space="0" w:color="auto"/>
              <w:left w:val="nil"/>
              <w:bottom w:val="single" w:sz="4" w:space="0" w:color="auto"/>
              <w:right w:val="single" w:sz="4" w:space="0" w:color="auto"/>
            </w:tcBorders>
            <w:shd w:val="clear" w:color="auto" w:fill="auto"/>
            <w:vAlign w:val="center"/>
          </w:tcPr>
          <w:p w:rsidR="00AF09AC" w:rsidRDefault="009625AC">
            <w:pPr>
              <w:keepLines/>
              <w:suppressAutoHyphens/>
              <w:spacing w:after="0" w:line="240" w:lineRule="auto"/>
              <w:contextualSpacing/>
              <w:jc w:val="center"/>
              <w:rPr>
                <w:rFonts w:eastAsia="Times New Roman"/>
                <w:b/>
                <w:bCs/>
                <w:kern w:val="0"/>
                <w:sz w:val="20"/>
                <w:szCs w:val="20"/>
                <w:lang w:eastAsia="ru-RU"/>
              </w:rPr>
            </w:pPr>
            <w:r>
              <w:rPr>
                <w:rFonts w:eastAsia="Times New Roman"/>
                <w:b/>
                <w:bCs/>
                <w:kern w:val="0"/>
                <w:sz w:val="20"/>
                <w:szCs w:val="20"/>
                <w:lang w:eastAsia="ru-RU"/>
              </w:rPr>
              <w:t>Наименование</w:t>
            </w:r>
          </w:p>
        </w:tc>
        <w:tc>
          <w:tcPr>
            <w:tcW w:w="1212" w:type="dxa"/>
            <w:tcBorders>
              <w:top w:val="single" w:sz="4" w:space="0" w:color="auto"/>
              <w:left w:val="nil"/>
              <w:bottom w:val="single" w:sz="4" w:space="0" w:color="auto"/>
              <w:right w:val="single" w:sz="4" w:space="0" w:color="auto"/>
            </w:tcBorders>
            <w:shd w:val="clear" w:color="auto" w:fill="auto"/>
            <w:vAlign w:val="center"/>
          </w:tcPr>
          <w:p w:rsidR="00AF09AC" w:rsidRDefault="009625AC">
            <w:pPr>
              <w:keepLines/>
              <w:suppressAutoHyphens/>
              <w:spacing w:after="0" w:line="240" w:lineRule="auto"/>
              <w:contextualSpacing/>
              <w:jc w:val="center"/>
              <w:rPr>
                <w:rFonts w:eastAsia="Times New Roman"/>
                <w:b/>
                <w:bCs/>
                <w:kern w:val="0"/>
                <w:sz w:val="20"/>
                <w:szCs w:val="20"/>
                <w:lang w:eastAsia="ru-RU"/>
              </w:rPr>
            </w:pPr>
            <w:r>
              <w:rPr>
                <w:rFonts w:eastAsia="Times New Roman"/>
                <w:b/>
                <w:bCs/>
                <w:kern w:val="0"/>
                <w:sz w:val="20"/>
                <w:szCs w:val="20"/>
                <w:lang w:eastAsia="ru-RU"/>
              </w:rPr>
              <w:t>Единица измерения</w:t>
            </w:r>
          </w:p>
        </w:tc>
        <w:tc>
          <w:tcPr>
            <w:tcW w:w="957" w:type="dxa"/>
            <w:tcBorders>
              <w:top w:val="single" w:sz="4" w:space="0" w:color="auto"/>
              <w:left w:val="nil"/>
              <w:bottom w:val="single" w:sz="4" w:space="0" w:color="auto"/>
              <w:right w:val="single" w:sz="4" w:space="0" w:color="auto"/>
            </w:tcBorders>
            <w:shd w:val="clear" w:color="auto" w:fill="auto"/>
            <w:vAlign w:val="center"/>
          </w:tcPr>
          <w:p w:rsidR="00AF09AC" w:rsidRDefault="009625AC">
            <w:pPr>
              <w:keepLines/>
              <w:suppressAutoHyphens/>
              <w:spacing w:after="0" w:line="240" w:lineRule="auto"/>
              <w:contextualSpacing/>
              <w:jc w:val="center"/>
              <w:rPr>
                <w:rFonts w:eastAsia="Times New Roman"/>
                <w:b/>
                <w:bCs/>
                <w:kern w:val="0"/>
                <w:sz w:val="20"/>
                <w:szCs w:val="20"/>
                <w:lang w:val="en-US" w:eastAsia="ru-RU"/>
              </w:rPr>
            </w:pPr>
            <w:r>
              <w:rPr>
                <w:rFonts w:eastAsia="Times New Roman"/>
                <w:b/>
                <w:bCs/>
                <w:kern w:val="0"/>
                <w:sz w:val="20"/>
                <w:szCs w:val="20"/>
                <w:lang w:val="en-US" w:eastAsia="ru-RU"/>
              </w:rPr>
              <w:t>2022</w:t>
            </w:r>
          </w:p>
        </w:tc>
        <w:tc>
          <w:tcPr>
            <w:tcW w:w="979" w:type="dxa"/>
            <w:tcBorders>
              <w:top w:val="single" w:sz="4" w:space="0" w:color="auto"/>
              <w:left w:val="nil"/>
              <w:bottom w:val="single" w:sz="4" w:space="0" w:color="auto"/>
              <w:right w:val="single" w:sz="4" w:space="0" w:color="auto"/>
            </w:tcBorders>
            <w:shd w:val="clear" w:color="auto" w:fill="auto"/>
            <w:vAlign w:val="center"/>
          </w:tcPr>
          <w:p w:rsidR="00AF09AC" w:rsidRDefault="009625AC">
            <w:pPr>
              <w:keepLines/>
              <w:suppressAutoHyphens/>
              <w:spacing w:after="0" w:line="240" w:lineRule="auto"/>
              <w:contextualSpacing/>
              <w:jc w:val="center"/>
              <w:rPr>
                <w:rFonts w:eastAsia="Times New Roman"/>
                <w:b/>
                <w:bCs/>
                <w:kern w:val="0"/>
                <w:sz w:val="20"/>
                <w:szCs w:val="20"/>
                <w:lang w:val="en-US" w:eastAsia="ru-RU"/>
              </w:rPr>
            </w:pPr>
            <w:r>
              <w:rPr>
                <w:rFonts w:eastAsia="Times New Roman"/>
                <w:b/>
                <w:bCs/>
                <w:kern w:val="0"/>
                <w:sz w:val="20"/>
                <w:szCs w:val="20"/>
                <w:lang w:val="en-US" w:eastAsia="ru-RU"/>
              </w:rPr>
              <w:t>2028</w:t>
            </w:r>
          </w:p>
        </w:tc>
        <w:tc>
          <w:tcPr>
            <w:tcW w:w="1139" w:type="dxa"/>
            <w:tcBorders>
              <w:top w:val="single" w:sz="4" w:space="0" w:color="auto"/>
              <w:left w:val="nil"/>
              <w:bottom w:val="single" w:sz="4" w:space="0" w:color="auto"/>
              <w:right w:val="single" w:sz="4" w:space="0" w:color="auto"/>
            </w:tcBorders>
            <w:shd w:val="clear" w:color="auto" w:fill="auto"/>
            <w:vAlign w:val="center"/>
          </w:tcPr>
          <w:p w:rsidR="00AF09AC" w:rsidRDefault="009625AC">
            <w:pPr>
              <w:keepLines/>
              <w:suppressAutoHyphens/>
              <w:spacing w:after="0" w:line="240" w:lineRule="auto"/>
              <w:contextualSpacing/>
              <w:jc w:val="center"/>
              <w:rPr>
                <w:rFonts w:eastAsia="Times New Roman"/>
                <w:b/>
                <w:bCs/>
                <w:kern w:val="0"/>
                <w:sz w:val="20"/>
                <w:szCs w:val="20"/>
                <w:lang w:val="en-US" w:eastAsia="ru-RU"/>
              </w:rPr>
            </w:pPr>
            <w:r>
              <w:rPr>
                <w:rFonts w:eastAsia="Times New Roman"/>
                <w:b/>
                <w:bCs/>
                <w:kern w:val="0"/>
                <w:sz w:val="20"/>
                <w:szCs w:val="20"/>
                <w:lang w:val="en-US" w:eastAsia="ru-RU"/>
              </w:rPr>
              <w:t>2043</w:t>
            </w:r>
          </w:p>
        </w:tc>
        <w:tc>
          <w:tcPr>
            <w:tcW w:w="1074" w:type="dxa"/>
            <w:tcBorders>
              <w:top w:val="single" w:sz="4" w:space="0" w:color="auto"/>
              <w:left w:val="nil"/>
              <w:bottom w:val="single" w:sz="4" w:space="0" w:color="auto"/>
              <w:right w:val="single" w:sz="4" w:space="0" w:color="auto"/>
            </w:tcBorders>
            <w:shd w:val="clear" w:color="auto" w:fill="auto"/>
            <w:vAlign w:val="center"/>
          </w:tcPr>
          <w:p w:rsidR="00AF09AC" w:rsidRDefault="009625AC">
            <w:pPr>
              <w:keepLines/>
              <w:suppressAutoHyphens/>
              <w:spacing w:after="0" w:line="240" w:lineRule="auto"/>
              <w:contextualSpacing/>
              <w:jc w:val="center"/>
              <w:rPr>
                <w:rFonts w:eastAsia="Times New Roman"/>
                <w:b/>
                <w:bCs/>
                <w:kern w:val="0"/>
                <w:sz w:val="20"/>
                <w:szCs w:val="20"/>
                <w:lang w:eastAsia="ru-RU"/>
              </w:rPr>
            </w:pPr>
            <w:r>
              <w:rPr>
                <w:rFonts w:eastAsia="Times New Roman"/>
                <w:b/>
                <w:bCs/>
                <w:kern w:val="0"/>
                <w:sz w:val="20"/>
                <w:szCs w:val="20"/>
                <w:lang w:eastAsia="ru-RU"/>
              </w:rPr>
              <w:t xml:space="preserve">Всего за период </w:t>
            </w:r>
          </w:p>
        </w:tc>
      </w:tr>
      <w:tr w:rsidR="00AF09AC">
        <w:trPr>
          <w:trHeight w:val="20"/>
        </w:trPr>
        <w:tc>
          <w:tcPr>
            <w:tcW w:w="503" w:type="dxa"/>
            <w:tcBorders>
              <w:top w:val="nil"/>
              <w:left w:val="single" w:sz="4" w:space="0" w:color="auto"/>
              <w:bottom w:val="single" w:sz="4" w:space="0" w:color="auto"/>
              <w:right w:val="single" w:sz="4" w:space="0" w:color="auto"/>
            </w:tcBorders>
            <w:shd w:val="clear" w:color="auto" w:fill="auto"/>
            <w:vAlign w:val="center"/>
          </w:tcPr>
          <w:p w:rsidR="00AF09AC" w:rsidRDefault="009625AC">
            <w:pPr>
              <w:keepLines/>
              <w:suppressAutoHyphens/>
              <w:spacing w:after="0" w:line="240" w:lineRule="auto"/>
              <w:contextualSpacing/>
              <w:jc w:val="center"/>
              <w:rPr>
                <w:rFonts w:eastAsia="Times New Roman"/>
                <w:kern w:val="0"/>
                <w:sz w:val="20"/>
                <w:szCs w:val="20"/>
                <w:lang w:eastAsia="ru-RU"/>
              </w:rPr>
            </w:pPr>
            <w:r>
              <w:rPr>
                <w:rFonts w:eastAsia="Times New Roman"/>
                <w:kern w:val="0"/>
                <w:sz w:val="20"/>
                <w:szCs w:val="20"/>
                <w:lang w:eastAsia="ru-RU"/>
              </w:rPr>
              <w:t>1</w:t>
            </w:r>
          </w:p>
        </w:tc>
        <w:tc>
          <w:tcPr>
            <w:tcW w:w="2559" w:type="dxa"/>
            <w:tcBorders>
              <w:top w:val="nil"/>
              <w:left w:val="nil"/>
              <w:bottom w:val="single" w:sz="4" w:space="0" w:color="auto"/>
              <w:right w:val="single" w:sz="4" w:space="0" w:color="auto"/>
            </w:tcBorders>
            <w:shd w:val="clear" w:color="auto" w:fill="auto"/>
            <w:vAlign w:val="center"/>
          </w:tcPr>
          <w:p w:rsidR="00AF09AC" w:rsidRDefault="009625AC">
            <w:pPr>
              <w:keepLines/>
              <w:suppressAutoHyphens/>
              <w:spacing w:after="0" w:line="240" w:lineRule="auto"/>
              <w:contextualSpacing/>
              <w:jc w:val="center"/>
              <w:rPr>
                <w:rFonts w:eastAsia="Times New Roman"/>
                <w:kern w:val="0"/>
                <w:sz w:val="20"/>
                <w:szCs w:val="20"/>
                <w:lang w:eastAsia="ru-RU"/>
              </w:rPr>
            </w:pPr>
            <w:r>
              <w:rPr>
                <w:rFonts w:eastAsia="Times New Roman"/>
                <w:kern w:val="0"/>
                <w:sz w:val="20"/>
                <w:szCs w:val="20"/>
                <w:lang w:eastAsia="ru-RU"/>
              </w:rPr>
              <w:t xml:space="preserve">Численность </w:t>
            </w:r>
            <w:r>
              <w:rPr>
                <w:rFonts w:eastAsia="Times New Roman"/>
                <w:kern w:val="0"/>
                <w:sz w:val="20"/>
                <w:szCs w:val="20"/>
                <w:lang w:eastAsia="ru-RU"/>
              </w:rPr>
              <w:t>постоянного населения</w:t>
            </w:r>
          </w:p>
        </w:tc>
        <w:tc>
          <w:tcPr>
            <w:tcW w:w="1212" w:type="dxa"/>
            <w:tcBorders>
              <w:top w:val="nil"/>
              <w:left w:val="nil"/>
              <w:bottom w:val="single" w:sz="4" w:space="0" w:color="auto"/>
              <w:right w:val="single" w:sz="4" w:space="0" w:color="auto"/>
            </w:tcBorders>
            <w:shd w:val="clear" w:color="auto" w:fill="auto"/>
            <w:vAlign w:val="center"/>
          </w:tcPr>
          <w:p w:rsidR="00AF09AC" w:rsidRDefault="009625AC">
            <w:pPr>
              <w:keepLines/>
              <w:suppressAutoHyphens/>
              <w:spacing w:after="0" w:line="240" w:lineRule="auto"/>
              <w:contextualSpacing/>
              <w:jc w:val="center"/>
              <w:rPr>
                <w:rFonts w:eastAsia="Times New Roman"/>
                <w:kern w:val="0"/>
                <w:sz w:val="20"/>
                <w:szCs w:val="20"/>
                <w:lang w:eastAsia="ru-RU"/>
              </w:rPr>
            </w:pPr>
            <w:r>
              <w:rPr>
                <w:rFonts w:eastAsia="Times New Roman"/>
                <w:kern w:val="0"/>
                <w:sz w:val="20"/>
                <w:szCs w:val="20"/>
                <w:lang w:eastAsia="ru-RU"/>
              </w:rPr>
              <w:t>чел.</w:t>
            </w:r>
          </w:p>
        </w:tc>
        <w:tc>
          <w:tcPr>
            <w:tcW w:w="957" w:type="dxa"/>
            <w:tcBorders>
              <w:top w:val="nil"/>
              <w:left w:val="nil"/>
              <w:bottom w:val="single" w:sz="4" w:space="0" w:color="auto"/>
              <w:right w:val="single" w:sz="4" w:space="0" w:color="auto"/>
            </w:tcBorders>
            <w:shd w:val="clear" w:color="auto" w:fill="auto"/>
            <w:vAlign w:val="center"/>
          </w:tcPr>
          <w:p w:rsidR="00AF09AC" w:rsidRDefault="009625AC">
            <w:pPr>
              <w:spacing w:after="0" w:line="240" w:lineRule="auto"/>
              <w:contextualSpacing/>
              <w:jc w:val="center"/>
              <w:rPr>
                <w:sz w:val="20"/>
                <w:szCs w:val="20"/>
              </w:rPr>
            </w:pPr>
            <w:r>
              <w:rPr>
                <w:sz w:val="20"/>
                <w:szCs w:val="20"/>
              </w:rPr>
              <w:t>5162</w:t>
            </w:r>
          </w:p>
        </w:tc>
        <w:tc>
          <w:tcPr>
            <w:tcW w:w="979" w:type="dxa"/>
            <w:tcBorders>
              <w:top w:val="nil"/>
              <w:left w:val="nil"/>
              <w:bottom w:val="single" w:sz="4" w:space="0" w:color="auto"/>
              <w:right w:val="single" w:sz="4" w:space="0" w:color="auto"/>
            </w:tcBorders>
            <w:shd w:val="clear" w:color="auto" w:fill="auto"/>
            <w:vAlign w:val="center"/>
          </w:tcPr>
          <w:p w:rsidR="00AF09AC" w:rsidRDefault="009625AC">
            <w:pPr>
              <w:spacing w:after="0" w:line="240" w:lineRule="auto"/>
              <w:contextualSpacing/>
              <w:jc w:val="center"/>
              <w:rPr>
                <w:sz w:val="20"/>
                <w:szCs w:val="20"/>
              </w:rPr>
            </w:pPr>
            <w:r>
              <w:rPr>
                <w:sz w:val="20"/>
                <w:szCs w:val="20"/>
              </w:rPr>
              <w:t>5230</w:t>
            </w:r>
          </w:p>
        </w:tc>
        <w:tc>
          <w:tcPr>
            <w:tcW w:w="1139" w:type="dxa"/>
            <w:tcBorders>
              <w:top w:val="nil"/>
              <w:left w:val="nil"/>
              <w:bottom w:val="single" w:sz="4" w:space="0" w:color="auto"/>
              <w:right w:val="single" w:sz="4" w:space="0" w:color="auto"/>
            </w:tcBorders>
            <w:shd w:val="clear" w:color="auto" w:fill="auto"/>
            <w:vAlign w:val="center"/>
          </w:tcPr>
          <w:p w:rsidR="00AF09AC" w:rsidRDefault="009625AC">
            <w:pPr>
              <w:spacing w:after="0" w:line="240" w:lineRule="auto"/>
              <w:contextualSpacing/>
              <w:jc w:val="center"/>
              <w:rPr>
                <w:sz w:val="20"/>
                <w:szCs w:val="20"/>
              </w:rPr>
            </w:pPr>
            <w:r>
              <w:rPr>
                <w:sz w:val="20"/>
                <w:szCs w:val="20"/>
              </w:rPr>
              <w:t>600</w:t>
            </w:r>
            <w:r>
              <w:rPr>
                <w:sz w:val="20"/>
                <w:szCs w:val="20"/>
              </w:rPr>
              <w:t>0</w:t>
            </w:r>
          </w:p>
        </w:tc>
        <w:tc>
          <w:tcPr>
            <w:tcW w:w="1074" w:type="dxa"/>
            <w:tcBorders>
              <w:top w:val="nil"/>
              <w:left w:val="nil"/>
              <w:bottom w:val="single" w:sz="4" w:space="0" w:color="auto"/>
              <w:right w:val="single" w:sz="4" w:space="0" w:color="auto"/>
            </w:tcBorders>
            <w:shd w:val="clear" w:color="auto" w:fill="auto"/>
            <w:vAlign w:val="center"/>
          </w:tcPr>
          <w:p w:rsidR="00AF09AC" w:rsidRDefault="009625AC">
            <w:pPr>
              <w:spacing w:after="0" w:line="240" w:lineRule="auto"/>
              <w:contextualSpacing/>
              <w:jc w:val="center"/>
              <w:rPr>
                <w:sz w:val="20"/>
                <w:szCs w:val="20"/>
              </w:rPr>
            </w:pPr>
            <w:r>
              <w:rPr>
                <w:sz w:val="20"/>
                <w:szCs w:val="20"/>
              </w:rPr>
              <w:t>-</w:t>
            </w:r>
          </w:p>
        </w:tc>
      </w:tr>
      <w:tr w:rsidR="00AF09AC">
        <w:trPr>
          <w:trHeight w:val="20"/>
        </w:trPr>
        <w:tc>
          <w:tcPr>
            <w:tcW w:w="503" w:type="dxa"/>
            <w:tcBorders>
              <w:top w:val="nil"/>
              <w:left w:val="single" w:sz="4" w:space="0" w:color="auto"/>
              <w:bottom w:val="single" w:sz="4" w:space="0" w:color="auto"/>
              <w:right w:val="single" w:sz="4" w:space="0" w:color="auto"/>
            </w:tcBorders>
            <w:shd w:val="clear" w:color="auto" w:fill="auto"/>
            <w:vAlign w:val="center"/>
          </w:tcPr>
          <w:p w:rsidR="00AF09AC" w:rsidRDefault="009625AC">
            <w:pPr>
              <w:keepLines/>
              <w:suppressAutoHyphens/>
              <w:spacing w:after="0" w:line="240" w:lineRule="auto"/>
              <w:contextualSpacing/>
              <w:jc w:val="center"/>
              <w:rPr>
                <w:rFonts w:eastAsia="Times New Roman"/>
                <w:kern w:val="0"/>
                <w:sz w:val="20"/>
                <w:szCs w:val="20"/>
                <w:lang w:eastAsia="ru-RU"/>
              </w:rPr>
            </w:pPr>
            <w:r>
              <w:rPr>
                <w:rFonts w:eastAsia="Times New Roman"/>
                <w:kern w:val="0"/>
                <w:sz w:val="20"/>
                <w:szCs w:val="20"/>
                <w:lang w:eastAsia="ru-RU"/>
              </w:rPr>
              <w:t>2</w:t>
            </w:r>
          </w:p>
        </w:tc>
        <w:tc>
          <w:tcPr>
            <w:tcW w:w="2559" w:type="dxa"/>
            <w:tcBorders>
              <w:top w:val="nil"/>
              <w:left w:val="nil"/>
              <w:bottom w:val="single" w:sz="4" w:space="0" w:color="auto"/>
              <w:right w:val="single" w:sz="4" w:space="0" w:color="auto"/>
            </w:tcBorders>
            <w:shd w:val="clear" w:color="auto" w:fill="auto"/>
            <w:vAlign w:val="center"/>
          </w:tcPr>
          <w:p w:rsidR="00AF09AC" w:rsidRDefault="009625AC">
            <w:pPr>
              <w:keepLines/>
              <w:suppressAutoHyphens/>
              <w:spacing w:after="0" w:line="240" w:lineRule="auto"/>
              <w:contextualSpacing/>
              <w:jc w:val="center"/>
              <w:rPr>
                <w:rFonts w:eastAsia="Times New Roman"/>
                <w:kern w:val="0"/>
                <w:sz w:val="20"/>
                <w:szCs w:val="20"/>
                <w:lang w:eastAsia="ru-RU"/>
              </w:rPr>
            </w:pPr>
            <w:r>
              <w:rPr>
                <w:rFonts w:eastAsia="Times New Roman"/>
                <w:kern w:val="0"/>
                <w:sz w:val="20"/>
                <w:szCs w:val="20"/>
                <w:lang w:eastAsia="ru-RU"/>
              </w:rPr>
              <w:t>Средняя обеспеченность жилищным фондом</w:t>
            </w:r>
          </w:p>
        </w:tc>
        <w:tc>
          <w:tcPr>
            <w:tcW w:w="1212" w:type="dxa"/>
            <w:tcBorders>
              <w:top w:val="nil"/>
              <w:left w:val="nil"/>
              <w:bottom w:val="single" w:sz="4" w:space="0" w:color="auto"/>
              <w:right w:val="single" w:sz="4" w:space="0" w:color="auto"/>
            </w:tcBorders>
            <w:shd w:val="clear" w:color="auto" w:fill="auto"/>
            <w:vAlign w:val="center"/>
          </w:tcPr>
          <w:p w:rsidR="00AF09AC" w:rsidRDefault="009625AC">
            <w:pPr>
              <w:keepLines/>
              <w:suppressAutoHyphens/>
              <w:spacing w:after="0" w:line="240" w:lineRule="auto"/>
              <w:contextualSpacing/>
              <w:jc w:val="center"/>
              <w:rPr>
                <w:rFonts w:eastAsia="Times New Roman"/>
                <w:kern w:val="0"/>
                <w:sz w:val="20"/>
                <w:szCs w:val="20"/>
                <w:lang w:eastAsia="ru-RU"/>
              </w:rPr>
            </w:pPr>
            <w:r>
              <w:rPr>
                <w:rFonts w:eastAsia="Times New Roman"/>
                <w:kern w:val="0"/>
                <w:sz w:val="20"/>
                <w:szCs w:val="20"/>
                <w:lang w:eastAsia="ru-RU"/>
              </w:rPr>
              <w:t>м</w:t>
            </w:r>
            <w:r>
              <w:rPr>
                <w:rFonts w:eastAsia="Times New Roman"/>
                <w:kern w:val="0"/>
                <w:sz w:val="20"/>
                <w:szCs w:val="20"/>
                <w:vertAlign w:val="superscript"/>
                <w:lang w:eastAsia="ru-RU"/>
              </w:rPr>
              <w:t>2</w:t>
            </w:r>
            <w:r>
              <w:rPr>
                <w:rFonts w:eastAsia="Times New Roman"/>
                <w:kern w:val="0"/>
                <w:sz w:val="20"/>
                <w:szCs w:val="20"/>
                <w:lang w:eastAsia="ru-RU"/>
              </w:rPr>
              <w:t>/чел</w:t>
            </w:r>
          </w:p>
        </w:tc>
        <w:tc>
          <w:tcPr>
            <w:tcW w:w="957" w:type="dxa"/>
            <w:tcBorders>
              <w:top w:val="nil"/>
              <w:left w:val="nil"/>
              <w:bottom w:val="single" w:sz="4" w:space="0" w:color="auto"/>
              <w:right w:val="single" w:sz="4" w:space="0" w:color="auto"/>
            </w:tcBorders>
            <w:shd w:val="clear" w:color="auto" w:fill="auto"/>
            <w:vAlign w:val="center"/>
          </w:tcPr>
          <w:p w:rsidR="00AF09AC" w:rsidRDefault="009625AC">
            <w:pPr>
              <w:spacing w:after="0" w:line="240" w:lineRule="auto"/>
              <w:contextualSpacing/>
              <w:jc w:val="center"/>
              <w:rPr>
                <w:sz w:val="20"/>
                <w:szCs w:val="20"/>
              </w:rPr>
            </w:pPr>
            <w:r>
              <w:rPr>
                <w:sz w:val="20"/>
                <w:szCs w:val="20"/>
              </w:rPr>
              <w:t>24,3</w:t>
            </w:r>
          </w:p>
        </w:tc>
        <w:tc>
          <w:tcPr>
            <w:tcW w:w="979" w:type="dxa"/>
            <w:tcBorders>
              <w:top w:val="nil"/>
              <w:left w:val="nil"/>
              <w:bottom w:val="single" w:sz="4" w:space="0" w:color="auto"/>
              <w:right w:val="single" w:sz="4" w:space="0" w:color="auto"/>
            </w:tcBorders>
            <w:shd w:val="clear" w:color="auto" w:fill="auto"/>
            <w:vAlign w:val="center"/>
          </w:tcPr>
          <w:p w:rsidR="00AF09AC" w:rsidRDefault="009625AC">
            <w:pPr>
              <w:spacing w:after="0" w:line="240" w:lineRule="auto"/>
              <w:contextualSpacing/>
              <w:jc w:val="center"/>
              <w:rPr>
                <w:sz w:val="20"/>
                <w:szCs w:val="20"/>
              </w:rPr>
            </w:pPr>
            <w:r>
              <w:rPr>
                <w:sz w:val="20"/>
                <w:szCs w:val="20"/>
              </w:rPr>
              <w:t>28,0</w:t>
            </w:r>
          </w:p>
        </w:tc>
        <w:tc>
          <w:tcPr>
            <w:tcW w:w="1139" w:type="dxa"/>
            <w:tcBorders>
              <w:top w:val="nil"/>
              <w:left w:val="nil"/>
              <w:bottom w:val="single" w:sz="4" w:space="0" w:color="auto"/>
              <w:right w:val="single" w:sz="4" w:space="0" w:color="auto"/>
            </w:tcBorders>
            <w:shd w:val="clear" w:color="auto" w:fill="auto"/>
            <w:vAlign w:val="center"/>
          </w:tcPr>
          <w:p w:rsidR="00AF09AC" w:rsidRDefault="009625AC">
            <w:pPr>
              <w:spacing w:after="0" w:line="240" w:lineRule="auto"/>
              <w:contextualSpacing/>
              <w:jc w:val="center"/>
              <w:rPr>
                <w:sz w:val="20"/>
                <w:szCs w:val="20"/>
              </w:rPr>
            </w:pPr>
            <w:r>
              <w:rPr>
                <w:sz w:val="20"/>
                <w:szCs w:val="20"/>
              </w:rPr>
              <w:t>50,0</w:t>
            </w:r>
          </w:p>
        </w:tc>
        <w:tc>
          <w:tcPr>
            <w:tcW w:w="1074" w:type="dxa"/>
            <w:tcBorders>
              <w:top w:val="nil"/>
              <w:left w:val="nil"/>
              <w:bottom w:val="single" w:sz="4" w:space="0" w:color="auto"/>
              <w:right w:val="single" w:sz="4" w:space="0" w:color="auto"/>
            </w:tcBorders>
            <w:shd w:val="clear" w:color="auto" w:fill="auto"/>
            <w:vAlign w:val="center"/>
          </w:tcPr>
          <w:p w:rsidR="00AF09AC" w:rsidRDefault="009625AC">
            <w:pPr>
              <w:spacing w:after="0" w:line="240" w:lineRule="auto"/>
              <w:contextualSpacing/>
              <w:jc w:val="center"/>
              <w:rPr>
                <w:sz w:val="20"/>
                <w:szCs w:val="20"/>
              </w:rPr>
            </w:pPr>
            <w:r>
              <w:rPr>
                <w:sz w:val="20"/>
                <w:szCs w:val="20"/>
              </w:rPr>
              <w:t>-</w:t>
            </w:r>
          </w:p>
        </w:tc>
      </w:tr>
      <w:tr w:rsidR="00AF09AC">
        <w:trPr>
          <w:trHeight w:val="20"/>
        </w:trPr>
        <w:tc>
          <w:tcPr>
            <w:tcW w:w="503" w:type="dxa"/>
            <w:tcBorders>
              <w:top w:val="nil"/>
              <w:left w:val="single" w:sz="4" w:space="0" w:color="auto"/>
              <w:bottom w:val="single" w:sz="4" w:space="0" w:color="auto"/>
              <w:right w:val="single" w:sz="4" w:space="0" w:color="auto"/>
            </w:tcBorders>
            <w:shd w:val="clear" w:color="auto" w:fill="auto"/>
            <w:vAlign w:val="center"/>
          </w:tcPr>
          <w:p w:rsidR="00AF09AC" w:rsidRDefault="009625AC">
            <w:pPr>
              <w:keepLines/>
              <w:suppressAutoHyphens/>
              <w:spacing w:after="0" w:line="240" w:lineRule="auto"/>
              <w:contextualSpacing/>
              <w:jc w:val="center"/>
              <w:rPr>
                <w:rFonts w:eastAsia="Times New Roman"/>
                <w:kern w:val="0"/>
                <w:sz w:val="20"/>
                <w:szCs w:val="20"/>
                <w:lang w:eastAsia="ru-RU"/>
              </w:rPr>
            </w:pPr>
            <w:r>
              <w:rPr>
                <w:rFonts w:eastAsia="Times New Roman"/>
                <w:kern w:val="0"/>
                <w:sz w:val="20"/>
                <w:szCs w:val="20"/>
                <w:lang w:eastAsia="ru-RU"/>
              </w:rPr>
              <w:t>3</w:t>
            </w:r>
          </w:p>
        </w:tc>
        <w:tc>
          <w:tcPr>
            <w:tcW w:w="2559" w:type="dxa"/>
            <w:tcBorders>
              <w:top w:val="nil"/>
              <w:left w:val="nil"/>
              <w:bottom w:val="single" w:sz="4" w:space="0" w:color="auto"/>
              <w:right w:val="single" w:sz="4" w:space="0" w:color="auto"/>
            </w:tcBorders>
            <w:shd w:val="clear" w:color="auto" w:fill="auto"/>
            <w:vAlign w:val="center"/>
          </w:tcPr>
          <w:p w:rsidR="00AF09AC" w:rsidRDefault="009625AC">
            <w:pPr>
              <w:keepLines/>
              <w:suppressAutoHyphens/>
              <w:spacing w:after="0" w:line="240" w:lineRule="auto"/>
              <w:contextualSpacing/>
              <w:jc w:val="center"/>
              <w:rPr>
                <w:rFonts w:eastAsia="Times New Roman"/>
                <w:kern w:val="0"/>
                <w:sz w:val="20"/>
                <w:szCs w:val="20"/>
                <w:lang w:eastAsia="ru-RU"/>
              </w:rPr>
            </w:pPr>
            <w:r>
              <w:rPr>
                <w:rFonts w:eastAsia="Times New Roman"/>
                <w:kern w:val="0"/>
                <w:sz w:val="20"/>
                <w:szCs w:val="20"/>
                <w:lang w:eastAsia="ru-RU"/>
              </w:rPr>
              <w:t>Убыль жилищного фонда</w:t>
            </w:r>
          </w:p>
        </w:tc>
        <w:tc>
          <w:tcPr>
            <w:tcW w:w="1212" w:type="dxa"/>
            <w:tcBorders>
              <w:top w:val="nil"/>
              <w:left w:val="nil"/>
              <w:bottom w:val="single" w:sz="4" w:space="0" w:color="auto"/>
              <w:right w:val="single" w:sz="4" w:space="0" w:color="auto"/>
            </w:tcBorders>
            <w:shd w:val="clear" w:color="auto" w:fill="auto"/>
            <w:vAlign w:val="center"/>
          </w:tcPr>
          <w:p w:rsidR="00AF09AC" w:rsidRDefault="009625AC">
            <w:pPr>
              <w:keepLines/>
              <w:suppressAutoHyphens/>
              <w:spacing w:after="0" w:line="240" w:lineRule="auto"/>
              <w:contextualSpacing/>
              <w:jc w:val="center"/>
              <w:rPr>
                <w:rFonts w:eastAsia="Times New Roman"/>
                <w:kern w:val="0"/>
                <w:sz w:val="20"/>
                <w:szCs w:val="20"/>
                <w:lang w:eastAsia="ru-RU"/>
              </w:rPr>
            </w:pPr>
            <w:r>
              <w:rPr>
                <w:rFonts w:eastAsia="Times New Roman"/>
                <w:kern w:val="0"/>
                <w:sz w:val="20"/>
                <w:szCs w:val="20"/>
                <w:lang w:eastAsia="ru-RU"/>
              </w:rPr>
              <w:t>м</w:t>
            </w:r>
            <w:r>
              <w:rPr>
                <w:rFonts w:eastAsia="Times New Roman"/>
                <w:kern w:val="0"/>
                <w:sz w:val="20"/>
                <w:szCs w:val="20"/>
                <w:vertAlign w:val="superscript"/>
                <w:lang w:eastAsia="ru-RU"/>
              </w:rPr>
              <w:t>2</w:t>
            </w:r>
          </w:p>
        </w:tc>
        <w:tc>
          <w:tcPr>
            <w:tcW w:w="957" w:type="dxa"/>
            <w:tcBorders>
              <w:top w:val="nil"/>
              <w:left w:val="nil"/>
              <w:bottom w:val="single" w:sz="4" w:space="0" w:color="auto"/>
              <w:right w:val="single" w:sz="4" w:space="0" w:color="auto"/>
            </w:tcBorders>
            <w:shd w:val="clear" w:color="auto" w:fill="auto"/>
            <w:vAlign w:val="center"/>
          </w:tcPr>
          <w:p w:rsidR="00AF09AC" w:rsidRDefault="009625AC">
            <w:pPr>
              <w:spacing w:after="0" w:line="240" w:lineRule="auto"/>
              <w:contextualSpacing/>
              <w:jc w:val="center"/>
              <w:rPr>
                <w:sz w:val="20"/>
                <w:szCs w:val="20"/>
              </w:rPr>
            </w:pPr>
            <w:r>
              <w:rPr>
                <w:sz w:val="20"/>
                <w:szCs w:val="20"/>
              </w:rPr>
              <w:t>-</w:t>
            </w:r>
          </w:p>
        </w:tc>
        <w:tc>
          <w:tcPr>
            <w:tcW w:w="979" w:type="dxa"/>
            <w:tcBorders>
              <w:top w:val="nil"/>
              <w:left w:val="nil"/>
              <w:bottom w:val="single" w:sz="4" w:space="0" w:color="auto"/>
              <w:right w:val="single" w:sz="4" w:space="0" w:color="auto"/>
            </w:tcBorders>
            <w:shd w:val="clear" w:color="auto" w:fill="auto"/>
            <w:vAlign w:val="center"/>
          </w:tcPr>
          <w:p w:rsidR="00AF09AC" w:rsidRDefault="009625AC">
            <w:pPr>
              <w:spacing w:after="0" w:line="240" w:lineRule="auto"/>
              <w:contextualSpacing/>
              <w:jc w:val="center"/>
              <w:rPr>
                <w:sz w:val="20"/>
                <w:szCs w:val="20"/>
              </w:rPr>
            </w:pPr>
            <w:r>
              <w:rPr>
                <w:sz w:val="20"/>
                <w:szCs w:val="20"/>
              </w:rPr>
              <w:t>165</w:t>
            </w:r>
            <w:r>
              <w:rPr>
                <w:sz w:val="20"/>
                <w:szCs w:val="20"/>
              </w:rPr>
              <w:t>0</w:t>
            </w:r>
          </w:p>
        </w:tc>
        <w:tc>
          <w:tcPr>
            <w:tcW w:w="1139" w:type="dxa"/>
            <w:tcBorders>
              <w:top w:val="nil"/>
              <w:left w:val="nil"/>
              <w:bottom w:val="single" w:sz="4" w:space="0" w:color="auto"/>
              <w:right w:val="single" w:sz="4" w:space="0" w:color="auto"/>
            </w:tcBorders>
            <w:shd w:val="clear" w:color="auto" w:fill="auto"/>
            <w:vAlign w:val="center"/>
          </w:tcPr>
          <w:p w:rsidR="00AF09AC" w:rsidRDefault="009625AC">
            <w:pPr>
              <w:spacing w:after="0" w:line="240" w:lineRule="auto"/>
              <w:contextualSpacing/>
              <w:jc w:val="center"/>
              <w:rPr>
                <w:sz w:val="20"/>
                <w:szCs w:val="20"/>
              </w:rPr>
            </w:pPr>
            <w:r>
              <w:rPr>
                <w:sz w:val="20"/>
                <w:szCs w:val="20"/>
              </w:rPr>
              <w:t>-</w:t>
            </w:r>
          </w:p>
        </w:tc>
        <w:tc>
          <w:tcPr>
            <w:tcW w:w="1074" w:type="dxa"/>
            <w:tcBorders>
              <w:top w:val="nil"/>
              <w:left w:val="nil"/>
              <w:bottom w:val="single" w:sz="4" w:space="0" w:color="auto"/>
              <w:right w:val="single" w:sz="4" w:space="0" w:color="auto"/>
            </w:tcBorders>
            <w:shd w:val="clear" w:color="auto" w:fill="auto"/>
            <w:vAlign w:val="center"/>
          </w:tcPr>
          <w:p w:rsidR="00AF09AC" w:rsidRDefault="009625AC">
            <w:pPr>
              <w:spacing w:after="0" w:line="240" w:lineRule="auto"/>
              <w:contextualSpacing/>
              <w:jc w:val="center"/>
              <w:rPr>
                <w:sz w:val="20"/>
                <w:szCs w:val="20"/>
              </w:rPr>
            </w:pPr>
            <w:r>
              <w:rPr>
                <w:sz w:val="20"/>
                <w:szCs w:val="20"/>
              </w:rPr>
              <w:t>-</w:t>
            </w:r>
          </w:p>
        </w:tc>
      </w:tr>
      <w:tr w:rsidR="00AF09AC">
        <w:trPr>
          <w:trHeight w:val="20"/>
        </w:trPr>
        <w:tc>
          <w:tcPr>
            <w:tcW w:w="503" w:type="dxa"/>
            <w:tcBorders>
              <w:top w:val="nil"/>
              <w:left w:val="single" w:sz="4" w:space="0" w:color="auto"/>
              <w:bottom w:val="single" w:sz="4" w:space="0" w:color="auto"/>
              <w:right w:val="single" w:sz="4" w:space="0" w:color="auto"/>
            </w:tcBorders>
            <w:shd w:val="clear" w:color="auto" w:fill="auto"/>
            <w:vAlign w:val="center"/>
          </w:tcPr>
          <w:p w:rsidR="00AF09AC" w:rsidRDefault="009625AC">
            <w:pPr>
              <w:keepLines/>
              <w:suppressAutoHyphens/>
              <w:spacing w:after="0" w:line="240" w:lineRule="auto"/>
              <w:contextualSpacing/>
              <w:jc w:val="center"/>
              <w:rPr>
                <w:rFonts w:eastAsia="Times New Roman"/>
                <w:kern w:val="0"/>
                <w:sz w:val="20"/>
                <w:szCs w:val="20"/>
                <w:lang w:eastAsia="ru-RU"/>
              </w:rPr>
            </w:pPr>
            <w:r>
              <w:rPr>
                <w:rFonts w:eastAsia="Times New Roman"/>
                <w:kern w:val="0"/>
                <w:sz w:val="20"/>
                <w:szCs w:val="20"/>
                <w:lang w:eastAsia="ru-RU"/>
              </w:rPr>
              <w:t>4</w:t>
            </w:r>
          </w:p>
        </w:tc>
        <w:tc>
          <w:tcPr>
            <w:tcW w:w="2559" w:type="dxa"/>
            <w:tcBorders>
              <w:top w:val="nil"/>
              <w:left w:val="nil"/>
              <w:bottom w:val="single" w:sz="4" w:space="0" w:color="auto"/>
              <w:right w:val="single" w:sz="4" w:space="0" w:color="auto"/>
            </w:tcBorders>
            <w:shd w:val="clear" w:color="auto" w:fill="auto"/>
            <w:vAlign w:val="center"/>
          </w:tcPr>
          <w:p w:rsidR="00AF09AC" w:rsidRDefault="009625AC">
            <w:pPr>
              <w:keepLines/>
              <w:suppressAutoHyphens/>
              <w:spacing w:after="0" w:line="240" w:lineRule="auto"/>
              <w:contextualSpacing/>
              <w:jc w:val="center"/>
              <w:rPr>
                <w:rFonts w:eastAsia="Times New Roman"/>
                <w:kern w:val="0"/>
                <w:sz w:val="20"/>
                <w:szCs w:val="20"/>
                <w:lang w:eastAsia="ru-RU"/>
              </w:rPr>
            </w:pPr>
            <w:r>
              <w:rPr>
                <w:rFonts w:eastAsia="Times New Roman"/>
                <w:kern w:val="0"/>
                <w:sz w:val="20"/>
                <w:szCs w:val="20"/>
                <w:lang w:eastAsia="ru-RU"/>
              </w:rPr>
              <w:t>Существующий сохраняемый жилищный фонд</w:t>
            </w:r>
          </w:p>
        </w:tc>
        <w:tc>
          <w:tcPr>
            <w:tcW w:w="1212" w:type="dxa"/>
            <w:tcBorders>
              <w:top w:val="nil"/>
              <w:left w:val="nil"/>
              <w:bottom w:val="single" w:sz="4" w:space="0" w:color="auto"/>
              <w:right w:val="single" w:sz="4" w:space="0" w:color="auto"/>
            </w:tcBorders>
            <w:shd w:val="clear" w:color="auto" w:fill="auto"/>
            <w:vAlign w:val="center"/>
          </w:tcPr>
          <w:p w:rsidR="00AF09AC" w:rsidRDefault="009625AC">
            <w:pPr>
              <w:keepLines/>
              <w:suppressAutoHyphens/>
              <w:spacing w:after="0" w:line="240" w:lineRule="auto"/>
              <w:contextualSpacing/>
              <w:jc w:val="center"/>
              <w:rPr>
                <w:rFonts w:eastAsia="Times New Roman"/>
                <w:kern w:val="0"/>
                <w:sz w:val="20"/>
                <w:szCs w:val="20"/>
                <w:lang w:eastAsia="ru-RU"/>
              </w:rPr>
            </w:pPr>
            <w:r>
              <w:rPr>
                <w:rFonts w:eastAsia="Times New Roman"/>
                <w:kern w:val="0"/>
                <w:sz w:val="20"/>
                <w:szCs w:val="20"/>
                <w:lang w:eastAsia="ru-RU"/>
              </w:rPr>
              <w:t>м</w:t>
            </w:r>
            <w:r>
              <w:rPr>
                <w:rFonts w:eastAsia="Times New Roman"/>
                <w:kern w:val="0"/>
                <w:sz w:val="20"/>
                <w:szCs w:val="20"/>
                <w:vertAlign w:val="superscript"/>
                <w:lang w:eastAsia="ru-RU"/>
              </w:rPr>
              <w:t>2</w:t>
            </w:r>
          </w:p>
        </w:tc>
        <w:tc>
          <w:tcPr>
            <w:tcW w:w="957" w:type="dxa"/>
            <w:tcBorders>
              <w:top w:val="nil"/>
              <w:left w:val="nil"/>
              <w:bottom w:val="single" w:sz="4" w:space="0" w:color="auto"/>
              <w:right w:val="single" w:sz="4" w:space="0" w:color="auto"/>
            </w:tcBorders>
            <w:shd w:val="clear" w:color="auto" w:fill="auto"/>
            <w:vAlign w:val="center"/>
          </w:tcPr>
          <w:p w:rsidR="00AF09AC" w:rsidRDefault="009625AC">
            <w:pPr>
              <w:spacing w:after="0" w:line="240" w:lineRule="auto"/>
              <w:contextualSpacing/>
              <w:jc w:val="center"/>
              <w:rPr>
                <w:sz w:val="20"/>
                <w:szCs w:val="20"/>
              </w:rPr>
            </w:pPr>
            <w:r>
              <w:rPr>
                <w:sz w:val="20"/>
                <w:szCs w:val="20"/>
              </w:rPr>
              <w:t>-</w:t>
            </w:r>
          </w:p>
        </w:tc>
        <w:tc>
          <w:tcPr>
            <w:tcW w:w="979" w:type="dxa"/>
            <w:tcBorders>
              <w:top w:val="nil"/>
              <w:left w:val="nil"/>
              <w:bottom w:val="single" w:sz="4" w:space="0" w:color="auto"/>
              <w:right w:val="single" w:sz="4" w:space="0" w:color="auto"/>
            </w:tcBorders>
            <w:shd w:val="clear" w:color="auto" w:fill="auto"/>
            <w:vAlign w:val="center"/>
          </w:tcPr>
          <w:p w:rsidR="00AF09AC" w:rsidRDefault="009625AC">
            <w:pPr>
              <w:spacing w:after="0" w:line="240" w:lineRule="auto"/>
              <w:contextualSpacing/>
              <w:jc w:val="center"/>
              <w:rPr>
                <w:sz w:val="20"/>
                <w:szCs w:val="20"/>
              </w:rPr>
            </w:pPr>
            <w:r>
              <w:rPr>
                <w:sz w:val="20"/>
                <w:szCs w:val="20"/>
              </w:rPr>
              <w:t>135630</w:t>
            </w:r>
          </w:p>
        </w:tc>
        <w:tc>
          <w:tcPr>
            <w:tcW w:w="1139" w:type="dxa"/>
            <w:tcBorders>
              <w:top w:val="nil"/>
              <w:left w:val="nil"/>
              <w:bottom w:val="single" w:sz="4" w:space="0" w:color="auto"/>
              <w:right w:val="single" w:sz="4" w:space="0" w:color="auto"/>
            </w:tcBorders>
            <w:shd w:val="clear" w:color="auto" w:fill="auto"/>
            <w:vAlign w:val="center"/>
          </w:tcPr>
          <w:p w:rsidR="00AF09AC" w:rsidRDefault="009625AC">
            <w:pPr>
              <w:spacing w:after="0" w:line="240" w:lineRule="auto"/>
              <w:contextualSpacing/>
              <w:jc w:val="center"/>
              <w:rPr>
                <w:sz w:val="20"/>
                <w:szCs w:val="20"/>
              </w:rPr>
            </w:pPr>
            <w:r>
              <w:rPr>
                <w:sz w:val="20"/>
                <w:szCs w:val="20"/>
              </w:rPr>
              <w:t>146440</w:t>
            </w:r>
          </w:p>
        </w:tc>
        <w:tc>
          <w:tcPr>
            <w:tcW w:w="1074" w:type="dxa"/>
            <w:tcBorders>
              <w:top w:val="nil"/>
              <w:left w:val="nil"/>
              <w:bottom w:val="single" w:sz="4" w:space="0" w:color="auto"/>
              <w:right w:val="single" w:sz="4" w:space="0" w:color="auto"/>
            </w:tcBorders>
            <w:shd w:val="clear" w:color="auto" w:fill="auto"/>
            <w:vAlign w:val="center"/>
          </w:tcPr>
          <w:p w:rsidR="00AF09AC" w:rsidRDefault="009625AC">
            <w:pPr>
              <w:spacing w:after="0" w:line="240" w:lineRule="auto"/>
              <w:contextualSpacing/>
              <w:jc w:val="center"/>
              <w:rPr>
                <w:sz w:val="20"/>
                <w:szCs w:val="20"/>
              </w:rPr>
            </w:pPr>
            <w:r>
              <w:rPr>
                <w:sz w:val="20"/>
                <w:szCs w:val="20"/>
              </w:rPr>
              <w:t>-</w:t>
            </w:r>
          </w:p>
        </w:tc>
      </w:tr>
      <w:tr w:rsidR="00AF09AC">
        <w:trPr>
          <w:trHeight w:val="20"/>
        </w:trPr>
        <w:tc>
          <w:tcPr>
            <w:tcW w:w="503" w:type="dxa"/>
            <w:tcBorders>
              <w:top w:val="nil"/>
              <w:left w:val="single" w:sz="4" w:space="0" w:color="auto"/>
              <w:bottom w:val="single" w:sz="4" w:space="0" w:color="auto"/>
              <w:right w:val="single" w:sz="4" w:space="0" w:color="auto"/>
            </w:tcBorders>
            <w:shd w:val="clear" w:color="auto" w:fill="auto"/>
            <w:vAlign w:val="center"/>
          </w:tcPr>
          <w:p w:rsidR="00AF09AC" w:rsidRDefault="009625AC">
            <w:pPr>
              <w:keepLines/>
              <w:suppressAutoHyphens/>
              <w:spacing w:after="0" w:line="240" w:lineRule="auto"/>
              <w:contextualSpacing/>
              <w:jc w:val="center"/>
              <w:rPr>
                <w:rFonts w:eastAsia="Times New Roman"/>
                <w:kern w:val="0"/>
                <w:sz w:val="20"/>
                <w:szCs w:val="20"/>
                <w:lang w:eastAsia="ru-RU"/>
              </w:rPr>
            </w:pPr>
            <w:r>
              <w:rPr>
                <w:rFonts w:eastAsia="Times New Roman"/>
                <w:kern w:val="0"/>
                <w:sz w:val="20"/>
                <w:szCs w:val="20"/>
                <w:lang w:eastAsia="ru-RU"/>
              </w:rPr>
              <w:t>5</w:t>
            </w:r>
          </w:p>
        </w:tc>
        <w:tc>
          <w:tcPr>
            <w:tcW w:w="2559" w:type="dxa"/>
            <w:tcBorders>
              <w:top w:val="nil"/>
              <w:left w:val="nil"/>
              <w:bottom w:val="single" w:sz="4" w:space="0" w:color="auto"/>
              <w:right w:val="single" w:sz="4" w:space="0" w:color="auto"/>
            </w:tcBorders>
            <w:shd w:val="clear" w:color="auto" w:fill="auto"/>
            <w:vAlign w:val="center"/>
          </w:tcPr>
          <w:p w:rsidR="00AF09AC" w:rsidRDefault="009625AC">
            <w:pPr>
              <w:keepLines/>
              <w:suppressAutoHyphens/>
              <w:spacing w:after="0" w:line="240" w:lineRule="auto"/>
              <w:contextualSpacing/>
              <w:jc w:val="center"/>
              <w:rPr>
                <w:rFonts w:eastAsia="Times New Roman"/>
                <w:kern w:val="0"/>
                <w:sz w:val="20"/>
                <w:szCs w:val="20"/>
                <w:lang w:eastAsia="ru-RU"/>
              </w:rPr>
            </w:pPr>
            <w:r>
              <w:rPr>
                <w:rFonts w:eastAsia="Times New Roman"/>
                <w:kern w:val="0"/>
                <w:sz w:val="20"/>
                <w:szCs w:val="20"/>
                <w:lang w:eastAsia="ru-RU"/>
              </w:rPr>
              <w:t>Объемы нового строительства</w:t>
            </w:r>
          </w:p>
        </w:tc>
        <w:tc>
          <w:tcPr>
            <w:tcW w:w="1212" w:type="dxa"/>
            <w:tcBorders>
              <w:top w:val="nil"/>
              <w:left w:val="nil"/>
              <w:bottom w:val="single" w:sz="4" w:space="0" w:color="auto"/>
              <w:right w:val="single" w:sz="4" w:space="0" w:color="auto"/>
            </w:tcBorders>
            <w:shd w:val="clear" w:color="auto" w:fill="auto"/>
            <w:vAlign w:val="center"/>
          </w:tcPr>
          <w:p w:rsidR="00AF09AC" w:rsidRDefault="009625AC">
            <w:pPr>
              <w:keepLines/>
              <w:suppressAutoHyphens/>
              <w:spacing w:after="0" w:line="240" w:lineRule="auto"/>
              <w:contextualSpacing/>
              <w:jc w:val="center"/>
              <w:rPr>
                <w:rFonts w:eastAsia="Times New Roman"/>
                <w:kern w:val="0"/>
                <w:sz w:val="20"/>
                <w:szCs w:val="20"/>
                <w:lang w:eastAsia="ru-RU"/>
              </w:rPr>
            </w:pPr>
            <w:r>
              <w:rPr>
                <w:rFonts w:eastAsia="Times New Roman"/>
                <w:kern w:val="0"/>
                <w:sz w:val="20"/>
                <w:szCs w:val="20"/>
                <w:lang w:eastAsia="ru-RU"/>
              </w:rPr>
              <w:t>м</w:t>
            </w:r>
            <w:r>
              <w:rPr>
                <w:rFonts w:eastAsia="Times New Roman"/>
                <w:kern w:val="0"/>
                <w:sz w:val="20"/>
                <w:szCs w:val="20"/>
                <w:vertAlign w:val="superscript"/>
                <w:lang w:eastAsia="ru-RU"/>
              </w:rPr>
              <w:t>2</w:t>
            </w:r>
          </w:p>
        </w:tc>
        <w:tc>
          <w:tcPr>
            <w:tcW w:w="957" w:type="dxa"/>
            <w:tcBorders>
              <w:top w:val="nil"/>
              <w:left w:val="nil"/>
              <w:bottom w:val="single" w:sz="4" w:space="0" w:color="auto"/>
              <w:right w:val="single" w:sz="4" w:space="0" w:color="auto"/>
            </w:tcBorders>
            <w:shd w:val="clear" w:color="auto" w:fill="auto"/>
            <w:vAlign w:val="center"/>
          </w:tcPr>
          <w:p w:rsidR="00AF09AC" w:rsidRDefault="009625AC">
            <w:pPr>
              <w:spacing w:after="0" w:line="240" w:lineRule="auto"/>
              <w:contextualSpacing/>
              <w:jc w:val="center"/>
              <w:rPr>
                <w:sz w:val="20"/>
                <w:szCs w:val="20"/>
              </w:rPr>
            </w:pPr>
            <w:r>
              <w:rPr>
                <w:sz w:val="20"/>
                <w:szCs w:val="20"/>
              </w:rPr>
              <w:t>-</w:t>
            </w:r>
          </w:p>
        </w:tc>
        <w:tc>
          <w:tcPr>
            <w:tcW w:w="979" w:type="dxa"/>
            <w:tcBorders>
              <w:top w:val="nil"/>
              <w:left w:val="nil"/>
              <w:bottom w:val="single" w:sz="4" w:space="0" w:color="auto"/>
              <w:right w:val="single" w:sz="4" w:space="0" w:color="auto"/>
            </w:tcBorders>
            <w:shd w:val="clear" w:color="auto" w:fill="auto"/>
            <w:vAlign w:val="center"/>
          </w:tcPr>
          <w:p w:rsidR="00AF09AC" w:rsidRDefault="009625AC">
            <w:pPr>
              <w:spacing w:after="0" w:line="240" w:lineRule="auto"/>
              <w:contextualSpacing/>
              <w:jc w:val="center"/>
              <w:rPr>
                <w:b/>
                <w:bCs/>
                <w:sz w:val="20"/>
                <w:szCs w:val="20"/>
              </w:rPr>
            </w:pPr>
            <w:r>
              <w:rPr>
                <w:b/>
                <w:bCs/>
                <w:sz w:val="20"/>
                <w:szCs w:val="20"/>
              </w:rPr>
              <w:t>916</w:t>
            </w:r>
            <w:r>
              <w:rPr>
                <w:b/>
                <w:bCs/>
                <w:sz w:val="20"/>
                <w:szCs w:val="20"/>
              </w:rPr>
              <w:t>0</w:t>
            </w:r>
          </w:p>
        </w:tc>
        <w:tc>
          <w:tcPr>
            <w:tcW w:w="1139" w:type="dxa"/>
            <w:tcBorders>
              <w:top w:val="nil"/>
              <w:left w:val="nil"/>
              <w:bottom w:val="single" w:sz="4" w:space="0" w:color="auto"/>
              <w:right w:val="single" w:sz="4" w:space="0" w:color="auto"/>
            </w:tcBorders>
            <w:shd w:val="clear" w:color="auto" w:fill="auto"/>
            <w:vAlign w:val="center"/>
          </w:tcPr>
          <w:p w:rsidR="00AF09AC" w:rsidRDefault="009625AC">
            <w:pPr>
              <w:spacing w:after="0" w:line="240" w:lineRule="auto"/>
              <w:contextualSpacing/>
              <w:jc w:val="center"/>
              <w:rPr>
                <w:b/>
                <w:bCs/>
                <w:sz w:val="20"/>
                <w:szCs w:val="20"/>
              </w:rPr>
            </w:pPr>
            <w:r>
              <w:rPr>
                <w:b/>
                <w:bCs/>
                <w:sz w:val="20"/>
                <w:szCs w:val="20"/>
              </w:rPr>
              <w:t>15356</w:t>
            </w:r>
            <w:r>
              <w:rPr>
                <w:b/>
                <w:bCs/>
                <w:sz w:val="20"/>
                <w:szCs w:val="20"/>
              </w:rPr>
              <w:t>0</w:t>
            </w:r>
          </w:p>
        </w:tc>
        <w:tc>
          <w:tcPr>
            <w:tcW w:w="1074" w:type="dxa"/>
            <w:tcBorders>
              <w:top w:val="nil"/>
              <w:left w:val="nil"/>
              <w:bottom w:val="single" w:sz="4" w:space="0" w:color="auto"/>
              <w:right w:val="single" w:sz="4" w:space="0" w:color="auto"/>
            </w:tcBorders>
            <w:shd w:val="clear" w:color="auto" w:fill="auto"/>
            <w:vAlign w:val="center"/>
          </w:tcPr>
          <w:p w:rsidR="00AF09AC" w:rsidRDefault="009625AC">
            <w:pPr>
              <w:spacing w:after="0" w:line="240" w:lineRule="auto"/>
              <w:contextualSpacing/>
              <w:jc w:val="center"/>
              <w:rPr>
                <w:b/>
                <w:bCs/>
                <w:sz w:val="20"/>
                <w:szCs w:val="20"/>
              </w:rPr>
            </w:pPr>
            <w:r>
              <w:rPr>
                <w:b/>
                <w:bCs/>
                <w:sz w:val="20"/>
                <w:szCs w:val="20"/>
              </w:rPr>
              <w:t>16</w:t>
            </w:r>
            <w:r>
              <w:rPr>
                <w:b/>
                <w:bCs/>
                <w:sz w:val="20"/>
                <w:szCs w:val="20"/>
              </w:rPr>
              <w:t>437</w:t>
            </w:r>
            <w:r>
              <w:rPr>
                <w:b/>
                <w:bCs/>
                <w:sz w:val="20"/>
                <w:szCs w:val="20"/>
              </w:rPr>
              <w:t>0</w:t>
            </w:r>
          </w:p>
        </w:tc>
      </w:tr>
      <w:tr w:rsidR="00AF09AC">
        <w:trPr>
          <w:trHeight w:val="20"/>
        </w:trPr>
        <w:tc>
          <w:tcPr>
            <w:tcW w:w="503" w:type="dxa"/>
            <w:tcBorders>
              <w:top w:val="nil"/>
              <w:left w:val="single" w:sz="4" w:space="0" w:color="auto"/>
              <w:bottom w:val="single" w:sz="4" w:space="0" w:color="auto"/>
              <w:right w:val="single" w:sz="4" w:space="0" w:color="auto"/>
            </w:tcBorders>
            <w:shd w:val="clear" w:color="auto" w:fill="auto"/>
            <w:vAlign w:val="center"/>
          </w:tcPr>
          <w:p w:rsidR="00AF09AC" w:rsidRDefault="009625AC">
            <w:pPr>
              <w:keepLines/>
              <w:suppressAutoHyphens/>
              <w:spacing w:after="0" w:line="240" w:lineRule="auto"/>
              <w:contextualSpacing/>
              <w:jc w:val="center"/>
              <w:rPr>
                <w:rFonts w:eastAsia="Times New Roman"/>
                <w:kern w:val="0"/>
                <w:sz w:val="20"/>
                <w:szCs w:val="20"/>
                <w:lang w:eastAsia="ru-RU"/>
              </w:rPr>
            </w:pPr>
            <w:r>
              <w:rPr>
                <w:rFonts w:eastAsia="Times New Roman"/>
                <w:kern w:val="0"/>
                <w:sz w:val="20"/>
                <w:szCs w:val="20"/>
                <w:lang w:eastAsia="ru-RU"/>
              </w:rPr>
              <w:t>6</w:t>
            </w:r>
          </w:p>
        </w:tc>
        <w:tc>
          <w:tcPr>
            <w:tcW w:w="2559" w:type="dxa"/>
            <w:tcBorders>
              <w:top w:val="nil"/>
              <w:left w:val="nil"/>
              <w:bottom w:val="single" w:sz="4" w:space="0" w:color="auto"/>
              <w:right w:val="single" w:sz="4" w:space="0" w:color="auto"/>
            </w:tcBorders>
            <w:shd w:val="clear" w:color="auto" w:fill="auto"/>
            <w:vAlign w:val="center"/>
          </w:tcPr>
          <w:p w:rsidR="00AF09AC" w:rsidRDefault="009625AC">
            <w:pPr>
              <w:keepLines/>
              <w:suppressAutoHyphens/>
              <w:spacing w:after="0" w:line="240" w:lineRule="auto"/>
              <w:contextualSpacing/>
              <w:jc w:val="center"/>
              <w:rPr>
                <w:rFonts w:eastAsia="Times New Roman"/>
                <w:kern w:val="0"/>
                <w:sz w:val="20"/>
                <w:szCs w:val="20"/>
                <w:lang w:eastAsia="ru-RU"/>
              </w:rPr>
            </w:pPr>
            <w:r>
              <w:rPr>
                <w:rFonts w:eastAsia="Times New Roman"/>
                <w:kern w:val="0"/>
                <w:sz w:val="20"/>
                <w:szCs w:val="20"/>
                <w:lang w:eastAsia="ru-RU"/>
              </w:rPr>
              <w:t>Жилищный фонд к концу периода</w:t>
            </w:r>
          </w:p>
        </w:tc>
        <w:tc>
          <w:tcPr>
            <w:tcW w:w="1212" w:type="dxa"/>
            <w:tcBorders>
              <w:top w:val="nil"/>
              <w:left w:val="nil"/>
              <w:bottom w:val="single" w:sz="4" w:space="0" w:color="auto"/>
              <w:right w:val="single" w:sz="4" w:space="0" w:color="auto"/>
            </w:tcBorders>
            <w:shd w:val="clear" w:color="auto" w:fill="auto"/>
            <w:vAlign w:val="center"/>
          </w:tcPr>
          <w:p w:rsidR="00AF09AC" w:rsidRDefault="009625AC">
            <w:pPr>
              <w:keepLines/>
              <w:suppressAutoHyphens/>
              <w:spacing w:after="0" w:line="240" w:lineRule="auto"/>
              <w:contextualSpacing/>
              <w:jc w:val="center"/>
              <w:rPr>
                <w:rFonts w:eastAsia="Times New Roman"/>
                <w:kern w:val="0"/>
                <w:sz w:val="20"/>
                <w:szCs w:val="20"/>
                <w:lang w:eastAsia="ru-RU"/>
              </w:rPr>
            </w:pPr>
            <w:r>
              <w:rPr>
                <w:rFonts w:eastAsia="Times New Roman"/>
                <w:kern w:val="0"/>
                <w:sz w:val="20"/>
                <w:szCs w:val="20"/>
                <w:lang w:eastAsia="ru-RU"/>
              </w:rPr>
              <w:t>м</w:t>
            </w:r>
            <w:r>
              <w:rPr>
                <w:rFonts w:eastAsia="Times New Roman"/>
                <w:kern w:val="0"/>
                <w:sz w:val="20"/>
                <w:szCs w:val="20"/>
                <w:vertAlign w:val="superscript"/>
                <w:lang w:eastAsia="ru-RU"/>
              </w:rPr>
              <w:t>2</w:t>
            </w:r>
          </w:p>
        </w:tc>
        <w:tc>
          <w:tcPr>
            <w:tcW w:w="957" w:type="dxa"/>
            <w:tcBorders>
              <w:top w:val="nil"/>
              <w:left w:val="nil"/>
              <w:bottom w:val="single" w:sz="4" w:space="0" w:color="auto"/>
              <w:right w:val="single" w:sz="4" w:space="0" w:color="auto"/>
            </w:tcBorders>
            <w:shd w:val="clear" w:color="auto" w:fill="auto"/>
            <w:vAlign w:val="center"/>
          </w:tcPr>
          <w:p w:rsidR="00AF09AC" w:rsidRDefault="009625AC">
            <w:pPr>
              <w:spacing w:after="0" w:line="240" w:lineRule="auto"/>
              <w:contextualSpacing/>
              <w:jc w:val="center"/>
              <w:rPr>
                <w:sz w:val="20"/>
                <w:szCs w:val="20"/>
              </w:rPr>
            </w:pPr>
            <w:r>
              <w:rPr>
                <w:sz w:val="20"/>
                <w:szCs w:val="20"/>
              </w:rPr>
              <w:t>137280</w:t>
            </w:r>
          </w:p>
        </w:tc>
        <w:tc>
          <w:tcPr>
            <w:tcW w:w="979" w:type="dxa"/>
            <w:tcBorders>
              <w:top w:val="nil"/>
              <w:left w:val="nil"/>
              <w:bottom w:val="single" w:sz="4" w:space="0" w:color="auto"/>
              <w:right w:val="single" w:sz="4" w:space="0" w:color="auto"/>
            </w:tcBorders>
            <w:shd w:val="clear" w:color="auto" w:fill="auto"/>
            <w:vAlign w:val="center"/>
          </w:tcPr>
          <w:p w:rsidR="00AF09AC" w:rsidRDefault="009625AC">
            <w:pPr>
              <w:spacing w:after="0" w:line="240" w:lineRule="auto"/>
              <w:contextualSpacing/>
              <w:jc w:val="center"/>
              <w:rPr>
                <w:sz w:val="20"/>
                <w:szCs w:val="20"/>
              </w:rPr>
            </w:pPr>
            <w:r>
              <w:rPr>
                <w:sz w:val="20"/>
                <w:szCs w:val="20"/>
              </w:rPr>
              <w:t>146440</w:t>
            </w:r>
          </w:p>
        </w:tc>
        <w:tc>
          <w:tcPr>
            <w:tcW w:w="1139" w:type="dxa"/>
            <w:tcBorders>
              <w:top w:val="nil"/>
              <w:left w:val="nil"/>
              <w:bottom w:val="single" w:sz="4" w:space="0" w:color="auto"/>
              <w:right w:val="single" w:sz="4" w:space="0" w:color="auto"/>
            </w:tcBorders>
            <w:shd w:val="clear" w:color="auto" w:fill="auto"/>
            <w:vAlign w:val="center"/>
          </w:tcPr>
          <w:p w:rsidR="00AF09AC" w:rsidRDefault="009625AC">
            <w:pPr>
              <w:spacing w:after="0" w:line="240" w:lineRule="auto"/>
              <w:contextualSpacing/>
              <w:jc w:val="center"/>
              <w:rPr>
                <w:sz w:val="20"/>
                <w:szCs w:val="20"/>
              </w:rPr>
            </w:pPr>
            <w:r>
              <w:rPr>
                <w:sz w:val="20"/>
                <w:szCs w:val="20"/>
              </w:rPr>
              <w:t>3000</w:t>
            </w:r>
            <w:r>
              <w:rPr>
                <w:sz w:val="20"/>
                <w:szCs w:val="20"/>
              </w:rPr>
              <w:t>00</w:t>
            </w:r>
          </w:p>
        </w:tc>
        <w:tc>
          <w:tcPr>
            <w:tcW w:w="1074" w:type="dxa"/>
            <w:tcBorders>
              <w:top w:val="nil"/>
              <w:left w:val="nil"/>
              <w:bottom w:val="single" w:sz="4" w:space="0" w:color="auto"/>
              <w:right w:val="single" w:sz="4" w:space="0" w:color="auto"/>
            </w:tcBorders>
            <w:shd w:val="clear" w:color="auto" w:fill="auto"/>
            <w:vAlign w:val="center"/>
          </w:tcPr>
          <w:p w:rsidR="00AF09AC" w:rsidRDefault="009625AC">
            <w:pPr>
              <w:spacing w:after="0" w:line="240" w:lineRule="auto"/>
              <w:contextualSpacing/>
              <w:jc w:val="center"/>
              <w:rPr>
                <w:sz w:val="20"/>
                <w:szCs w:val="20"/>
              </w:rPr>
            </w:pPr>
            <w:r>
              <w:rPr>
                <w:sz w:val="20"/>
                <w:szCs w:val="20"/>
              </w:rPr>
              <w:t>-</w:t>
            </w:r>
          </w:p>
        </w:tc>
      </w:tr>
    </w:tbl>
    <w:p w:rsidR="00AF09AC" w:rsidRDefault="00AF09AC">
      <w:pPr>
        <w:spacing w:after="0" w:line="240" w:lineRule="auto"/>
        <w:ind w:firstLine="709"/>
      </w:pPr>
    </w:p>
    <w:p w:rsidR="00AF09AC" w:rsidRDefault="009625AC">
      <w:pPr>
        <w:keepNext/>
        <w:spacing w:after="0" w:line="240" w:lineRule="auto"/>
        <w:ind w:firstLine="709"/>
        <w:rPr>
          <w:b/>
          <w:i/>
        </w:rPr>
      </w:pPr>
      <w:r>
        <w:rPr>
          <w:b/>
          <w:i/>
        </w:rPr>
        <w:t>Типология нового жилищного строительства</w:t>
      </w:r>
    </w:p>
    <w:p w:rsidR="00AF09AC" w:rsidRDefault="009625AC">
      <w:pPr>
        <w:spacing w:after="0" w:line="240" w:lineRule="auto"/>
        <w:ind w:firstLine="709"/>
        <w:jc w:val="both"/>
        <w:rPr>
          <w:lang w:eastAsia="ar-SA"/>
        </w:rPr>
      </w:pPr>
      <w:r>
        <w:rPr>
          <w:lang w:eastAsia="ar-SA"/>
        </w:rPr>
        <w:t xml:space="preserve">С учетом ликвидации непригодного для проживания жилья и при условии ввода в эксплуатацию строящегося жилищного фонда в течение расчетного срока </w:t>
      </w:r>
      <w:r>
        <w:rPr>
          <w:lang w:eastAsia="ar-SA"/>
        </w:rPr>
        <w:t>для</w:t>
      </w:r>
      <w:r>
        <w:rPr>
          <w:lang w:eastAsia="ar-SA"/>
        </w:rPr>
        <w:t xml:space="preserve"> обеспеченности жилищным фондом 50 </w:t>
      </w:r>
      <w:r>
        <w:rPr>
          <w:lang w:eastAsia="ru-RU"/>
        </w:rPr>
        <w:t>м</w:t>
      </w:r>
      <w:r>
        <w:rPr>
          <w:vertAlign w:val="superscript"/>
          <w:lang w:eastAsia="ru-RU"/>
        </w:rPr>
        <w:t>2</w:t>
      </w:r>
      <w:r>
        <w:rPr>
          <w:lang w:eastAsia="ru-RU"/>
        </w:rPr>
        <w:t>/чел</w:t>
      </w:r>
      <w:r w:rsidRPr="002F7658">
        <w:rPr>
          <w:lang w:eastAsia="ru-RU"/>
        </w:rPr>
        <w:t xml:space="preserve"> </w:t>
      </w:r>
      <w:r>
        <w:rPr>
          <w:lang w:eastAsia="ar-SA"/>
        </w:rPr>
        <w:t>об</w:t>
      </w:r>
      <w:r>
        <w:rPr>
          <w:lang w:eastAsia="ar-SA"/>
        </w:rPr>
        <w:t xml:space="preserve">ъем нового жилищного строительства </w:t>
      </w:r>
      <w:r>
        <w:rPr>
          <w:lang w:eastAsia="ar-SA"/>
        </w:rPr>
        <w:t>должен</w:t>
      </w:r>
      <w:r>
        <w:rPr>
          <w:lang w:eastAsia="ar-SA"/>
        </w:rPr>
        <w:t xml:space="preserve"> составить </w:t>
      </w:r>
      <w:r>
        <w:t>164370</w:t>
      </w:r>
      <w:r>
        <w:t xml:space="preserve"> </w:t>
      </w:r>
      <w:r>
        <w:rPr>
          <w:lang w:eastAsia="ar-SA"/>
        </w:rPr>
        <w:t>кв. м.</w:t>
      </w:r>
      <w:r>
        <w:rPr>
          <w:lang w:eastAsia="ar-SA"/>
        </w:rPr>
        <w:t xml:space="preserve"> </w:t>
      </w:r>
    </w:p>
    <w:p w:rsidR="00AF09AC" w:rsidRDefault="009625AC">
      <w:pPr>
        <w:spacing w:after="0" w:line="240" w:lineRule="auto"/>
        <w:ind w:firstLine="709"/>
        <w:jc w:val="both"/>
      </w:pPr>
      <w:r>
        <w:t>Генеральным планом предлагается малоэтажная индивидуальная застройка жилыми зданиями на 1 семью, этажностью от 1 до 3 этажей.</w:t>
      </w:r>
    </w:p>
    <w:p w:rsidR="00AF09AC" w:rsidRDefault="00AF09AC">
      <w:pPr>
        <w:keepNext/>
        <w:keepLines/>
        <w:tabs>
          <w:tab w:val="left" w:pos="709"/>
        </w:tabs>
        <w:suppressAutoHyphens/>
        <w:spacing w:after="0" w:line="240" w:lineRule="auto"/>
        <w:ind w:firstLine="709"/>
        <w:jc w:val="center"/>
        <w:rPr>
          <w:b/>
        </w:rPr>
      </w:pPr>
    </w:p>
    <w:p w:rsidR="00AF09AC" w:rsidRDefault="009625AC">
      <w:pPr>
        <w:keepNext/>
        <w:spacing w:after="0" w:line="240" w:lineRule="auto"/>
        <w:ind w:firstLine="709"/>
        <w:jc w:val="both"/>
        <w:rPr>
          <w:b/>
          <w:i/>
        </w:rPr>
      </w:pPr>
      <w:r>
        <w:rPr>
          <w:b/>
          <w:i/>
        </w:rPr>
        <w:t>Проектные предложения</w:t>
      </w:r>
    </w:p>
    <w:p w:rsidR="00AF09AC" w:rsidRDefault="009625AC">
      <w:pPr>
        <w:spacing w:after="0" w:line="240" w:lineRule="auto"/>
        <w:ind w:firstLine="709"/>
        <w:jc w:val="both"/>
      </w:pPr>
      <w:r>
        <w:t>Генеральным планом</w:t>
      </w:r>
      <w:r>
        <w:t xml:space="preserve"> на</w:t>
      </w:r>
      <w:r>
        <w:t xml:space="preserve"> </w:t>
      </w:r>
      <w:r>
        <w:rPr>
          <w:b/>
          <w:i/>
        </w:rPr>
        <w:t>1</w:t>
      </w:r>
      <w:r>
        <w:rPr>
          <w:b/>
          <w:i/>
        </w:rPr>
        <w:t xml:space="preserve"> очередь строительства</w:t>
      </w:r>
      <w:r>
        <w:t xml:space="preserve"> до 2028 года </w:t>
      </w:r>
      <w:r>
        <w:t xml:space="preserve">предлагается построить </w:t>
      </w:r>
      <w:r>
        <w:t>916</w:t>
      </w:r>
      <w:r>
        <w:t>0 м</w:t>
      </w:r>
      <w:r>
        <w:rPr>
          <w:vertAlign w:val="superscript"/>
        </w:rPr>
        <w:t>2</w:t>
      </w:r>
      <w:r>
        <w:t xml:space="preserve"> нового жилищного фонда, что позволит довести обеспеченность населения жилой площадью до </w:t>
      </w:r>
      <w:r>
        <w:t>28,0</w:t>
      </w:r>
      <w:r>
        <w:t xml:space="preserve"> м</w:t>
      </w:r>
      <w:r>
        <w:rPr>
          <w:vertAlign w:val="superscript"/>
        </w:rPr>
        <w:t>2</w:t>
      </w:r>
      <w:r>
        <w:t>/чел.</w:t>
      </w:r>
    </w:p>
    <w:p w:rsidR="00AF09AC" w:rsidRDefault="009625AC">
      <w:pPr>
        <w:spacing w:after="0" w:line="240" w:lineRule="auto"/>
        <w:ind w:firstLine="709"/>
        <w:jc w:val="both"/>
      </w:pPr>
      <w:r>
        <w:t xml:space="preserve">Генеральным планом </w:t>
      </w:r>
      <w:r>
        <w:t>на</w:t>
      </w:r>
      <w:r>
        <w:t xml:space="preserve"> </w:t>
      </w:r>
      <w:r>
        <w:rPr>
          <w:b/>
          <w:i/>
        </w:rPr>
        <w:t>Расчетный срок</w:t>
      </w:r>
      <w:r>
        <w:rPr>
          <w:b/>
          <w:i/>
        </w:rPr>
        <w:t xml:space="preserve"> </w:t>
      </w:r>
      <w:r>
        <w:t xml:space="preserve">предлагается в период </w:t>
      </w:r>
      <w:r>
        <w:t>до</w:t>
      </w:r>
      <w:r>
        <w:t xml:space="preserve"> </w:t>
      </w:r>
      <w:r>
        <w:t>20</w:t>
      </w:r>
      <w:r>
        <w:t>43</w:t>
      </w:r>
      <w:r>
        <w:t xml:space="preserve"> г. построить </w:t>
      </w:r>
      <w:r>
        <w:t>еще</w:t>
      </w:r>
      <w:r>
        <w:t xml:space="preserve"> 15356</w:t>
      </w:r>
      <w:r>
        <w:t>0 м</w:t>
      </w:r>
      <w:r>
        <w:rPr>
          <w:vertAlign w:val="superscript"/>
        </w:rPr>
        <w:t>2</w:t>
      </w:r>
      <w:r>
        <w:t xml:space="preserve"> жилищного фонда, что позволит довести обеспеченность населен</w:t>
      </w:r>
      <w:r>
        <w:t>ия жилой площадью до 50 м</w:t>
      </w:r>
      <w:r>
        <w:rPr>
          <w:vertAlign w:val="superscript"/>
        </w:rPr>
        <w:t>2</w:t>
      </w:r>
      <w:r>
        <w:t>/чел.</w:t>
      </w:r>
    </w:p>
    <w:p w:rsidR="00AF09AC" w:rsidRDefault="009625AC">
      <w:pPr>
        <w:spacing w:after="0" w:line="240" w:lineRule="auto"/>
        <w:ind w:firstLine="709"/>
        <w:jc w:val="both"/>
      </w:pPr>
      <w:r>
        <w:t>Администрацией Великолукского района Псковской области предусмотрено стрительство здания многоквартирного жилого дома в д. Переслегино на ЗУ 60:02:0071402:988.</w:t>
      </w:r>
    </w:p>
    <w:p w:rsidR="00AF09AC" w:rsidRDefault="009625AC">
      <w:pPr>
        <w:spacing w:after="0" w:line="240" w:lineRule="auto"/>
        <w:ind w:firstLine="709"/>
        <w:jc w:val="both"/>
      </w:pPr>
      <w:r>
        <w:t>Общая площадь жилищного фонда к 20</w:t>
      </w:r>
      <w:r>
        <w:t>43</w:t>
      </w:r>
      <w:r>
        <w:t xml:space="preserve"> году </w:t>
      </w:r>
      <w:r>
        <w:t>должна</w:t>
      </w:r>
      <w:r>
        <w:t xml:space="preserve"> соответствовать</w:t>
      </w:r>
      <w:r>
        <w:t xml:space="preserve"> 3</w:t>
      </w:r>
      <w:r>
        <w:t>000</w:t>
      </w:r>
      <w:r>
        <w:t>00 тыс.м</w:t>
      </w:r>
      <w:r>
        <w:rPr>
          <w:vertAlign w:val="superscript"/>
        </w:rPr>
        <w:t>2</w:t>
      </w:r>
      <w:r>
        <w:t xml:space="preserve">, </w:t>
      </w:r>
      <w:r>
        <w:t>при</w:t>
      </w:r>
      <w:r>
        <w:t xml:space="preserve"> этом </w:t>
      </w:r>
      <w:r>
        <w:t>объемы нового строительства составят 6</w:t>
      </w:r>
      <w:r>
        <w:t>1</w:t>
      </w:r>
      <w:r>
        <w:t>%.</w:t>
      </w:r>
    </w:p>
    <w:p w:rsidR="00AF09AC" w:rsidRDefault="009625AC">
      <w:pPr>
        <w:pStyle w:val="3"/>
        <w:widowControl w:val="0"/>
        <w:numPr>
          <w:ilvl w:val="2"/>
          <w:numId w:val="5"/>
        </w:numPr>
        <w:tabs>
          <w:tab w:val="clear" w:pos="312"/>
        </w:tabs>
        <w:spacing w:before="120" w:after="120" w:line="240" w:lineRule="auto"/>
        <w:jc w:val="center"/>
        <w:rPr>
          <w:rFonts w:ascii="Times New Roman" w:hAnsi="Times New Roman"/>
          <w:color w:val="auto"/>
          <w:kern w:val="32"/>
          <w:lang w:eastAsia="ru-RU"/>
        </w:rPr>
      </w:pPr>
      <w:bookmarkStart w:id="95" w:name="_Toc4197"/>
      <w:r>
        <w:rPr>
          <w:rFonts w:ascii="Times New Roman" w:hAnsi="Times New Roman"/>
          <w:color w:val="auto"/>
          <w:kern w:val="32"/>
          <w:lang w:eastAsia="ru-RU"/>
        </w:rPr>
        <w:t>Благоустройство</w:t>
      </w:r>
      <w:r>
        <w:rPr>
          <w:rFonts w:ascii="Times New Roman" w:hAnsi="Times New Roman"/>
          <w:color w:val="auto"/>
          <w:kern w:val="32"/>
          <w:lang w:eastAsia="ru-RU"/>
        </w:rPr>
        <w:t xml:space="preserve"> территорий общего пользования</w:t>
      </w:r>
      <w:bookmarkEnd w:id="95"/>
    </w:p>
    <w:p w:rsidR="00AF09AC" w:rsidRDefault="009625AC">
      <w:pPr>
        <w:suppressAutoHyphens/>
        <w:spacing w:after="0" w:line="240" w:lineRule="auto"/>
        <w:ind w:firstLine="709"/>
        <w:jc w:val="both"/>
        <w:rPr>
          <w:rFonts w:eastAsia="Times New Roman"/>
          <w:lang w:eastAsia="zh-CN"/>
        </w:rPr>
      </w:pPr>
      <w:r>
        <w:rPr>
          <w:rFonts w:eastAsia="Times New Roman"/>
          <w:lang w:eastAsia="zh-CN"/>
        </w:rPr>
        <w:t xml:space="preserve">Благоустройство общественных территорий является одним из наиболее эффективных инструментов повышения привлекательности населенных пунктов для </w:t>
      </w:r>
      <w:r>
        <w:rPr>
          <w:rFonts w:eastAsia="Times New Roman"/>
          <w:lang w:eastAsia="zh-CN"/>
        </w:rPr>
        <w:t>проживания, работы и досуга граждан. Благоустройство и содержание общественных территорий является актуальным вопросом. Необходимо решение вопросов выделения и обустройства мест наибольшего посещения населения для массового отдыха, требуется создание игров</w:t>
      </w:r>
      <w:r>
        <w:rPr>
          <w:rFonts w:eastAsia="Times New Roman"/>
          <w:lang w:eastAsia="zh-CN"/>
        </w:rPr>
        <w:t>ых и спортивных площадок для активного отдыха и досуга населения района. Эти проблемы не могут быть решены в пределах одного финансового года, поскольку требуют значительных бюджетных расходов. Таким образом, предполагается комплексно благоустроить террито</w:t>
      </w:r>
      <w:r>
        <w:rPr>
          <w:rFonts w:eastAsia="Times New Roman"/>
          <w:lang w:eastAsia="zh-CN"/>
        </w:rPr>
        <w:t xml:space="preserve">рии общего пользования </w:t>
      </w:r>
      <w:r>
        <w:rPr>
          <w:rFonts w:eastAsia="Times New Roman"/>
          <w:lang w:eastAsia="zh-CN"/>
        </w:rPr>
        <w:t>в</w:t>
      </w:r>
      <w:r>
        <w:rPr>
          <w:rFonts w:eastAsia="Times New Roman"/>
          <w:lang w:eastAsia="zh-CN"/>
        </w:rPr>
        <w:t xml:space="preserve"> </w:t>
      </w:r>
      <w:r>
        <w:rPr>
          <w:rFonts w:eastAsia="Times New Roman"/>
          <w:lang w:eastAsia="zh-CN"/>
        </w:rPr>
        <w:t>населенных пунктах, что в свою очередь имеет огромное значение для жителей, как для детей, так и для старшего поколения.</w:t>
      </w:r>
    </w:p>
    <w:p w:rsidR="00AF09AC" w:rsidRDefault="009625AC">
      <w:pPr>
        <w:suppressAutoHyphens/>
        <w:spacing w:after="0" w:line="240" w:lineRule="auto"/>
        <w:ind w:firstLine="709"/>
        <w:jc w:val="both"/>
        <w:rPr>
          <w:rFonts w:eastAsia="Times New Roman"/>
          <w:lang w:eastAsia="zh-CN"/>
        </w:rPr>
      </w:pPr>
      <w:r>
        <w:rPr>
          <w:rFonts w:eastAsia="Times New Roman"/>
          <w:lang w:eastAsia="zh-CN"/>
        </w:rPr>
        <w:t xml:space="preserve">Важнейшей задачей Администрации Великолукского района является формирование и обеспечение среды, комфортной и </w:t>
      </w:r>
      <w:r>
        <w:rPr>
          <w:rFonts w:eastAsia="Times New Roman"/>
          <w:lang w:eastAsia="zh-CN"/>
        </w:rPr>
        <w:t>благоприятной для проживания жителей</w:t>
      </w:r>
      <w:r>
        <w:rPr>
          <w:rFonts w:eastAsia="Times New Roman"/>
          <w:lang w:eastAsia="zh-CN"/>
        </w:rPr>
        <w:t xml:space="preserve">, </w:t>
      </w:r>
      <w:r>
        <w:rPr>
          <w:rFonts w:eastAsia="Times New Roman"/>
          <w:lang w:eastAsia="zh-CN"/>
        </w:rPr>
        <w:t>путем создания современной и эстетичной территории жизнедеятельности, с развитой инфраструктурой. Уровень благоустройства территории определяет комфортность проживания граждан и является одной из проблем, требующих каж</w:t>
      </w:r>
      <w:r>
        <w:rPr>
          <w:rFonts w:eastAsia="Times New Roman"/>
          <w:lang w:eastAsia="zh-CN"/>
        </w:rPr>
        <w:t xml:space="preserve">додневного внимания и эффективного решения, которое включает в себя комплекс мероприятий по инженерной подготовке и обеспечению </w:t>
      </w:r>
      <w:r>
        <w:rPr>
          <w:rFonts w:eastAsia="Times New Roman"/>
          <w:lang w:eastAsia="zh-CN"/>
        </w:rPr>
        <w:lastRenderedPageBreak/>
        <w:t>безопасности, озеленению, устройству покрытий, освещению, размещению малых архитектурных форм.</w:t>
      </w:r>
    </w:p>
    <w:p w:rsidR="00AF09AC" w:rsidRDefault="009625AC">
      <w:pPr>
        <w:suppressAutoHyphens/>
        <w:spacing w:after="0" w:line="240" w:lineRule="auto"/>
        <w:ind w:firstLine="709"/>
        <w:jc w:val="both"/>
        <w:rPr>
          <w:rFonts w:eastAsia="Times New Roman"/>
          <w:lang w:eastAsia="zh-CN"/>
        </w:rPr>
      </w:pPr>
      <w:r>
        <w:rPr>
          <w:rFonts w:eastAsia="Times New Roman"/>
          <w:lang w:eastAsia="zh-CN"/>
        </w:rPr>
        <w:t>Проведенный анализ (инвентаризаци</w:t>
      </w:r>
      <w:r>
        <w:rPr>
          <w:rFonts w:eastAsia="Times New Roman"/>
          <w:lang w:eastAsia="zh-CN"/>
        </w:rPr>
        <w:t xml:space="preserve">я) дворовых территорий позволил определить общее состояние таких важных элементов благоустройства, как детские площадки. На отдельных площадках во дворах имеются элементы детского игрового спортивного оборудования, малые архитектурные формы (качели, горки </w:t>
      </w:r>
      <w:r>
        <w:rPr>
          <w:rFonts w:eastAsia="Times New Roman"/>
          <w:lang w:eastAsia="zh-CN"/>
        </w:rPr>
        <w:t xml:space="preserve">и т.п.), однако их состояние не обеспечивает безопасность, они физически и морально устарели. </w:t>
      </w:r>
    </w:p>
    <w:p w:rsidR="00AF09AC" w:rsidRDefault="009625AC">
      <w:pPr>
        <w:suppressAutoHyphens/>
        <w:spacing w:after="0" w:line="240" w:lineRule="auto"/>
        <w:ind w:firstLine="709"/>
        <w:jc w:val="both"/>
        <w:rPr>
          <w:rFonts w:eastAsia="Times New Roman"/>
          <w:lang w:eastAsia="zh-CN"/>
        </w:rPr>
      </w:pPr>
      <w:r>
        <w:rPr>
          <w:rFonts w:eastAsia="Times New Roman"/>
          <w:lang w:eastAsia="zh-CN"/>
        </w:rPr>
        <w:t xml:space="preserve">Также установлено, что оснащённость </w:t>
      </w:r>
      <w:r>
        <w:rPr>
          <w:rFonts w:eastAsia="Times New Roman"/>
          <w:lang w:eastAsia="zh-CN"/>
        </w:rPr>
        <w:t>малыми</w:t>
      </w:r>
      <w:r>
        <w:rPr>
          <w:rFonts w:eastAsia="Times New Roman"/>
          <w:lang w:eastAsia="zh-CN"/>
        </w:rPr>
        <w:t xml:space="preserve"> архитектурными формами</w:t>
      </w:r>
      <w:r>
        <w:rPr>
          <w:rFonts w:eastAsia="Times New Roman"/>
          <w:lang w:eastAsia="zh-CN"/>
        </w:rPr>
        <w:t xml:space="preserve"> (скамейками, урнами и т.п.) дворовых территорий выполнены в недостаточном количестве. Во дворах</w:t>
      </w:r>
      <w:r>
        <w:rPr>
          <w:rFonts w:eastAsia="Times New Roman"/>
          <w:lang w:eastAsia="zh-CN"/>
        </w:rPr>
        <w:t xml:space="preserve"> недостаточен уровень озеленения (в настоящее время не осуществляется посадка деревьев и кустарников, устройство цветников и газонов). </w:t>
      </w:r>
    </w:p>
    <w:p w:rsidR="00AF09AC" w:rsidRDefault="009625AC">
      <w:pPr>
        <w:suppressAutoHyphens/>
        <w:spacing w:after="0" w:line="240" w:lineRule="auto"/>
        <w:ind w:firstLine="709"/>
        <w:jc w:val="both"/>
        <w:rPr>
          <w:rFonts w:eastAsia="Times New Roman"/>
          <w:lang w:eastAsia="zh-CN"/>
        </w:rPr>
      </w:pPr>
      <w:r>
        <w:rPr>
          <w:rFonts w:eastAsia="Times New Roman"/>
          <w:lang w:eastAsia="zh-CN"/>
        </w:rPr>
        <w:t xml:space="preserve">Пришло в негодность асфальтовое покрытие проездов к </w:t>
      </w:r>
      <w:r>
        <w:rPr>
          <w:rFonts w:eastAsia="Times New Roman"/>
          <w:lang w:eastAsia="zh-CN"/>
        </w:rPr>
        <w:t>многоквартирным</w:t>
      </w:r>
      <w:r>
        <w:rPr>
          <w:rFonts w:eastAsia="Times New Roman"/>
          <w:lang w:eastAsia="zh-CN"/>
        </w:rPr>
        <w:t xml:space="preserve"> домам</w:t>
      </w:r>
      <w:r>
        <w:rPr>
          <w:rFonts w:eastAsia="Times New Roman"/>
          <w:lang w:eastAsia="zh-CN"/>
        </w:rPr>
        <w:t xml:space="preserve"> (асфальтовое покрытие на 70% дворовых территор</w:t>
      </w:r>
      <w:r>
        <w:rPr>
          <w:rFonts w:eastAsia="Times New Roman"/>
          <w:lang w:eastAsia="zh-CN"/>
        </w:rPr>
        <w:t>ий имеет высокий уровень износа или вовсе отсутствует).</w:t>
      </w:r>
    </w:p>
    <w:p w:rsidR="00AF09AC" w:rsidRDefault="009625AC">
      <w:pPr>
        <w:suppressAutoHyphens/>
        <w:spacing w:after="0" w:line="240" w:lineRule="auto"/>
        <w:ind w:firstLine="709"/>
        <w:jc w:val="both"/>
        <w:rPr>
          <w:rFonts w:eastAsia="Times New Roman"/>
          <w:lang w:eastAsia="zh-CN"/>
        </w:rPr>
      </w:pPr>
      <w:r>
        <w:rPr>
          <w:rFonts w:eastAsia="Times New Roman"/>
          <w:lang w:eastAsia="zh-CN"/>
        </w:rPr>
        <w:t xml:space="preserve">В ряде дворов уровень освещенности ниже допустимого, или освещение вообще отсутствует. </w:t>
      </w:r>
    </w:p>
    <w:p w:rsidR="00AF09AC" w:rsidRDefault="009625AC">
      <w:pPr>
        <w:suppressAutoHyphens/>
        <w:spacing w:after="0" w:line="240" w:lineRule="auto"/>
        <w:ind w:firstLine="709"/>
        <w:jc w:val="both"/>
        <w:rPr>
          <w:rFonts w:eastAsia="Times New Roman"/>
          <w:lang w:eastAsia="zh-CN"/>
        </w:rPr>
      </w:pPr>
      <w:r>
        <w:rPr>
          <w:rFonts w:eastAsia="Times New Roman"/>
          <w:lang w:eastAsia="zh-CN"/>
        </w:rPr>
        <w:t xml:space="preserve">Во многих дворах отсутствуют специально обустроенные стоянки для автомобилей, что приводит к самовольному </w:t>
      </w:r>
      <w:r>
        <w:rPr>
          <w:rFonts w:eastAsia="Times New Roman"/>
          <w:lang w:eastAsia="zh-CN"/>
        </w:rPr>
        <w:t>хаотичному размещению  автотранспорта на газонах и детских площадках. Рациональное формирование дворовой территории с выделением площадки для оборудования парковки позволит в дальнейшем обеспечить комфортные условия проживания жителей района.</w:t>
      </w:r>
    </w:p>
    <w:p w:rsidR="00AF09AC" w:rsidRDefault="009625AC">
      <w:pPr>
        <w:rPr>
          <w:rFonts w:eastAsia="Times New Roman"/>
          <w:lang w:eastAsia="zh-CN"/>
        </w:rPr>
      </w:pPr>
      <w:r>
        <w:rPr>
          <w:rFonts w:eastAsia="Times New Roman"/>
          <w:lang w:eastAsia="zh-CN"/>
        </w:rPr>
        <w:br w:type="page"/>
      </w:r>
    </w:p>
    <w:p w:rsidR="00AF09AC" w:rsidRDefault="00AF09AC">
      <w:pPr>
        <w:suppressAutoHyphens/>
        <w:spacing w:after="0" w:line="240" w:lineRule="auto"/>
        <w:ind w:firstLine="709"/>
        <w:jc w:val="both"/>
        <w:rPr>
          <w:rFonts w:eastAsia="Times New Roman"/>
          <w:lang w:eastAsia="zh-CN"/>
        </w:rPr>
      </w:pPr>
    </w:p>
    <w:p w:rsidR="00AF09AC" w:rsidRDefault="009625AC">
      <w:pPr>
        <w:pStyle w:val="2"/>
        <w:numPr>
          <w:ilvl w:val="1"/>
          <w:numId w:val="5"/>
        </w:numPr>
        <w:tabs>
          <w:tab w:val="clear" w:pos="312"/>
        </w:tabs>
        <w:spacing w:before="120"/>
        <w:jc w:val="center"/>
        <w:rPr>
          <w:rFonts w:ascii="Times New Roman" w:hAnsi="Times New Roman" w:cs="Times New Roman"/>
          <w:i w:val="0"/>
          <w:iCs w:val="0"/>
          <w:sz w:val="24"/>
          <w:szCs w:val="24"/>
        </w:rPr>
      </w:pPr>
      <w:bookmarkStart w:id="96" w:name="_Toc466465246"/>
      <w:bookmarkStart w:id="97" w:name="_Toc32174"/>
      <w:r>
        <w:rPr>
          <w:rFonts w:ascii="Times New Roman" w:hAnsi="Times New Roman" w:cs="Times New Roman"/>
          <w:i w:val="0"/>
          <w:iCs w:val="0"/>
          <w:sz w:val="24"/>
          <w:szCs w:val="24"/>
        </w:rPr>
        <w:t>Социально-</w:t>
      </w:r>
      <w:r>
        <w:rPr>
          <w:rFonts w:ascii="Times New Roman" w:hAnsi="Times New Roman" w:cs="Times New Roman"/>
          <w:i w:val="0"/>
          <w:iCs w:val="0"/>
          <w:sz w:val="24"/>
          <w:szCs w:val="24"/>
        </w:rPr>
        <w:t>бытовое обслуживани</w:t>
      </w:r>
      <w:bookmarkEnd w:id="91"/>
      <w:bookmarkEnd w:id="92"/>
      <w:bookmarkEnd w:id="93"/>
      <w:bookmarkEnd w:id="96"/>
      <w:r>
        <w:rPr>
          <w:rFonts w:ascii="Times New Roman" w:hAnsi="Times New Roman" w:cs="Times New Roman"/>
          <w:i w:val="0"/>
          <w:iCs w:val="0"/>
          <w:sz w:val="24"/>
          <w:szCs w:val="24"/>
        </w:rPr>
        <w:t>е</w:t>
      </w:r>
      <w:bookmarkEnd w:id="97"/>
    </w:p>
    <w:p w:rsidR="00AF09AC" w:rsidRDefault="009625AC">
      <w:pPr>
        <w:suppressAutoHyphens/>
        <w:spacing w:after="0" w:line="240" w:lineRule="auto"/>
        <w:ind w:firstLine="709"/>
        <w:jc w:val="both"/>
        <w:rPr>
          <w:rFonts w:eastAsia="Times New Roman"/>
          <w:lang w:eastAsia="zh-CN"/>
        </w:rPr>
      </w:pPr>
      <w:r>
        <w:rPr>
          <w:rFonts w:eastAsia="Times New Roman"/>
          <w:lang w:eastAsia="zh-CN"/>
        </w:rPr>
        <w:t xml:space="preserve">Система социального и культурно-бытового обслуживания муниципального образования «Переслегинская волость» формируется с учетом следующих факторов: сложившихся коммуникационных связей, экономического и социально-культурного потенциала, </w:t>
      </w:r>
      <w:r>
        <w:rPr>
          <w:rFonts w:eastAsia="Times New Roman"/>
          <w:lang w:eastAsia="zh-CN"/>
        </w:rPr>
        <w:t>особенностей системы расселения, уровня развития транспортной сети.</w:t>
      </w:r>
    </w:p>
    <w:p w:rsidR="00AF09AC" w:rsidRDefault="009625AC">
      <w:pPr>
        <w:suppressAutoHyphens/>
        <w:spacing w:after="0" w:line="240" w:lineRule="auto"/>
        <w:ind w:firstLine="709"/>
        <w:jc w:val="both"/>
        <w:rPr>
          <w:rFonts w:eastAsia="Times New Roman"/>
          <w:lang w:eastAsia="zh-CN"/>
        </w:rPr>
      </w:pPr>
      <w:r>
        <w:rPr>
          <w:rFonts w:eastAsia="Times New Roman"/>
          <w:lang w:eastAsia="zh-CN"/>
        </w:rPr>
        <w:t>Социальная сфера муниципального образования «Переслегинская волость» включает в себя</w:t>
      </w:r>
      <w:r>
        <w:rPr>
          <w:rFonts w:eastAsia="Times New Roman"/>
          <w:lang w:eastAsia="zh-CN"/>
        </w:rPr>
        <w:t>:</w:t>
      </w:r>
    </w:p>
    <w:p w:rsidR="00AF09AC" w:rsidRDefault="009625AC">
      <w:pPr>
        <w:suppressAutoHyphens/>
        <w:spacing w:after="0" w:line="240" w:lineRule="auto"/>
        <w:ind w:firstLine="709"/>
        <w:jc w:val="both"/>
        <w:rPr>
          <w:rFonts w:eastAsia="Times New Roman"/>
          <w:lang w:eastAsia="zh-CN"/>
        </w:rPr>
      </w:pPr>
      <w:r>
        <w:rPr>
          <w:rFonts w:eastAsia="Times New Roman"/>
          <w:lang w:eastAsia="zh-CN"/>
        </w:rPr>
        <w:t>-</w:t>
      </w:r>
      <w:r>
        <w:rPr>
          <w:rFonts w:eastAsia="Times New Roman"/>
          <w:lang w:eastAsia="zh-CN"/>
        </w:rPr>
        <w:t xml:space="preserve"> </w:t>
      </w:r>
      <w:r>
        <w:rPr>
          <w:rFonts w:eastAsia="Times New Roman"/>
          <w:lang w:eastAsia="zh-CN"/>
        </w:rPr>
        <w:t>4 д</w:t>
      </w:r>
      <w:r>
        <w:rPr>
          <w:rFonts w:eastAsia="Times New Roman"/>
          <w:lang w:eastAsia="zh-CN"/>
        </w:rPr>
        <w:t>ошкольн</w:t>
      </w:r>
      <w:r>
        <w:rPr>
          <w:rFonts w:eastAsia="Times New Roman"/>
          <w:lang w:eastAsia="zh-CN"/>
        </w:rPr>
        <w:t>ые</w:t>
      </w:r>
      <w:r>
        <w:rPr>
          <w:rFonts w:eastAsia="Times New Roman"/>
          <w:lang w:eastAsia="zh-CN"/>
        </w:rPr>
        <w:t xml:space="preserve"> образовательн</w:t>
      </w:r>
      <w:r>
        <w:rPr>
          <w:rFonts w:eastAsia="Times New Roman"/>
          <w:lang w:eastAsia="zh-CN"/>
        </w:rPr>
        <w:t>ые</w:t>
      </w:r>
      <w:r>
        <w:rPr>
          <w:rFonts w:eastAsia="Times New Roman"/>
          <w:lang w:eastAsia="zh-CN"/>
        </w:rPr>
        <w:t xml:space="preserve"> организаци</w:t>
      </w:r>
      <w:r>
        <w:rPr>
          <w:rFonts w:eastAsia="Times New Roman"/>
          <w:lang w:eastAsia="zh-CN"/>
        </w:rPr>
        <w:t>и;</w:t>
      </w:r>
    </w:p>
    <w:p w:rsidR="00AF09AC" w:rsidRDefault="009625AC">
      <w:pPr>
        <w:suppressAutoHyphens/>
        <w:spacing w:after="0" w:line="240" w:lineRule="auto"/>
        <w:ind w:firstLine="709"/>
        <w:jc w:val="both"/>
        <w:rPr>
          <w:rFonts w:eastAsia="Times New Roman"/>
          <w:lang w:eastAsia="zh-CN"/>
        </w:rPr>
      </w:pPr>
      <w:r>
        <w:rPr>
          <w:rFonts w:eastAsia="Times New Roman"/>
          <w:lang w:eastAsia="zh-CN"/>
        </w:rPr>
        <w:t>-</w:t>
      </w:r>
      <w:r>
        <w:rPr>
          <w:rFonts w:eastAsia="Times New Roman"/>
          <w:lang w:eastAsia="zh-CN"/>
        </w:rPr>
        <w:t xml:space="preserve"> </w:t>
      </w:r>
      <w:r>
        <w:rPr>
          <w:rFonts w:eastAsia="Times New Roman"/>
          <w:lang w:eastAsia="zh-CN"/>
        </w:rPr>
        <w:t>3</w:t>
      </w:r>
      <w:r>
        <w:rPr>
          <w:rFonts w:eastAsia="Times New Roman"/>
          <w:lang w:eastAsia="zh-CN"/>
        </w:rPr>
        <w:t xml:space="preserve"> </w:t>
      </w:r>
      <w:r>
        <w:rPr>
          <w:rFonts w:eastAsia="Times New Roman"/>
          <w:lang w:eastAsia="zh-CN"/>
        </w:rPr>
        <w:t>о</w:t>
      </w:r>
      <w:r>
        <w:rPr>
          <w:rFonts w:eastAsia="Times New Roman"/>
          <w:lang w:eastAsia="zh-CN"/>
        </w:rPr>
        <w:t>бщеобразовательн</w:t>
      </w:r>
      <w:r>
        <w:rPr>
          <w:rFonts w:eastAsia="Times New Roman"/>
          <w:lang w:eastAsia="zh-CN"/>
        </w:rPr>
        <w:t>ые</w:t>
      </w:r>
      <w:r>
        <w:rPr>
          <w:rFonts w:eastAsia="Times New Roman"/>
          <w:lang w:eastAsia="zh-CN"/>
        </w:rPr>
        <w:t xml:space="preserve"> организаци</w:t>
      </w:r>
      <w:r>
        <w:rPr>
          <w:rFonts w:eastAsia="Times New Roman"/>
          <w:lang w:eastAsia="zh-CN"/>
        </w:rPr>
        <w:t>и;</w:t>
      </w:r>
    </w:p>
    <w:p w:rsidR="00AF09AC" w:rsidRDefault="009625AC">
      <w:pPr>
        <w:suppressAutoHyphens/>
        <w:spacing w:after="0" w:line="240" w:lineRule="auto"/>
        <w:ind w:firstLine="709"/>
        <w:jc w:val="both"/>
        <w:rPr>
          <w:rFonts w:eastAsia="Times New Roman"/>
          <w:lang w:eastAsia="zh-CN"/>
        </w:rPr>
      </w:pPr>
      <w:r>
        <w:rPr>
          <w:rFonts w:eastAsia="Times New Roman"/>
          <w:lang w:eastAsia="zh-CN"/>
        </w:rPr>
        <w:t>-</w:t>
      </w:r>
      <w:r>
        <w:rPr>
          <w:rFonts w:eastAsia="Times New Roman"/>
          <w:lang w:eastAsia="zh-CN"/>
        </w:rPr>
        <w:t xml:space="preserve"> </w:t>
      </w:r>
      <w:r>
        <w:rPr>
          <w:rFonts w:eastAsia="Times New Roman"/>
          <w:lang w:eastAsia="zh-CN"/>
        </w:rPr>
        <w:t>1 о</w:t>
      </w:r>
      <w:r>
        <w:rPr>
          <w:rFonts w:eastAsia="Times New Roman"/>
          <w:lang w:eastAsia="zh-CN"/>
        </w:rPr>
        <w:t>рганизаци</w:t>
      </w:r>
      <w:r>
        <w:rPr>
          <w:rFonts w:eastAsia="Times New Roman"/>
          <w:lang w:eastAsia="zh-CN"/>
        </w:rPr>
        <w:t>ю</w:t>
      </w:r>
      <w:r>
        <w:rPr>
          <w:rFonts w:eastAsia="Times New Roman"/>
          <w:lang w:eastAsia="zh-CN"/>
        </w:rPr>
        <w:t xml:space="preserve"> дополнительного образования</w:t>
      </w:r>
      <w:r>
        <w:rPr>
          <w:rFonts w:eastAsia="Times New Roman"/>
          <w:lang w:eastAsia="zh-CN"/>
        </w:rPr>
        <w:t>;</w:t>
      </w:r>
    </w:p>
    <w:p w:rsidR="00AF09AC" w:rsidRDefault="009625AC">
      <w:pPr>
        <w:suppressAutoHyphens/>
        <w:spacing w:after="0" w:line="240" w:lineRule="auto"/>
        <w:ind w:firstLine="709"/>
        <w:jc w:val="both"/>
        <w:rPr>
          <w:rFonts w:eastAsia="Times New Roman"/>
          <w:lang w:eastAsia="zh-CN"/>
        </w:rPr>
      </w:pPr>
      <w:r>
        <w:rPr>
          <w:rFonts w:eastAsia="Times New Roman"/>
          <w:lang w:eastAsia="zh-CN"/>
        </w:rPr>
        <w:t>-</w:t>
      </w:r>
      <w:r>
        <w:rPr>
          <w:rFonts w:eastAsia="Times New Roman"/>
          <w:lang w:eastAsia="zh-CN"/>
        </w:rPr>
        <w:t xml:space="preserve"> </w:t>
      </w:r>
      <w:r>
        <w:rPr>
          <w:rFonts w:eastAsia="Times New Roman"/>
          <w:lang w:eastAsia="zh-CN"/>
        </w:rPr>
        <w:t>1 о</w:t>
      </w:r>
      <w:r>
        <w:rPr>
          <w:rFonts w:eastAsia="Times New Roman"/>
          <w:lang w:eastAsia="zh-CN"/>
        </w:rPr>
        <w:t>рганизаци</w:t>
      </w:r>
      <w:r>
        <w:rPr>
          <w:rFonts w:eastAsia="Times New Roman"/>
          <w:lang w:eastAsia="zh-CN"/>
        </w:rPr>
        <w:t>ю</w:t>
      </w:r>
      <w:r>
        <w:rPr>
          <w:rFonts w:eastAsia="Times New Roman"/>
          <w:lang w:eastAsia="zh-CN"/>
        </w:rPr>
        <w:t>, реализующ</w:t>
      </w:r>
      <w:r>
        <w:rPr>
          <w:rFonts w:eastAsia="Times New Roman"/>
          <w:lang w:eastAsia="zh-CN"/>
        </w:rPr>
        <w:t>ую</w:t>
      </w:r>
      <w:r>
        <w:rPr>
          <w:rFonts w:eastAsia="Times New Roman"/>
          <w:lang w:eastAsia="zh-CN"/>
        </w:rPr>
        <w:t xml:space="preserve"> программы профессионального и высшего образования</w:t>
      </w:r>
      <w:r>
        <w:rPr>
          <w:rFonts w:eastAsia="Times New Roman"/>
          <w:lang w:eastAsia="zh-CN"/>
        </w:rPr>
        <w:t>;</w:t>
      </w:r>
    </w:p>
    <w:p w:rsidR="00AF09AC" w:rsidRDefault="009625AC">
      <w:pPr>
        <w:suppressAutoHyphens/>
        <w:spacing w:after="0" w:line="240" w:lineRule="auto"/>
        <w:ind w:firstLine="709"/>
        <w:jc w:val="both"/>
        <w:rPr>
          <w:rFonts w:eastAsia="Times New Roman"/>
          <w:lang w:eastAsia="zh-CN"/>
        </w:rPr>
      </w:pPr>
      <w:r>
        <w:rPr>
          <w:rFonts w:eastAsia="Times New Roman"/>
          <w:lang w:eastAsia="zh-CN"/>
        </w:rPr>
        <w:t>-</w:t>
      </w:r>
      <w:r>
        <w:rPr>
          <w:rFonts w:eastAsia="Times New Roman"/>
          <w:lang w:eastAsia="zh-CN"/>
        </w:rPr>
        <w:t xml:space="preserve"> </w:t>
      </w:r>
      <w:r>
        <w:rPr>
          <w:rFonts w:eastAsia="Times New Roman"/>
          <w:lang w:eastAsia="zh-CN"/>
        </w:rPr>
        <w:t>1</w:t>
      </w:r>
      <w:r>
        <w:rPr>
          <w:rFonts w:eastAsia="Times New Roman"/>
          <w:lang w:eastAsia="zh-CN"/>
        </w:rPr>
        <w:t xml:space="preserve"> </w:t>
      </w:r>
      <w:r>
        <w:rPr>
          <w:rFonts w:eastAsia="Times New Roman"/>
          <w:lang w:eastAsia="zh-CN"/>
        </w:rPr>
        <w:t>о</w:t>
      </w:r>
      <w:r>
        <w:rPr>
          <w:rFonts w:eastAsia="Times New Roman"/>
          <w:lang w:eastAsia="zh-CN"/>
        </w:rPr>
        <w:t>бъект культурно-просветительного назначения</w:t>
      </w:r>
      <w:r>
        <w:rPr>
          <w:rFonts w:eastAsia="Times New Roman"/>
          <w:lang w:eastAsia="zh-CN"/>
        </w:rPr>
        <w:t>;</w:t>
      </w:r>
    </w:p>
    <w:p w:rsidR="00AF09AC" w:rsidRDefault="009625AC">
      <w:pPr>
        <w:suppressAutoHyphens/>
        <w:spacing w:after="0" w:line="240" w:lineRule="auto"/>
        <w:ind w:firstLine="709"/>
        <w:jc w:val="both"/>
        <w:rPr>
          <w:rFonts w:eastAsia="Times New Roman"/>
          <w:lang w:eastAsia="zh-CN"/>
        </w:rPr>
      </w:pPr>
      <w:r>
        <w:rPr>
          <w:rFonts w:eastAsia="Times New Roman"/>
          <w:lang w:eastAsia="zh-CN"/>
        </w:rPr>
        <w:t>-</w:t>
      </w:r>
      <w:r>
        <w:rPr>
          <w:rFonts w:eastAsia="Times New Roman"/>
          <w:lang w:eastAsia="zh-CN"/>
        </w:rPr>
        <w:t xml:space="preserve"> </w:t>
      </w:r>
      <w:r>
        <w:rPr>
          <w:rFonts w:eastAsia="Times New Roman"/>
          <w:lang w:eastAsia="zh-CN"/>
        </w:rPr>
        <w:t>1</w:t>
      </w:r>
      <w:r>
        <w:rPr>
          <w:rFonts w:eastAsia="Times New Roman"/>
          <w:lang w:eastAsia="zh-CN"/>
        </w:rPr>
        <w:t xml:space="preserve"> </w:t>
      </w:r>
      <w:r>
        <w:rPr>
          <w:rFonts w:eastAsia="Times New Roman"/>
          <w:lang w:eastAsia="zh-CN"/>
        </w:rPr>
        <w:t>о</w:t>
      </w:r>
      <w:r>
        <w:rPr>
          <w:rFonts w:eastAsia="Times New Roman"/>
          <w:lang w:eastAsia="zh-CN"/>
        </w:rPr>
        <w:t>бъект культурно-досугового (клубного) типа</w:t>
      </w:r>
      <w:r>
        <w:rPr>
          <w:rFonts w:eastAsia="Times New Roman"/>
          <w:lang w:eastAsia="zh-CN"/>
        </w:rPr>
        <w:t>;</w:t>
      </w:r>
    </w:p>
    <w:p w:rsidR="00AF09AC" w:rsidRDefault="009625AC">
      <w:pPr>
        <w:suppressAutoHyphens/>
        <w:spacing w:after="0" w:line="240" w:lineRule="auto"/>
        <w:ind w:firstLine="709"/>
        <w:jc w:val="both"/>
        <w:rPr>
          <w:rFonts w:eastAsia="Times New Roman"/>
          <w:lang w:eastAsia="zh-CN"/>
        </w:rPr>
      </w:pPr>
      <w:r>
        <w:rPr>
          <w:rFonts w:eastAsia="Times New Roman"/>
          <w:lang w:eastAsia="zh-CN"/>
        </w:rPr>
        <w:t>-</w:t>
      </w:r>
      <w:r>
        <w:rPr>
          <w:rFonts w:eastAsia="Times New Roman"/>
          <w:lang w:eastAsia="zh-CN"/>
        </w:rPr>
        <w:t xml:space="preserve"> </w:t>
      </w:r>
      <w:r>
        <w:rPr>
          <w:rFonts w:eastAsia="Times New Roman"/>
          <w:lang w:eastAsia="zh-CN"/>
        </w:rPr>
        <w:t>5</w:t>
      </w:r>
      <w:r>
        <w:rPr>
          <w:rFonts w:eastAsia="Times New Roman"/>
          <w:lang w:eastAsia="zh-CN"/>
        </w:rPr>
        <w:t xml:space="preserve"> </w:t>
      </w:r>
      <w:r>
        <w:rPr>
          <w:rFonts w:eastAsia="Times New Roman"/>
          <w:lang w:eastAsia="zh-CN"/>
        </w:rPr>
        <w:t>спортивных сооружений;</w:t>
      </w:r>
    </w:p>
    <w:p w:rsidR="00AF09AC" w:rsidRDefault="009625AC">
      <w:pPr>
        <w:suppressAutoHyphens/>
        <w:spacing w:after="0" w:line="240" w:lineRule="auto"/>
        <w:ind w:firstLine="709"/>
        <w:jc w:val="both"/>
        <w:rPr>
          <w:rFonts w:eastAsia="Times New Roman"/>
          <w:lang w:eastAsia="zh-CN"/>
        </w:rPr>
      </w:pPr>
      <w:r>
        <w:rPr>
          <w:rFonts w:eastAsia="Times New Roman"/>
          <w:lang w:eastAsia="zh-CN"/>
        </w:rPr>
        <w:t>-</w:t>
      </w:r>
      <w:r>
        <w:rPr>
          <w:rFonts w:eastAsia="Times New Roman"/>
          <w:lang w:eastAsia="zh-CN"/>
        </w:rPr>
        <w:t xml:space="preserve"> </w:t>
      </w:r>
      <w:r>
        <w:rPr>
          <w:rFonts w:eastAsia="Times New Roman"/>
          <w:lang w:eastAsia="zh-CN"/>
        </w:rPr>
        <w:t>1 л</w:t>
      </w:r>
      <w:r>
        <w:rPr>
          <w:rFonts w:eastAsia="Times New Roman"/>
          <w:lang w:eastAsia="zh-CN"/>
        </w:rPr>
        <w:t>ечебно-профилак</w:t>
      </w:r>
      <w:r>
        <w:rPr>
          <w:rFonts w:eastAsia="Times New Roman"/>
          <w:lang w:eastAsia="zh-CN"/>
        </w:rPr>
        <w:t>тическ</w:t>
      </w:r>
      <w:r>
        <w:rPr>
          <w:rFonts w:eastAsia="Times New Roman"/>
          <w:lang w:eastAsia="zh-CN"/>
        </w:rPr>
        <w:t>ую</w:t>
      </w:r>
      <w:r>
        <w:rPr>
          <w:rFonts w:eastAsia="Times New Roman"/>
          <w:lang w:eastAsia="zh-CN"/>
        </w:rPr>
        <w:t xml:space="preserve"> медицинск</w:t>
      </w:r>
      <w:r>
        <w:rPr>
          <w:rFonts w:eastAsia="Times New Roman"/>
          <w:lang w:eastAsia="zh-CN"/>
        </w:rPr>
        <w:t>ую</w:t>
      </w:r>
      <w:r>
        <w:rPr>
          <w:rFonts w:eastAsia="Times New Roman"/>
          <w:lang w:eastAsia="zh-CN"/>
        </w:rPr>
        <w:t xml:space="preserve"> организаци</w:t>
      </w:r>
      <w:r>
        <w:rPr>
          <w:rFonts w:eastAsia="Times New Roman"/>
          <w:lang w:eastAsia="zh-CN"/>
        </w:rPr>
        <w:t>ю</w:t>
      </w:r>
      <w:r>
        <w:rPr>
          <w:rFonts w:eastAsia="Times New Roman"/>
          <w:lang w:eastAsia="zh-CN"/>
        </w:rPr>
        <w:t>, оказывающ</w:t>
      </w:r>
      <w:r>
        <w:rPr>
          <w:rFonts w:eastAsia="Times New Roman"/>
          <w:lang w:eastAsia="zh-CN"/>
        </w:rPr>
        <w:t>ую</w:t>
      </w:r>
      <w:r>
        <w:rPr>
          <w:rFonts w:eastAsia="Times New Roman"/>
          <w:lang w:eastAsia="zh-CN"/>
        </w:rPr>
        <w:t xml:space="preserve"> медицинскую помощь в амбулаторных условиях и (или) в условиях дневного стационара</w:t>
      </w:r>
      <w:r>
        <w:rPr>
          <w:rFonts w:eastAsia="Times New Roman"/>
          <w:lang w:eastAsia="zh-CN"/>
        </w:rPr>
        <w:t>;</w:t>
      </w:r>
    </w:p>
    <w:p w:rsidR="00AF09AC" w:rsidRDefault="009625AC">
      <w:pPr>
        <w:suppressAutoHyphens/>
        <w:spacing w:after="0" w:line="240" w:lineRule="auto"/>
        <w:ind w:firstLine="709"/>
        <w:jc w:val="both"/>
        <w:rPr>
          <w:rFonts w:eastAsia="Times New Roman"/>
          <w:lang w:eastAsia="zh-CN"/>
        </w:rPr>
      </w:pPr>
      <w:r>
        <w:rPr>
          <w:rFonts w:eastAsia="Times New Roman"/>
          <w:lang w:eastAsia="zh-CN"/>
        </w:rPr>
        <w:t>-</w:t>
      </w:r>
      <w:r>
        <w:rPr>
          <w:rFonts w:eastAsia="Times New Roman"/>
          <w:lang w:eastAsia="zh-CN"/>
        </w:rPr>
        <w:t xml:space="preserve"> </w:t>
      </w:r>
      <w:r>
        <w:rPr>
          <w:rFonts w:eastAsia="Times New Roman"/>
          <w:lang w:eastAsia="zh-CN"/>
        </w:rPr>
        <w:t>3</w:t>
      </w:r>
      <w:r>
        <w:rPr>
          <w:rFonts w:eastAsia="Times New Roman"/>
          <w:lang w:eastAsia="zh-CN"/>
        </w:rPr>
        <w:t xml:space="preserve"> </w:t>
      </w:r>
      <w:r>
        <w:rPr>
          <w:rFonts w:eastAsia="Times New Roman"/>
          <w:lang w:eastAsia="zh-CN"/>
        </w:rPr>
        <w:t>о</w:t>
      </w:r>
      <w:r>
        <w:rPr>
          <w:rFonts w:eastAsia="Times New Roman"/>
          <w:lang w:eastAsia="zh-CN"/>
        </w:rPr>
        <w:t>бособленн</w:t>
      </w:r>
      <w:r>
        <w:rPr>
          <w:rFonts w:eastAsia="Times New Roman"/>
          <w:lang w:eastAsia="zh-CN"/>
        </w:rPr>
        <w:t>ы</w:t>
      </w:r>
      <w:r>
        <w:rPr>
          <w:rFonts w:eastAsia="Times New Roman"/>
          <w:lang w:eastAsia="zh-CN"/>
        </w:rPr>
        <w:t>е структурн</w:t>
      </w:r>
      <w:r>
        <w:rPr>
          <w:rFonts w:eastAsia="Times New Roman"/>
          <w:lang w:eastAsia="zh-CN"/>
        </w:rPr>
        <w:t>ы</w:t>
      </w:r>
      <w:r>
        <w:rPr>
          <w:rFonts w:eastAsia="Times New Roman"/>
          <w:lang w:eastAsia="zh-CN"/>
        </w:rPr>
        <w:t>е подразделени</w:t>
      </w:r>
      <w:r>
        <w:rPr>
          <w:rFonts w:eastAsia="Times New Roman"/>
          <w:lang w:eastAsia="zh-CN"/>
        </w:rPr>
        <w:t>я</w:t>
      </w:r>
      <w:r>
        <w:rPr>
          <w:rFonts w:eastAsia="Times New Roman"/>
          <w:lang w:eastAsia="zh-CN"/>
        </w:rPr>
        <w:t xml:space="preserve"> медицинской организации, оказывающ</w:t>
      </w:r>
      <w:r>
        <w:rPr>
          <w:rFonts w:eastAsia="Times New Roman"/>
          <w:lang w:eastAsia="zh-CN"/>
        </w:rPr>
        <w:t>ие</w:t>
      </w:r>
      <w:r>
        <w:rPr>
          <w:rFonts w:eastAsia="Times New Roman"/>
          <w:lang w:eastAsia="zh-CN"/>
        </w:rPr>
        <w:t xml:space="preserve"> первичную медико-санитарную помощь</w:t>
      </w:r>
      <w:r>
        <w:rPr>
          <w:rFonts w:eastAsia="Times New Roman"/>
          <w:lang w:eastAsia="zh-CN"/>
        </w:rPr>
        <w:t>;</w:t>
      </w:r>
    </w:p>
    <w:p w:rsidR="00AF09AC" w:rsidRDefault="009625AC">
      <w:pPr>
        <w:suppressAutoHyphens/>
        <w:spacing w:after="0" w:line="240" w:lineRule="auto"/>
        <w:ind w:firstLine="709"/>
        <w:jc w:val="both"/>
        <w:rPr>
          <w:rFonts w:eastAsia="Times New Roman"/>
          <w:lang w:eastAsia="zh-CN"/>
        </w:rPr>
      </w:pPr>
      <w:r>
        <w:rPr>
          <w:rFonts w:eastAsia="Times New Roman"/>
          <w:lang w:eastAsia="zh-CN"/>
        </w:rPr>
        <w:t>-</w:t>
      </w:r>
      <w:r>
        <w:rPr>
          <w:rFonts w:eastAsia="Times New Roman"/>
          <w:lang w:eastAsia="zh-CN"/>
        </w:rPr>
        <w:t xml:space="preserve"> три почто</w:t>
      </w:r>
      <w:r>
        <w:rPr>
          <w:rFonts w:eastAsia="Times New Roman"/>
          <w:lang w:eastAsia="zh-CN"/>
        </w:rPr>
        <w:t>вых отделения</w:t>
      </w:r>
      <w:r>
        <w:rPr>
          <w:rFonts w:eastAsia="Times New Roman"/>
          <w:lang w:eastAsia="zh-CN"/>
        </w:rPr>
        <w:t>;</w:t>
      </w:r>
    </w:p>
    <w:p w:rsidR="00AF09AC" w:rsidRDefault="009625AC">
      <w:pPr>
        <w:suppressAutoHyphens/>
        <w:spacing w:after="0" w:line="240" w:lineRule="auto"/>
        <w:ind w:firstLine="709"/>
        <w:jc w:val="both"/>
        <w:rPr>
          <w:rFonts w:eastAsia="Times New Roman"/>
          <w:lang w:eastAsia="zh-CN"/>
        </w:rPr>
      </w:pPr>
      <w:r>
        <w:rPr>
          <w:rFonts w:eastAsia="Times New Roman"/>
          <w:lang w:eastAsia="zh-CN"/>
        </w:rPr>
        <w:t>-</w:t>
      </w:r>
      <w:r>
        <w:rPr>
          <w:rFonts w:eastAsia="Times New Roman"/>
          <w:lang w:eastAsia="zh-CN"/>
        </w:rPr>
        <w:t xml:space="preserve"> 26 объектов торговли</w:t>
      </w:r>
      <w:r>
        <w:rPr>
          <w:rFonts w:eastAsia="Times New Roman"/>
          <w:lang w:eastAsia="zh-CN"/>
        </w:rPr>
        <w:t>;</w:t>
      </w:r>
    </w:p>
    <w:p w:rsidR="00AF09AC" w:rsidRDefault="009625AC">
      <w:pPr>
        <w:suppressAutoHyphens/>
        <w:spacing w:after="0" w:line="240" w:lineRule="auto"/>
        <w:ind w:firstLine="709"/>
        <w:jc w:val="both"/>
        <w:rPr>
          <w:rFonts w:eastAsia="Times New Roman"/>
          <w:lang w:eastAsia="zh-CN"/>
        </w:rPr>
      </w:pPr>
      <w:r>
        <w:rPr>
          <w:rFonts w:eastAsia="Times New Roman"/>
          <w:lang w:eastAsia="zh-CN"/>
        </w:rPr>
        <w:t>-</w:t>
      </w:r>
      <w:r>
        <w:rPr>
          <w:rFonts w:eastAsia="Times New Roman"/>
          <w:lang w:eastAsia="zh-CN"/>
        </w:rPr>
        <w:t xml:space="preserve"> объекты бытового обслуживания населения. </w:t>
      </w:r>
    </w:p>
    <w:p w:rsidR="00AF09AC" w:rsidRDefault="00AF09AC">
      <w:pPr>
        <w:suppressAutoHyphens/>
        <w:spacing w:after="0" w:line="240" w:lineRule="auto"/>
        <w:ind w:firstLine="709"/>
        <w:jc w:val="both"/>
        <w:rPr>
          <w:rFonts w:eastAsia="Times New Roman"/>
          <w:lang w:eastAsia="zh-CN"/>
        </w:rPr>
      </w:pPr>
    </w:p>
    <w:p w:rsidR="00AF09AC" w:rsidRDefault="009625AC">
      <w:pPr>
        <w:pStyle w:val="3"/>
        <w:widowControl w:val="0"/>
        <w:numPr>
          <w:ilvl w:val="2"/>
          <w:numId w:val="5"/>
        </w:numPr>
        <w:tabs>
          <w:tab w:val="clear" w:pos="312"/>
        </w:tabs>
        <w:spacing w:before="120" w:after="120" w:line="240" w:lineRule="auto"/>
        <w:jc w:val="center"/>
        <w:rPr>
          <w:rFonts w:ascii="Times New Roman" w:hAnsi="Times New Roman"/>
          <w:color w:val="auto"/>
          <w:kern w:val="32"/>
          <w:lang w:eastAsia="ru-RU"/>
        </w:rPr>
      </w:pPr>
      <w:bookmarkStart w:id="98" w:name="_Toc27761"/>
      <w:r>
        <w:rPr>
          <w:rFonts w:ascii="Times New Roman" w:hAnsi="Times New Roman"/>
          <w:color w:val="auto"/>
          <w:kern w:val="32"/>
          <w:lang w:eastAsia="ru-RU"/>
        </w:rPr>
        <w:t>Объекты образования и науки</w:t>
      </w:r>
      <w:bookmarkEnd w:id="98"/>
    </w:p>
    <w:tbl>
      <w:tblPr>
        <w:tblW w:w="4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7"/>
        <w:gridCol w:w="2424"/>
        <w:gridCol w:w="2352"/>
        <w:gridCol w:w="878"/>
        <w:gridCol w:w="822"/>
        <w:gridCol w:w="820"/>
        <w:gridCol w:w="829"/>
        <w:gridCol w:w="43"/>
      </w:tblGrid>
      <w:tr w:rsidR="00AF09AC">
        <w:trPr>
          <w:gridAfter w:val="1"/>
          <w:wAfter w:w="25" w:type="pct"/>
          <w:trHeight w:val="28"/>
          <w:tblHeader/>
          <w:jc w:val="center"/>
        </w:trPr>
        <w:tc>
          <w:tcPr>
            <w:tcW w:w="220" w:type="pct"/>
            <w:vMerge w:val="restart"/>
            <w:shd w:val="clear" w:color="auto" w:fill="auto"/>
            <w:vAlign w:val="center"/>
          </w:tcPr>
          <w:p w:rsidR="00AF09AC" w:rsidRDefault="009625AC">
            <w:pPr>
              <w:spacing w:after="0" w:line="240" w:lineRule="auto"/>
              <w:jc w:val="center"/>
              <w:rPr>
                <w:rFonts w:eastAsia="Times New Roman"/>
                <w:b/>
                <w:bCs/>
                <w:sz w:val="18"/>
                <w:szCs w:val="18"/>
              </w:rPr>
            </w:pPr>
            <w:r>
              <w:rPr>
                <w:rFonts w:eastAsia="Times New Roman"/>
                <w:b/>
                <w:bCs/>
                <w:sz w:val="18"/>
                <w:szCs w:val="18"/>
              </w:rPr>
              <w:t>№п/п</w:t>
            </w:r>
          </w:p>
        </w:tc>
        <w:tc>
          <w:tcPr>
            <w:tcW w:w="1418" w:type="pct"/>
            <w:vMerge w:val="restart"/>
            <w:shd w:val="clear" w:color="auto" w:fill="auto"/>
            <w:vAlign w:val="center"/>
          </w:tcPr>
          <w:p w:rsidR="00AF09AC" w:rsidRDefault="009625AC">
            <w:pPr>
              <w:spacing w:after="0" w:line="240" w:lineRule="auto"/>
              <w:jc w:val="center"/>
              <w:rPr>
                <w:rFonts w:eastAsia="Times New Roman"/>
                <w:b/>
                <w:bCs/>
                <w:sz w:val="18"/>
                <w:szCs w:val="18"/>
              </w:rPr>
            </w:pPr>
            <w:r>
              <w:rPr>
                <w:rFonts w:eastAsia="Times New Roman"/>
                <w:b/>
                <w:bCs/>
                <w:sz w:val="18"/>
                <w:szCs w:val="18"/>
              </w:rPr>
              <w:t xml:space="preserve">Наименование </w:t>
            </w:r>
          </w:p>
        </w:tc>
        <w:tc>
          <w:tcPr>
            <w:tcW w:w="1376" w:type="pct"/>
            <w:vMerge w:val="restart"/>
            <w:shd w:val="clear" w:color="auto" w:fill="auto"/>
            <w:vAlign w:val="center"/>
          </w:tcPr>
          <w:p w:rsidR="00AF09AC" w:rsidRDefault="009625AC">
            <w:pPr>
              <w:spacing w:after="0" w:line="240" w:lineRule="auto"/>
              <w:jc w:val="center"/>
              <w:rPr>
                <w:rFonts w:eastAsia="Times New Roman"/>
                <w:b/>
                <w:bCs/>
                <w:sz w:val="18"/>
                <w:szCs w:val="18"/>
              </w:rPr>
            </w:pPr>
            <w:r>
              <w:rPr>
                <w:rFonts w:eastAsia="Times New Roman"/>
                <w:b/>
                <w:bCs/>
                <w:sz w:val="18"/>
                <w:szCs w:val="18"/>
              </w:rPr>
              <w:t>Адрес</w:t>
            </w:r>
          </w:p>
        </w:tc>
        <w:tc>
          <w:tcPr>
            <w:tcW w:w="995" w:type="pct"/>
            <w:gridSpan w:val="2"/>
            <w:shd w:val="clear" w:color="auto" w:fill="auto"/>
            <w:vAlign w:val="center"/>
          </w:tcPr>
          <w:p w:rsidR="00AF09AC" w:rsidRDefault="009625AC">
            <w:pPr>
              <w:spacing w:after="0" w:line="240" w:lineRule="auto"/>
              <w:jc w:val="center"/>
              <w:rPr>
                <w:rFonts w:eastAsia="Times New Roman"/>
                <w:b/>
                <w:bCs/>
                <w:sz w:val="18"/>
                <w:szCs w:val="18"/>
              </w:rPr>
            </w:pPr>
            <w:r>
              <w:rPr>
                <w:rFonts w:eastAsia="Times New Roman"/>
                <w:b/>
                <w:bCs/>
                <w:sz w:val="18"/>
                <w:szCs w:val="18"/>
              </w:rPr>
              <w:t>Вместимость</w:t>
            </w:r>
          </w:p>
        </w:tc>
        <w:tc>
          <w:tcPr>
            <w:tcW w:w="480" w:type="pct"/>
            <w:vMerge w:val="restart"/>
            <w:shd w:val="clear" w:color="auto" w:fill="auto"/>
            <w:vAlign w:val="center"/>
          </w:tcPr>
          <w:p w:rsidR="00AF09AC" w:rsidRDefault="009625AC">
            <w:pPr>
              <w:spacing w:after="0" w:line="240" w:lineRule="auto"/>
              <w:jc w:val="center"/>
              <w:rPr>
                <w:rFonts w:eastAsia="Times New Roman"/>
                <w:b/>
                <w:bCs/>
                <w:sz w:val="18"/>
                <w:szCs w:val="18"/>
              </w:rPr>
            </w:pPr>
            <w:r>
              <w:rPr>
                <w:rFonts w:eastAsia="Times New Roman"/>
                <w:b/>
                <w:bCs/>
                <w:sz w:val="18"/>
                <w:szCs w:val="18"/>
              </w:rPr>
              <w:t>Год ввода</w:t>
            </w:r>
          </w:p>
        </w:tc>
        <w:tc>
          <w:tcPr>
            <w:tcW w:w="482" w:type="pct"/>
            <w:vMerge w:val="restart"/>
            <w:shd w:val="clear" w:color="auto" w:fill="auto"/>
            <w:vAlign w:val="center"/>
          </w:tcPr>
          <w:p w:rsidR="00AF09AC" w:rsidRDefault="009625AC">
            <w:pPr>
              <w:spacing w:after="0" w:line="240" w:lineRule="auto"/>
              <w:jc w:val="center"/>
              <w:rPr>
                <w:rFonts w:eastAsia="Times New Roman"/>
                <w:b/>
                <w:bCs/>
                <w:sz w:val="18"/>
                <w:szCs w:val="18"/>
              </w:rPr>
            </w:pPr>
            <w:r>
              <w:rPr>
                <w:rFonts w:eastAsia="Times New Roman"/>
                <w:b/>
                <w:bCs/>
                <w:sz w:val="18"/>
                <w:szCs w:val="18"/>
              </w:rPr>
              <w:t>Степень износа %</w:t>
            </w:r>
          </w:p>
        </w:tc>
      </w:tr>
      <w:tr w:rsidR="00AF09AC">
        <w:trPr>
          <w:gridAfter w:val="1"/>
          <w:wAfter w:w="25" w:type="pct"/>
          <w:trHeight w:val="28"/>
          <w:tblHeader/>
          <w:jc w:val="center"/>
        </w:trPr>
        <w:tc>
          <w:tcPr>
            <w:tcW w:w="220" w:type="pct"/>
            <w:vMerge/>
            <w:vAlign w:val="center"/>
          </w:tcPr>
          <w:p w:rsidR="00AF09AC" w:rsidRDefault="00AF09AC">
            <w:pPr>
              <w:spacing w:after="0" w:line="240" w:lineRule="auto"/>
              <w:rPr>
                <w:b/>
                <w:bCs/>
                <w:strike/>
                <w:sz w:val="20"/>
                <w:szCs w:val="20"/>
              </w:rPr>
            </w:pPr>
          </w:p>
        </w:tc>
        <w:tc>
          <w:tcPr>
            <w:tcW w:w="1418" w:type="pct"/>
            <w:vMerge/>
            <w:vAlign w:val="center"/>
          </w:tcPr>
          <w:p w:rsidR="00AF09AC" w:rsidRDefault="00AF09AC">
            <w:pPr>
              <w:spacing w:after="0" w:line="240" w:lineRule="auto"/>
              <w:rPr>
                <w:strike/>
                <w:sz w:val="20"/>
                <w:szCs w:val="20"/>
              </w:rPr>
            </w:pPr>
          </w:p>
        </w:tc>
        <w:tc>
          <w:tcPr>
            <w:tcW w:w="1376" w:type="pct"/>
            <w:vMerge/>
            <w:vAlign w:val="center"/>
          </w:tcPr>
          <w:p w:rsidR="00AF09AC" w:rsidRDefault="00AF09AC">
            <w:pPr>
              <w:spacing w:after="0" w:line="240" w:lineRule="auto"/>
              <w:rPr>
                <w:strike/>
                <w:sz w:val="20"/>
                <w:szCs w:val="20"/>
              </w:rPr>
            </w:pPr>
          </w:p>
        </w:tc>
        <w:tc>
          <w:tcPr>
            <w:tcW w:w="514" w:type="pct"/>
            <w:shd w:val="clear" w:color="auto" w:fill="auto"/>
            <w:vAlign w:val="center"/>
          </w:tcPr>
          <w:p w:rsidR="00AF09AC" w:rsidRDefault="009625AC">
            <w:pPr>
              <w:spacing w:after="0" w:line="240" w:lineRule="auto"/>
              <w:jc w:val="center"/>
              <w:rPr>
                <w:rFonts w:eastAsia="Times New Roman"/>
                <w:b/>
                <w:bCs/>
                <w:sz w:val="18"/>
                <w:szCs w:val="18"/>
              </w:rPr>
            </w:pPr>
            <w:r>
              <w:rPr>
                <w:rFonts w:eastAsia="Times New Roman"/>
                <w:b/>
                <w:bCs/>
                <w:sz w:val="18"/>
                <w:szCs w:val="18"/>
              </w:rPr>
              <w:t>Проект.</w:t>
            </w:r>
          </w:p>
        </w:tc>
        <w:tc>
          <w:tcPr>
            <w:tcW w:w="480" w:type="pct"/>
            <w:shd w:val="clear" w:color="auto" w:fill="auto"/>
            <w:vAlign w:val="center"/>
          </w:tcPr>
          <w:p w:rsidR="00AF09AC" w:rsidRDefault="009625AC">
            <w:pPr>
              <w:spacing w:after="0" w:line="240" w:lineRule="auto"/>
              <w:jc w:val="center"/>
              <w:rPr>
                <w:rFonts w:eastAsia="Times New Roman"/>
                <w:b/>
                <w:bCs/>
                <w:sz w:val="18"/>
                <w:szCs w:val="18"/>
              </w:rPr>
            </w:pPr>
            <w:r>
              <w:rPr>
                <w:rFonts w:eastAsia="Times New Roman"/>
                <w:b/>
                <w:bCs/>
                <w:sz w:val="18"/>
                <w:szCs w:val="18"/>
              </w:rPr>
              <w:t>Факт.</w:t>
            </w:r>
          </w:p>
        </w:tc>
        <w:tc>
          <w:tcPr>
            <w:tcW w:w="480" w:type="pct"/>
            <w:vMerge/>
            <w:shd w:val="clear" w:color="auto" w:fill="auto"/>
            <w:vAlign w:val="center"/>
          </w:tcPr>
          <w:p w:rsidR="00AF09AC" w:rsidRDefault="00AF09AC">
            <w:pPr>
              <w:spacing w:after="0" w:line="240" w:lineRule="auto"/>
              <w:jc w:val="center"/>
              <w:rPr>
                <w:rFonts w:eastAsia="Times New Roman"/>
                <w:bCs/>
                <w:sz w:val="20"/>
                <w:szCs w:val="20"/>
              </w:rPr>
            </w:pPr>
          </w:p>
        </w:tc>
        <w:tc>
          <w:tcPr>
            <w:tcW w:w="482" w:type="pct"/>
            <w:vMerge/>
            <w:shd w:val="clear" w:color="auto" w:fill="auto"/>
            <w:vAlign w:val="center"/>
          </w:tcPr>
          <w:p w:rsidR="00AF09AC" w:rsidRDefault="00AF09AC">
            <w:pPr>
              <w:spacing w:after="0" w:line="240" w:lineRule="auto"/>
              <w:jc w:val="center"/>
              <w:rPr>
                <w:rFonts w:eastAsia="Times New Roman"/>
                <w:bCs/>
                <w:sz w:val="20"/>
                <w:szCs w:val="20"/>
              </w:rPr>
            </w:pPr>
          </w:p>
        </w:tc>
      </w:tr>
      <w:tr w:rsidR="00AF09AC">
        <w:trPr>
          <w:gridAfter w:val="1"/>
          <w:wAfter w:w="25" w:type="pct"/>
          <w:trHeight w:val="28"/>
          <w:jc w:val="center"/>
        </w:trPr>
        <w:tc>
          <w:tcPr>
            <w:tcW w:w="4974" w:type="pct"/>
            <w:gridSpan w:val="7"/>
            <w:vAlign w:val="center"/>
          </w:tcPr>
          <w:p w:rsidR="00AF09AC" w:rsidRDefault="009625AC">
            <w:pPr>
              <w:spacing w:after="0" w:line="240" w:lineRule="auto"/>
              <w:jc w:val="center"/>
              <w:rPr>
                <w:rFonts w:eastAsia="Times New Roman"/>
                <w:b/>
                <w:sz w:val="20"/>
                <w:szCs w:val="20"/>
              </w:rPr>
            </w:pPr>
            <w:r>
              <w:rPr>
                <w:rFonts w:eastAsia="Times New Roman"/>
                <w:b/>
                <w:sz w:val="20"/>
                <w:szCs w:val="20"/>
              </w:rPr>
              <w:t>Общеобразовательные организации</w:t>
            </w:r>
          </w:p>
        </w:tc>
      </w:tr>
      <w:tr w:rsidR="00AF09AC">
        <w:trPr>
          <w:gridAfter w:val="1"/>
          <w:wAfter w:w="25" w:type="pct"/>
          <w:trHeight w:val="28"/>
          <w:jc w:val="center"/>
        </w:trPr>
        <w:tc>
          <w:tcPr>
            <w:tcW w:w="220" w:type="pct"/>
            <w:vAlign w:val="center"/>
          </w:tcPr>
          <w:p w:rsidR="00AF09AC" w:rsidRDefault="00AF09AC">
            <w:pPr>
              <w:numPr>
                <w:ilvl w:val="0"/>
                <w:numId w:val="11"/>
              </w:numPr>
              <w:spacing w:after="0" w:line="240" w:lineRule="auto"/>
              <w:jc w:val="center"/>
              <w:rPr>
                <w:rFonts w:eastAsia="Times New Roman"/>
                <w:b/>
                <w:bCs/>
                <w:sz w:val="20"/>
                <w:szCs w:val="20"/>
              </w:rPr>
            </w:pPr>
          </w:p>
        </w:tc>
        <w:tc>
          <w:tcPr>
            <w:tcW w:w="1418" w:type="pct"/>
            <w:shd w:val="clear" w:color="auto" w:fill="auto"/>
            <w:vAlign w:val="center"/>
          </w:tcPr>
          <w:p w:rsidR="00AF09AC" w:rsidRDefault="009625AC">
            <w:pPr>
              <w:spacing w:after="0" w:line="240" w:lineRule="auto"/>
              <w:jc w:val="center"/>
              <w:rPr>
                <w:rFonts w:eastAsia="Andale Sans UI"/>
                <w:kern w:val="1"/>
                <w:sz w:val="20"/>
                <w:szCs w:val="20"/>
              </w:rPr>
            </w:pPr>
            <w:r>
              <w:rPr>
                <w:rFonts w:eastAsia="Andale Sans UI"/>
                <w:kern w:val="1"/>
                <w:sz w:val="20"/>
                <w:szCs w:val="20"/>
              </w:rPr>
              <w:t xml:space="preserve">МОУ «Переслегинская </w:t>
            </w:r>
            <w:r>
              <w:rPr>
                <w:rFonts w:eastAsia="Andale Sans UI"/>
                <w:kern w:val="1"/>
                <w:sz w:val="20"/>
                <w:szCs w:val="20"/>
              </w:rPr>
              <w:t>гимназия»</w:t>
            </w:r>
          </w:p>
        </w:tc>
        <w:tc>
          <w:tcPr>
            <w:tcW w:w="1376" w:type="pct"/>
            <w:shd w:val="clear" w:color="auto" w:fill="auto"/>
            <w:vAlign w:val="center"/>
          </w:tcPr>
          <w:p w:rsidR="00AF09AC" w:rsidRDefault="009625AC">
            <w:pPr>
              <w:spacing w:after="0" w:line="240" w:lineRule="auto"/>
              <w:jc w:val="center"/>
              <w:rPr>
                <w:rFonts w:eastAsia="Andale Sans UI"/>
                <w:kern w:val="1"/>
                <w:sz w:val="20"/>
                <w:szCs w:val="20"/>
              </w:rPr>
            </w:pPr>
            <w:r>
              <w:rPr>
                <w:rFonts w:eastAsia="Andale Sans UI"/>
                <w:kern w:val="1"/>
                <w:sz w:val="20"/>
                <w:szCs w:val="20"/>
              </w:rPr>
              <w:t>182161, п/о Переслегино,</w:t>
            </w:r>
            <w:r>
              <w:rPr>
                <w:rFonts w:eastAsia="Andale Sans UI"/>
                <w:kern w:val="1"/>
                <w:sz w:val="20"/>
                <w:szCs w:val="20"/>
              </w:rPr>
              <w:t xml:space="preserve"> </w:t>
            </w:r>
            <w:r>
              <w:rPr>
                <w:rFonts w:eastAsia="Andale Sans UI"/>
                <w:kern w:val="1"/>
                <w:sz w:val="20"/>
                <w:szCs w:val="20"/>
              </w:rPr>
              <w:t>д. Переслегино, д.11 Великолукского района</w:t>
            </w:r>
          </w:p>
        </w:tc>
        <w:tc>
          <w:tcPr>
            <w:tcW w:w="514" w:type="pct"/>
            <w:shd w:val="clear" w:color="auto" w:fill="auto"/>
            <w:vAlign w:val="center"/>
          </w:tcPr>
          <w:p w:rsidR="00AF09AC" w:rsidRDefault="009625AC">
            <w:pPr>
              <w:spacing w:after="0" w:line="240" w:lineRule="auto"/>
              <w:jc w:val="center"/>
              <w:rPr>
                <w:rFonts w:eastAsia="Andale Sans UI"/>
                <w:kern w:val="1"/>
                <w:sz w:val="20"/>
                <w:szCs w:val="20"/>
              </w:rPr>
            </w:pPr>
            <w:r>
              <w:rPr>
                <w:rFonts w:eastAsia="Andale Sans UI"/>
                <w:kern w:val="1"/>
                <w:sz w:val="20"/>
                <w:szCs w:val="20"/>
              </w:rPr>
              <w:t>600</w:t>
            </w:r>
          </w:p>
        </w:tc>
        <w:tc>
          <w:tcPr>
            <w:tcW w:w="480" w:type="pct"/>
            <w:shd w:val="clear" w:color="auto" w:fill="auto"/>
            <w:vAlign w:val="center"/>
          </w:tcPr>
          <w:p w:rsidR="00AF09AC" w:rsidRDefault="009625AC">
            <w:pPr>
              <w:spacing w:after="0" w:line="240" w:lineRule="auto"/>
              <w:jc w:val="center"/>
              <w:rPr>
                <w:rFonts w:eastAsia="Andale Sans UI"/>
                <w:kern w:val="1"/>
                <w:sz w:val="20"/>
                <w:szCs w:val="20"/>
              </w:rPr>
            </w:pPr>
            <w:r>
              <w:rPr>
                <w:rFonts w:eastAsia="Andale Sans UI"/>
                <w:kern w:val="1"/>
                <w:sz w:val="20"/>
                <w:szCs w:val="20"/>
              </w:rPr>
              <w:t>242</w:t>
            </w:r>
          </w:p>
        </w:tc>
        <w:tc>
          <w:tcPr>
            <w:tcW w:w="480" w:type="pct"/>
            <w:shd w:val="clear" w:color="auto" w:fill="auto"/>
            <w:vAlign w:val="center"/>
          </w:tcPr>
          <w:p w:rsidR="00AF09AC" w:rsidRDefault="009625AC">
            <w:pPr>
              <w:spacing w:after="0" w:line="240" w:lineRule="auto"/>
              <w:jc w:val="center"/>
              <w:rPr>
                <w:rFonts w:eastAsia="Andale Sans UI"/>
                <w:kern w:val="1"/>
                <w:sz w:val="20"/>
                <w:szCs w:val="20"/>
              </w:rPr>
            </w:pPr>
            <w:r>
              <w:rPr>
                <w:rFonts w:eastAsia="Andale Sans UI"/>
                <w:kern w:val="1"/>
                <w:sz w:val="20"/>
                <w:szCs w:val="20"/>
              </w:rPr>
              <w:t>1978</w:t>
            </w:r>
          </w:p>
        </w:tc>
        <w:tc>
          <w:tcPr>
            <w:tcW w:w="482" w:type="pct"/>
            <w:shd w:val="clear" w:color="auto" w:fill="auto"/>
            <w:vAlign w:val="center"/>
          </w:tcPr>
          <w:p w:rsidR="00AF09AC" w:rsidRDefault="009625AC">
            <w:pPr>
              <w:spacing w:after="0" w:line="240" w:lineRule="auto"/>
              <w:jc w:val="center"/>
              <w:rPr>
                <w:rFonts w:eastAsia="Andale Sans UI"/>
                <w:kern w:val="1"/>
                <w:sz w:val="20"/>
                <w:szCs w:val="20"/>
              </w:rPr>
            </w:pPr>
            <w:r>
              <w:rPr>
                <w:rFonts w:eastAsia="Andale Sans UI"/>
                <w:kern w:val="1"/>
                <w:sz w:val="20"/>
                <w:szCs w:val="20"/>
              </w:rPr>
              <w:t>30</w:t>
            </w:r>
          </w:p>
        </w:tc>
      </w:tr>
      <w:tr w:rsidR="00AF09AC">
        <w:trPr>
          <w:gridAfter w:val="1"/>
          <w:wAfter w:w="25" w:type="pct"/>
          <w:trHeight w:val="28"/>
          <w:jc w:val="center"/>
        </w:trPr>
        <w:tc>
          <w:tcPr>
            <w:tcW w:w="220" w:type="pct"/>
            <w:vAlign w:val="center"/>
          </w:tcPr>
          <w:p w:rsidR="00AF09AC" w:rsidRDefault="00AF09AC">
            <w:pPr>
              <w:numPr>
                <w:ilvl w:val="0"/>
                <w:numId w:val="11"/>
              </w:numPr>
              <w:spacing w:after="0" w:line="240" w:lineRule="auto"/>
              <w:jc w:val="center"/>
              <w:rPr>
                <w:rFonts w:eastAsia="Times New Roman"/>
                <w:b/>
                <w:bCs/>
                <w:sz w:val="20"/>
                <w:szCs w:val="20"/>
              </w:rPr>
            </w:pPr>
          </w:p>
        </w:tc>
        <w:tc>
          <w:tcPr>
            <w:tcW w:w="1418" w:type="pct"/>
            <w:shd w:val="clear" w:color="auto" w:fill="auto"/>
            <w:vAlign w:val="center"/>
          </w:tcPr>
          <w:p w:rsidR="00AF09AC" w:rsidRDefault="009625AC">
            <w:pPr>
              <w:spacing w:after="0" w:line="240" w:lineRule="auto"/>
              <w:jc w:val="center"/>
              <w:rPr>
                <w:rFonts w:eastAsia="Andale Sans UI"/>
                <w:kern w:val="1"/>
                <w:sz w:val="20"/>
                <w:szCs w:val="20"/>
              </w:rPr>
            </w:pPr>
            <w:r>
              <w:rPr>
                <w:rFonts w:eastAsia="Andale Sans UI"/>
                <w:kern w:val="1"/>
                <w:sz w:val="20"/>
                <w:szCs w:val="20"/>
              </w:rPr>
              <w:t>МОУ «Ивановская средняя школа»</w:t>
            </w:r>
          </w:p>
        </w:tc>
        <w:tc>
          <w:tcPr>
            <w:tcW w:w="1376" w:type="pct"/>
            <w:shd w:val="clear" w:color="auto" w:fill="auto"/>
            <w:vAlign w:val="center"/>
          </w:tcPr>
          <w:p w:rsidR="00AF09AC" w:rsidRDefault="009625AC">
            <w:pPr>
              <w:spacing w:after="0" w:line="240" w:lineRule="auto"/>
              <w:jc w:val="center"/>
              <w:rPr>
                <w:rFonts w:eastAsia="Andale Sans UI"/>
                <w:kern w:val="1"/>
                <w:sz w:val="20"/>
                <w:szCs w:val="20"/>
              </w:rPr>
            </w:pPr>
            <w:r>
              <w:rPr>
                <w:rFonts w:eastAsia="Andale Sans UI"/>
                <w:kern w:val="1"/>
                <w:sz w:val="20"/>
                <w:szCs w:val="20"/>
              </w:rPr>
              <w:t>182165, п/о Иваново, д. Иваново, ул. Центральная, д. 4а, Великолукского района</w:t>
            </w:r>
          </w:p>
        </w:tc>
        <w:tc>
          <w:tcPr>
            <w:tcW w:w="514" w:type="pct"/>
            <w:shd w:val="clear" w:color="auto" w:fill="auto"/>
            <w:vAlign w:val="center"/>
          </w:tcPr>
          <w:p w:rsidR="00AF09AC" w:rsidRDefault="009625AC">
            <w:pPr>
              <w:spacing w:after="0" w:line="240" w:lineRule="auto"/>
              <w:jc w:val="center"/>
              <w:rPr>
                <w:rFonts w:eastAsia="Andale Sans UI"/>
                <w:kern w:val="1"/>
                <w:sz w:val="20"/>
                <w:szCs w:val="20"/>
              </w:rPr>
            </w:pPr>
            <w:r>
              <w:rPr>
                <w:rFonts w:eastAsia="Andale Sans UI"/>
                <w:kern w:val="1"/>
                <w:sz w:val="20"/>
                <w:szCs w:val="20"/>
              </w:rPr>
              <w:t>130</w:t>
            </w:r>
          </w:p>
        </w:tc>
        <w:tc>
          <w:tcPr>
            <w:tcW w:w="480" w:type="pct"/>
            <w:shd w:val="clear" w:color="auto" w:fill="auto"/>
            <w:vAlign w:val="center"/>
          </w:tcPr>
          <w:p w:rsidR="00AF09AC" w:rsidRDefault="009625AC">
            <w:pPr>
              <w:spacing w:after="0" w:line="240" w:lineRule="auto"/>
              <w:jc w:val="center"/>
              <w:rPr>
                <w:rFonts w:eastAsia="Andale Sans UI"/>
                <w:kern w:val="1"/>
                <w:sz w:val="20"/>
                <w:szCs w:val="20"/>
              </w:rPr>
            </w:pPr>
            <w:r>
              <w:rPr>
                <w:rFonts w:eastAsia="Andale Sans UI"/>
                <w:kern w:val="1"/>
                <w:sz w:val="20"/>
                <w:szCs w:val="20"/>
              </w:rPr>
              <w:t>62</w:t>
            </w:r>
          </w:p>
        </w:tc>
        <w:tc>
          <w:tcPr>
            <w:tcW w:w="480" w:type="pct"/>
            <w:shd w:val="clear" w:color="auto" w:fill="auto"/>
            <w:vAlign w:val="center"/>
          </w:tcPr>
          <w:p w:rsidR="00AF09AC" w:rsidRDefault="009625AC">
            <w:pPr>
              <w:spacing w:after="0" w:line="240" w:lineRule="auto"/>
              <w:jc w:val="center"/>
              <w:rPr>
                <w:rFonts w:eastAsia="Andale Sans UI"/>
                <w:kern w:val="1"/>
                <w:sz w:val="20"/>
                <w:szCs w:val="20"/>
              </w:rPr>
            </w:pPr>
            <w:r>
              <w:rPr>
                <w:rFonts w:eastAsia="Andale Sans UI"/>
                <w:kern w:val="1"/>
                <w:sz w:val="20"/>
                <w:szCs w:val="20"/>
              </w:rPr>
              <w:t>1989</w:t>
            </w:r>
          </w:p>
        </w:tc>
        <w:tc>
          <w:tcPr>
            <w:tcW w:w="482" w:type="pct"/>
            <w:shd w:val="clear" w:color="auto" w:fill="auto"/>
            <w:vAlign w:val="center"/>
          </w:tcPr>
          <w:p w:rsidR="00AF09AC" w:rsidRDefault="009625AC">
            <w:pPr>
              <w:spacing w:after="0" w:line="240" w:lineRule="auto"/>
              <w:jc w:val="center"/>
              <w:rPr>
                <w:rFonts w:eastAsia="Andale Sans UI"/>
                <w:kern w:val="1"/>
                <w:sz w:val="20"/>
                <w:szCs w:val="20"/>
              </w:rPr>
            </w:pPr>
            <w:r>
              <w:rPr>
                <w:rFonts w:eastAsia="Andale Sans UI"/>
                <w:kern w:val="1"/>
                <w:sz w:val="20"/>
                <w:szCs w:val="20"/>
              </w:rPr>
              <w:t>55</w:t>
            </w:r>
          </w:p>
        </w:tc>
      </w:tr>
      <w:tr w:rsidR="00AF09AC">
        <w:trPr>
          <w:gridAfter w:val="1"/>
          <w:wAfter w:w="25" w:type="pct"/>
          <w:trHeight w:val="28"/>
          <w:jc w:val="center"/>
        </w:trPr>
        <w:tc>
          <w:tcPr>
            <w:tcW w:w="220" w:type="pct"/>
            <w:vAlign w:val="center"/>
          </w:tcPr>
          <w:p w:rsidR="00AF09AC" w:rsidRDefault="00AF09AC">
            <w:pPr>
              <w:numPr>
                <w:ilvl w:val="0"/>
                <w:numId w:val="11"/>
              </w:numPr>
              <w:spacing w:after="0" w:line="240" w:lineRule="auto"/>
              <w:jc w:val="center"/>
              <w:rPr>
                <w:rFonts w:eastAsia="Times New Roman"/>
                <w:b/>
                <w:bCs/>
                <w:sz w:val="20"/>
                <w:szCs w:val="20"/>
              </w:rPr>
            </w:pPr>
          </w:p>
        </w:tc>
        <w:tc>
          <w:tcPr>
            <w:tcW w:w="1418" w:type="pct"/>
            <w:shd w:val="clear" w:color="auto" w:fill="auto"/>
            <w:vAlign w:val="center"/>
          </w:tcPr>
          <w:p w:rsidR="00AF09AC" w:rsidRDefault="009625AC">
            <w:pPr>
              <w:spacing w:after="0" w:line="240" w:lineRule="auto"/>
              <w:jc w:val="center"/>
              <w:rPr>
                <w:rFonts w:eastAsia="Andale Sans UI"/>
                <w:kern w:val="1"/>
                <w:sz w:val="20"/>
                <w:szCs w:val="20"/>
              </w:rPr>
            </w:pPr>
            <w:r>
              <w:rPr>
                <w:rFonts w:eastAsia="Andale Sans UI"/>
                <w:kern w:val="1"/>
                <w:sz w:val="20"/>
                <w:szCs w:val="20"/>
              </w:rPr>
              <w:t xml:space="preserve">Русановская школа, филиал МОУ </w:t>
            </w:r>
            <w:r>
              <w:rPr>
                <w:rFonts w:eastAsia="Andale Sans UI"/>
                <w:kern w:val="1"/>
                <w:sz w:val="20"/>
                <w:szCs w:val="20"/>
              </w:rPr>
              <w:t>«Ивановская средняя школа»</w:t>
            </w:r>
          </w:p>
        </w:tc>
        <w:tc>
          <w:tcPr>
            <w:tcW w:w="1376" w:type="pct"/>
            <w:shd w:val="clear" w:color="auto" w:fill="auto"/>
            <w:vAlign w:val="center"/>
          </w:tcPr>
          <w:p w:rsidR="00AF09AC" w:rsidRDefault="009625AC">
            <w:pPr>
              <w:spacing w:after="0" w:line="240" w:lineRule="auto"/>
              <w:jc w:val="center"/>
              <w:rPr>
                <w:rFonts w:eastAsia="Andale Sans UI"/>
                <w:kern w:val="1"/>
                <w:sz w:val="20"/>
                <w:szCs w:val="20"/>
              </w:rPr>
            </w:pPr>
            <w:r>
              <w:rPr>
                <w:rFonts w:eastAsia="Andale Sans UI"/>
                <w:kern w:val="1"/>
                <w:sz w:val="20"/>
                <w:szCs w:val="20"/>
              </w:rPr>
              <w:t>182164, п/о Русаново, д. Кислово, ул. Молодежная, д. 8,  Великолукского района</w:t>
            </w:r>
          </w:p>
        </w:tc>
        <w:tc>
          <w:tcPr>
            <w:tcW w:w="514" w:type="pct"/>
            <w:shd w:val="clear" w:color="auto" w:fill="auto"/>
            <w:vAlign w:val="center"/>
          </w:tcPr>
          <w:p w:rsidR="00AF09AC" w:rsidRDefault="009625AC">
            <w:pPr>
              <w:spacing w:after="0" w:line="240" w:lineRule="auto"/>
              <w:jc w:val="center"/>
              <w:rPr>
                <w:rFonts w:eastAsia="Andale Sans UI"/>
                <w:kern w:val="1"/>
                <w:sz w:val="20"/>
                <w:szCs w:val="20"/>
              </w:rPr>
            </w:pPr>
            <w:r>
              <w:rPr>
                <w:rFonts w:eastAsia="Andale Sans UI"/>
                <w:kern w:val="1"/>
                <w:sz w:val="20"/>
                <w:szCs w:val="20"/>
              </w:rPr>
              <w:t>140</w:t>
            </w:r>
          </w:p>
        </w:tc>
        <w:tc>
          <w:tcPr>
            <w:tcW w:w="480" w:type="pct"/>
            <w:shd w:val="clear" w:color="auto" w:fill="auto"/>
            <w:vAlign w:val="center"/>
          </w:tcPr>
          <w:p w:rsidR="00AF09AC" w:rsidRDefault="009625AC">
            <w:pPr>
              <w:spacing w:after="0" w:line="240" w:lineRule="auto"/>
              <w:jc w:val="center"/>
              <w:rPr>
                <w:rFonts w:eastAsia="Andale Sans UI"/>
                <w:kern w:val="1"/>
                <w:sz w:val="20"/>
                <w:szCs w:val="20"/>
              </w:rPr>
            </w:pPr>
            <w:r>
              <w:rPr>
                <w:rFonts w:eastAsia="Andale Sans UI"/>
                <w:kern w:val="1"/>
                <w:sz w:val="20"/>
                <w:szCs w:val="20"/>
              </w:rPr>
              <w:t>44</w:t>
            </w:r>
          </w:p>
        </w:tc>
        <w:tc>
          <w:tcPr>
            <w:tcW w:w="480" w:type="pct"/>
            <w:shd w:val="clear" w:color="auto" w:fill="auto"/>
            <w:vAlign w:val="center"/>
          </w:tcPr>
          <w:p w:rsidR="00AF09AC" w:rsidRDefault="009625AC">
            <w:pPr>
              <w:spacing w:after="0" w:line="240" w:lineRule="auto"/>
              <w:jc w:val="center"/>
              <w:rPr>
                <w:rFonts w:eastAsia="Andale Sans UI"/>
                <w:kern w:val="1"/>
                <w:sz w:val="20"/>
                <w:szCs w:val="20"/>
              </w:rPr>
            </w:pPr>
            <w:r>
              <w:rPr>
                <w:rFonts w:eastAsia="Andale Sans UI"/>
                <w:kern w:val="1"/>
                <w:sz w:val="20"/>
                <w:szCs w:val="20"/>
              </w:rPr>
              <w:t>1989</w:t>
            </w:r>
          </w:p>
        </w:tc>
        <w:tc>
          <w:tcPr>
            <w:tcW w:w="482" w:type="pct"/>
            <w:shd w:val="clear" w:color="auto" w:fill="auto"/>
            <w:vAlign w:val="center"/>
          </w:tcPr>
          <w:p w:rsidR="00AF09AC" w:rsidRDefault="009625AC">
            <w:pPr>
              <w:spacing w:after="0" w:line="240" w:lineRule="auto"/>
              <w:jc w:val="center"/>
              <w:rPr>
                <w:rFonts w:eastAsia="Andale Sans UI"/>
                <w:kern w:val="1"/>
                <w:sz w:val="20"/>
                <w:szCs w:val="20"/>
              </w:rPr>
            </w:pPr>
            <w:r>
              <w:rPr>
                <w:rFonts w:eastAsia="Andale Sans UI"/>
                <w:kern w:val="1"/>
                <w:sz w:val="20"/>
                <w:szCs w:val="20"/>
              </w:rPr>
              <w:t>50</w:t>
            </w:r>
          </w:p>
        </w:tc>
      </w:tr>
      <w:tr w:rsidR="00AF09AC">
        <w:trPr>
          <w:gridAfter w:val="1"/>
          <w:wAfter w:w="25" w:type="pct"/>
          <w:trHeight w:val="28"/>
          <w:tblHeader/>
          <w:jc w:val="center"/>
        </w:trPr>
        <w:tc>
          <w:tcPr>
            <w:tcW w:w="4974" w:type="pct"/>
            <w:gridSpan w:val="7"/>
            <w:vAlign w:val="center"/>
          </w:tcPr>
          <w:p w:rsidR="00AF09AC" w:rsidRDefault="009625AC">
            <w:pPr>
              <w:spacing w:after="0" w:line="240" w:lineRule="auto"/>
              <w:jc w:val="center"/>
              <w:rPr>
                <w:rFonts w:eastAsia="Times New Roman"/>
                <w:b/>
                <w:sz w:val="20"/>
                <w:szCs w:val="20"/>
              </w:rPr>
            </w:pPr>
            <w:r>
              <w:rPr>
                <w:rFonts w:eastAsia="Times New Roman"/>
                <w:b/>
                <w:sz w:val="20"/>
                <w:szCs w:val="20"/>
              </w:rPr>
              <w:t>Организации дополнительного образования</w:t>
            </w:r>
          </w:p>
        </w:tc>
      </w:tr>
      <w:tr w:rsidR="00AF09AC">
        <w:trPr>
          <w:gridAfter w:val="1"/>
          <w:wAfter w:w="25" w:type="pct"/>
          <w:trHeight w:val="28"/>
          <w:jc w:val="center"/>
        </w:trPr>
        <w:tc>
          <w:tcPr>
            <w:tcW w:w="220" w:type="pct"/>
            <w:vAlign w:val="center"/>
          </w:tcPr>
          <w:p w:rsidR="00AF09AC" w:rsidRDefault="00AF09AC">
            <w:pPr>
              <w:numPr>
                <w:ilvl w:val="0"/>
                <w:numId w:val="11"/>
              </w:numPr>
              <w:spacing w:after="0" w:line="240" w:lineRule="auto"/>
              <w:jc w:val="center"/>
              <w:rPr>
                <w:rFonts w:eastAsia="Times New Roman"/>
                <w:b/>
                <w:bCs/>
                <w:sz w:val="20"/>
                <w:szCs w:val="20"/>
              </w:rPr>
            </w:pPr>
          </w:p>
        </w:tc>
        <w:tc>
          <w:tcPr>
            <w:tcW w:w="1418" w:type="pct"/>
            <w:shd w:val="clear" w:color="auto" w:fill="auto"/>
            <w:vAlign w:val="center"/>
          </w:tcPr>
          <w:p w:rsidR="00AF09AC" w:rsidRDefault="009625AC">
            <w:pPr>
              <w:spacing w:after="0" w:line="240" w:lineRule="auto"/>
              <w:jc w:val="center"/>
              <w:rPr>
                <w:rFonts w:eastAsia="Andale Sans UI"/>
                <w:kern w:val="1"/>
                <w:sz w:val="20"/>
                <w:szCs w:val="20"/>
              </w:rPr>
            </w:pPr>
            <w:r>
              <w:rPr>
                <w:rFonts w:eastAsia="Andale Sans UI"/>
                <w:kern w:val="1"/>
                <w:sz w:val="20"/>
                <w:szCs w:val="20"/>
              </w:rPr>
              <w:t>МУ ДО «Центр внешкольной работы»</w:t>
            </w:r>
          </w:p>
        </w:tc>
        <w:tc>
          <w:tcPr>
            <w:tcW w:w="1376" w:type="pct"/>
            <w:shd w:val="clear" w:color="auto" w:fill="auto"/>
            <w:vAlign w:val="center"/>
          </w:tcPr>
          <w:p w:rsidR="00AF09AC" w:rsidRDefault="009625AC">
            <w:pPr>
              <w:spacing w:after="0" w:line="240" w:lineRule="auto"/>
              <w:jc w:val="center"/>
              <w:rPr>
                <w:rFonts w:eastAsia="Andale Sans UI"/>
                <w:kern w:val="1"/>
                <w:sz w:val="20"/>
                <w:szCs w:val="20"/>
              </w:rPr>
            </w:pPr>
            <w:r>
              <w:rPr>
                <w:rFonts w:eastAsia="Andale Sans UI"/>
                <w:kern w:val="1"/>
                <w:sz w:val="20"/>
                <w:szCs w:val="20"/>
              </w:rPr>
              <w:t xml:space="preserve">181161,п/о Переслегино, д. Переслегино, д.11 а, </w:t>
            </w:r>
            <w:r>
              <w:rPr>
                <w:rFonts w:eastAsia="Andale Sans UI"/>
                <w:kern w:val="1"/>
                <w:sz w:val="20"/>
                <w:szCs w:val="20"/>
              </w:rPr>
              <w:t>Великолукского района</w:t>
            </w:r>
          </w:p>
        </w:tc>
        <w:tc>
          <w:tcPr>
            <w:tcW w:w="514" w:type="pct"/>
            <w:shd w:val="clear" w:color="auto" w:fill="auto"/>
            <w:vAlign w:val="center"/>
          </w:tcPr>
          <w:p w:rsidR="00AF09AC" w:rsidRDefault="009625AC">
            <w:pPr>
              <w:spacing w:after="0" w:line="240" w:lineRule="auto"/>
              <w:jc w:val="center"/>
              <w:rPr>
                <w:rFonts w:eastAsia="Andale Sans UI"/>
                <w:kern w:val="1"/>
                <w:sz w:val="20"/>
                <w:szCs w:val="20"/>
              </w:rPr>
            </w:pPr>
            <w:r>
              <w:rPr>
                <w:rFonts w:eastAsia="Andale Sans UI"/>
                <w:kern w:val="1"/>
                <w:sz w:val="20"/>
                <w:szCs w:val="20"/>
              </w:rPr>
              <w:t>-</w:t>
            </w:r>
          </w:p>
        </w:tc>
        <w:tc>
          <w:tcPr>
            <w:tcW w:w="480" w:type="pct"/>
            <w:shd w:val="clear" w:color="auto" w:fill="auto"/>
            <w:vAlign w:val="center"/>
          </w:tcPr>
          <w:p w:rsidR="00AF09AC" w:rsidRDefault="009625AC">
            <w:pPr>
              <w:spacing w:after="0" w:line="240" w:lineRule="auto"/>
              <w:jc w:val="center"/>
              <w:rPr>
                <w:rFonts w:eastAsia="Andale Sans UI"/>
                <w:kern w:val="1"/>
                <w:sz w:val="20"/>
                <w:szCs w:val="20"/>
              </w:rPr>
            </w:pPr>
            <w:r>
              <w:rPr>
                <w:rFonts w:eastAsia="Andale Sans UI"/>
                <w:kern w:val="1"/>
                <w:sz w:val="20"/>
                <w:szCs w:val="20"/>
              </w:rPr>
              <w:t>1589</w:t>
            </w:r>
          </w:p>
        </w:tc>
        <w:tc>
          <w:tcPr>
            <w:tcW w:w="480" w:type="pct"/>
            <w:shd w:val="clear" w:color="auto" w:fill="auto"/>
            <w:vAlign w:val="center"/>
          </w:tcPr>
          <w:p w:rsidR="00AF09AC" w:rsidRDefault="009625AC">
            <w:pPr>
              <w:spacing w:after="0" w:line="240" w:lineRule="auto"/>
              <w:jc w:val="center"/>
              <w:rPr>
                <w:rFonts w:eastAsia="Andale Sans UI"/>
                <w:kern w:val="1"/>
                <w:sz w:val="20"/>
                <w:szCs w:val="20"/>
              </w:rPr>
            </w:pPr>
            <w:r>
              <w:rPr>
                <w:rFonts w:eastAsia="Andale Sans UI"/>
                <w:kern w:val="1"/>
                <w:sz w:val="20"/>
                <w:szCs w:val="20"/>
              </w:rPr>
              <w:t>1978</w:t>
            </w:r>
          </w:p>
        </w:tc>
        <w:tc>
          <w:tcPr>
            <w:tcW w:w="482" w:type="pct"/>
            <w:shd w:val="clear" w:color="auto" w:fill="auto"/>
            <w:vAlign w:val="center"/>
          </w:tcPr>
          <w:p w:rsidR="00AF09AC" w:rsidRDefault="009625AC">
            <w:pPr>
              <w:spacing w:after="0" w:line="240" w:lineRule="auto"/>
              <w:jc w:val="center"/>
              <w:rPr>
                <w:rFonts w:eastAsia="Andale Sans UI"/>
                <w:kern w:val="1"/>
                <w:sz w:val="20"/>
                <w:szCs w:val="20"/>
              </w:rPr>
            </w:pPr>
            <w:r>
              <w:rPr>
                <w:rFonts w:eastAsia="Andale Sans UI"/>
                <w:kern w:val="1"/>
                <w:sz w:val="20"/>
                <w:szCs w:val="20"/>
              </w:rPr>
              <w:t>40</w:t>
            </w:r>
          </w:p>
        </w:tc>
      </w:tr>
      <w:tr w:rsidR="00AF09AC">
        <w:trPr>
          <w:gridAfter w:val="1"/>
          <w:wAfter w:w="25" w:type="pct"/>
          <w:trHeight w:val="28"/>
          <w:tblHeader/>
          <w:jc w:val="center"/>
        </w:trPr>
        <w:tc>
          <w:tcPr>
            <w:tcW w:w="4974" w:type="pct"/>
            <w:gridSpan w:val="7"/>
            <w:vAlign w:val="center"/>
          </w:tcPr>
          <w:p w:rsidR="00AF09AC" w:rsidRDefault="009625AC">
            <w:pPr>
              <w:spacing w:after="0" w:line="240" w:lineRule="auto"/>
              <w:jc w:val="center"/>
              <w:rPr>
                <w:rFonts w:eastAsia="Times New Roman"/>
                <w:b/>
                <w:sz w:val="20"/>
                <w:szCs w:val="20"/>
              </w:rPr>
            </w:pPr>
            <w:r>
              <w:rPr>
                <w:rFonts w:eastAsia="Times New Roman"/>
                <w:b/>
                <w:sz w:val="20"/>
                <w:szCs w:val="20"/>
              </w:rPr>
              <w:t>Дошкольные образовательные организации</w:t>
            </w:r>
          </w:p>
        </w:tc>
      </w:tr>
      <w:tr w:rsidR="00AF09AC">
        <w:trPr>
          <w:gridAfter w:val="1"/>
          <w:wAfter w:w="25" w:type="pct"/>
          <w:trHeight w:val="28"/>
          <w:jc w:val="center"/>
        </w:trPr>
        <w:tc>
          <w:tcPr>
            <w:tcW w:w="220" w:type="pct"/>
            <w:vAlign w:val="center"/>
          </w:tcPr>
          <w:p w:rsidR="00AF09AC" w:rsidRDefault="00AF09AC">
            <w:pPr>
              <w:numPr>
                <w:ilvl w:val="0"/>
                <w:numId w:val="11"/>
              </w:numPr>
              <w:spacing w:after="0" w:line="240" w:lineRule="auto"/>
              <w:jc w:val="center"/>
              <w:rPr>
                <w:rFonts w:eastAsia="Times New Roman"/>
                <w:b/>
                <w:bCs/>
                <w:sz w:val="20"/>
                <w:szCs w:val="20"/>
              </w:rPr>
            </w:pPr>
          </w:p>
        </w:tc>
        <w:tc>
          <w:tcPr>
            <w:tcW w:w="1418" w:type="pct"/>
            <w:shd w:val="clear" w:color="auto" w:fill="auto"/>
            <w:vAlign w:val="center"/>
          </w:tcPr>
          <w:p w:rsidR="00AF09AC" w:rsidRDefault="009625AC">
            <w:pPr>
              <w:spacing w:after="0" w:line="240" w:lineRule="auto"/>
              <w:jc w:val="center"/>
              <w:rPr>
                <w:rFonts w:eastAsia="Andale Sans UI"/>
                <w:kern w:val="1"/>
                <w:sz w:val="20"/>
                <w:szCs w:val="20"/>
              </w:rPr>
            </w:pPr>
            <w:r>
              <w:rPr>
                <w:rFonts w:eastAsia="Andale Sans UI"/>
                <w:kern w:val="1"/>
                <w:sz w:val="20"/>
                <w:szCs w:val="20"/>
              </w:rPr>
              <w:t xml:space="preserve">Детский сад «Малышок» филиал МОУ «Ивановская СШ», д. Иваново </w:t>
            </w:r>
          </w:p>
        </w:tc>
        <w:tc>
          <w:tcPr>
            <w:tcW w:w="1376" w:type="pct"/>
            <w:shd w:val="clear" w:color="auto" w:fill="auto"/>
            <w:vAlign w:val="center"/>
          </w:tcPr>
          <w:p w:rsidR="00AF09AC" w:rsidRDefault="009625AC">
            <w:pPr>
              <w:spacing w:after="0" w:line="240" w:lineRule="auto"/>
              <w:jc w:val="center"/>
              <w:rPr>
                <w:rFonts w:eastAsia="Andale Sans UI"/>
                <w:kern w:val="1"/>
                <w:sz w:val="20"/>
                <w:szCs w:val="20"/>
              </w:rPr>
            </w:pPr>
            <w:r>
              <w:rPr>
                <w:rFonts w:eastAsia="Andale Sans UI"/>
                <w:kern w:val="1"/>
                <w:sz w:val="20"/>
                <w:szCs w:val="20"/>
              </w:rPr>
              <w:t>182165, п/о Иваново, д. Иваново, ул. Центральная, д. 4а, Великолукского района</w:t>
            </w:r>
          </w:p>
        </w:tc>
        <w:tc>
          <w:tcPr>
            <w:tcW w:w="514" w:type="pct"/>
            <w:shd w:val="clear" w:color="auto" w:fill="auto"/>
            <w:vAlign w:val="center"/>
          </w:tcPr>
          <w:p w:rsidR="00AF09AC" w:rsidRDefault="009625AC">
            <w:pPr>
              <w:spacing w:after="0" w:line="240" w:lineRule="auto"/>
              <w:jc w:val="center"/>
              <w:rPr>
                <w:rFonts w:eastAsia="Andale Sans UI"/>
                <w:kern w:val="1"/>
                <w:sz w:val="20"/>
                <w:szCs w:val="20"/>
              </w:rPr>
            </w:pPr>
            <w:r>
              <w:rPr>
                <w:rFonts w:eastAsia="Andale Sans UI"/>
                <w:kern w:val="1"/>
                <w:sz w:val="20"/>
                <w:szCs w:val="20"/>
              </w:rPr>
              <w:t>35</w:t>
            </w:r>
          </w:p>
        </w:tc>
        <w:tc>
          <w:tcPr>
            <w:tcW w:w="480" w:type="pct"/>
            <w:shd w:val="clear" w:color="auto" w:fill="auto"/>
            <w:vAlign w:val="center"/>
          </w:tcPr>
          <w:p w:rsidR="00AF09AC" w:rsidRDefault="009625AC">
            <w:pPr>
              <w:spacing w:after="0" w:line="240" w:lineRule="auto"/>
              <w:jc w:val="center"/>
              <w:rPr>
                <w:rFonts w:eastAsia="Andale Sans UI"/>
                <w:kern w:val="1"/>
                <w:sz w:val="20"/>
                <w:szCs w:val="20"/>
              </w:rPr>
            </w:pPr>
            <w:r>
              <w:rPr>
                <w:rFonts w:eastAsia="Andale Sans UI"/>
                <w:kern w:val="1"/>
                <w:sz w:val="20"/>
                <w:szCs w:val="20"/>
              </w:rPr>
              <w:t>18</w:t>
            </w:r>
          </w:p>
        </w:tc>
        <w:tc>
          <w:tcPr>
            <w:tcW w:w="480" w:type="pct"/>
            <w:shd w:val="clear" w:color="auto" w:fill="auto"/>
            <w:vAlign w:val="center"/>
          </w:tcPr>
          <w:p w:rsidR="00AF09AC" w:rsidRDefault="009625AC">
            <w:pPr>
              <w:spacing w:after="0" w:line="240" w:lineRule="auto"/>
              <w:jc w:val="center"/>
              <w:rPr>
                <w:rFonts w:eastAsia="Andale Sans UI"/>
                <w:kern w:val="1"/>
                <w:sz w:val="20"/>
                <w:szCs w:val="20"/>
              </w:rPr>
            </w:pPr>
            <w:r>
              <w:rPr>
                <w:rFonts w:eastAsia="Andale Sans UI"/>
                <w:kern w:val="1"/>
                <w:sz w:val="20"/>
                <w:szCs w:val="20"/>
              </w:rPr>
              <w:t>1989</w:t>
            </w:r>
          </w:p>
        </w:tc>
        <w:tc>
          <w:tcPr>
            <w:tcW w:w="482" w:type="pct"/>
            <w:shd w:val="clear" w:color="auto" w:fill="auto"/>
            <w:vAlign w:val="center"/>
          </w:tcPr>
          <w:p w:rsidR="00AF09AC" w:rsidRDefault="009625AC">
            <w:pPr>
              <w:spacing w:after="0" w:line="240" w:lineRule="auto"/>
              <w:jc w:val="center"/>
              <w:rPr>
                <w:rFonts w:eastAsia="Andale Sans UI"/>
                <w:kern w:val="1"/>
                <w:sz w:val="20"/>
                <w:szCs w:val="20"/>
              </w:rPr>
            </w:pPr>
            <w:r>
              <w:rPr>
                <w:rFonts w:eastAsia="Andale Sans UI"/>
                <w:kern w:val="1"/>
                <w:sz w:val="20"/>
                <w:szCs w:val="20"/>
              </w:rPr>
              <w:t>55</w:t>
            </w:r>
          </w:p>
        </w:tc>
      </w:tr>
      <w:tr w:rsidR="00AF09AC">
        <w:trPr>
          <w:gridAfter w:val="1"/>
          <w:wAfter w:w="25" w:type="pct"/>
          <w:trHeight w:val="28"/>
          <w:jc w:val="center"/>
        </w:trPr>
        <w:tc>
          <w:tcPr>
            <w:tcW w:w="220" w:type="pct"/>
            <w:vAlign w:val="center"/>
          </w:tcPr>
          <w:p w:rsidR="00AF09AC" w:rsidRDefault="00AF09AC">
            <w:pPr>
              <w:numPr>
                <w:ilvl w:val="0"/>
                <w:numId w:val="11"/>
              </w:numPr>
              <w:spacing w:after="0" w:line="240" w:lineRule="auto"/>
              <w:jc w:val="center"/>
              <w:rPr>
                <w:rFonts w:eastAsia="Times New Roman"/>
                <w:b/>
                <w:bCs/>
                <w:sz w:val="20"/>
                <w:szCs w:val="20"/>
              </w:rPr>
            </w:pPr>
          </w:p>
        </w:tc>
        <w:tc>
          <w:tcPr>
            <w:tcW w:w="1418" w:type="pct"/>
            <w:shd w:val="clear" w:color="auto" w:fill="auto"/>
            <w:vAlign w:val="center"/>
          </w:tcPr>
          <w:p w:rsidR="00AF09AC" w:rsidRDefault="009625AC">
            <w:pPr>
              <w:spacing w:after="0" w:line="240" w:lineRule="auto"/>
              <w:jc w:val="center"/>
              <w:rPr>
                <w:rFonts w:eastAsia="Andale Sans UI"/>
                <w:kern w:val="1"/>
                <w:sz w:val="20"/>
                <w:szCs w:val="20"/>
              </w:rPr>
            </w:pPr>
            <w:r>
              <w:rPr>
                <w:rFonts w:eastAsia="Andale Sans UI"/>
                <w:kern w:val="1"/>
                <w:sz w:val="20"/>
                <w:szCs w:val="20"/>
              </w:rPr>
              <w:t xml:space="preserve">Детский сад </w:t>
            </w:r>
            <w:r>
              <w:rPr>
                <w:rFonts w:eastAsia="Andale Sans UI"/>
                <w:kern w:val="1"/>
                <w:sz w:val="20"/>
                <w:szCs w:val="20"/>
              </w:rPr>
              <w:t>«Малышок» филиал МОУ «Ивановская СШ», д. Кислово</w:t>
            </w:r>
          </w:p>
        </w:tc>
        <w:tc>
          <w:tcPr>
            <w:tcW w:w="1376" w:type="pct"/>
            <w:shd w:val="clear" w:color="auto" w:fill="auto"/>
            <w:vAlign w:val="center"/>
          </w:tcPr>
          <w:p w:rsidR="00AF09AC" w:rsidRDefault="009625AC">
            <w:pPr>
              <w:spacing w:after="0" w:line="240" w:lineRule="auto"/>
              <w:jc w:val="center"/>
              <w:rPr>
                <w:rFonts w:eastAsia="Andale Sans UI"/>
                <w:kern w:val="1"/>
                <w:sz w:val="20"/>
                <w:szCs w:val="20"/>
              </w:rPr>
            </w:pPr>
            <w:r>
              <w:rPr>
                <w:rFonts w:eastAsia="Andale Sans UI"/>
                <w:kern w:val="1"/>
                <w:sz w:val="20"/>
                <w:szCs w:val="20"/>
              </w:rPr>
              <w:t xml:space="preserve">182164, п/о Русаново, д. Кислово, </w:t>
            </w:r>
          </w:p>
          <w:p w:rsidR="00AF09AC" w:rsidRDefault="009625AC">
            <w:pPr>
              <w:spacing w:after="0" w:line="240" w:lineRule="auto"/>
              <w:jc w:val="center"/>
              <w:rPr>
                <w:rFonts w:eastAsia="Andale Sans UI"/>
                <w:kern w:val="1"/>
                <w:sz w:val="20"/>
                <w:szCs w:val="20"/>
              </w:rPr>
            </w:pPr>
            <w:r>
              <w:rPr>
                <w:rFonts w:eastAsia="Andale Sans UI"/>
                <w:kern w:val="1"/>
                <w:sz w:val="20"/>
                <w:szCs w:val="20"/>
              </w:rPr>
              <w:t>ул. Молодежная, д. 8 Великолукского района</w:t>
            </w:r>
          </w:p>
        </w:tc>
        <w:tc>
          <w:tcPr>
            <w:tcW w:w="514" w:type="pct"/>
            <w:shd w:val="clear" w:color="auto" w:fill="auto"/>
            <w:vAlign w:val="center"/>
          </w:tcPr>
          <w:p w:rsidR="00AF09AC" w:rsidRDefault="009625AC">
            <w:pPr>
              <w:spacing w:after="0" w:line="240" w:lineRule="auto"/>
              <w:jc w:val="center"/>
              <w:rPr>
                <w:rFonts w:eastAsia="Andale Sans UI"/>
                <w:kern w:val="1"/>
                <w:sz w:val="20"/>
                <w:szCs w:val="20"/>
              </w:rPr>
            </w:pPr>
            <w:r>
              <w:rPr>
                <w:rFonts w:eastAsia="Andale Sans UI"/>
                <w:kern w:val="1"/>
                <w:sz w:val="20"/>
                <w:szCs w:val="20"/>
              </w:rPr>
              <w:t>20</w:t>
            </w:r>
          </w:p>
        </w:tc>
        <w:tc>
          <w:tcPr>
            <w:tcW w:w="480" w:type="pct"/>
            <w:shd w:val="clear" w:color="auto" w:fill="auto"/>
            <w:vAlign w:val="center"/>
          </w:tcPr>
          <w:p w:rsidR="00AF09AC" w:rsidRDefault="009625AC">
            <w:pPr>
              <w:spacing w:after="0" w:line="240" w:lineRule="auto"/>
              <w:jc w:val="center"/>
              <w:rPr>
                <w:rFonts w:eastAsia="Andale Sans UI"/>
                <w:kern w:val="1"/>
                <w:sz w:val="20"/>
                <w:szCs w:val="20"/>
              </w:rPr>
            </w:pPr>
            <w:r>
              <w:rPr>
                <w:rFonts w:eastAsia="Andale Sans UI"/>
                <w:kern w:val="1"/>
                <w:sz w:val="20"/>
                <w:szCs w:val="20"/>
              </w:rPr>
              <w:t>7</w:t>
            </w:r>
          </w:p>
        </w:tc>
        <w:tc>
          <w:tcPr>
            <w:tcW w:w="480" w:type="pct"/>
            <w:shd w:val="clear" w:color="auto" w:fill="auto"/>
            <w:vAlign w:val="center"/>
          </w:tcPr>
          <w:p w:rsidR="00AF09AC" w:rsidRDefault="009625AC">
            <w:pPr>
              <w:spacing w:after="0" w:line="240" w:lineRule="auto"/>
              <w:jc w:val="center"/>
              <w:rPr>
                <w:rFonts w:eastAsia="Andale Sans UI"/>
                <w:kern w:val="1"/>
                <w:sz w:val="20"/>
                <w:szCs w:val="20"/>
              </w:rPr>
            </w:pPr>
            <w:r>
              <w:rPr>
                <w:rFonts w:eastAsia="Andale Sans UI"/>
                <w:kern w:val="1"/>
                <w:sz w:val="20"/>
                <w:szCs w:val="20"/>
              </w:rPr>
              <w:t>1989</w:t>
            </w:r>
          </w:p>
        </w:tc>
        <w:tc>
          <w:tcPr>
            <w:tcW w:w="482" w:type="pct"/>
            <w:shd w:val="clear" w:color="auto" w:fill="auto"/>
            <w:vAlign w:val="center"/>
          </w:tcPr>
          <w:p w:rsidR="00AF09AC" w:rsidRDefault="009625AC">
            <w:pPr>
              <w:spacing w:after="0" w:line="240" w:lineRule="auto"/>
              <w:jc w:val="center"/>
              <w:rPr>
                <w:rFonts w:eastAsia="Andale Sans UI"/>
                <w:kern w:val="1"/>
                <w:sz w:val="20"/>
                <w:szCs w:val="20"/>
              </w:rPr>
            </w:pPr>
            <w:r>
              <w:rPr>
                <w:rFonts w:eastAsia="Andale Sans UI"/>
                <w:kern w:val="1"/>
                <w:sz w:val="20"/>
                <w:szCs w:val="20"/>
              </w:rPr>
              <w:t>50</w:t>
            </w:r>
          </w:p>
        </w:tc>
      </w:tr>
      <w:tr w:rsidR="00AF09AC">
        <w:trPr>
          <w:trHeight w:val="28"/>
          <w:jc w:val="center"/>
        </w:trPr>
        <w:tc>
          <w:tcPr>
            <w:tcW w:w="220" w:type="pct"/>
            <w:vAlign w:val="center"/>
          </w:tcPr>
          <w:p w:rsidR="00AF09AC" w:rsidRDefault="00AF09AC">
            <w:pPr>
              <w:numPr>
                <w:ilvl w:val="0"/>
                <w:numId w:val="11"/>
              </w:numPr>
              <w:spacing w:after="0" w:line="240" w:lineRule="auto"/>
              <w:jc w:val="center"/>
              <w:rPr>
                <w:rFonts w:eastAsia="Times New Roman"/>
                <w:b/>
                <w:bCs/>
                <w:sz w:val="20"/>
                <w:szCs w:val="20"/>
              </w:rPr>
            </w:pPr>
          </w:p>
        </w:tc>
        <w:tc>
          <w:tcPr>
            <w:tcW w:w="1418" w:type="pct"/>
            <w:shd w:val="clear" w:color="auto" w:fill="auto"/>
            <w:vAlign w:val="center"/>
          </w:tcPr>
          <w:p w:rsidR="00AF09AC" w:rsidRDefault="009625AC">
            <w:pPr>
              <w:spacing w:after="0" w:line="240" w:lineRule="auto"/>
              <w:jc w:val="center"/>
              <w:rPr>
                <w:rFonts w:eastAsia="Andale Sans UI"/>
                <w:kern w:val="1"/>
                <w:sz w:val="20"/>
                <w:szCs w:val="20"/>
              </w:rPr>
            </w:pPr>
            <w:r>
              <w:rPr>
                <w:rFonts w:eastAsia="Andale Sans UI"/>
                <w:kern w:val="1"/>
                <w:sz w:val="20"/>
                <w:szCs w:val="20"/>
              </w:rPr>
              <w:t>Детский сад «Росинка» филиал МОУ «Переслегинская гимназия», д. Переслегино</w:t>
            </w:r>
          </w:p>
        </w:tc>
        <w:tc>
          <w:tcPr>
            <w:tcW w:w="1376" w:type="pct"/>
            <w:shd w:val="clear" w:color="auto" w:fill="auto"/>
            <w:vAlign w:val="center"/>
          </w:tcPr>
          <w:p w:rsidR="00AF09AC" w:rsidRDefault="009625AC">
            <w:pPr>
              <w:spacing w:after="0" w:line="240" w:lineRule="auto"/>
              <w:jc w:val="center"/>
              <w:rPr>
                <w:rFonts w:eastAsia="Andale Sans UI"/>
                <w:kern w:val="1"/>
                <w:sz w:val="20"/>
                <w:szCs w:val="20"/>
              </w:rPr>
            </w:pPr>
            <w:r>
              <w:rPr>
                <w:rFonts w:eastAsia="Andale Sans UI"/>
                <w:kern w:val="1"/>
                <w:sz w:val="20"/>
                <w:szCs w:val="20"/>
              </w:rPr>
              <w:t xml:space="preserve">182161, </w:t>
            </w:r>
          </w:p>
          <w:p w:rsidR="00AF09AC" w:rsidRDefault="009625AC">
            <w:pPr>
              <w:spacing w:after="0" w:line="240" w:lineRule="auto"/>
              <w:jc w:val="center"/>
              <w:rPr>
                <w:rFonts w:eastAsia="Andale Sans UI"/>
                <w:kern w:val="1"/>
                <w:sz w:val="20"/>
                <w:szCs w:val="20"/>
              </w:rPr>
            </w:pPr>
            <w:r>
              <w:rPr>
                <w:rFonts w:eastAsia="Andale Sans UI"/>
                <w:kern w:val="1"/>
                <w:sz w:val="20"/>
                <w:szCs w:val="20"/>
              </w:rPr>
              <w:t xml:space="preserve">п/о Переслегино, </w:t>
            </w:r>
          </w:p>
          <w:p w:rsidR="00AF09AC" w:rsidRDefault="009625AC">
            <w:pPr>
              <w:spacing w:after="0" w:line="240" w:lineRule="auto"/>
              <w:jc w:val="center"/>
              <w:rPr>
                <w:rFonts w:eastAsia="Andale Sans UI"/>
                <w:kern w:val="1"/>
                <w:sz w:val="20"/>
                <w:szCs w:val="20"/>
              </w:rPr>
            </w:pPr>
            <w:r>
              <w:rPr>
                <w:rFonts w:eastAsia="Andale Sans UI"/>
                <w:kern w:val="1"/>
                <w:sz w:val="20"/>
                <w:szCs w:val="20"/>
              </w:rPr>
              <w:t xml:space="preserve">д. </w:t>
            </w:r>
            <w:r>
              <w:rPr>
                <w:rFonts w:eastAsia="Andale Sans UI"/>
                <w:kern w:val="1"/>
                <w:sz w:val="20"/>
                <w:szCs w:val="20"/>
              </w:rPr>
              <w:t>Переслегино, д.22, Великолукского района</w:t>
            </w:r>
          </w:p>
        </w:tc>
        <w:tc>
          <w:tcPr>
            <w:tcW w:w="514" w:type="pct"/>
            <w:shd w:val="clear" w:color="auto" w:fill="auto"/>
            <w:vAlign w:val="center"/>
          </w:tcPr>
          <w:p w:rsidR="00AF09AC" w:rsidRDefault="009625AC">
            <w:pPr>
              <w:spacing w:after="0" w:line="240" w:lineRule="auto"/>
              <w:jc w:val="center"/>
              <w:rPr>
                <w:rFonts w:eastAsia="Andale Sans UI"/>
                <w:kern w:val="1"/>
                <w:sz w:val="20"/>
                <w:szCs w:val="20"/>
              </w:rPr>
            </w:pPr>
            <w:r>
              <w:rPr>
                <w:rFonts w:eastAsia="Andale Sans UI"/>
                <w:kern w:val="1"/>
                <w:sz w:val="20"/>
                <w:szCs w:val="20"/>
              </w:rPr>
              <w:t>160</w:t>
            </w:r>
          </w:p>
        </w:tc>
        <w:tc>
          <w:tcPr>
            <w:tcW w:w="480" w:type="pct"/>
            <w:shd w:val="clear" w:color="auto" w:fill="auto"/>
            <w:vAlign w:val="center"/>
          </w:tcPr>
          <w:p w:rsidR="00AF09AC" w:rsidRDefault="009625AC">
            <w:pPr>
              <w:spacing w:after="0" w:line="240" w:lineRule="auto"/>
              <w:jc w:val="center"/>
              <w:rPr>
                <w:rFonts w:eastAsia="Andale Sans UI"/>
                <w:kern w:val="1"/>
                <w:sz w:val="20"/>
                <w:szCs w:val="20"/>
              </w:rPr>
            </w:pPr>
            <w:r>
              <w:rPr>
                <w:rFonts w:eastAsia="Andale Sans UI"/>
                <w:kern w:val="1"/>
                <w:sz w:val="20"/>
                <w:szCs w:val="20"/>
              </w:rPr>
              <w:t>76</w:t>
            </w:r>
          </w:p>
        </w:tc>
        <w:tc>
          <w:tcPr>
            <w:tcW w:w="480" w:type="pct"/>
            <w:shd w:val="clear" w:color="auto" w:fill="auto"/>
            <w:vAlign w:val="center"/>
          </w:tcPr>
          <w:p w:rsidR="00AF09AC" w:rsidRDefault="009625AC">
            <w:pPr>
              <w:spacing w:after="0" w:line="240" w:lineRule="auto"/>
              <w:jc w:val="center"/>
              <w:rPr>
                <w:rFonts w:eastAsia="Andale Sans UI"/>
                <w:kern w:val="1"/>
                <w:sz w:val="20"/>
                <w:szCs w:val="20"/>
              </w:rPr>
            </w:pPr>
            <w:r>
              <w:rPr>
                <w:rFonts w:eastAsia="Andale Sans UI"/>
                <w:kern w:val="1"/>
                <w:sz w:val="20"/>
                <w:szCs w:val="20"/>
              </w:rPr>
              <w:t>1980</w:t>
            </w:r>
          </w:p>
        </w:tc>
        <w:tc>
          <w:tcPr>
            <w:tcW w:w="507" w:type="pct"/>
            <w:gridSpan w:val="2"/>
            <w:shd w:val="clear" w:color="auto" w:fill="auto"/>
            <w:vAlign w:val="center"/>
          </w:tcPr>
          <w:p w:rsidR="00AF09AC" w:rsidRDefault="009625AC">
            <w:pPr>
              <w:spacing w:after="0" w:line="240" w:lineRule="auto"/>
              <w:jc w:val="center"/>
              <w:rPr>
                <w:rFonts w:eastAsia="Andale Sans UI"/>
                <w:kern w:val="1"/>
                <w:sz w:val="20"/>
                <w:szCs w:val="20"/>
              </w:rPr>
            </w:pPr>
            <w:r>
              <w:rPr>
                <w:rFonts w:eastAsia="Andale Sans UI"/>
                <w:kern w:val="1"/>
                <w:sz w:val="20"/>
                <w:szCs w:val="20"/>
              </w:rPr>
              <w:t>68</w:t>
            </w:r>
          </w:p>
        </w:tc>
      </w:tr>
      <w:tr w:rsidR="00AF09AC">
        <w:trPr>
          <w:trHeight w:val="28"/>
          <w:jc w:val="center"/>
        </w:trPr>
        <w:tc>
          <w:tcPr>
            <w:tcW w:w="220" w:type="pct"/>
            <w:vAlign w:val="center"/>
          </w:tcPr>
          <w:p w:rsidR="00AF09AC" w:rsidRDefault="00AF09AC">
            <w:pPr>
              <w:numPr>
                <w:ilvl w:val="0"/>
                <w:numId w:val="11"/>
              </w:numPr>
              <w:spacing w:after="0" w:line="240" w:lineRule="auto"/>
              <w:jc w:val="center"/>
              <w:rPr>
                <w:rFonts w:eastAsia="Times New Roman"/>
                <w:b/>
                <w:bCs/>
                <w:sz w:val="20"/>
                <w:szCs w:val="20"/>
              </w:rPr>
            </w:pPr>
          </w:p>
        </w:tc>
        <w:tc>
          <w:tcPr>
            <w:tcW w:w="1418" w:type="pct"/>
            <w:shd w:val="clear" w:color="auto" w:fill="auto"/>
            <w:vAlign w:val="center"/>
          </w:tcPr>
          <w:p w:rsidR="00AF09AC" w:rsidRDefault="009625AC">
            <w:pPr>
              <w:spacing w:after="0" w:line="240" w:lineRule="auto"/>
              <w:jc w:val="center"/>
              <w:rPr>
                <w:rFonts w:eastAsia="Andale Sans UI"/>
                <w:kern w:val="1"/>
                <w:sz w:val="20"/>
                <w:szCs w:val="20"/>
              </w:rPr>
            </w:pPr>
            <w:r>
              <w:rPr>
                <w:rFonts w:eastAsia="Andale Sans UI"/>
                <w:kern w:val="1"/>
                <w:sz w:val="20"/>
                <w:szCs w:val="20"/>
              </w:rPr>
              <w:t>Детский сад «Росинка» филиал МОУ «Переслегинская гимназия», д. Майкино</w:t>
            </w:r>
          </w:p>
        </w:tc>
        <w:tc>
          <w:tcPr>
            <w:tcW w:w="1376" w:type="pct"/>
            <w:shd w:val="clear" w:color="auto" w:fill="auto"/>
            <w:vAlign w:val="center"/>
          </w:tcPr>
          <w:p w:rsidR="00AF09AC" w:rsidRDefault="009625AC">
            <w:pPr>
              <w:spacing w:after="0" w:line="240" w:lineRule="auto"/>
              <w:jc w:val="center"/>
              <w:rPr>
                <w:rFonts w:eastAsia="Andale Sans UI"/>
                <w:kern w:val="1"/>
                <w:sz w:val="20"/>
                <w:szCs w:val="20"/>
              </w:rPr>
            </w:pPr>
            <w:r>
              <w:rPr>
                <w:rFonts w:eastAsia="Andale Sans UI"/>
                <w:kern w:val="1"/>
                <w:sz w:val="20"/>
                <w:szCs w:val="20"/>
              </w:rPr>
              <w:t xml:space="preserve">182105, </w:t>
            </w:r>
          </w:p>
          <w:p w:rsidR="00AF09AC" w:rsidRDefault="009625AC">
            <w:pPr>
              <w:spacing w:after="0" w:line="240" w:lineRule="auto"/>
              <w:jc w:val="center"/>
              <w:rPr>
                <w:rFonts w:eastAsia="Andale Sans UI"/>
                <w:kern w:val="1"/>
                <w:sz w:val="20"/>
                <w:szCs w:val="20"/>
              </w:rPr>
            </w:pPr>
            <w:r>
              <w:rPr>
                <w:rFonts w:eastAsia="Andale Sans UI"/>
                <w:kern w:val="1"/>
                <w:sz w:val="20"/>
                <w:szCs w:val="20"/>
              </w:rPr>
              <w:t xml:space="preserve">д. Майкино, д. 8А, </w:t>
            </w:r>
          </w:p>
          <w:p w:rsidR="00AF09AC" w:rsidRDefault="009625AC">
            <w:pPr>
              <w:spacing w:after="0" w:line="240" w:lineRule="auto"/>
              <w:jc w:val="center"/>
              <w:rPr>
                <w:rFonts w:eastAsia="Andale Sans UI"/>
                <w:kern w:val="1"/>
                <w:sz w:val="20"/>
                <w:szCs w:val="20"/>
              </w:rPr>
            </w:pPr>
            <w:r>
              <w:rPr>
                <w:rFonts w:eastAsia="Andale Sans UI"/>
                <w:kern w:val="1"/>
                <w:sz w:val="20"/>
                <w:szCs w:val="20"/>
              </w:rPr>
              <w:t>Переслегинской волости Великолукского района</w:t>
            </w:r>
          </w:p>
        </w:tc>
        <w:tc>
          <w:tcPr>
            <w:tcW w:w="514" w:type="pct"/>
            <w:shd w:val="clear" w:color="auto" w:fill="auto"/>
            <w:vAlign w:val="center"/>
          </w:tcPr>
          <w:p w:rsidR="00AF09AC" w:rsidRDefault="009625AC">
            <w:pPr>
              <w:spacing w:after="0" w:line="240" w:lineRule="auto"/>
              <w:jc w:val="center"/>
              <w:rPr>
                <w:rFonts w:eastAsia="Andale Sans UI"/>
                <w:kern w:val="1"/>
                <w:sz w:val="20"/>
                <w:szCs w:val="20"/>
              </w:rPr>
            </w:pPr>
            <w:r>
              <w:rPr>
                <w:rFonts w:eastAsia="Andale Sans UI"/>
                <w:kern w:val="1"/>
                <w:sz w:val="20"/>
                <w:szCs w:val="20"/>
              </w:rPr>
              <w:t>20</w:t>
            </w:r>
          </w:p>
        </w:tc>
        <w:tc>
          <w:tcPr>
            <w:tcW w:w="480" w:type="pct"/>
            <w:shd w:val="clear" w:color="auto" w:fill="auto"/>
            <w:vAlign w:val="center"/>
          </w:tcPr>
          <w:p w:rsidR="00AF09AC" w:rsidRDefault="009625AC">
            <w:pPr>
              <w:spacing w:after="0" w:line="240" w:lineRule="auto"/>
              <w:jc w:val="center"/>
              <w:rPr>
                <w:rFonts w:eastAsia="Andale Sans UI"/>
                <w:kern w:val="1"/>
                <w:sz w:val="20"/>
                <w:szCs w:val="20"/>
              </w:rPr>
            </w:pPr>
            <w:r>
              <w:rPr>
                <w:rFonts w:eastAsia="Andale Sans UI"/>
                <w:kern w:val="1"/>
                <w:sz w:val="20"/>
                <w:szCs w:val="20"/>
              </w:rPr>
              <w:t>18</w:t>
            </w:r>
          </w:p>
        </w:tc>
        <w:tc>
          <w:tcPr>
            <w:tcW w:w="480" w:type="pct"/>
            <w:shd w:val="clear" w:color="auto" w:fill="auto"/>
            <w:vAlign w:val="center"/>
          </w:tcPr>
          <w:p w:rsidR="00AF09AC" w:rsidRDefault="009625AC">
            <w:pPr>
              <w:spacing w:after="0" w:line="240" w:lineRule="auto"/>
              <w:jc w:val="center"/>
              <w:rPr>
                <w:rFonts w:eastAsia="Andale Sans UI"/>
                <w:kern w:val="1"/>
                <w:sz w:val="20"/>
                <w:szCs w:val="20"/>
              </w:rPr>
            </w:pPr>
            <w:r>
              <w:rPr>
                <w:rFonts w:eastAsia="Andale Sans UI"/>
                <w:kern w:val="1"/>
                <w:sz w:val="20"/>
                <w:szCs w:val="20"/>
              </w:rPr>
              <w:t>1979</w:t>
            </w:r>
          </w:p>
        </w:tc>
        <w:tc>
          <w:tcPr>
            <w:tcW w:w="507" w:type="pct"/>
            <w:gridSpan w:val="2"/>
            <w:shd w:val="clear" w:color="auto" w:fill="auto"/>
            <w:vAlign w:val="center"/>
          </w:tcPr>
          <w:p w:rsidR="00AF09AC" w:rsidRDefault="009625AC">
            <w:pPr>
              <w:spacing w:after="0" w:line="240" w:lineRule="auto"/>
              <w:jc w:val="center"/>
              <w:rPr>
                <w:rFonts w:eastAsia="Andale Sans UI"/>
                <w:kern w:val="1"/>
                <w:sz w:val="20"/>
                <w:szCs w:val="20"/>
              </w:rPr>
            </w:pPr>
            <w:r>
              <w:rPr>
                <w:rFonts w:eastAsia="Andale Sans UI"/>
                <w:kern w:val="1"/>
                <w:sz w:val="20"/>
                <w:szCs w:val="20"/>
              </w:rPr>
              <w:t>70</w:t>
            </w:r>
          </w:p>
        </w:tc>
      </w:tr>
    </w:tbl>
    <w:p w:rsidR="00AF09AC" w:rsidRDefault="00AF09AC">
      <w:pPr>
        <w:suppressAutoHyphens/>
        <w:spacing w:after="0" w:line="240" w:lineRule="auto"/>
        <w:ind w:firstLine="709"/>
        <w:jc w:val="both"/>
        <w:rPr>
          <w:rFonts w:eastAsia="Times New Roman"/>
          <w:lang w:eastAsia="zh-CN"/>
        </w:rPr>
      </w:pPr>
    </w:p>
    <w:p w:rsidR="00AF09AC" w:rsidRDefault="009625AC">
      <w:pPr>
        <w:suppressAutoHyphens/>
        <w:spacing w:after="0" w:line="240" w:lineRule="auto"/>
        <w:ind w:firstLine="709"/>
        <w:jc w:val="both"/>
        <w:rPr>
          <w:rFonts w:eastAsia="Times New Roman"/>
          <w:lang w:eastAsia="zh-CN"/>
        </w:rPr>
      </w:pPr>
      <w:r>
        <w:rPr>
          <w:rFonts w:eastAsia="Times New Roman"/>
          <w:lang w:eastAsia="zh-CN"/>
        </w:rPr>
        <w:t>На</w:t>
      </w:r>
      <w:r>
        <w:rPr>
          <w:rFonts w:eastAsia="Times New Roman"/>
          <w:lang w:eastAsia="zh-CN"/>
        </w:rPr>
        <w:t xml:space="preserve"> момент разработки генерального плана потребности сельского поселения в объектах образования удовлетворены, в учреждениях образования, которые имеют износ свыше 50% генеральным планом </w:t>
      </w:r>
      <w:r>
        <w:rPr>
          <w:rFonts w:eastAsia="Times New Roman"/>
          <w:b/>
          <w:bCs/>
          <w:i/>
          <w:iCs/>
          <w:lang w:eastAsia="zh-CN"/>
        </w:rPr>
        <w:t>на 1 очередь и расчетный срок</w:t>
      </w:r>
      <w:r>
        <w:rPr>
          <w:rFonts w:eastAsia="Times New Roman"/>
          <w:lang w:eastAsia="zh-CN"/>
        </w:rPr>
        <w:t xml:space="preserve"> рекомендовано проведение капитального ремонта.</w:t>
      </w:r>
    </w:p>
    <w:p w:rsidR="00AF09AC" w:rsidRDefault="00AF09AC">
      <w:pPr>
        <w:suppressAutoHyphens/>
        <w:spacing w:after="0" w:line="240" w:lineRule="auto"/>
        <w:ind w:firstLine="709"/>
        <w:jc w:val="both"/>
        <w:rPr>
          <w:rFonts w:eastAsia="Times New Roman"/>
          <w:lang w:eastAsia="zh-CN"/>
        </w:rPr>
      </w:pPr>
    </w:p>
    <w:p w:rsidR="00AF09AC" w:rsidRDefault="009625AC">
      <w:pPr>
        <w:pStyle w:val="3"/>
        <w:widowControl w:val="0"/>
        <w:numPr>
          <w:ilvl w:val="2"/>
          <w:numId w:val="5"/>
        </w:numPr>
        <w:tabs>
          <w:tab w:val="clear" w:pos="312"/>
        </w:tabs>
        <w:spacing w:before="120" w:after="120" w:line="240" w:lineRule="auto"/>
        <w:jc w:val="center"/>
        <w:rPr>
          <w:rFonts w:ascii="Times New Roman" w:hAnsi="Times New Roman"/>
          <w:color w:val="auto"/>
          <w:kern w:val="32"/>
          <w:lang w:eastAsia="ru-RU"/>
        </w:rPr>
      </w:pPr>
      <w:bookmarkStart w:id="99" w:name="_Toc23100"/>
      <w:r>
        <w:rPr>
          <w:rFonts w:ascii="Times New Roman" w:hAnsi="Times New Roman"/>
          <w:color w:val="auto"/>
          <w:kern w:val="32"/>
          <w:lang w:eastAsia="ru-RU"/>
        </w:rPr>
        <w:t>Объекты культуры и искусства</w:t>
      </w:r>
      <w:bookmarkEnd w:id="99"/>
    </w:p>
    <w:p w:rsidR="00AF09AC" w:rsidRDefault="009625AC">
      <w:pPr>
        <w:suppressAutoHyphens/>
        <w:spacing w:after="0" w:line="240" w:lineRule="auto"/>
        <w:ind w:firstLine="709"/>
        <w:jc w:val="both"/>
        <w:rPr>
          <w:rFonts w:eastAsia="Times New Roman"/>
          <w:lang w:eastAsia="zh-CN"/>
        </w:rPr>
      </w:pPr>
      <w:r>
        <w:rPr>
          <w:rFonts w:eastAsia="Times New Roman"/>
          <w:lang w:eastAsia="zh-CN"/>
        </w:rPr>
        <w:t xml:space="preserve">Главной целью сферы культуры является предоставление жителям возможности получения необходимых культурных благ при обеспечении их доступности и многообразия и целенаправленное </w:t>
      </w:r>
      <w:r>
        <w:rPr>
          <w:rFonts w:eastAsia="Times New Roman"/>
          <w:lang w:eastAsia="zh-CN"/>
        </w:rPr>
        <w:t>воздействие на личность для формирования определенных положительных качеств.</w:t>
      </w:r>
    </w:p>
    <w:p w:rsidR="00AF09AC" w:rsidRDefault="009625AC">
      <w:pPr>
        <w:suppressAutoHyphens/>
        <w:spacing w:after="0" w:line="240" w:lineRule="auto"/>
        <w:ind w:firstLine="709"/>
        <w:jc w:val="both"/>
        <w:rPr>
          <w:rFonts w:eastAsia="Times New Roman"/>
          <w:lang w:eastAsia="zh-CN"/>
        </w:rPr>
      </w:pPr>
      <w:r>
        <w:rPr>
          <w:rFonts w:eastAsia="Times New Roman"/>
          <w:lang w:eastAsia="zh-CN"/>
        </w:rPr>
        <w:t xml:space="preserve">Учреждения культуры в </w:t>
      </w:r>
      <w:r>
        <w:rPr>
          <w:rFonts w:eastAsia="Times New Roman"/>
          <w:lang w:eastAsia="zh-CN"/>
        </w:rPr>
        <w:t>сельском поселении</w:t>
      </w:r>
      <w:r>
        <w:rPr>
          <w:rFonts w:eastAsia="Times New Roman"/>
          <w:lang w:eastAsia="zh-CN"/>
        </w:rPr>
        <w:t xml:space="preserve"> «Переслегинская волость» представлены одним объектом культурно-досугового типа (Переслегинский Дом культуры) и одной сельской библиотекой.</w:t>
      </w:r>
    </w:p>
    <w:p w:rsidR="00AF09AC" w:rsidRDefault="00AF09AC">
      <w:pPr>
        <w:suppressAutoHyphens/>
        <w:spacing w:after="0" w:line="240" w:lineRule="auto"/>
        <w:ind w:firstLine="709"/>
        <w:jc w:val="both"/>
        <w:rPr>
          <w:rFonts w:eastAsia="Times New Roman"/>
          <w:lang w:eastAsia="zh-CN"/>
        </w:rPr>
      </w:pPr>
    </w:p>
    <w:p w:rsidR="00AF09AC" w:rsidRDefault="009625AC">
      <w:pPr>
        <w:pStyle w:val="ac"/>
        <w:keepNext/>
        <w:spacing w:after="0"/>
        <w:jc w:val="center"/>
        <w:rPr>
          <w:color w:val="auto"/>
          <w:sz w:val="20"/>
          <w:szCs w:val="20"/>
        </w:rPr>
      </w:pPr>
      <w:r>
        <w:rPr>
          <w:color w:val="auto"/>
          <w:sz w:val="20"/>
          <w:szCs w:val="20"/>
        </w:rPr>
        <w:t>Перечень учреждений культуры Переслегинской  волости</w:t>
      </w:r>
    </w:p>
    <w:tbl>
      <w:tblPr>
        <w:tblW w:w="8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3"/>
        <w:gridCol w:w="1559"/>
        <w:gridCol w:w="1214"/>
        <w:gridCol w:w="787"/>
        <w:gridCol w:w="961"/>
      </w:tblGrid>
      <w:tr w:rsidR="00AF09AC">
        <w:trPr>
          <w:trHeight w:val="23"/>
        </w:trPr>
        <w:tc>
          <w:tcPr>
            <w:tcW w:w="2340" w:type="pct"/>
            <w:shd w:val="clear" w:color="auto" w:fill="auto"/>
            <w:vAlign w:val="center"/>
          </w:tcPr>
          <w:p w:rsidR="00AF09AC" w:rsidRDefault="009625AC">
            <w:pPr>
              <w:spacing w:after="0" w:line="240" w:lineRule="auto"/>
              <w:jc w:val="center"/>
              <w:rPr>
                <w:b/>
                <w:sz w:val="20"/>
                <w:szCs w:val="20"/>
              </w:rPr>
            </w:pPr>
            <w:r>
              <w:rPr>
                <w:b/>
                <w:sz w:val="20"/>
                <w:szCs w:val="20"/>
              </w:rPr>
              <w:t>Наименование</w:t>
            </w:r>
          </w:p>
          <w:p w:rsidR="00AF09AC" w:rsidRDefault="009625AC">
            <w:pPr>
              <w:spacing w:after="0" w:line="240" w:lineRule="auto"/>
              <w:jc w:val="center"/>
              <w:rPr>
                <w:b/>
                <w:sz w:val="20"/>
                <w:szCs w:val="20"/>
              </w:rPr>
            </w:pPr>
            <w:r>
              <w:rPr>
                <w:b/>
                <w:sz w:val="20"/>
                <w:szCs w:val="20"/>
              </w:rPr>
              <w:t>объекта</w:t>
            </w:r>
          </w:p>
        </w:tc>
        <w:tc>
          <w:tcPr>
            <w:tcW w:w="916" w:type="pct"/>
            <w:shd w:val="clear" w:color="auto" w:fill="auto"/>
            <w:vAlign w:val="center"/>
          </w:tcPr>
          <w:p w:rsidR="00AF09AC" w:rsidRDefault="009625AC">
            <w:pPr>
              <w:spacing w:after="0" w:line="240" w:lineRule="auto"/>
              <w:jc w:val="center"/>
              <w:rPr>
                <w:b/>
                <w:sz w:val="20"/>
                <w:szCs w:val="20"/>
              </w:rPr>
            </w:pPr>
            <w:r>
              <w:rPr>
                <w:b/>
                <w:sz w:val="20"/>
                <w:szCs w:val="20"/>
              </w:rPr>
              <w:t>Адрес объекта</w:t>
            </w:r>
          </w:p>
        </w:tc>
        <w:tc>
          <w:tcPr>
            <w:tcW w:w="714" w:type="pct"/>
            <w:shd w:val="clear" w:color="auto" w:fill="auto"/>
            <w:vAlign w:val="center"/>
          </w:tcPr>
          <w:p w:rsidR="00AF09AC" w:rsidRDefault="009625AC">
            <w:pPr>
              <w:spacing w:after="0" w:line="240" w:lineRule="auto"/>
              <w:jc w:val="center"/>
              <w:rPr>
                <w:b/>
                <w:sz w:val="20"/>
                <w:szCs w:val="20"/>
              </w:rPr>
            </w:pPr>
            <w:r>
              <w:rPr>
                <w:b/>
                <w:sz w:val="20"/>
                <w:szCs w:val="20"/>
              </w:rPr>
              <w:t>Проектная</w:t>
            </w:r>
          </w:p>
          <w:p w:rsidR="00AF09AC" w:rsidRDefault="009625AC">
            <w:pPr>
              <w:spacing w:after="0" w:line="240" w:lineRule="auto"/>
              <w:jc w:val="center"/>
              <w:rPr>
                <w:b/>
                <w:sz w:val="20"/>
                <w:szCs w:val="20"/>
              </w:rPr>
            </w:pPr>
            <w:r>
              <w:rPr>
                <w:b/>
                <w:sz w:val="20"/>
                <w:szCs w:val="20"/>
              </w:rPr>
              <w:t>емкость</w:t>
            </w:r>
          </w:p>
          <w:p w:rsidR="00AF09AC" w:rsidRDefault="009625AC">
            <w:pPr>
              <w:spacing w:after="0" w:line="240" w:lineRule="auto"/>
              <w:jc w:val="center"/>
              <w:rPr>
                <w:b/>
                <w:sz w:val="20"/>
                <w:szCs w:val="20"/>
              </w:rPr>
            </w:pPr>
            <w:r>
              <w:rPr>
                <w:b/>
                <w:sz w:val="20"/>
                <w:szCs w:val="20"/>
              </w:rPr>
              <w:t>объектов</w:t>
            </w:r>
          </w:p>
        </w:tc>
        <w:tc>
          <w:tcPr>
            <w:tcW w:w="463" w:type="pct"/>
            <w:shd w:val="clear" w:color="auto" w:fill="auto"/>
            <w:vAlign w:val="center"/>
          </w:tcPr>
          <w:p w:rsidR="00AF09AC" w:rsidRDefault="009625AC">
            <w:pPr>
              <w:spacing w:after="0" w:line="240" w:lineRule="auto"/>
              <w:jc w:val="center"/>
              <w:rPr>
                <w:b/>
                <w:sz w:val="20"/>
                <w:szCs w:val="20"/>
              </w:rPr>
            </w:pPr>
            <w:r>
              <w:rPr>
                <w:b/>
                <w:sz w:val="20"/>
                <w:szCs w:val="20"/>
              </w:rPr>
              <w:t>Год</w:t>
            </w:r>
          </w:p>
          <w:p w:rsidR="00AF09AC" w:rsidRDefault="009625AC">
            <w:pPr>
              <w:spacing w:after="0" w:line="240" w:lineRule="auto"/>
              <w:jc w:val="center"/>
              <w:rPr>
                <w:b/>
                <w:sz w:val="20"/>
                <w:szCs w:val="20"/>
              </w:rPr>
            </w:pPr>
            <w:r>
              <w:rPr>
                <w:b/>
                <w:sz w:val="20"/>
                <w:szCs w:val="20"/>
              </w:rPr>
              <w:t>ввода</w:t>
            </w:r>
          </w:p>
        </w:tc>
        <w:tc>
          <w:tcPr>
            <w:tcW w:w="565" w:type="pct"/>
            <w:shd w:val="clear" w:color="auto" w:fill="auto"/>
            <w:vAlign w:val="center"/>
          </w:tcPr>
          <w:p w:rsidR="00AF09AC" w:rsidRDefault="009625AC">
            <w:pPr>
              <w:spacing w:after="0" w:line="240" w:lineRule="auto"/>
              <w:jc w:val="center"/>
              <w:rPr>
                <w:b/>
                <w:sz w:val="20"/>
                <w:szCs w:val="20"/>
              </w:rPr>
            </w:pPr>
            <w:r>
              <w:rPr>
                <w:b/>
                <w:sz w:val="20"/>
                <w:szCs w:val="20"/>
              </w:rPr>
              <w:t>Степень</w:t>
            </w:r>
          </w:p>
          <w:p w:rsidR="00AF09AC" w:rsidRDefault="009625AC">
            <w:pPr>
              <w:spacing w:after="0" w:line="240" w:lineRule="auto"/>
              <w:jc w:val="center"/>
              <w:rPr>
                <w:b/>
                <w:sz w:val="20"/>
                <w:szCs w:val="20"/>
              </w:rPr>
            </w:pPr>
            <w:r>
              <w:rPr>
                <w:b/>
                <w:sz w:val="20"/>
                <w:szCs w:val="20"/>
              </w:rPr>
              <w:t xml:space="preserve"> износа</w:t>
            </w:r>
          </w:p>
          <w:p w:rsidR="00AF09AC" w:rsidRDefault="009625AC">
            <w:pPr>
              <w:spacing w:after="0" w:line="240" w:lineRule="auto"/>
              <w:jc w:val="center"/>
              <w:rPr>
                <w:b/>
                <w:sz w:val="20"/>
                <w:szCs w:val="20"/>
              </w:rPr>
            </w:pPr>
            <w:r>
              <w:rPr>
                <w:b/>
                <w:sz w:val="20"/>
                <w:szCs w:val="20"/>
              </w:rPr>
              <w:t>%</w:t>
            </w:r>
          </w:p>
        </w:tc>
      </w:tr>
      <w:tr w:rsidR="00AF09AC">
        <w:trPr>
          <w:trHeight w:val="23"/>
        </w:trPr>
        <w:tc>
          <w:tcPr>
            <w:tcW w:w="2340" w:type="pct"/>
            <w:shd w:val="clear" w:color="auto" w:fill="auto"/>
            <w:vAlign w:val="center"/>
          </w:tcPr>
          <w:p w:rsidR="00AF09AC" w:rsidRDefault="009625AC">
            <w:pPr>
              <w:spacing w:after="0" w:line="240" w:lineRule="auto"/>
              <w:jc w:val="center"/>
              <w:rPr>
                <w:sz w:val="20"/>
                <w:szCs w:val="20"/>
              </w:rPr>
            </w:pPr>
            <w:r>
              <w:rPr>
                <w:rFonts w:eastAsia="Times New Roman"/>
                <w:sz w:val="20"/>
                <w:szCs w:val="20"/>
              </w:rPr>
              <w:t xml:space="preserve">Переслегинский клуб-библиотека-филиал Муниципального бюджетного учреждения культуры «Информационно—культурный </w:t>
            </w:r>
            <w:r>
              <w:rPr>
                <w:rFonts w:eastAsia="Times New Roman"/>
                <w:sz w:val="20"/>
                <w:szCs w:val="20"/>
              </w:rPr>
              <w:t>центр» Великолукского района Псковской области</w:t>
            </w:r>
          </w:p>
        </w:tc>
        <w:tc>
          <w:tcPr>
            <w:tcW w:w="916" w:type="pct"/>
            <w:shd w:val="clear" w:color="auto" w:fill="auto"/>
            <w:vAlign w:val="center"/>
          </w:tcPr>
          <w:p w:rsidR="00AF09AC" w:rsidRDefault="009625AC">
            <w:pPr>
              <w:spacing w:after="0" w:line="240" w:lineRule="auto"/>
              <w:jc w:val="center"/>
              <w:rPr>
                <w:rFonts w:eastAsia="Times New Roman"/>
                <w:sz w:val="20"/>
                <w:szCs w:val="20"/>
              </w:rPr>
            </w:pPr>
            <w:r>
              <w:rPr>
                <w:rFonts w:eastAsia="Times New Roman"/>
                <w:sz w:val="20"/>
                <w:szCs w:val="20"/>
              </w:rPr>
              <w:t>д.</w:t>
            </w:r>
            <w:r>
              <w:rPr>
                <w:rFonts w:eastAsia="Times New Roman"/>
                <w:sz w:val="20"/>
                <w:szCs w:val="20"/>
              </w:rPr>
              <w:t> </w:t>
            </w:r>
            <w:r>
              <w:rPr>
                <w:rFonts w:eastAsia="Times New Roman"/>
                <w:sz w:val="20"/>
                <w:szCs w:val="20"/>
              </w:rPr>
              <w:t>Переслегино,</w:t>
            </w:r>
            <w:r>
              <w:rPr>
                <w:rFonts w:eastAsia="Times New Roman"/>
                <w:sz w:val="20"/>
                <w:szCs w:val="20"/>
              </w:rPr>
              <w:t xml:space="preserve"> </w:t>
            </w:r>
            <w:r>
              <w:rPr>
                <w:rFonts w:eastAsia="Times New Roman"/>
                <w:sz w:val="20"/>
                <w:szCs w:val="20"/>
              </w:rPr>
              <w:t>д.29</w:t>
            </w:r>
          </w:p>
        </w:tc>
        <w:tc>
          <w:tcPr>
            <w:tcW w:w="714" w:type="pct"/>
            <w:shd w:val="clear" w:color="auto" w:fill="auto"/>
            <w:vAlign w:val="center"/>
          </w:tcPr>
          <w:p w:rsidR="00AF09AC" w:rsidRDefault="009625AC">
            <w:pPr>
              <w:spacing w:after="0" w:line="240" w:lineRule="auto"/>
              <w:jc w:val="center"/>
              <w:rPr>
                <w:sz w:val="20"/>
                <w:szCs w:val="20"/>
              </w:rPr>
            </w:pPr>
            <w:r>
              <w:rPr>
                <w:sz w:val="20"/>
                <w:szCs w:val="20"/>
              </w:rPr>
              <w:t>400 мест</w:t>
            </w:r>
          </w:p>
        </w:tc>
        <w:tc>
          <w:tcPr>
            <w:tcW w:w="463" w:type="pct"/>
            <w:shd w:val="clear" w:color="auto" w:fill="auto"/>
            <w:vAlign w:val="center"/>
          </w:tcPr>
          <w:p w:rsidR="00AF09AC" w:rsidRDefault="009625AC">
            <w:pPr>
              <w:spacing w:after="0" w:line="240" w:lineRule="auto"/>
              <w:jc w:val="center"/>
              <w:rPr>
                <w:sz w:val="20"/>
                <w:szCs w:val="20"/>
              </w:rPr>
            </w:pPr>
            <w:r>
              <w:rPr>
                <w:sz w:val="20"/>
                <w:szCs w:val="20"/>
              </w:rPr>
              <w:t>1968</w:t>
            </w:r>
          </w:p>
        </w:tc>
        <w:tc>
          <w:tcPr>
            <w:tcW w:w="565" w:type="pct"/>
            <w:shd w:val="clear" w:color="auto" w:fill="auto"/>
            <w:vAlign w:val="center"/>
          </w:tcPr>
          <w:p w:rsidR="00AF09AC" w:rsidRDefault="009625AC">
            <w:pPr>
              <w:spacing w:after="0" w:line="240" w:lineRule="auto"/>
              <w:jc w:val="center"/>
              <w:rPr>
                <w:sz w:val="20"/>
                <w:szCs w:val="20"/>
              </w:rPr>
            </w:pPr>
            <w:r>
              <w:rPr>
                <w:sz w:val="20"/>
                <w:szCs w:val="20"/>
              </w:rPr>
              <w:t>1</w:t>
            </w:r>
            <w:r>
              <w:rPr>
                <w:sz w:val="20"/>
                <w:szCs w:val="20"/>
              </w:rPr>
              <w:t>00</w:t>
            </w:r>
          </w:p>
        </w:tc>
      </w:tr>
      <w:tr w:rsidR="00AF09AC">
        <w:trPr>
          <w:trHeight w:val="23"/>
        </w:trPr>
        <w:tc>
          <w:tcPr>
            <w:tcW w:w="2340" w:type="pct"/>
            <w:shd w:val="clear" w:color="auto" w:fill="auto"/>
            <w:vAlign w:val="center"/>
          </w:tcPr>
          <w:p w:rsidR="00AF09AC" w:rsidRDefault="009625AC">
            <w:pPr>
              <w:spacing w:after="0" w:line="240" w:lineRule="auto"/>
              <w:jc w:val="center"/>
              <w:rPr>
                <w:sz w:val="20"/>
                <w:szCs w:val="20"/>
              </w:rPr>
            </w:pPr>
            <w:r>
              <w:rPr>
                <w:rFonts w:eastAsia="Times New Roman"/>
                <w:sz w:val="20"/>
                <w:szCs w:val="20"/>
              </w:rPr>
              <w:t>Переслегинская сельская библиотека — филиал Муниципального бюджетного учреждения культуры «Информационно—культурный центр» Великолукского района Псковской области</w:t>
            </w:r>
          </w:p>
        </w:tc>
        <w:tc>
          <w:tcPr>
            <w:tcW w:w="916" w:type="pct"/>
            <w:shd w:val="clear" w:color="auto" w:fill="auto"/>
            <w:vAlign w:val="center"/>
          </w:tcPr>
          <w:p w:rsidR="00AF09AC" w:rsidRDefault="009625AC">
            <w:pPr>
              <w:spacing w:after="0" w:line="240" w:lineRule="auto"/>
              <w:jc w:val="center"/>
              <w:rPr>
                <w:rFonts w:eastAsia="Times New Roman"/>
                <w:sz w:val="20"/>
                <w:szCs w:val="20"/>
              </w:rPr>
            </w:pPr>
            <w:r>
              <w:rPr>
                <w:rFonts w:eastAsia="Times New Roman"/>
                <w:sz w:val="20"/>
                <w:szCs w:val="20"/>
              </w:rPr>
              <w:t>д.</w:t>
            </w:r>
            <w:r>
              <w:rPr>
                <w:rFonts w:eastAsia="Times New Roman"/>
                <w:sz w:val="20"/>
                <w:szCs w:val="20"/>
              </w:rPr>
              <w:t> </w:t>
            </w:r>
            <w:r>
              <w:rPr>
                <w:rFonts w:eastAsia="Times New Roman"/>
                <w:sz w:val="20"/>
                <w:szCs w:val="20"/>
              </w:rPr>
              <w:t>Переслегино</w:t>
            </w:r>
            <w:r>
              <w:rPr>
                <w:rFonts w:eastAsia="Times New Roman"/>
                <w:sz w:val="20"/>
                <w:szCs w:val="20"/>
              </w:rPr>
              <w:t xml:space="preserve">, </w:t>
            </w:r>
            <w:r>
              <w:rPr>
                <w:rFonts w:eastAsia="Times New Roman"/>
                <w:sz w:val="20"/>
                <w:szCs w:val="20"/>
              </w:rPr>
              <w:t>д.23</w:t>
            </w:r>
          </w:p>
        </w:tc>
        <w:tc>
          <w:tcPr>
            <w:tcW w:w="714" w:type="pct"/>
            <w:shd w:val="clear" w:color="auto" w:fill="auto"/>
            <w:vAlign w:val="center"/>
          </w:tcPr>
          <w:p w:rsidR="00AF09AC" w:rsidRDefault="009625AC">
            <w:pPr>
              <w:spacing w:after="0" w:line="240" w:lineRule="auto"/>
              <w:jc w:val="center"/>
              <w:rPr>
                <w:rFonts w:eastAsia="Times New Roman"/>
                <w:sz w:val="20"/>
                <w:szCs w:val="20"/>
              </w:rPr>
            </w:pPr>
            <w:r>
              <w:rPr>
                <w:rFonts w:eastAsia="Times New Roman"/>
                <w:sz w:val="20"/>
                <w:szCs w:val="20"/>
              </w:rPr>
              <w:t>2</w:t>
            </w:r>
            <w:r>
              <w:rPr>
                <w:rFonts w:eastAsia="Times New Roman"/>
                <w:sz w:val="20"/>
                <w:szCs w:val="20"/>
              </w:rPr>
              <w:t>2,5</w:t>
            </w:r>
            <w:r>
              <w:rPr>
                <w:rFonts w:eastAsia="Times New Roman"/>
                <w:sz w:val="20"/>
                <w:szCs w:val="20"/>
              </w:rPr>
              <w:t xml:space="preserve"> тыс. томов</w:t>
            </w:r>
          </w:p>
        </w:tc>
        <w:tc>
          <w:tcPr>
            <w:tcW w:w="463" w:type="pct"/>
            <w:shd w:val="clear" w:color="auto" w:fill="auto"/>
            <w:vAlign w:val="center"/>
          </w:tcPr>
          <w:p w:rsidR="00AF09AC" w:rsidRDefault="009625AC">
            <w:pPr>
              <w:spacing w:after="0" w:line="240" w:lineRule="auto"/>
              <w:jc w:val="center"/>
              <w:rPr>
                <w:rFonts w:eastAsia="Times New Roman"/>
                <w:sz w:val="20"/>
                <w:szCs w:val="20"/>
              </w:rPr>
            </w:pPr>
            <w:r>
              <w:rPr>
                <w:rFonts w:eastAsia="Times New Roman"/>
                <w:sz w:val="20"/>
                <w:szCs w:val="20"/>
              </w:rPr>
              <w:t>1975</w:t>
            </w:r>
          </w:p>
        </w:tc>
        <w:tc>
          <w:tcPr>
            <w:tcW w:w="565" w:type="pct"/>
            <w:shd w:val="clear" w:color="auto" w:fill="auto"/>
            <w:vAlign w:val="center"/>
          </w:tcPr>
          <w:p w:rsidR="00AF09AC" w:rsidRDefault="009625AC">
            <w:pPr>
              <w:spacing w:after="0" w:line="240" w:lineRule="auto"/>
              <w:jc w:val="center"/>
              <w:rPr>
                <w:rFonts w:eastAsia="Times New Roman"/>
                <w:sz w:val="20"/>
                <w:szCs w:val="20"/>
              </w:rPr>
            </w:pPr>
            <w:r>
              <w:rPr>
                <w:rFonts w:eastAsia="Times New Roman"/>
                <w:sz w:val="20"/>
                <w:szCs w:val="20"/>
              </w:rPr>
              <w:t>100</w:t>
            </w:r>
          </w:p>
        </w:tc>
      </w:tr>
    </w:tbl>
    <w:p w:rsidR="00AF09AC" w:rsidRDefault="00AF09AC">
      <w:pPr>
        <w:suppressAutoHyphens/>
        <w:spacing w:after="0" w:line="240" w:lineRule="auto"/>
        <w:ind w:firstLine="709"/>
        <w:jc w:val="both"/>
        <w:rPr>
          <w:rFonts w:eastAsia="Times New Roman"/>
          <w:lang w:eastAsia="zh-CN"/>
        </w:rPr>
      </w:pPr>
    </w:p>
    <w:p w:rsidR="00AF09AC" w:rsidRDefault="009625AC">
      <w:pPr>
        <w:suppressAutoHyphens/>
        <w:spacing w:after="0" w:line="240" w:lineRule="auto"/>
        <w:ind w:firstLine="709"/>
        <w:jc w:val="both"/>
        <w:rPr>
          <w:rFonts w:eastAsia="Times New Roman"/>
          <w:lang w:eastAsia="zh-CN"/>
        </w:rPr>
      </w:pPr>
      <w:r>
        <w:rPr>
          <w:rFonts w:eastAsia="Times New Roman"/>
          <w:lang w:eastAsia="zh-CN"/>
        </w:rPr>
        <w:t xml:space="preserve">Одной из острых проблем культурно-досуговых учреждений является слабая материально-техническая база. Учреждениям необходима современная звукоусилительная и звукозаписывающая аппаратура, светотехническое, </w:t>
      </w:r>
      <w:r>
        <w:rPr>
          <w:rFonts w:eastAsia="Times New Roman"/>
          <w:lang w:eastAsia="zh-CN"/>
        </w:rPr>
        <w:t>музыкальное, выставочное  и мультимедийное оборудование.</w:t>
      </w:r>
    </w:p>
    <w:p w:rsidR="00AF09AC" w:rsidRDefault="009625AC">
      <w:pPr>
        <w:suppressAutoHyphens/>
        <w:spacing w:after="0" w:line="240" w:lineRule="auto"/>
        <w:ind w:firstLine="709"/>
        <w:jc w:val="both"/>
        <w:rPr>
          <w:rFonts w:eastAsia="Times New Roman"/>
          <w:lang w:eastAsia="zh-CN"/>
        </w:rPr>
      </w:pPr>
      <w:r>
        <w:rPr>
          <w:rFonts w:eastAsia="Times New Roman"/>
          <w:lang w:eastAsia="zh-CN"/>
        </w:rPr>
        <w:t xml:space="preserve">Для создания комфортных условий работы кружков и клубов по интересам требуется приобретение музыкальных инструментов, мебели, кресел для зрительных залов, «одежды» сцены, концертных  костюмов, обуви </w:t>
      </w:r>
      <w:r>
        <w:rPr>
          <w:rFonts w:eastAsia="Times New Roman"/>
          <w:lang w:eastAsia="zh-CN"/>
        </w:rPr>
        <w:t>для хореографических коллективов.</w:t>
      </w:r>
    </w:p>
    <w:p w:rsidR="00AF09AC" w:rsidRDefault="009625AC">
      <w:pPr>
        <w:suppressAutoHyphens/>
        <w:spacing w:after="0" w:line="240" w:lineRule="auto"/>
        <w:ind w:firstLine="709"/>
        <w:jc w:val="both"/>
        <w:rPr>
          <w:rFonts w:eastAsia="Times New Roman"/>
          <w:lang w:eastAsia="zh-CN"/>
        </w:rPr>
      </w:pPr>
      <w:r>
        <w:rPr>
          <w:rFonts w:eastAsia="Times New Roman"/>
          <w:lang w:eastAsia="zh-CN"/>
        </w:rPr>
        <w:t xml:space="preserve">Ветшают и недостаточно обновляются фонды библиотек. Модельным библиотекам требуется обновление компьютерного оборудования, оргтехники. </w:t>
      </w:r>
    </w:p>
    <w:p w:rsidR="00AF09AC" w:rsidRDefault="009625AC">
      <w:pPr>
        <w:suppressAutoHyphens/>
        <w:spacing w:after="0" w:line="240" w:lineRule="auto"/>
        <w:ind w:firstLine="709"/>
        <w:jc w:val="both"/>
        <w:rPr>
          <w:rFonts w:eastAsia="Times New Roman"/>
          <w:lang w:eastAsia="zh-CN"/>
        </w:rPr>
      </w:pPr>
      <w:r>
        <w:rPr>
          <w:rFonts w:eastAsia="Times New Roman"/>
          <w:lang w:eastAsia="zh-CN"/>
        </w:rPr>
        <w:t>С целью увеличения числа посетителей требуется внедрение новых технологий музейной дея</w:t>
      </w:r>
      <w:r>
        <w:rPr>
          <w:rFonts w:eastAsia="Times New Roman"/>
          <w:lang w:eastAsia="zh-CN"/>
        </w:rPr>
        <w:t>тельности, комплектование музейных предметов.</w:t>
      </w:r>
    </w:p>
    <w:p w:rsidR="00AF09AC" w:rsidRDefault="009625AC">
      <w:pPr>
        <w:suppressAutoHyphens/>
        <w:spacing w:after="0" w:line="240" w:lineRule="auto"/>
        <w:ind w:firstLine="709"/>
        <w:jc w:val="both"/>
        <w:rPr>
          <w:rFonts w:eastAsia="Times New Roman"/>
          <w:lang w:eastAsia="zh-CN"/>
        </w:rPr>
      </w:pPr>
      <w:r>
        <w:rPr>
          <w:rFonts w:eastAsia="Times New Roman"/>
          <w:lang w:eastAsia="zh-CN"/>
        </w:rPr>
        <w:lastRenderedPageBreak/>
        <w:t>Приоритетными направлениями культурной политики в рамках реализации стратегии Великолукского района до 2030 года</w:t>
      </w:r>
      <w:r>
        <w:rPr>
          <w:rFonts w:eastAsia="Times New Roman"/>
          <w:lang w:eastAsia="zh-CN"/>
        </w:rPr>
        <w:t xml:space="preserve">, то есть </w:t>
      </w:r>
      <w:r>
        <w:rPr>
          <w:rFonts w:eastAsia="Times New Roman"/>
          <w:b/>
          <w:bCs/>
          <w:i/>
          <w:iCs/>
          <w:lang w:eastAsia="zh-CN"/>
        </w:rPr>
        <w:t>на 1 очередь генерального плана</w:t>
      </w:r>
      <w:r>
        <w:rPr>
          <w:rFonts w:eastAsia="Times New Roman"/>
          <w:lang w:eastAsia="zh-CN"/>
        </w:rPr>
        <w:t xml:space="preserve"> будут:</w:t>
      </w:r>
    </w:p>
    <w:p w:rsidR="00AF09AC" w:rsidRDefault="009625AC">
      <w:pPr>
        <w:suppressAutoHyphens/>
        <w:spacing w:after="0" w:line="240" w:lineRule="auto"/>
        <w:ind w:firstLine="709"/>
        <w:jc w:val="both"/>
        <w:rPr>
          <w:rFonts w:eastAsia="Times New Roman"/>
          <w:lang w:eastAsia="zh-CN"/>
        </w:rPr>
      </w:pPr>
      <w:r>
        <w:rPr>
          <w:rFonts w:eastAsia="Times New Roman"/>
          <w:lang w:eastAsia="zh-CN"/>
        </w:rPr>
        <w:t xml:space="preserve">- обеспечение развития материально-технической </w:t>
      </w:r>
      <w:r>
        <w:rPr>
          <w:rFonts w:eastAsia="Times New Roman"/>
          <w:lang w:eastAsia="zh-CN"/>
        </w:rPr>
        <w:t>базы, оснащение учреждений современным оборудованием;</w:t>
      </w:r>
    </w:p>
    <w:p w:rsidR="00AF09AC" w:rsidRDefault="009625AC">
      <w:pPr>
        <w:suppressAutoHyphens/>
        <w:spacing w:after="0" w:line="240" w:lineRule="auto"/>
        <w:ind w:firstLine="709"/>
        <w:jc w:val="both"/>
        <w:rPr>
          <w:rFonts w:eastAsia="Times New Roman"/>
          <w:lang w:eastAsia="zh-CN"/>
        </w:rPr>
      </w:pPr>
      <w:r>
        <w:rPr>
          <w:rFonts w:eastAsia="Times New Roman"/>
          <w:lang w:eastAsia="zh-CN"/>
        </w:rPr>
        <w:t>- модернизация постоянных экспозиций, развитие интерактивных форм работы, внедрение новых технологий музейной деятельности;</w:t>
      </w:r>
    </w:p>
    <w:p w:rsidR="00AF09AC" w:rsidRDefault="009625AC">
      <w:pPr>
        <w:suppressAutoHyphens/>
        <w:spacing w:after="0" w:line="240" w:lineRule="auto"/>
        <w:ind w:firstLine="709"/>
        <w:jc w:val="both"/>
        <w:rPr>
          <w:rFonts w:eastAsia="Times New Roman"/>
          <w:lang w:eastAsia="zh-CN"/>
        </w:rPr>
      </w:pPr>
      <w:r>
        <w:rPr>
          <w:rFonts w:eastAsia="Times New Roman"/>
          <w:lang w:eastAsia="zh-CN"/>
        </w:rPr>
        <w:t>- создание условий для участия в культурной деятельности маломобильных групп н</w:t>
      </w:r>
      <w:r>
        <w:rPr>
          <w:rFonts w:eastAsia="Times New Roman"/>
          <w:lang w:eastAsia="zh-CN"/>
        </w:rPr>
        <w:t>аселения;</w:t>
      </w:r>
    </w:p>
    <w:p w:rsidR="00AF09AC" w:rsidRDefault="009625AC">
      <w:pPr>
        <w:suppressAutoHyphens/>
        <w:spacing w:after="0" w:line="240" w:lineRule="auto"/>
        <w:ind w:firstLine="709"/>
        <w:jc w:val="both"/>
        <w:rPr>
          <w:rFonts w:eastAsia="Times New Roman"/>
          <w:lang w:eastAsia="zh-CN"/>
        </w:rPr>
      </w:pPr>
      <w:r>
        <w:rPr>
          <w:rFonts w:eastAsia="Times New Roman"/>
          <w:lang w:eastAsia="zh-CN"/>
        </w:rPr>
        <w:t>- модернизация сферы культуры на основе продвижения информационных технологий (дальнейшая модернизация сельских библиотек, подключение досуговых учреждений к сети Интернет);</w:t>
      </w:r>
    </w:p>
    <w:p w:rsidR="00AF09AC" w:rsidRDefault="009625AC">
      <w:pPr>
        <w:suppressAutoHyphens/>
        <w:spacing w:after="0" w:line="240" w:lineRule="auto"/>
        <w:ind w:firstLine="709"/>
        <w:jc w:val="both"/>
        <w:rPr>
          <w:rFonts w:eastAsia="Times New Roman"/>
          <w:lang w:eastAsia="zh-CN"/>
        </w:rPr>
      </w:pPr>
      <w:r>
        <w:rPr>
          <w:rFonts w:eastAsia="Times New Roman"/>
          <w:lang w:eastAsia="zh-CN"/>
        </w:rPr>
        <w:t>- увеличение числа посещений культурных мероприятий</w:t>
      </w:r>
      <w:r>
        <w:rPr>
          <w:rFonts w:eastAsia="Times New Roman"/>
          <w:lang w:eastAsia="zh-CN"/>
        </w:rPr>
        <w:t>:</w:t>
      </w:r>
    </w:p>
    <w:p w:rsidR="00AF09AC" w:rsidRDefault="009625AC">
      <w:pPr>
        <w:suppressAutoHyphens/>
        <w:spacing w:after="0" w:line="240" w:lineRule="auto"/>
        <w:ind w:firstLine="709"/>
        <w:jc w:val="both"/>
        <w:rPr>
          <w:rFonts w:eastAsia="Times New Roman"/>
          <w:lang w:eastAsia="zh-CN"/>
        </w:rPr>
      </w:pPr>
      <w:r>
        <w:rPr>
          <w:rFonts w:eastAsia="Times New Roman"/>
          <w:lang w:eastAsia="zh-CN"/>
        </w:rPr>
        <w:t>- реализация социал</w:t>
      </w:r>
      <w:r>
        <w:rPr>
          <w:rFonts w:eastAsia="Times New Roman"/>
          <w:lang w:eastAsia="zh-CN"/>
        </w:rPr>
        <w:t>ьно значимых проектов, способствующих воспитанию гражданственности и патриотизма подрастающего поколения на основе духовных, нравственных и историко-культурных ценностей;</w:t>
      </w:r>
    </w:p>
    <w:p w:rsidR="00AF09AC" w:rsidRDefault="009625AC">
      <w:pPr>
        <w:suppressAutoHyphens/>
        <w:spacing w:after="0" w:line="240" w:lineRule="auto"/>
        <w:ind w:firstLine="709"/>
        <w:jc w:val="both"/>
        <w:rPr>
          <w:rFonts w:eastAsia="Times New Roman"/>
          <w:lang w:eastAsia="zh-CN"/>
        </w:rPr>
      </w:pPr>
      <w:r>
        <w:rPr>
          <w:rFonts w:eastAsia="Times New Roman"/>
          <w:lang w:eastAsia="zh-CN"/>
        </w:rPr>
        <w:t>- активизация передвижных форм работы с населением;</w:t>
      </w:r>
    </w:p>
    <w:p w:rsidR="00AF09AC" w:rsidRDefault="009625AC">
      <w:pPr>
        <w:suppressAutoHyphens/>
        <w:spacing w:after="0" w:line="240" w:lineRule="auto"/>
        <w:ind w:firstLine="709"/>
        <w:jc w:val="both"/>
        <w:rPr>
          <w:rFonts w:eastAsia="Times New Roman"/>
          <w:lang w:eastAsia="zh-CN"/>
        </w:rPr>
      </w:pPr>
      <w:r>
        <w:rPr>
          <w:rFonts w:eastAsia="Times New Roman"/>
          <w:lang w:eastAsia="zh-CN"/>
        </w:rPr>
        <w:t xml:space="preserve">- развитие традиционной народной </w:t>
      </w:r>
      <w:r>
        <w:rPr>
          <w:rFonts w:eastAsia="Times New Roman"/>
          <w:lang w:eastAsia="zh-CN"/>
        </w:rPr>
        <w:t>культуры, продвижение культурных брендов;</w:t>
      </w:r>
    </w:p>
    <w:p w:rsidR="00AF09AC" w:rsidRDefault="009625AC">
      <w:pPr>
        <w:suppressAutoHyphens/>
        <w:spacing w:after="0" w:line="240" w:lineRule="auto"/>
        <w:ind w:firstLine="709"/>
        <w:jc w:val="both"/>
        <w:rPr>
          <w:rFonts w:eastAsia="Times New Roman"/>
          <w:lang w:eastAsia="zh-CN"/>
        </w:rPr>
      </w:pPr>
      <w:r>
        <w:rPr>
          <w:rFonts w:eastAsia="Times New Roman"/>
          <w:lang w:eastAsia="zh-CN"/>
        </w:rPr>
        <w:t>- использование информационных технологий в целях повышения престижа культуры и спроса на услуги в сфере культуры, предоставление населению услуг в электронной форме (внестационарных, дистанционных).</w:t>
      </w:r>
    </w:p>
    <w:p w:rsidR="00AF09AC" w:rsidRDefault="009625AC">
      <w:pPr>
        <w:suppressAutoHyphens/>
        <w:spacing w:after="0" w:line="240" w:lineRule="auto"/>
        <w:ind w:firstLine="709"/>
        <w:jc w:val="both"/>
        <w:rPr>
          <w:rFonts w:eastAsia="Times New Roman"/>
          <w:lang w:eastAsia="zh-CN"/>
        </w:rPr>
      </w:pPr>
      <w:r>
        <w:rPr>
          <w:rFonts w:eastAsia="Times New Roman"/>
          <w:b/>
          <w:bCs/>
          <w:i/>
          <w:iCs/>
          <w:lang w:eastAsia="zh-CN"/>
        </w:rPr>
        <w:t>Генеральным пл</w:t>
      </w:r>
      <w:r>
        <w:rPr>
          <w:rFonts w:eastAsia="Times New Roman"/>
          <w:b/>
          <w:bCs/>
          <w:i/>
          <w:iCs/>
          <w:lang w:eastAsia="zh-CN"/>
        </w:rPr>
        <w:t xml:space="preserve">аном на первую очередь </w:t>
      </w:r>
      <w:r>
        <w:rPr>
          <w:rFonts w:eastAsia="Times New Roman"/>
          <w:lang w:eastAsia="zh-CN"/>
        </w:rPr>
        <w:t>предлагается строительство дома культуры с актовым залом на 200 человек и модельной сельской библиотекой на 15 тыс.томов в д. Русаново.</w:t>
      </w:r>
    </w:p>
    <w:p w:rsidR="00AF09AC" w:rsidRDefault="009625AC">
      <w:pPr>
        <w:suppressAutoHyphens/>
        <w:spacing w:after="0" w:line="240" w:lineRule="auto"/>
        <w:ind w:firstLine="709"/>
        <w:jc w:val="both"/>
        <w:rPr>
          <w:rFonts w:eastAsia="Times New Roman"/>
          <w:lang w:eastAsia="zh-CN"/>
        </w:rPr>
      </w:pPr>
      <w:r>
        <w:rPr>
          <w:rFonts w:eastAsia="Times New Roman"/>
          <w:lang w:eastAsia="zh-CN"/>
        </w:rPr>
        <w:t xml:space="preserve">В рамках </w:t>
      </w:r>
      <w:r>
        <w:rPr>
          <w:rFonts w:eastAsia="Times New Roman"/>
          <w:lang w:eastAsia="zh-CN"/>
        </w:rPr>
        <w:t>регионального</w:t>
      </w:r>
      <w:r>
        <w:rPr>
          <w:rFonts w:eastAsia="Times New Roman"/>
          <w:lang w:eastAsia="zh-CN"/>
        </w:rPr>
        <w:t xml:space="preserve"> проекта «Культура» </w:t>
      </w:r>
      <w:r>
        <w:rPr>
          <w:rFonts w:eastAsia="Times New Roman"/>
          <w:lang w:eastAsia="zh-CN"/>
        </w:rPr>
        <w:t xml:space="preserve">на </w:t>
      </w:r>
      <w:r>
        <w:rPr>
          <w:rFonts w:eastAsia="Times New Roman"/>
          <w:b/>
          <w:bCs/>
          <w:i/>
          <w:iCs/>
          <w:lang w:eastAsia="zh-CN"/>
        </w:rPr>
        <w:t>1 очередь генеральным планом</w:t>
      </w:r>
      <w:r>
        <w:rPr>
          <w:rFonts w:eastAsia="Times New Roman"/>
          <w:lang w:eastAsia="zh-CN"/>
        </w:rPr>
        <w:t xml:space="preserve"> </w:t>
      </w:r>
      <w:r>
        <w:rPr>
          <w:rFonts w:eastAsia="Times New Roman"/>
          <w:lang w:eastAsia="zh-CN"/>
        </w:rPr>
        <w:t>предусмотрен капитальны</w:t>
      </w:r>
      <w:r>
        <w:rPr>
          <w:rFonts w:eastAsia="Times New Roman"/>
          <w:lang w:eastAsia="zh-CN"/>
        </w:rPr>
        <w:t xml:space="preserve">й ремонт Переслегинского ДК, </w:t>
      </w:r>
      <w:r>
        <w:rPr>
          <w:rFonts w:eastAsia="Times New Roman"/>
          <w:i/>
          <w:iCs/>
          <w:lang w:eastAsia="zh-CN"/>
        </w:rPr>
        <w:t>реконструкция</w:t>
      </w:r>
      <w:r>
        <w:rPr>
          <w:rFonts w:eastAsia="Times New Roman"/>
          <w:lang w:eastAsia="zh-CN"/>
        </w:rPr>
        <w:t xml:space="preserve"> дискотечно-спортивного зала к ДК</w:t>
      </w:r>
      <w:r>
        <w:rPr>
          <w:rFonts w:eastAsia="Times New Roman"/>
          <w:lang w:eastAsia="zh-CN"/>
        </w:rPr>
        <w:t>, площадью 20 х 30 м</w:t>
      </w:r>
      <w:r>
        <w:rPr>
          <w:rFonts w:eastAsia="Times New Roman"/>
          <w:lang w:eastAsia="zh-CN"/>
        </w:rPr>
        <w:t>.</w:t>
      </w:r>
    </w:p>
    <w:p w:rsidR="00AF09AC" w:rsidRDefault="00AF09AC">
      <w:pPr>
        <w:suppressAutoHyphens/>
        <w:spacing w:after="0" w:line="240" w:lineRule="auto"/>
        <w:ind w:firstLine="709"/>
        <w:jc w:val="both"/>
        <w:rPr>
          <w:rFonts w:eastAsia="Times New Roman"/>
          <w:lang w:eastAsia="zh-CN"/>
        </w:rPr>
      </w:pPr>
    </w:p>
    <w:p w:rsidR="00AF09AC" w:rsidRDefault="009625AC">
      <w:pPr>
        <w:pStyle w:val="3"/>
        <w:widowControl w:val="0"/>
        <w:numPr>
          <w:ilvl w:val="2"/>
          <w:numId w:val="5"/>
        </w:numPr>
        <w:tabs>
          <w:tab w:val="clear" w:pos="312"/>
        </w:tabs>
        <w:spacing w:before="120" w:after="120" w:line="240" w:lineRule="auto"/>
        <w:jc w:val="center"/>
        <w:rPr>
          <w:rFonts w:ascii="Times New Roman" w:hAnsi="Times New Roman"/>
          <w:color w:val="auto"/>
          <w:kern w:val="32"/>
          <w:lang w:eastAsia="ru-RU"/>
        </w:rPr>
      </w:pPr>
      <w:bookmarkStart w:id="100" w:name="_Toc2256"/>
      <w:r>
        <w:rPr>
          <w:rFonts w:ascii="Times New Roman" w:hAnsi="Times New Roman"/>
          <w:color w:val="auto"/>
          <w:kern w:val="32"/>
          <w:lang w:eastAsia="ru-RU"/>
        </w:rPr>
        <w:t>Объекты физической культуры и массового</w:t>
      </w:r>
      <w:r w:rsidRPr="002F7658">
        <w:rPr>
          <w:rFonts w:ascii="Times New Roman" w:hAnsi="Times New Roman"/>
          <w:color w:val="auto"/>
          <w:kern w:val="32"/>
          <w:lang w:eastAsia="ru-RU"/>
        </w:rPr>
        <w:t xml:space="preserve"> </w:t>
      </w:r>
      <w:r>
        <w:rPr>
          <w:rFonts w:ascii="Times New Roman" w:hAnsi="Times New Roman"/>
          <w:color w:val="auto"/>
          <w:kern w:val="32"/>
          <w:lang w:eastAsia="ru-RU"/>
        </w:rPr>
        <w:t>спорта</w:t>
      </w:r>
      <w:bookmarkEnd w:id="100"/>
    </w:p>
    <w:p w:rsidR="00AF09AC" w:rsidRDefault="009625AC">
      <w:pPr>
        <w:suppressAutoHyphens/>
        <w:spacing w:after="0" w:line="240" w:lineRule="auto"/>
        <w:ind w:firstLine="709"/>
        <w:jc w:val="both"/>
        <w:rPr>
          <w:rFonts w:eastAsia="Times New Roman"/>
          <w:lang w:eastAsia="zh-CN"/>
        </w:rPr>
      </w:pPr>
      <w:r>
        <w:rPr>
          <w:rFonts w:eastAsia="Times New Roman"/>
          <w:lang w:eastAsia="zh-CN"/>
        </w:rPr>
        <w:t>Развитие физической культуры и вовлечение населения в занятия спортом – одно из первостепенных направлений соци</w:t>
      </w:r>
      <w:r>
        <w:rPr>
          <w:rFonts w:eastAsia="Times New Roman"/>
          <w:lang w:eastAsia="zh-CN"/>
        </w:rPr>
        <w:t>альной политики, уровень эффективности которого оказывает непосредственное влияние на формирование и реализацию качественного человеческого потенциала. Поэтому обеспечение условий для развития физической культуры является приоритетной задачей.</w:t>
      </w:r>
    </w:p>
    <w:p w:rsidR="00AF09AC" w:rsidRDefault="009625AC">
      <w:pPr>
        <w:suppressAutoHyphens/>
        <w:spacing w:after="0" w:line="240" w:lineRule="auto"/>
        <w:ind w:firstLine="709"/>
        <w:jc w:val="both"/>
        <w:rPr>
          <w:rFonts w:eastAsia="Times New Roman"/>
          <w:lang w:eastAsia="zh-CN"/>
        </w:rPr>
      </w:pPr>
      <w:r>
        <w:rPr>
          <w:rFonts w:eastAsia="Times New Roman"/>
          <w:lang w:eastAsia="zh-CN"/>
        </w:rPr>
        <w:t>Решение зада</w:t>
      </w:r>
      <w:r>
        <w:rPr>
          <w:rFonts w:eastAsia="Times New Roman"/>
          <w:lang w:eastAsia="zh-CN"/>
        </w:rPr>
        <w:t xml:space="preserve">чи по развитию физической культуры и спорта предполагает реализацию мероприятий и достижения следующих целевых показателей: </w:t>
      </w:r>
    </w:p>
    <w:p w:rsidR="00AF09AC" w:rsidRDefault="009625AC">
      <w:pPr>
        <w:suppressAutoHyphens/>
        <w:spacing w:after="0" w:line="240" w:lineRule="auto"/>
        <w:ind w:firstLine="709"/>
        <w:jc w:val="both"/>
        <w:rPr>
          <w:rFonts w:eastAsia="Times New Roman"/>
          <w:lang w:eastAsia="zh-CN"/>
        </w:rPr>
      </w:pPr>
      <w:r>
        <w:rPr>
          <w:rFonts w:eastAsia="Times New Roman"/>
          <w:lang w:eastAsia="zh-CN"/>
        </w:rPr>
        <w:t>- обеспеченность населения спортивными объектами;</w:t>
      </w:r>
    </w:p>
    <w:p w:rsidR="00AF09AC" w:rsidRDefault="009625AC">
      <w:pPr>
        <w:suppressAutoHyphens/>
        <w:spacing w:after="0" w:line="240" w:lineRule="auto"/>
        <w:ind w:firstLine="709"/>
        <w:jc w:val="both"/>
        <w:rPr>
          <w:rFonts w:eastAsia="Times New Roman"/>
          <w:lang w:eastAsia="zh-CN"/>
        </w:rPr>
      </w:pPr>
      <w:r>
        <w:rPr>
          <w:rFonts w:eastAsia="Times New Roman"/>
          <w:lang w:eastAsia="zh-CN"/>
        </w:rPr>
        <w:t>организация и проведение муниципальных физкультурно-оздоровительных и спортивно-м</w:t>
      </w:r>
      <w:r>
        <w:rPr>
          <w:rFonts w:eastAsia="Times New Roman"/>
          <w:lang w:eastAsia="zh-CN"/>
        </w:rPr>
        <w:t>ассовых мероприятий для различных возрастных категорий граждан, в том числе реализация мероприятий по привлечению населения района к Всероссийскому физкультурно-спортивному комплексу «Готов к труду и обороне».</w:t>
      </w:r>
    </w:p>
    <w:p w:rsidR="00AF09AC" w:rsidRDefault="009625AC">
      <w:pPr>
        <w:pStyle w:val="ac"/>
        <w:keepNext/>
        <w:spacing w:after="0"/>
        <w:jc w:val="center"/>
        <w:rPr>
          <w:color w:val="auto"/>
          <w:sz w:val="20"/>
          <w:szCs w:val="20"/>
        </w:rPr>
      </w:pPr>
      <w:r>
        <w:rPr>
          <w:color w:val="auto"/>
          <w:sz w:val="20"/>
          <w:szCs w:val="20"/>
        </w:rPr>
        <w:t xml:space="preserve">Перечень физкультурно-спортивных объектов </w:t>
      </w:r>
      <w:r>
        <w:rPr>
          <w:color w:val="auto"/>
          <w:sz w:val="20"/>
          <w:szCs w:val="20"/>
        </w:rPr>
        <w:t>(стадионы, ФОКи, спортзалы</w:t>
      </w:r>
      <w:r>
        <w:rPr>
          <w:color w:val="auto"/>
          <w:sz w:val="20"/>
          <w:szCs w:val="20"/>
        </w:rPr>
        <w:t>,</w:t>
      </w:r>
      <w:r>
        <w:rPr>
          <w:color w:val="auto"/>
          <w:sz w:val="20"/>
          <w:szCs w:val="20"/>
        </w:rPr>
        <w:t xml:space="preserve"> спортплощадки)</w:t>
      </w:r>
    </w:p>
    <w:tbl>
      <w:tblPr>
        <w:tblW w:w="4950" w:type="pct"/>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4A0" w:firstRow="1" w:lastRow="0" w:firstColumn="1" w:lastColumn="0" w:noHBand="0" w:noVBand="1"/>
      </w:tblPr>
      <w:tblGrid>
        <w:gridCol w:w="685"/>
        <w:gridCol w:w="1741"/>
        <w:gridCol w:w="1716"/>
        <w:gridCol w:w="1323"/>
        <w:gridCol w:w="1346"/>
        <w:gridCol w:w="846"/>
        <w:gridCol w:w="972"/>
      </w:tblGrid>
      <w:tr w:rsidR="00AF09AC">
        <w:trPr>
          <w:cantSplit/>
          <w:trHeight w:val="284"/>
          <w:tblHeader/>
          <w:jc w:val="center"/>
        </w:trPr>
        <w:tc>
          <w:tcPr>
            <w:tcW w:w="685"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F09AC" w:rsidRDefault="009625AC">
            <w:pPr>
              <w:spacing w:after="0" w:line="240" w:lineRule="auto"/>
              <w:jc w:val="center"/>
              <w:rPr>
                <w:rFonts w:eastAsia="Times New Roman"/>
                <w:b/>
                <w:bCs/>
                <w:sz w:val="20"/>
                <w:szCs w:val="20"/>
              </w:rPr>
            </w:pPr>
            <w:r>
              <w:rPr>
                <w:rFonts w:eastAsia="Times New Roman"/>
                <w:b/>
                <w:bCs/>
                <w:sz w:val="20"/>
                <w:szCs w:val="20"/>
              </w:rPr>
              <w:t>№ п/п</w:t>
            </w:r>
          </w:p>
        </w:tc>
        <w:tc>
          <w:tcPr>
            <w:tcW w:w="1741"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F09AC" w:rsidRDefault="009625AC">
            <w:pPr>
              <w:spacing w:after="0" w:line="240" w:lineRule="auto"/>
              <w:jc w:val="center"/>
              <w:rPr>
                <w:rFonts w:eastAsia="Times New Roman"/>
                <w:b/>
                <w:bCs/>
                <w:sz w:val="20"/>
                <w:szCs w:val="20"/>
              </w:rPr>
            </w:pPr>
            <w:r>
              <w:rPr>
                <w:rFonts w:eastAsia="Times New Roman"/>
                <w:b/>
                <w:bCs/>
                <w:sz w:val="20"/>
                <w:szCs w:val="20"/>
              </w:rPr>
              <w:t xml:space="preserve">Наименование </w:t>
            </w:r>
          </w:p>
        </w:tc>
        <w:tc>
          <w:tcPr>
            <w:tcW w:w="1716"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F09AC" w:rsidRDefault="009625AC">
            <w:pPr>
              <w:spacing w:after="0" w:line="240" w:lineRule="auto"/>
              <w:jc w:val="center"/>
              <w:rPr>
                <w:rFonts w:eastAsia="Times New Roman"/>
                <w:b/>
                <w:bCs/>
                <w:sz w:val="20"/>
                <w:szCs w:val="20"/>
              </w:rPr>
            </w:pPr>
            <w:r>
              <w:rPr>
                <w:rFonts w:eastAsia="Times New Roman"/>
                <w:b/>
                <w:bCs/>
                <w:sz w:val="20"/>
                <w:szCs w:val="20"/>
              </w:rPr>
              <w:t>Адрес</w:t>
            </w:r>
          </w:p>
        </w:tc>
        <w:tc>
          <w:tcPr>
            <w:tcW w:w="2669" w:type="dxa"/>
            <w:gridSpan w:val="2"/>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F09AC" w:rsidRDefault="009625AC">
            <w:pPr>
              <w:spacing w:after="0" w:line="240" w:lineRule="auto"/>
              <w:jc w:val="center"/>
              <w:rPr>
                <w:rFonts w:eastAsia="Times New Roman"/>
                <w:b/>
                <w:bCs/>
                <w:sz w:val="20"/>
                <w:szCs w:val="20"/>
              </w:rPr>
            </w:pPr>
            <w:r>
              <w:rPr>
                <w:rFonts w:eastAsia="Times New Roman"/>
                <w:b/>
                <w:bCs/>
                <w:sz w:val="20"/>
                <w:szCs w:val="20"/>
              </w:rPr>
              <w:t>Вместимость/площадь</w:t>
            </w:r>
          </w:p>
        </w:tc>
        <w:tc>
          <w:tcPr>
            <w:tcW w:w="846"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F09AC" w:rsidRDefault="009625AC">
            <w:pPr>
              <w:spacing w:after="0" w:line="240" w:lineRule="auto"/>
              <w:jc w:val="center"/>
              <w:rPr>
                <w:rFonts w:eastAsia="Times New Roman"/>
                <w:b/>
                <w:bCs/>
                <w:sz w:val="20"/>
                <w:szCs w:val="20"/>
              </w:rPr>
            </w:pPr>
            <w:r>
              <w:rPr>
                <w:rFonts w:eastAsia="Times New Roman"/>
                <w:b/>
                <w:bCs/>
                <w:sz w:val="20"/>
                <w:szCs w:val="20"/>
              </w:rPr>
              <w:t>Год ввода</w:t>
            </w:r>
          </w:p>
        </w:tc>
        <w:tc>
          <w:tcPr>
            <w:tcW w:w="972"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F09AC" w:rsidRDefault="009625AC">
            <w:pPr>
              <w:spacing w:after="0" w:line="240" w:lineRule="auto"/>
              <w:jc w:val="center"/>
              <w:rPr>
                <w:rFonts w:eastAsia="Times New Roman"/>
                <w:b/>
                <w:bCs/>
                <w:sz w:val="20"/>
                <w:szCs w:val="20"/>
              </w:rPr>
            </w:pPr>
            <w:r>
              <w:rPr>
                <w:rFonts w:eastAsia="Times New Roman"/>
                <w:b/>
                <w:bCs/>
                <w:sz w:val="20"/>
                <w:szCs w:val="20"/>
              </w:rPr>
              <w:t>Степень износа %</w:t>
            </w:r>
          </w:p>
        </w:tc>
      </w:tr>
      <w:tr w:rsidR="00AF09AC">
        <w:trPr>
          <w:cantSplit/>
          <w:trHeight w:val="284"/>
          <w:tblHeader/>
          <w:jc w:val="center"/>
        </w:trPr>
        <w:tc>
          <w:tcPr>
            <w:tcW w:w="685"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F09AC" w:rsidRDefault="00AF09AC">
            <w:pPr>
              <w:spacing w:after="0" w:line="240" w:lineRule="auto"/>
              <w:rPr>
                <w:b/>
                <w:bCs/>
                <w:strike/>
                <w:sz w:val="20"/>
                <w:szCs w:val="20"/>
              </w:rPr>
            </w:pPr>
          </w:p>
        </w:tc>
        <w:tc>
          <w:tcPr>
            <w:tcW w:w="1741"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F09AC" w:rsidRDefault="00AF09AC">
            <w:pPr>
              <w:spacing w:after="0" w:line="240" w:lineRule="auto"/>
              <w:rPr>
                <w:strike/>
                <w:sz w:val="20"/>
                <w:szCs w:val="20"/>
              </w:rPr>
            </w:pPr>
          </w:p>
        </w:tc>
        <w:tc>
          <w:tcPr>
            <w:tcW w:w="1716"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F09AC" w:rsidRDefault="00AF09AC">
            <w:pPr>
              <w:spacing w:after="0" w:line="240" w:lineRule="auto"/>
              <w:rPr>
                <w:strike/>
                <w:sz w:val="20"/>
                <w:szCs w:val="20"/>
              </w:rPr>
            </w:pPr>
          </w:p>
        </w:tc>
        <w:tc>
          <w:tcPr>
            <w:tcW w:w="1323"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F09AC" w:rsidRDefault="009625AC">
            <w:pPr>
              <w:spacing w:after="0" w:line="240" w:lineRule="auto"/>
              <w:jc w:val="center"/>
              <w:rPr>
                <w:rFonts w:eastAsia="Times New Roman"/>
                <w:b/>
                <w:bCs/>
                <w:sz w:val="20"/>
                <w:szCs w:val="20"/>
              </w:rPr>
            </w:pPr>
            <w:r>
              <w:rPr>
                <w:rFonts w:eastAsia="Times New Roman"/>
                <w:b/>
                <w:bCs/>
                <w:sz w:val="20"/>
                <w:szCs w:val="20"/>
              </w:rPr>
              <w:t>Проект.</w:t>
            </w:r>
          </w:p>
        </w:tc>
        <w:tc>
          <w:tcPr>
            <w:tcW w:w="1346"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F09AC" w:rsidRDefault="009625AC">
            <w:pPr>
              <w:spacing w:after="0" w:line="240" w:lineRule="auto"/>
              <w:jc w:val="center"/>
              <w:rPr>
                <w:rFonts w:eastAsia="Times New Roman"/>
                <w:b/>
                <w:bCs/>
                <w:sz w:val="20"/>
                <w:szCs w:val="20"/>
              </w:rPr>
            </w:pPr>
            <w:r>
              <w:rPr>
                <w:rFonts w:eastAsia="Times New Roman"/>
                <w:b/>
                <w:bCs/>
                <w:sz w:val="20"/>
                <w:szCs w:val="20"/>
              </w:rPr>
              <w:t>Факт.</w:t>
            </w:r>
          </w:p>
        </w:tc>
        <w:tc>
          <w:tcPr>
            <w:tcW w:w="846"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F09AC" w:rsidRDefault="00AF09AC">
            <w:pPr>
              <w:spacing w:after="0" w:line="240" w:lineRule="auto"/>
              <w:jc w:val="center"/>
              <w:rPr>
                <w:rFonts w:eastAsia="Times New Roman"/>
                <w:b/>
                <w:bCs/>
                <w:sz w:val="20"/>
                <w:szCs w:val="20"/>
              </w:rPr>
            </w:pPr>
          </w:p>
        </w:tc>
        <w:tc>
          <w:tcPr>
            <w:tcW w:w="972"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F09AC" w:rsidRDefault="00AF09AC">
            <w:pPr>
              <w:spacing w:after="0" w:line="240" w:lineRule="auto"/>
              <w:jc w:val="center"/>
              <w:rPr>
                <w:rFonts w:eastAsia="Times New Roman"/>
                <w:b/>
                <w:bCs/>
                <w:sz w:val="20"/>
                <w:szCs w:val="20"/>
              </w:rPr>
            </w:pPr>
          </w:p>
        </w:tc>
      </w:tr>
      <w:tr w:rsidR="00AF09AC">
        <w:trPr>
          <w:cantSplit/>
          <w:trHeight w:val="284"/>
          <w:jc w:val="center"/>
        </w:trPr>
        <w:tc>
          <w:tcPr>
            <w:tcW w:w="685"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F09AC" w:rsidRDefault="009625AC">
            <w:pPr>
              <w:spacing w:after="0" w:line="240" w:lineRule="auto"/>
              <w:jc w:val="center"/>
              <w:rPr>
                <w:rFonts w:eastAsia="Times New Roman"/>
                <w:sz w:val="20"/>
                <w:szCs w:val="20"/>
              </w:rPr>
            </w:pPr>
            <w:r>
              <w:rPr>
                <w:rFonts w:eastAsia="Times New Roman"/>
                <w:sz w:val="20"/>
                <w:szCs w:val="20"/>
              </w:rPr>
              <w:t>2.</w:t>
            </w:r>
          </w:p>
        </w:tc>
        <w:tc>
          <w:tcPr>
            <w:tcW w:w="1741"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F09AC" w:rsidRDefault="009625AC">
            <w:pPr>
              <w:spacing w:after="0" w:line="240" w:lineRule="auto"/>
              <w:jc w:val="center"/>
              <w:rPr>
                <w:rFonts w:eastAsia="Times New Roman"/>
                <w:sz w:val="20"/>
                <w:szCs w:val="20"/>
              </w:rPr>
            </w:pPr>
            <w:r>
              <w:rPr>
                <w:rFonts w:eastAsia="Times New Roman"/>
                <w:sz w:val="20"/>
                <w:szCs w:val="20"/>
              </w:rPr>
              <w:t>Универсальная спортивная площадка</w:t>
            </w:r>
          </w:p>
        </w:tc>
        <w:tc>
          <w:tcPr>
            <w:tcW w:w="1716"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F09AC" w:rsidRDefault="009625AC">
            <w:pPr>
              <w:spacing w:after="0" w:line="240" w:lineRule="auto"/>
              <w:jc w:val="center"/>
              <w:rPr>
                <w:rFonts w:eastAsia="Times New Roman"/>
                <w:sz w:val="20"/>
                <w:szCs w:val="20"/>
              </w:rPr>
            </w:pPr>
            <w:r>
              <w:rPr>
                <w:rFonts w:eastAsia="Times New Roman"/>
                <w:sz w:val="20"/>
                <w:szCs w:val="20"/>
              </w:rPr>
              <w:t>д. Переслегино</w:t>
            </w:r>
          </w:p>
        </w:tc>
        <w:tc>
          <w:tcPr>
            <w:tcW w:w="1323"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F09AC" w:rsidRDefault="009625AC">
            <w:pPr>
              <w:spacing w:after="0" w:line="240" w:lineRule="auto"/>
              <w:jc w:val="center"/>
              <w:rPr>
                <w:rFonts w:eastAsia="Times New Roman"/>
                <w:sz w:val="20"/>
                <w:szCs w:val="20"/>
              </w:rPr>
            </w:pPr>
            <w:r>
              <w:rPr>
                <w:rFonts w:eastAsia="Times New Roman"/>
                <w:sz w:val="20"/>
                <w:szCs w:val="20"/>
              </w:rPr>
              <w:t>50/20*40</w:t>
            </w:r>
          </w:p>
        </w:tc>
        <w:tc>
          <w:tcPr>
            <w:tcW w:w="1346"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F09AC" w:rsidRDefault="009625AC">
            <w:pPr>
              <w:spacing w:after="0" w:line="240" w:lineRule="auto"/>
              <w:jc w:val="center"/>
              <w:rPr>
                <w:rFonts w:eastAsia="Times New Roman"/>
                <w:sz w:val="20"/>
                <w:szCs w:val="20"/>
              </w:rPr>
            </w:pPr>
            <w:r>
              <w:rPr>
                <w:rFonts w:eastAsia="Times New Roman"/>
                <w:sz w:val="20"/>
                <w:szCs w:val="20"/>
              </w:rPr>
              <w:t>50/20*40</w:t>
            </w:r>
          </w:p>
        </w:tc>
        <w:tc>
          <w:tcPr>
            <w:tcW w:w="846"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F09AC" w:rsidRDefault="009625AC">
            <w:pPr>
              <w:spacing w:after="0" w:line="240" w:lineRule="auto"/>
              <w:jc w:val="center"/>
              <w:rPr>
                <w:rFonts w:eastAsia="Times New Roman"/>
                <w:sz w:val="20"/>
                <w:szCs w:val="20"/>
              </w:rPr>
            </w:pPr>
            <w:r>
              <w:rPr>
                <w:rFonts w:eastAsia="Times New Roman"/>
                <w:sz w:val="20"/>
                <w:szCs w:val="20"/>
              </w:rPr>
              <w:t>2013</w:t>
            </w:r>
          </w:p>
        </w:tc>
        <w:tc>
          <w:tcPr>
            <w:tcW w:w="972"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F09AC" w:rsidRDefault="009625AC">
            <w:pPr>
              <w:spacing w:after="0" w:line="240" w:lineRule="auto"/>
              <w:jc w:val="center"/>
              <w:rPr>
                <w:rFonts w:eastAsia="Times New Roman"/>
                <w:sz w:val="20"/>
                <w:szCs w:val="20"/>
              </w:rPr>
            </w:pPr>
            <w:r>
              <w:rPr>
                <w:rFonts w:eastAsia="Times New Roman"/>
                <w:sz w:val="20"/>
                <w:szCs w:val="20"/>
              </w:rPr>
              <w:t>65</w:t>
            </w:r>
          </w:p>
        </w:tc>
      </w:tr>
      <w:tr w:rsidR="00AF09AC">
        <w:trPr>
          <w:cantSplit/>
          <w:trHeight w:val="284"/>
          <w:jc w:val="center"/>
        </w:trPr>
        <w:tc>
          <w:tcPr>
            <w:tcW w:w="685"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F09AC" w:rsidRDefault="009625AC">
            <w:pPr>
              <w:spacing w:after="0" w:line="240" w:lineRule="auto"/>
              <w:jc w:val="center"/>
              <w:rPr>
                <w:rFonts w:eastAsia="Times New Roman"/>
                <w:sz w:val="20"/>
                <w:szCs w:val="20"/>
              </w:rPr>
            </w:pPr>
            <w:r>
              <w:rPr>
                <w:rFonts w:eastAsia="Times New Roman"/>
                <w:sz w:val="20"/>
                <w:szCs w:val="20"/>
              </w:rPr>
              <w:t>3.</w:t>
            </w:r>
          </w:p>
        </w:tc>
        <w:tc>
          <w:tcPr>
            <w:tcW w:w="1741"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F09AC" w:rsidRDefault="009625AC">
            <w:pPr>
              <w:spacing w:after="0" w:line="240" w:lineRule="auto"/>
              <w:jc w:val="center"/>
              <w:rPr>
                <w:rFonts w:eastAsia="Times New Roman"/>
                <w:sz w:val="20"/>
                <w:szCs w:val="20"/>
              </w:rPr>
            </w:pPr>
            <w:r>
              <w:rPr>
                <w:rFonts w:eastAsia="Times New Roman"/>
                <w:sz w:val="20"/>
                <w:szCs w:val="20"/>
              </w:rPr>
              <w:t xml:space="preserve">Мини-футбольное поле с искусственным </w:t>
            </w:r>
            <w:r>
              <w:rPr>
                <w:rFonts w:eastAsia="Times New Roman"/>
                <w:sz w:val="20"/>
                <w:szCs w:val="20"/>
              </w:rPr>
              <w:t>покрытием</w:t>
            </w:r>
          </w:p>
        </w:tc>
        <w:tc>
          <w:tcPr>
            <w:tcW w:w="1716"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F09AC" w:rsidRDefault="009625AC">
            <w:pPr>
              <w:spacing w:after="0" w:line="240" w:lineRule="auto"/>
              <w:jc w:val="center"/>
              <w:rPr>
                <w:rFonts w:eastAsia="Times New Roman"/>
                <w:sz w:val="20"/>
                <w:szCs w:val="20"/>
              </w:rPr>
            </w:pPr>
            <w:r>
              <w:rPr>
                <w:rFonts w:eastAsia="Times New Roman"/>
                <w:sz w:val="20"/>
                <w:szCs w:val="20"/>
              </w:rPr>
              <w:t>д. Переслегино</w:t>
            </w:r>
          </w:p>
        </w:tc>
        <w:tc>
          <w:tcPr>
            <w:tcW w:w="1323"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F09AC" w:rsidRDefault="009625AC">
            <w:pPr>
              <w:spacing w:after="0" w:line="240" w:lineRule="auto"/>
              <w:jc w:val="center"/>
              <w:rPr>
                <w:rFonts w:eastAsia="Times New Roman"/>
                <w:sz w:val="20"/>
                <w:szCs w:val="20"/>
              </w:rPr>
            </w:pPr>
            <w:r>
              <w:rPr>
                <w:rFonts w:eastAsia="Times New Roman"/>
                <w:sz w:val="20"/>
                <w:szCs w:val="20"/>
              </w:rPr>
              <w:t>30/20*40</w:t>
            </w:r>
          </w:p>
        </w:tc>
        <w:tc>
          <w:tcPr>
            <w:tcW w:w="1346"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F09AC" w:rsidRDefault="009625AC">
            <w:pPr>
              <w:spacing w:after="0" w:line="240" w:lineRule="auto"/>
              <w:jc w:val="center"/>
              <w:rPr>
                <w:rFonts w:eastAsia="Times New Roman"/>
                <w:sz w:val="20"/>
                <w:szCs w:val="20"/>
              </w:rPr>
            </w:pPr>
            <w:r>
              <w:rPr>
                <w:rFonts w:eastAsia="Times New Roman"/>
                <w:sz w:val="20"/>
                <w:szCs w:val="20"/>
              </w:rPr>
              <w:t>30/20*40</w:t>
            </w:r>
          </w:p>
        </w:tc>
        <w:tc>
          <w:tcPr>
            <w:tcW w:w="846"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F09AC" w:rsidRDefault="009625AC">
            <w:pPr>
              <w:spacing w:after="0" w:line="240" w:lineRule="auto"/>
              <w:jc w:val="center"/>
              <w:rPr>
                <w:rFonts w:eastAsia="Times New Roman"/>
                <w:sz w:val="20"/>
                <w:szCs w:val="20"/>
              </w:rPr>
            </w:pPr>
            <w:r>
              <w:rPr>
                <w:rFonts w:eastAsia="Times New Roman"/>
                <w:sz w:val="20"/>
                <w:szCs w:val="20"/>
              </w:rPr>
              <w:t>2014</w:t>
            </w:r>
          </w:p>
        </w:tc>
        <w:tc>
          <w:tcPr>
            <w:tcW w:w="972"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F09AC" w:rsidRDefault="009625AC">
            <w:pPr>
              <w:spacing w:after="0" w:line="240" w:lineRule="auto"/>
              <w:jc w:val="center"/>
              <w:rPr>
                <w:rFonts w:eastAsia="Times New Roman"/>
                <w:sz w:val="20"/>
                <w:szCs w:val="20"/>
              </w:rPr>
            </w:pPr>
            <w:r>
              <w:rPr>
                <w:rFonts w:eastAsia="Times New Roman"/>
                <w:sz w:val="20"/>
                <w:szCs w:val="20"/>
              </w:rPr>
              <w:t>90</w:t>
            </w:r>
          </w:p>
        </w:tc>
      </w:tr>
      <w:tr w:rsidR="00AF09AC">
        <w:trPr>
          <w:cantSplit/>
          <w:trHeight w:val="284"/>
          <w:jc w:val="center"/>
        </w:trPr>
        <w:tc>
          <w:tcPr>
            <w:tcW w:w="685"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F09AC" w:rsidRDefault="009625AC">
            <w:pPr>
              <w:spacing w:after="0" w:line="240" w:lineRule="auto"/>
              <w:jc w:val="center"/>
              <w:rPr>
                <w:rFonts w:eastAsia="Times New Roman"/>
                <w:sz w:val="20"/>
                <w:szCs w:val="20"/>
              </w:rPr>
            </w:pPr>
            <w:r>
              <w:rPr>
                <w:rFonts w:eastAsia="Times New Roman"/>
                <w:sz w:val="20"/>
                <w:szCs w:val="20"/>
              </w:rPr>
              <w:lastRenderedPageBreak/>
              <w:t>6.</w:t>
            </w:r>
          </w:p>
        </w:tc>
        <w:tc>
          <w:tcPr>
            <w:tcW w:w="1741"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F09AC" w:rsidRDefault="009625AC">
            <w:pPr>
              <w:spacing w:after="0" w:line="240" w:lineRule="auto"/>
              <w:jc w:val="center"/>
              <w:rPr>
                <w:rFonts w:eastAsia="Times New Roman"/>
                <w:sz w:val="20"/>
                <w:szCs w:val="20"/>
              </w:rPr>
            </w:pPr>
            <w:r>
              <w:rPr>
                <w:rFonts w:eastAsia="Times New Roman"/>
                <w:sz w:val="20"/>
                <w:szCs w:val="20"/>
              </w:rPr>
              <w:t>Малая спортивная площадка ГТО</w:t>
            </w:r>
          </w:p>
        </w:tc>
        <w:tc>
          <w:tcPr>
            <w:tcW w:w="1716"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F09AC" w:rsidRDefault="009625AC">
            <w:pPr>
              <w:spacing w:after="0" w:line="240" w:lineRule="auto"/>
              <w:jc w:val="center"/>
              <w:rPr>
                <w:rFonts w:eastAsia="Times New Roman"/>
                <w:sz w:val="20"/>
                <w:szCs w:val="20"/>
              </w:rPr>
            </w:pPr>
            <w:r>
              <w:rPr>
                <w:rFonts w:eastAsia="Times New Roman"/>
                <w:sz w:val="20"/>
                <w:szCs w:val="20"/>
              </w:rPr>
              <w:t>д. Переслегино</w:t>
            </w:r>
          </w:p>
        </w:tc>
        <w:tc>
          <w:tcPr>
            <w:tcW w:w="1323"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F09AC" w:rsidRDefault="009625AC">
            <w:pPr>
              <w:spacing w:after="0" w:line="240" w:lineRule="auto"/>
              <w:jc w:val="center"/>
              <w:rPr>
                <w:rFonts w:eastAsia="Times New Roman"/>
                <w:sz w:val="20"/>
                <w:szCs w:val="20"/>
              </w:rPr>
            </w:pPr>
            <w:r>
              <w:rPr>
                <w:rFonts w:eastAsia="Times New Roman"/>
                <w:sz w:val="20"/>
                <w:szCs w:val="20"/>
              </w:rPr>
              <w:t>75/30*18</w:t>
            </w:r>
          </w:p>
        </w:tc>
        <w:tc>
          <w:tcPr>
            <w:tcW w:w="1346"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F09AC" w:rsidRDefault="009625AC">
            <w:pPr>
              <w:spacing w:after="0" w:line="240" w:lineRule="auto"/>
              <w:jc w:val="center"/>
              <w:rPr>
                <w:rFonts w:eastAsia="Times New Roman"/>
                <w:sz w:val="20"/>
                <w:szCs w:val="20"/>
              </w:rPr>
            </w:pPr>
            <w:r>
              <w:rPr>
                <w:rFonts w:eastAsia="Times New Roman"/>
                <w:sz w:val="20"/>
                <w:szCs w:val="20"/>
              </w:rPr>
              <w:t>75/30*18</w:t>
            </w:r>
          </w:p>
        </w:tc>
        <w:tc>
          <w:tcPr>
            <w:tcW w:w="846"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F09AC" w:rsidRDefault="009625AC">
            <w:pPr>
              <w:spacing w:after="0" w:line="240" w:lineRule="auto"/>
              <w:jc w:val="center"/>
              <w:rPr>
                <w:rFonts w:eastAsia="Times New Roman"/>
                <w:sz w:val="20"/>
                <w:szCs w:val="20"/>
              </w:rPr>
            </w:pPr>
            <w:r>
              <w:rPr>
                <w:rFonts w:eastAsia="Times New Roman"/>
                <w:sz w:val="20"/>
                <w:szCs w:val="20"/>
              </w:rPr>
              <w:t>2020</w:t>
            </w:r>
          </w:p>
        </w:tc>
        <w:tc>
          <w:tcPr>
            <w:tcW w:w="972"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F09AC" w:rsidRDefault="009625AC">
            <w:pPr>
              <w:spacing w:after="0" w:line="240" w:lineRule="auto"/>
              <w:jc w:val="center"/>
              <w:rPr>
                <w:rFonts w:eastAsia="Times New Roman"/>
                <w:sz w:val="20"/>
                <w:szCs w:val="20"/>
              </w:rPr>
            </w:pPr>
            <w:r>
              <w:rPr>
                <w:rFonts w:eastAsia="Times New Roman"/>
                <w:sz w:val="20"/>
                <w:szCs w:val="20"/>
              </w:rPr>
              <w:t>20</w:t>
            </w:r>
          </w:p>
        </w:tc>
      </w:tr>
      <w:tr w:rsidR="00AF09AC">
        <w:trPr>
          <w:cantSplit/>
          <w:trHeight w:val="284"/>
          <w:jc w:val="center"/>
        </w:trPr>
        <w:tc>
          <w:tcPr>
            <w:tcW w:w="685"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F09AC" w:rsidRDefault="009625AC">
            <w:pPr>
              <w:spacing w:after="0" w:line="240" w:lineRule="auto"/>
              <w:jc w:val="center"/>
              <w:rPr>
                <w:rFonts w:eastAsia="Times New Roman"/>
                <w:sz w:val="20"/>
                <w:szCs w:val="20"/>
              </w:rPr>
            </w:pPr>
            <w:r>
              <w:rPr>
                <w:rFonts w:eastAsia="Times New Roman"/>
                <w:sz w:val="20"/>
                <w:szCs w:val="20"/>
              </w:rPr>
              <w:t>10.</w:t>
            </w:r>
          </w:p>
        </w:tc>
        <w:tc>
          <w:tcPr>
            <w:tcW w:w="1741"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F09AC" w:rsidRDefault="009625AC">
            <w:pPr>
              <w:spacing w:after="0" w:line="240" w:lineRule="auto"/>
              <w:jc w:val="center"/>
              <w:rPr>
                <w:rFonts w:eastAsia="Times New Roman"/>
                <w:sz w:val="20"/>
                <w:szCs w:val="20"/>
              </w:rPr>
            </w:pPr>
            <w:r>
              <w:rPr>
                <w:rFonts w:eastAsia="Times New Roman"/>
                <w:sz w:val="20"/>
                <w:szCs w:val="20"/>
              </w:rPr>
              <w:t>Воркаут-площадка</w:t>
            </w:r>
          </w:p>
        </w:tc>
        <w:tc>
          <w:tcPr>
            <w:tcW w:w="1716"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F09AC" w:rsidRDefault="009625AC">
            <w:pPr>
              <w:spacing w:after="0" w:line="240" w:lineRule="auto"/>
              <w:jc w:val="center"/>
              <w:rPr>
                <w:rFonts w:eastAsia="Times New Roman"/>
                <w:sz w:val="20"/>
                <w:szCs w:val="20"/>
              </w:rPr>
            </w:pPr>
            <w:r>
              <w:rPr>
                <w:rFonts w:eastAsia="Times New Roman"/>
                <w:sz w:val="20"/>
                <w:szCs w:val="20"/>
              </w:rPr>
              <w:t>д. Переслегино, д.8</w:t>
            </w:r>
          </w:p>
        </w:tc>
        <w:tc>
          <w:tcPr>
            <w:tcW w:w="1323"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F09AC" w:rsidRDefault="009625AC">
            <w:pPr>
              <w:spacing w:after="0" w:line="240" w:lineRule="auto"/>
              <w:jc w:val="center"/>
              <w:rPr>
                <w:rFonts w:eastAsia="Times New Roman"/>
                <w:sz w:val="20"/>
                <w:szCs w:val="20"/>
              </w:rPr>
            </w:pPr>
            <w:r>
              <w:rPr>
                <w:rFonts w:eastAsia="Times New Roman"/>
                <w:sz w:val="20"/>
                <w:szCs w:val="20"/>
              </w:rPr>
              <w:t>20</w:t>
            </w:r>
          </w:p>
        </w:tc>
        <w:tc>
          <w:tcPr>
            <w:tcW w:w="1346"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F09AC" w:rsidRDefault="009625AC">
            <w:pPr>
              <w:spacing w:after="0" w:line="240" w:lineRule="auto"/>
              <w:jc w:val="center"/>
              <w:rPr>
                <w:rFonts w:eastAsia="Times New Roman"/>
                <w:sz w:val="20"/>
                <w:szCs w:val="20"/>
              </w:rPr>
            </w:pPr>
            <w:r>
              <w:rPr>
                <w:rFonts w:eastAsia="Times New Roman"/>
                <w:sz w:val="20"/>
                <w:szCs w:val="20"/>
              </w:rPr>
              <w:t>20</w:t>
            </w:r>
          </w:p>
        </w:tc>
        <w:tc>
          <w:tcPr>
            <w:tcW w:w="846"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F09AC" w:rsidRDefault="009625AC">
            <w:pPr>
              <w:spacing w:after="0" w:line="240" w:lineRule="auto"/>
              <w:jc w:val="center"/>
              <w:rPr>
                <w:rFonts w:eastAsia="Times New Roman"/>
                <w:sz w:val="20"/>
                <w:szCs w:val="20"/>
              </w:rPr>
            </w:pPr>
            <w:r>
              <w:rPr>
                <w:rFonts w:eastAsia="Times New Roman"/>
                <w:sz w:val="20"/>
                <w:szCs w:val="20"/>
              </w:rPr>
              <w:t>2019</w:t>
            </w:r>
          </w:p>
        </w:tc>
        <w:tc>
          <w:tcPr>
            <w:tcW w:w="972"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F09AC" w:rsidRDefault="009625AC">
            <w:pPr>
              <w:spacing w:after="0" w:line="240" w:lineRule="auto"/>
              <w:jc w:val="center"/>
              <w:rPr>
                <w:rFonts w:eastAsia="Times New Roman"/>
                <w:sz w:val="20"/>
                <w:szCs w:val="20"/>
              </w:rPr>
            </w:pPr>
            <w:r>
              <w:rPr>
                <w:rFonts w:eastAsia="Times New Roman"/>
                <w:sz w:val="20"/>
                <w:szCs w:val="20"/>
              </w:rPr>
              <w:t>40</w:t>
            </w:r>
          </w:p>
        </w:tc>
      </w:tr>
      <w:tr w:rsidR="00AF09AC">
        <w:trPr>
          <w:cantSplit/>
          <w:trHeight w:val="284"/>
          <w:jc w:val="center"/>
        </w:trPr>
        <w:tc>
          <w:tcPr>
            <w:tcW w:w="685"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F09AC" w:rsidRDefault="009625AC">
            <w:pPr>
              <w:spacing w:after="0" w:line="240" w:lineRule="auto"/>
              <w:jc w:val="center"/>
              <w:rPr>
                <w:rFonts w:eastAsia="Times New Roman"/>
                <w:sz w:val="20"/>
                <w:szCs w:val="20"/>
              </w:rPr>
            </w:pPr>
            <w:r>
              <w:rPr>
                <w:rFonts w:eastAsia="Times New Roman"/>
                <w:sz w:val="20"/>
                <w:szCs w:val="20"/>
              </w:rPr>
              <w:t>11.</w:t>
            </w:r>
          </w:p>
        </w:tc>
        <w:tc>
          <w:tcPr>
            <w:tcW w:w="1741"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F09AC" w:rsidRDefault="009625AC">
            <w:pPr>
              <w:spacing w:after="0" w:line="240" w:lineRule="auto"/>
              <w:jc w:val="center"/>
              <w:rPr>
                <w:rFonts w:eastAsia="Times New Roman"/>
                <w:sz w:val="20"/>
                <w:szCs w:val="20"/>
              </w:rPr>
            </w:pPr>
            <w:r>
              <w:rPr>
                <w:rFonts w:eastAsia="Times New Roman"/>
                <w:sz w:val="20"/>
                <w:szCs w:val="20"/>
              </w:rPr>
              <w:t>Воркаут-площадка</w:t>
            </w:r>
          </w:p>
        </w:tc>
        <w:tc>
          <w:tcPr>
            <w:tcW w:w="1716"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F09AC" w:rsidRDefault="009625AC">
            <w:pPr>
              <w:spacing w:after="0" w:line="240" w:lineRule="auto"/>
              <w:jc w:val="center"/>
              <w:rPr>
                <w:rFonts w:eastAsia="Times New Roman"/>
                <w:sz w:val="20"/>
                <w:szCs w:val="20"/>
              </w:rPr>
            </w:pPr>
            <w:r>
              <w:rPr>
                <w:rFonts w:eastAsia="Times New Roman"/>
                <w:sz w:val="20"/>
                <w:szCs w:val="20"/>
              </w:rPr>
              <w:t>д. Майкино</w:t>
            </w:r>
          </w:p>
        </w:tc>
        <w:tc>
          <w:tcPr>
            <w:tcW w:w="1323"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F09AC" w:rsidRDefault="009625AC">
            <w:pPr>
              <w:spacing w:after="0" w:line="240" w:lineRule="auto"/>
              <w:jc w:val="center"/>
              <w:rPr>
                <w:rFonts w:eastAsia="Times New Roman"/>
                <w:sz w:val="20"/>
                <w:szCs w:val="20"/>
              </w:rPr>
            </w:pPr>
            <w:r>
              <w:rPr>
                <w:rFonts w:eastAsia="Times New Roman"/>
                <w:sz w:val="20"/>
                <w:szCs w:val="20"/>
              </w:rPr>
              <w:t>20</w:t>
            </w:r>
          </w:p>
        </w:tc>
        <w:tc>
          <w:tcPr>
            <w:tcW w:w="1346"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F09AC" w:rsidRDefault="009625AC">
            <w:pPr>
              <w:spacing w:after="0" w:line="240" w:lineRule="auto"/>
              <w:jc w:val="center"/>
              <w:rPr>
                <w:rFonts w:eastAsia="Times New Roman"/>
                <w:sz w:val="20"/>
                <w:szCs w:val="20"/>
              </w:rPr>
            </w:pPr>
            <w:r>
              <w:rPr>
                <w:rFonts w:eastAsia="Times New Roman"/>
                <w:sz w:val="20"/>
                <w:szCs w:val="20"/>
              </w:rPr>
              <w:t>20</w:t>
            </w:r>
          </w:p>
        </w:tc>
        <w:tc>
          <w:tcPr>
            <w:tcW w:w="846"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F09AC" w:rsidRDefault="009625AC">
            <w:pPr>
              <w:spacing w:after="0" w:line="240" w:lineRule="auto"/>
              <w:jc w:val="center"/>
              <w:rPr>
                <w:rFonts w:eastAsia="Times New Roman"/>
                <w:sz w:val="20"/>
                <w:szCs w:val="20"/>
              </w:rPr>
            </w:pPr>
            <w:r>
              <w:rPr>
                <w:rFonts w:eastAsia="Times New Roman"/>
                <w:sz w:val="20"/>
                <w:szCs w:val="20"/>
              </w:rPr>
              <w:t>2019</w:t>
            </w:r>
          </w:p>
        </w:tc>
        <w:tc>
          <w:tcPr>
            <w:tcW w:w="972"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F09AC" w:rsidRDefault="009625AC">
            <w:pPr>
              <w:spacing w:after="0" w:line="240" w:lineRule="auto"/>
              <w:jc w:val="center"/>
              <w:rPr>
                <w:rFonts w:eastAsia="Times New Roman"/>
                <w:sz w:val="20"/>
                <w:szCs w:val="20"/>
              </w:rPr>
            </w:pPr>
            <w:r>
              <w:rPr>
                <w:rFonts w:eastAsia="Times New Roman"/>
                <w:sz w:val="20"/>
                <w:szCs w:val="20"/>
              </w:rPr>
              <w:t>40</w:t>
            </w:r>
          </w:p>
        </w:tc>
      </w:tr>
    </w:tbl>
    <w:p w:rsidR="00AF09AC" w:rsidRDefault="00AF09AC">
      <w:pPr>
        <w:suppressAutoHyphens/>
        <w:spacing w:after="0" w:line="300" w:lineRule="auto"/>
        <w:ind w:firstLine="709"/>
        <w:jc w:val="both"/>
      </w:pPr>
    </w:p>
    <w:p w:rsidR="00AF09AC" w:rsidRDefault="009625AC">
      <w:pPr>
        <w:suppressAutoHyphens/>
        <w:spacing w:after="0" w:line="240" w:lineRule="auto"/>
        <w:ind w:firstLine="709"/>
        <w:jc w:val="both"/>
        <w:rPr>
          <w:rFonts w:eastAsia="Times New Roman"/>
          <w:lang w:eastAsia="zh-CN"/>
        </w:rPr>
      </w:pPr>
      <w:r>
        <w:rPr>
          <w:rFonts w:eastAsia="Times New Roman"/>
          <w:lang w:eastAsia="zh-CN"/>
        </w:rPr>
        <w:t xml:space="preserve">Решением Собрания </w:t>
      </w:r>
      <w:r>
        <w:rPr>
          <w:rFonts w:eastAsia="Times New Roman"/>
          <w:lang w:eastAsia="zh-CN"/>
        </w:rPr>
        <w:t>депутатов шестого созыва Великолукского района Псковской области от</w:t>
      </w:r>
      <w:r w:rsidRPr="002F7658">
        <w:rPr>
          <w:rFonts w:eastAsia="Times New Roman"/>
          <w:lang w:eastAsia="zh-CN"/>
        </w:rPr>
        <w:t xml:space="preserve"> 18</w:t>
      </w:r>
      <w:r>
        <w:rPr>
          <w:rFonts w:eastAsia="Times New Roman"/>
          <w:lang w:eastAsia="zh-CN"/>
        </w:rPr>
        <w:t>.</w:t>
      </w:r>
      <w:r w:rsidRPr="002F7658">
        <w:rPr>
          <w:rFonts w:eastAsia="Times New Roman"/>
          <w:lang w:eastAsia="zh-CN"/>
        </w:rPr>
        <w:t>02</w:t>
      </w:r>
      <w:r>
        <w:rPr>
          <w:rFonts w:eastAsia="Times New Roman"/>
          <w:lang w:eastAsia="zh-CN"/>
        </w:rPr>
        <w:t>.</w:t>
      </w:r>
      <w:r w:rsidRPr="002F7658">
        <w:rPr>
          <w:rFonts w:eastAsia="Times New Roman"/>
          <w:lang w:eastAsia="zh-CN"/>
        </w:rPr>
        <w:t xml:space="preserve">2021 </w:t>
      </w:r>
      <w:r>
        <w:rPr>
          <w:rFonts w:eastAsia="Times New Roman"/>
          <w:lang w:eastAsia="zh-CN"/>
        </w:rPr>
        <w:t>№</w:t>
      </w:r>
      <w:r w:rsidRPr="002F7658">
        <w:rPr>
          <w:rFonts w:eastAsia="Times New Roman"/>
          <w:lang w:eastAsia="zh-CN"/>
        </w:rPr>
        <w:t xml:space="preserve"> 253</w:t>
      </w:r>
      <w:r>
        <w:rPr>
          <w:rFonts w:eastAsia="Times New Roman"/>
          <w:lang w:eastAsia="zh-CN"/>
        </w:rPr>
        <w:t xml:space="preserve"> была утверждена Стратегии социально-экономического развития муниципального образования «Великолукский район» до 2030 года, в которой запланированы мероприятия по развитию </w:t>
      </w:r>
      <w:r>
        <w:rPr>
          <w:rFonts w:eastAsia="Times New Roman"/>
          <w:lang w:eastAsia="zh-CN"/>
        </w:rPr>
        <w:t>материально-технической базы в области физической культуры и спорта</w:t>
      </w:r>
      <w:r>
        <w:rPr>
          <w:rFonts w:eastAsia="Times New Roman"/>
          <w:lang w:eastAsia="zh-CN"/>
        </w:rPr>
        <w:t xml:space="preserve">. </w:t>
      </w:r>
    </w:p>
    <w:p w:rsidR="00AF09AC" w:rsidRDefault="009625AC">
      <w:pPr>
        <w:suppressAutoHyphens/>
        <w:spacing w:after="0" w:line="240" w:lineRule="auto"/>
        <w:ind w:firstLine="709"/>
        <w:jc w:val="both"/>
        <w:rPr>
          <w:rFonts w:eastAsia="Times New Roman"/>
          <w:lang w:eastAsia="zh-CN"/>
        </w:rPr>
      </w:pPr>
      <w:r>
        <w:rPr>
          <w:rFonts w:eastAsia="Times New Roman"/>
          <w:lang w:eastAsia="zh-CN"/>
        </w:rPr>
        <w:t>Генеральным планом предлагается на 1 очередь строительства, до 2028 года:</w:t>
      </w:r>
    </w:p>
    <w:p w:rsidR="00AF09AC" w:rsidRDefault="009625AC">
      <w:pPr>
        <w:suppressAutoHyphens/>
        <w:spacing w:after="0" w:line="240" w:lineRule="auto"/>
        <w:jc w:val="center"/>
        <w:rPr>
          <w:b/>
          <w:bCs/>
          <w:sz w:val="20"/>
          <w:szCs w:val="20"/>
        </w:rPr>
      </w:pPr>
      <w:r>
        <w:rPr>
          <w:b/>
          <w:bCs/>
          <w:sz w:val="20"/>
          <w:szCs w:val="20"/>
        </w:rPr>
        <w:t>Мероприятия</w:t>
      </w:r>
      <w:r>
        <w:rPr>
          <w:b/>
          <w:bCs/>
          <w:sz w:val="20"/>
          <w:szCs w:val="20"/>
        </w:rPr>
        <w:t xml:space="preserve"> </w:t>
      </w:r>
      <w:r>
        <w:rPr>
          <w:b/>
          <w:bCs/>
          <w:sz w:val="20"/>
          <w:szCs w:val="20"/>
        </w:rPr>
        <w:t xml:space="preserve">на 1 очередь </w:t>
      </w:r>
      <w:r>
        <w:rPr>
          <w:b/>
          <w:bCs/>
          <w:sz w:val="20"/>
          <w:szCs w:val="20"/>
        </w:rPr>
        <w:t>в области физической культуры и спорта</w:t>
      </w:r>
    </w:p>
    <w:tbl>
      <w:tblPr>
        <w:tblStyle w:val="aff6"/>
        <w:tblW w:w="8504" w:type="dxa"/>
        <w:jc w:val="center"/>
        <w:tblLook w:val="04A0" w:firstRow="1" w:lastRow="0" w:firstColumn="1" w:lastColumn="0" w:noHBand="0" w:noVBand="1"/>
      </w:tblPr>
      <w:tblGrid>
        <w:gridCol w:w="751"/>
        <w:gridCol w:w="3201"/>
        <w:gridCol w:w="2142"/>
        <w:gridCol w:w="2410"/>
      </w:tblGrid>
      <w:tr w:rsidR="00AF09AC">
        <w:trPr>
          <w:trHeight w:val="23"/>
          <w:jc w:val="center"/>
        </w:trPr>
        <w:tc>
          <w:tcPr>
            <w:tcW w:w="751" w:type="dxa"/>
            <w:vAlign w:val="center"/>
          </w:tcPr>
          <w:p w:rsidR="00AF09AC" w:rsidRDefault="009625AC">
            <w:pPr>
              <w:suppressAutoHyphens/>
              <w:spacing w:after="0" w:line="240" w:lineRule="auto"/>
              <w:jc w:val="center"/>
              <w:rPr>
                <w:b/>
                <w:bCs/>
                <w:sz w:val="20"/>
                <w:szCs w:val="20"/>
              </w:rPr>
            </w:pPr>
            <w:r>
              <w:rPr>
                <w:b/>
                <w:bCs/>
                <w:sz w:val="20"/>
                <w:szCs w:val="20"/>
              </w:rPr>
              <w:t>№</w:t>
            </w:r>
            <w:r>
              <w:rPr>
                <w:b/>
                <w:bCs/>
                <w:sz w:val="20"/>
                <w:szCs w:val="20"/>
              </w:rPr>
              <w:t xml:space="preserve"> п/п</w:t>
            </w:r>
          </w:p>
        </w:tc>
        <w:tc>
          <w:tcPr>
            <w:tcW w:w="3201" w:type="dxa"/>
            <w:vAlign w:val="center"/>
          </w:tcPr>
          <w:p w:rsidR="00AF09AC" w:rsidRDefault="009625AC">
            <w:pPr>
              <w:suppressAutoHyphens/>
              <w:spacing w:after="0" w:line="240" w:lineRule="auto"/>
              <w:jc w:val="center"/>
              <w:rPr>
                <w:b/>
                <w:bCs/>
                <w:sz w:val="20"/>
                <w:szCs w:val="20"/>
              </w:rPr>
            </w:pPr>
            <w:r>
              <w:rPr>
                <w:b/>
                <w:bCs/>
                <w:sz w:val="20"/>
                <w:szCs w:val="20"/>
              </w:rPr>
              <w:t>Наименование объекта</w:t>
            </w:r>
          </w:p>
        </w:tc>
        <w:tc>
          <w:tcPr>
            <w:tcW w:w="2142" w:type="dxa"/>
            <w:vAlign w:val="center"/>
          </w:tcPr>
          <w:p w:rsidR="00AF09AC" w:rsidRDefault="009625AC">
            <w:pPr>
              <w:suppressAutoHyphens/>
              <w:spacing w:after="0" w:line="240" w:lineRule="auto"/>
              <w:jc w:val="center"/>
              <w:rPr>
                <w:b/>
                <w:bCs/>
                <w:sz w:val="20"/>
                <w:szCs w:val="20"/>
              </w:rPr>
            </w:pPr>
            <w:r>
              <w:rPr>
                <w:b/>
                <w:bCs/>
                <w:sz w:val="20"/>
                <w:szCs w:val="20"/>
              </w:rPr>
              <w:t>Срок</w:t>
            </w:r>
            <w:r>
              <w:rPr>
                <w:b/>
                <w:bCs/>
                <w:sz w:val="20"/>
                <w:szCs w:val="20"/>
              </w:rPr>
              <w:t xml:space="preserve"> реализации</w:t>
            </w:r>
          </w:p>
        </w:tc>
        <w:tc>
          <w:tcPr>
            <w:tcW w:w="2410" w:type="dxa"/>
            <w:vAlign w:val="center"/>
          </w:tcPr>
          <w:p w:rsidR="00AF09AC" w:rsidRDefault="009625AC">
            <w:pPr>
              <w:suppressAutoHyphens/>
              <w:spacing w:after="0" w:line="240" w:lineRule="auto"/>
              <w:jc w:val="center"/>
              <w:rPr>
                <w:b/>
                <w:bCs/>
                <w:sz w:val="20"/>
                <w:szCs w:val="20"/>
              </w:rPr>
            </w:pPr>
            <w:r>
              <w:rPr>
                <w:b/>
                <w:bCs/>
                <w:sz w:val="20"/>
                <w:szCs w:val="20"/>
              </w:rPr>
              <w:t>Адрес</w:t>
            </w:r>
            <w:r>
              <w:rPr>
                <w:b/>
                <w:bCs/>
                <w:sz w:val="20"/>
                <w:szCs w:val="20"/>
              </w:rPr>
              <w:t xml:space="preserve"> объекта</w:t>
            </w:r>
          </w:p>
        </w:tc>
      </w:tr>
      <w:tr w:rsidR="00AF09AC">
        <w:trPr>
          <w:trHeight w:val="23"/>
          <w:jc w:val="center"/>
        </w:trPr>
        <w:tc>
          <w:tcPr>
            <w:tcW w:w="751" w:type="dxa"/>
            <w:vAlign w:val="center"/>
          </w:tcPr>
          <w:p w:rsidR="00AF09AC" w:rsidRDefault="00AF09AC">
            <w:pPr>
              <w:numPr>
                <w:ilvl w:val="0"/>
                <w:numId w:val="12"/>
              </w:numPr>
              <w:tabs>
                <w:tab w:val="clear" w:pos="425"/>
                <w:tab w:val="left" w:pos="-1809"/>
              </w:tabs>
              <w:suppressAutoHyphens/>
              <w:spacing w:after="0" w:line="240" w:lineRule="auto"/>
              <w:ind w:leftChars="20" w:left="48" w:firstLine="0"/>
              <w:jc w:val="both"/>
              <w:rPr>
                <w:b/>
                <w:bCs/>
                <w:sz w:val="20"/>
                <w:szCs w:val="20"/>
              </w:rPr>
            </w:pPr>
          </w:p>
        </w:tc>
        <w:tc>
          <w:tcPr>
            <w:tcW w:w="3201" w:type="dxa"/>
            <w:vAlign w:val="center"/>
          </w:tcPr>
          <w:p w:rsidR="00AF09AC" w:rsidRDefault="009625AC">
            <w:pPr>
              <w:suppressAutoHyphens/>
              <w:spacing w:after="0" w:line="240" w:lineRule="auto"/>
              <w:jc w:val="center"/>
              <w:rPr>
                <w:sz w:val="20"/>
                <w:szCs w:val="20"/>
              </w:rPr>
            </w:pPr>
            <w:r>
              <w:rPr>
                <w:sz w:val="20"/>
                <w:szCs w:val="20"/>
              </w:rPr>
              <w:t>Строительство универсальной спортивной площадки (20х40м)</w:t>
            </w:r>
          </w:p>
        </w:tc>
        <w:tc>
          <w:tcPr>
            <w:tcW w:w="2142" w:type="dxa"/>
            <w:vAlign w:val="center"/>
          </w:tcPr>
          <w:p w:rsidR="00AF09AC" w:rsidRDefault="009625AC">
            <w:pPr>
              <w:suppressAutoHyphens/>
              <w:spacing w:after="0" w:line="240" w:lineRule="auto"/>
              <w:jc w:val="center"/>
              <w:rPr>
                <w:sz w:val="20"/>
                <w:szCs w:val="20"/>
              </w:rPr>
            </w:pPr>
            <w:r>
              <w:rPr>
                <w:sz w:val="20"/>
                <w:szCs w:val="20"/>
              </w:rPr>
              <w:t>1 очередь</w:t>
            </w:r>
          </w:p>
        </w:tc>
        <w:tc>
          <w:tcPr>
            <w:tcW w:w="2410" w:type="dxa"/>
            <w:vAlign w:val="center"/>
          </w:tcPr>
          <w:p w:rsidR="00AF09AC" w:rsidRDefault="009625AC">
            <w:pPr>
              <w:suppressAutoHyphens/>
              <w:spacing w:after="0" w:line="240" w:lineRule="auto"/>
              <w:jc w:val="center"/>
              <w:rPr>
                <w:sz w:val="20"/>
                <w:szCs w:val="20"/>
              </w:rPr>
            </w:pPr>
            <w:r>
              <w:rPr>
                <w:sz w:val="20"/>
                <w:szCs w:val="20"/>
              </w:rPr>
              <w:t>д. Иваново</w:t>
            </w:r>
          </w:p>
        </w:tc>
      </w:tr>
      <w:tr w:rsidR="00AF09AC">
        <w:trPr>
          <w:trHeight w:val="23"/>
          <w:jc w:val="center"/>
        </w:trPr>
        <w:tc>
          <w:tcPr>
            <w:tcW w:w="751" w:type="dxa"/>
            <w:vAlign w:val="center"/>
          </w:tcPr>
          <w:p w:rsidR="00AF09AC" w:rsidRDefault="00AF09AC">
            <w:pPr>
              <w:numPr>
                <w:ilvl w:val="0"/>
                <w:numId w:val="12"/>
              </w:numPr>
              <w:tabs>
                <w:tab w:val="clear" w:pos="425"/>
                <w:tab w:val="left" w:pos="-1809"/>
              </w:tabs>
              <w:suppressAutoHyphens/>
              <w:spacing w:after="0" w:line="240" w:lineRule="auto"/>
              <w:ind w:leftChars="20" w:left="48" w:firstLine="0"/>
              <w:jc w:val="both"/>
              <w:rPr>
                <w:b/>
                <w:bCs/>
                <w:sz w:val="20"/>
                <w:szCs w:val="20"/>
              </w:rPr>
            </w:pPr>
          </w:p>
        </w:tc>
        <w:tc>
          <w:tcPr>
            <w:tcW w:w="3201" w:type="dxa"/>
            <w:vAlign w:val="center"/>
          </w:tcPr>
          <w:p w:rsidR="00AF09AC" w:rsidRDefault="009625AC">
            <w:pPr>
              <w:suppressAutoHyphens/>
              <w:spacing w:after="0" w:line="240" w:lineRule="auto"/>
              <w:jc w:val="center"/>
              <w:rPr>
                <w:sz w:val="20"/>
                <w:szCs w:val="20"/>
              </w:rPr>
            </w:pPr>
            <w:r>
              <w:rPr>
                <w:sz w:val="20"/>
                <w:szCs w:val="20"/>
              </w:rPr>
              <w:t>Строительство спортивного зала (</w:t>
            </w:r>
            <w:r>
              <w:rPr>
                <w:sz w:val="20"/>
                <w:szCs w:val="20"/>
              </w:rPr>
              <w:t>2</w:t>
            </w:r>
            <w:r>
              <w:rPr>
                <w:sz w:val="20"/>
                <w:szCs w:val="20"/>
              </w:rPr>
              <w:t>0х</w:t>
            </w:r>
            <w:r>
              <w:rPr>
                <w:sz w:val="20"/>
                <w:szCs w:val="20"/>
              </w:rPr>
              <w:t>5</w:t>
            </w:r>
            <w:r>
              <w:rPr>
                <w:sz w:val="20"/>
                <w:szCs w:val="20"/>
              </w:rPr>
              <w:t>0м)</w:t>
            </w:r>
          </w:p>
        </w:tc>
        <w:tc>
          <w:tcPr>
            <w:tcW w:w="2142" w:type="dxa"/>
            <w:vAlign w:val="center"/>
          </w:tcPr>
          <w:p w:rsidR="00AF09AC" w:rsidRDefault="009625AC">
            <w:pPr>
              <w:suppressAutoHyphens/>
              <w:spacing w:after="0" w:line="240" w:lineRule="auto"/>
              <w:jc w:val="center"/>
              <w:rPr>
                <w:sz w:val="20"/>
                <w:szCs w:val="20"/>
              </w:rPr>
            </w:pPr>
            <w:r>
              <w:rPr>
                <w:sz w:val="20"/>
                <w:szCs w:val="20"/>
              </w:rPr>
              <w:t>1 очередь</w:t>
            </w:r>
          </w:p>
        </w:tc>
        <w:tc>
          <w:tcPr>
            <w:tcW w:w="2410" w:type="dxa"/>
            <w:vAlign w:val="center"/>
          </w:tcPr>
          <w:p w:rsidR="00AF09AC" w:rsidRDefault="009625AC">
            <w:pPr>
              <w:suppressAutoHyphens/>
              <w:spacing w:after="0" w:line="240" w:lineRule="auto"/>
              <w:jc w:val="center"/>
              <w:rPr>
                <w:sz w:val="20"/>
                <w:szCs w:val="20"/>
              </w:rPr>
            </w:pPr>
            <w:r>
              <w:rPr>
                <w:sz w:val="20"/>
                <w:szCs w:val="20"/>
              </w:rPr>
              <w:t>д. Переслегино,</w:t>
            </w:r>
          </w:p>
          <w:p w:rsidR="00AF09AC" w:rsidRDefault="009625AC">
            <w:pPr>
              <w:suppressAutoHyphens/>
              <w:spacing w:after="0" w:line="240" w:lineRule="auto"/>
              <w:jc w:val="center"/>
              <w:rPr>
                <w:sz w:val="20"/>
                <w:szCs w:val="20"/>
              </w:rPr>
            </w:pPr>
            <w:r>
              <w:rPr>
                <w:sz w:val="20"/>
                <w:szCs w:val="20"/>
              </w:rPr>
              <w:t>МУ ДОД «ЦВР»</w:t>
            </w:r>
          </w:p>
        </w:tc>
      </w:tr>
      <w:tr w:rsidR="00AF09AC">
        <w:trPr>
          <w:trHeight w:val="23"/>
          <w:jc w:val="center"/>
        </w:trPr>
        <w:tc>
          <w:tcPr>
            <w:tcW w:w="751" w:type="dxa"/>
            <w:vAlign w:val="center"/>
          </w:tcPr>
          <w:p w:rsidR="00AF09AC" w:rsidRDefault="00AF09AC">
            <w:pPr>
              <w:numPr>
                <w:ilvl w:val="0"/>
                <w:numId w:val="12"/>
              </w:numPr>
              <w:tabs>
                <w:tab w:val="clear" w:pos="425"/>
                <w:tab w:val="left" w:pos="-1809"/>
              </w:tabs>
              <w:suppressAutoHyphens/>
              <w:spacing w:after="0" w:line="240" w:lineRule="auto"/>
              <w:ind w:leftChars="20" w:left="48" w:firstLine="0"/>
              <w:jc w:val="both"/>
              <w:rPr>
                <w:b/>
                <w:bCs/>
                <w:sz w:val="20"/>
                <w:szCs w:val="20"/>
              </w:rPr>
            </w:pPr>
          </w:p>
        </w:tc>
        <w:tc>
          <w:tcPr>
            <w:tcW w:w="3201" w:type="dxa"/>
            <w:vAlign w:val="center"/>
          </w:tcPr>
          <w:p w:rsidR="00AF09AC" w:rsidRDefault="009625AC">
            <w:pPr>
              <w:suppressAutoHyphens/>
              <w:spacing w:after="0" w:line="240" w:lineRule="auto"/>
              <w:jc w:val="center"/>
              <w:rPr>
                <w:b/>
                <w:bCs/>
                <w:sz w:val="20"/>
                <w:szCs w:val="20"/>
              </w:rPr>
            </w:pPr>
            <w:r>
              <w:rPr>
                <w:sz w:val="20"/>
                <w:szCs w:val="20"/>
              </w:rPr>
              <w:t>Строительство пришкольного стадиона</w:t>
            </w:r>
            <w:r>
              <w:rPr>
                <w:sz w:val="20"/>
                <w:szCs w:val="20"/>
              </w:rPr>
              <w:t xml:space="preserve"> </w:t>
            </w:r>
            <w:r>
              <w:rPr>
                <w:sz w:val="20"/>
                <w:szCs w:val="20"/>
              </w:rPr>
              <w:t>(</w:t>
            </w:r>
            <w:r>
              <w:rPr>
                <w:sz w:val="20"/>
                <w:szCs w:val="20"/>
              </w:rPr>
              <w:t>4</w:t>
            </w:r>
            <w:r>
              <w:rPr>
                <w:sz w:val="20"/>
                <w:szCs w:val="20"/>
              </w:rPr>
              <w:t>0х</w:t>
            </w:r>
            <w:r>
              <w:rPr>
                <w:sz w:val="20"/>
                <w:szCs w:val="20"/>
              </w:rPr>
              <w:t>10</w:t>
            </w:r>
            <w:r>
              <w:rPr>
                <w:sz w:val="20"/>
                <w:szCs w:val="20"/>
              </w:rPr>
              <w:t>0м)</w:t>
            </w:r>
          </w:p>
        </w:tc>
        <w:tc>
          <w:tcPr>
            <w:tcW w:w="2142" w:type="dxa"/>
            <w:vAlign w:val="center"/>
          </w:tcPr>
          <w:p w:rsidR="00AF09AC" w:rsidRDefault="009625AC">
            <w:pPr>
              <w:suppressAutoHyphens/>
              <w:spacing w:after="0" w:line="240" w:lineRule="auto"/>
              <w:jc w:val="center"/>
              <w:rPr>
                <w:sz w:val="20"/>
                <w:szCs w:val="20"/>
              </w:rPr>
            </w:pPr>
            <w:r>
              <w:rPr>
                <w:sz w:val="20"/>
                <w:szCs w:val="20"/>
              </w:rPr>
              <w:t>1 очередь</w:t>
            </w:r>
          </w:p>
        </w:tc>
        <w:tc>
          <w:tcPr>
            <w:tcW w:w="2410" w:type="dxa"/>
            <w:vAlign w:val="center"/>
          </w:tcPr>
          <w:p w:rsidR="00AF09AC" w:rsidRDefault="009625AC">
            <w:pPr>
              <w:suppressAutoHyphens/>
              <w:spacing w:after="0" w:line="240" w:lineRule="auto"/>
              <w:jc w:val="center"/>
              <w:rPr>
                <w:sz w:val="20"/>
                <w:szCs w:val="20"/>
              </w:rPr>
            </w:pPr>
            <w:r>
              <w:rPr>
                <w:sz w:val="20"/>
                <w:szCs w:val="20"/>
              </w:rPr>
              <w:t>д. Русаново</w:t>
            </w:r>
          </w:p>
        </w:tc>
      </w:tr>
    </w:tbl>
    <w:p w:rsidR="00AF09AC" w:rsidRDefault="00AF09AC">
      <w:pPr>
        <w:suppressAutoHyphens/>
        <w:spacing w:after="0" w:line="240" w:lineRule="auto"/>
        <w:ind w:firstLine="709"/>
        <w:jc w:val="both"/>
        <w:rPr>
          <w:rFonts w:eastAsia="Times New Roman"/>
          <w:lang w:eastAsia="zh-CN"/>
        </w:rPr>
      </w:pPr>
    </w:p>
    <w:p w:rsidR="00AF09AC" w:rsidRDefault="009625AC">
      <w:pPr>
        <w:suppressAutoHyphens/>
        <w:spacing w:after="0" w:line="240" w:lineRule="auto"/>
        <w:ind w:firstLine="709"/>
        <w:jc w:val="both"/>
        <w:rPr>
          <w:rFonts w:eastAsia="Times New Roman"/>
          <w:lang w:eastAsia="zh-CN"/>
        </w:rPr>
      </w:pPr>
      <w:r>
        <w:rPr>
          <w:rFonts w:eastAsia="Times New Roman"/>
          <w:lang w:eastAsia="zh-CN"/>
        </w:rPr>
        <w:t>Администрацией</w:t>
      </w:r>
      <w:r>
        <w:rPr>
          <w:rFonts w:eastAsia="Times New Roman"/>
          <w:lang w:eastAsia="zh-CN"/>
        </w:rPr>
        <w:t xml:space="preserve"> Великолукского района, в рамках мероприятий по развитию системы образования, запланировано строительство физкультурно-спортивного комплекса открытого типа в д. Переслегино для нужд МУ ДО «Центр внешкольной работы», а также для проведения физкультурно-спор</w:t>
      </w:r>
      <w:r>
        <w:rPr>
          <w:rFonts w:eastAsia="Times New Roman"/>
          <w:lang w:eastAsia="zh-CN"/>
        </w:rPr>
        <w:t>тивных мероприятий районного уровня. Данный проект запланирован в рамках реализации Государственной программы Псковской области «Развитие физической культуры и спорта»</w:t>
      </w:r>
      <w:r>
        <w:rPr>
          <w:rFonts w:eastAsia="Times New Roman"/>
          <w:lang w:eastAsia="zh-CN"/>
        </w:rPr>
        <w:t>.</w:t>
      </w:r>
    </w:p>
    <w:p w:rsidR="00AF09AC" w:rsidRDefault="009625AC">
      <w:pPr>
        <w:pStyle w:val="3"/>
        <w:widowControl w:val="0"/>
        <w:numPr>
          <w:ilvl w:val="2"/>
          <w:numId w:val="5"/>
        </w:numPr>
        <w:tabs>
          <w:tab w:val="clear" w:pos="312"/>
        </w:tabs>
        <w:spacing w:before="120" w:after="120" w:line="240" w:lineRule="auto"/>
        <w:jc w:val="center"/>
        <w:rPr>
          <w:rFonts w:ascii="Times New Roman" w:hAnsi="Times New Roman"/>
          <w:color w:val="auto"/>
          <w:kern w:val="32"/>
          <w:lang w:eastAsia="ru-RU"/>
        </w:rPr>
      </w:pPr>
      <w:bookmarkStart w:id="101" w:name="_Toc25254"/>
      <w:r>
        <w:rPr>
          <w:rFonts w:ascii="Times New Roman" w:hAnsi="Times New Roman"/>
          <w:color w:val="auto"/>
          <w:kern w:val="32"/>
          <w:lang w:eastAsia="ru-RU"/>
        </w:rPr>
        <w:t>Объекты здравоохранения</w:t>
      </w:r>
      <w:bookmarkEnd w:id="101"/>
      <w:r>
        <w:rPr>
          <w:rFonts w:ascii="Times New Roman" w:hAnsi="Times New Roman"/>
          <w:color w:val="auto"/>
          <w:kern w:val="32"/>
          <w:lang w:eastAsia="ru-RU"/>
        </w:rPr>
        <w:t xml:space="preserve"> </w:t>
      </w:r>
    </w:p>
    <w:p w:rsidR="00AF09AC" w:rsidRDefault="009625AC">
      <w:pPr>
        <w:suppressAutoHyphens/>
        <w:spacing w:after="0" w:line="240" w:lineRule="auto"/>
        <w:ind w:firstLine="709"/>
        <w:jc w:val="both"/>
        <w:rPr>
          <w:rFonts w:eastAsia="Times New Roman"/>
          <w:lang w:eastAsia="zh-CN"/>
        </w:rPr>
      </w:pPr>
      <w:r>
        <w:rPr>
          <w:rFonts w:eastAsia="Times New Roman"/>
          <w:lang w:eastAsia="zh-CN"/>
        </w:rPr>
        <w:t xml:space="preserve">Показатели здоровья населения в значительной степени зависят от уровня развития системы здравоохранения. Показатели, характеризующие сферу здравоохранения </w:t>
      </w:r>
      <w:r>
        <w:rPr>
          <w:rFonts w:eastAsia="Times New Roman"/>
          <w:lang w:eastAsia="zh-CN"/>
        </w:rPr>
        <w:t>сельского поселения «Переслегинская волость»</w:t>
      </w:r>
      <w:r>
        <w:rPr>
          <w:rFonts w:eastAsia="Times New Roman"/>
          <w:lang w:eastAsia="zh-CN"/>
        </w:rPr>
        <w:t xml:space="preserve">, находятся на низком уровне по сравнению с </w:t>
      </w:r>
      <w:r>
        <w:rPr>
          <w:rFonts w:eastAsia="Times New Roman"/>
          <w:lang w:eastAsia="zh-CN"/>
        </w:rPr>
        <w:t>районным</w:t>
      </w:r>
      <w:r>
        <w:rPr>
          <w:rFonts w:eastAsia="Times New Roman"/>
          <w:lang w:eastAsia="zh-CN"/>
        </w:rPr>
        <w:t xml:space="preserve"> цент</w:t>
      </w:r>
      <w:r>
        <w:rPr>
          <w:rFonts w:eastAsia="Times New Roman"/>
          <w:lang w:eastAsia="zh-CN"/>
        </w:rPr>
        <w:t xml:space="preserve">ром. Это связано с недостаточной ролью структур первичной медико-санитарной помощи в профилактике и лечении наиболее социально значимых заболеваний. Кроме того, в </w:t>
      </w:r>
      <w:r>
        <w:rPr>
          <w:rFonts w:eastAsia="Times New Roman"/>
          <w:lang w:eastAsia="zh-CN"/>
        </w:rPr>
        <w:t>волости</w:t>
      </w:r>
      <w:r>
        <w:rPr>
          <w:rFonts w:eastAsia="Times New Roman"/>
          <w:lang w:eastAsia="zh-CN"/>
        </w:rPr>
        <w:t xml:space="preserve"> наблюдается высокая степень износа объектов здравоохранения – ФАПов, отсутствие совре</w:t>
      </w:r>
      <w:r>
        <w:rPr>
          <w:rFonts w:eastAsia="Times New Roman"/>
          <w:lang w:eastAsia="zh-CN"/>
        </w:rPr>
        <w:t>менных информационных технологий, а также значительный дефицит кадров в системе здравоохранения.</w:t>
      </w:r>
      <w:r>
        <w:rPr>
          <w:rFonts w:eastAsia="Times New Roman"/>
          <w:lang w:eastAsia="zh-CN"/>
        </w:rPr>
        <w:t xml:space="preserve"> </w:t>
      </w:r>
      <w:r>
        <w:rPr>
          <w:rFonts w:eastAsia="Times New Roman"/>
          <w:lang w:eastAsia="zh-CN"/>
        </w:rPr>
        <w:t xml:space="preserve">Все это оказывает негативное влияние на качество жизни населения. </w:t>
      </w:r>
    </w:p>
    <w:p w:rsidR="00AF09AC" w:rsidRDefault="009625AC">
      <w:pPr>
        <w:suppressAutoHyphens/>
        <w:spacing w:after="0" w:line="240" w:lineRule="auto"/>
        <w:ind w:firstLine="709"/>
        <w:jc w:val="both"/>
        <w:rPr>
          <w:rFonts w:eastAsia="Times New Roman"/>
          <w:lang w:eastAsia="zh-CN"/>
        </w:rPr>
      </w:pPr>
      <w:r>
        <w:rPr>
          <w:rFonts w:eastAsia="Times New Roman"/>
          <w:lang w:eastAsia="zh-CN"/>
        </w:rPr>
        <w:t xml:space="preserve">Система здравоохранения муниципального образования </w:t>
      </w:r>
      <w:r>
        <w:rPr>
          <w:rFonts w:eastAsia="Times New Roman"/>
          <w:lang w:eastAsia="zh-CN"/>
        </w:rPr>
        <w:t>«</w:t>
      </w:r>
      <w:r>
        <w:rPr>
          <w:rFonts w:eastAsia="Times New Roman"/>
          <w:lang w:eastAsia="zh-CN"/>
        </w:rPr>
        <w:t>Переслегинская волость</w:t>
      </w:r>
      <w:r>
        <w:rPr>
          <w:rFonts w:eastAsia="Times New Roman"/>
          <w:lang w:eastAsia="zh-CN"/>
        </w:rPr>
        <w:t>»</w:t>
      </w:r>
      <w:r>
        <w:rPr>
          <w:rFonts w:eastAsia="Times New Roman"/>
          <w:lang w:eastAsia="zh-CN"/>
        </w:rPr>
        <w:t xml:space="preserve"> представлена ГБУ</w:t>
      </w:r>
      <w:r>
        <w:rPr>
          <w:rFonts w:eastAsia="Times New Roman"/>
          <w:lang w:eastAsia="zh-CN"/>
        </w:rPr>
        <w:t>З ПО «Великолукская межрайонная больница» и поликлиника №3, расположенными в д.</w:t>
      </w:r>
      <w:r>
        <w:rPr>
          <w:rFonts w:eastAsia="Times New Roman"/>
          <w:lang w:eastAsia="zh-CN"/>
        </w:rPr>
        <w:t xml:space="preserve"> </w:t>
      </w:r>
      <w:r>
        <w:rPr>
          <w:rFonts w:eastAsia="Times New Roman"/>
          <w:lang w:eastAsia="zh-CN"/>
        </w:rPr>
        <w:t>Золотково, и тремя ФАПами расположенными в населенных пунктах: д.Переслегино, д.Русаново, д.Иваново.</w:t>
      </w:r>
    </w:p>
    <w:p w:rsidR="00AF09AC" w:rsidRDefault="009625AC">
      <w:pPr>
        <w:suppressAutoHyphens/>
        <w:spacing w:after="0" w:line="240" w:lineRule="auto"/>
        <w:ind w:firstLine="709"/>
        <w:jc w:val="both"/>
        <w:rPr>
          <w:rFonts w:eastAsia="Times New Roman"/>
          <w:lang w:eastAsia="zh-CN"/>
        </w:rPr>
      </w:pPr>
      <w:r>
        <w:rPr>
          <w:rFonts w:eastAsia="Times New Roman"/>
          <w:lang w:eastAsia="zh-CN"/>
        </w:rPr>
        <w:t xml:space="preserve">Общая мощность объектов здравоохранения сельского поселения составляет </w:t>
      </w:r>
      <w:r>
        <w:rPr>
          <w:rFonts w:eastAsia="Times New Roman"/>
          <w:lang w:eastAsia="zh-CN"/>
        </w:rPr>
        <w:t>307</w:t>
      </w:r>
      <w:r>
        <w:rPr>
          <w:rFonts w:eastAsia="Times New Roman"/>
          <w:lang w:eastAsia="zh-CN"/>
        </w:rPr>
        <w:t xml:space="preserve"> посещений в смену.</w:t>
      </w:r>
    </w:p>
    <w:p w:rsidR="00AF09AC" w:rsidRDefault="00AF09AC">
      <w:pPr>
        <w:suppressAutoHyphens/>
        <w:spacing w:after="0" w:line="240" w:lineRule="auto"/>
        <w:ind w:firstLine="709"/>
        <w:jc w:val="both"/>
        <w:rPr>
          <w:rFonts w:eastAsia="Times New Roman"/>
          <w:lang w:eastAsia="zh-CN"/>
        </w:rPr>
      </w:pPr>
    </w:p>
    <w:p w:rsidR="00AF09AC" w:rsidRDefault="00AF09AC">
      <w:pPr>
        <w:suppressAutoHyphens/>
        <w:spacing w:after="0" w:line="240" w:lineRule="auto"/>
        <w:ind w:firstLine="709"/>
        <w:jc w:val="both"/>
        <w:rPr>
          <w:rFonts w:eastAsia="Times New Roman"/>
          <w:lang w:eastAsia="zh-CN"/>
        </w:rPr>
      </w:pPr>
    </w:p>
    <w:p w:rsidR="00AF09AC" w:rsidRDefault="00AF09AC">
      <w:pPr>
        <w:suppressAutoHyphens/>
        <w:spacing w:after="0" w:line="240" w:lineRule="auto"/>
        <w:ind w:firstLine="709"/>
        <w:jc w:val="both"/>
        <w:rPr>
          <w:rFonts w:eastAsia="Times New Roman"/>
          <w:lang w:eastAsia="zh-CN"/>
        </w:rPr>
      </w:pPr>
    </w:p>
    <w:p w:rsidR="00AF09AC" w:rsidRDefault="009625AC">
      <w:pPr>
        <w:pStyle w:val="ac"/>
        <w:keepNext/>
        <w:spacing w:after="0"/>
        <w:jc w:val="center"/>
        <w:rPr>
          <w:color w:val="auto"/>
          <w:sz w:val="20"/>
          <w:szCs w:val="20"/>
        </w:rPr>
      </w:pPr>
      <w:r>
        <w:rPr>
          <w:color w:val="auto"/>
          <w:sz w:val="20"/>
          <w:szCs w:val="20"/>
        </w:rPr>
        <w:lastRenderedPageBreak/>
        <w:t>Перечень объектов здравоохранения Переслегинской волости</w:t>
      </w:r>
    </w:p>
    <w:tbl>
      <w:tblPr>
        <w:tblW w:w="8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573"/>
        <w:gridCol w:w="1611"/>
        <w:gridCol w:w="1786"/>
        <w:gridCol w:w="887"/>
        <w:gridCol w:w="800"/>
        <w:gridCol w:w="1064"/>
        <w:gridCol w:w="1783"/>
      </w:tblGrid>
      <w:tr w:rsidR="00AF09AC">
        <w:trPr>
          <w:trHeight w:val="28"/>
          <w:jc w:val="center"/>
        </w:trPr>
        <w:tc>
          <w:tcPr>
            <w:tcW w:w="573" w:type="dxa"/>
            <w:vMerge w:val="restart"/>
            <w:tcBorders>
              <w:tl2br w:val="nil"/>
              <w:tr2bl w:val="nil"/>
            </w:tcBorders>
            <w:shd w:val="clear" w:color="auto" w:fill="FFFFFF"/>
            <w:vAlign w:val="center"/>
          </w:tcPr>
          <w:p w:rsidR="00AF09AC" w:rsidRDefault="009625AC">
            <w:pPr>
              <w:pStyle w:val="29"/>
              <w:shd w:val="clear" w:color="auto" w:fill="auto"/>
              <w:adjustRightInd w:val="0"/>
              <w:snapToGrid w:val="0"/>
              <w:spacing w:after="0" w:line="240" w:lineRule="auto"/>
              <w:ind w:firstLine="0"/>
              <w:rPr>
                <w:b/>
                <w:bCs/>
                <w:sz w:val="20"/>
                <w:szCs w:val="20"/>
                <w:lang w:val="en-US"/>
              </w:rPr>
            </w:pPr>
            <w:r>
              <w:rPr>
                <w:rStyle w:val="211pt"/>
                <w:b/>
                <w:bCs/>
                <w:color w:val="auto"/>
                <w:sz w:val="20"/>
                <w:szCs w:val="20"/>
              </w:rPr>
              <w:t>№</w:t>
            </w:r>
            <w:r>
              <w:rPr>
                <w:rStyle w:val="211pt"/>
                <w:b/>
                <w:bCs/>
                <w:color w:val="auto"/>
                <w:sz w:val="20"/>
                <w:szCs w:val="20"/>
                <w:lang w:val="en-US"/>
              </w:rPr>
              <w:t xml:space="preserve"> п/п</w:t>
            </w:r>
          </w:p>
        </w:tc>
        <w:tc>
          <w:tcPr>
            <w:tcW w:w="1611" w:type="dxa"/>
            <w:vMerge w:val="restart"/>
            <w:tcBorders>
              <w:tl2br w:val="nil"/>
              <w:tr2bl w:val="nil"/>
            </w:tcBorders>
            <w:shd w:val="clear" w:color="auto" w:fill="FFFFFF"/>
            <w:vAlign w:val="center"/>
          </w:tcPr>
          <w:p w:rsidR="00AF09AC" w:rsidRDefault="009625AC">
            <w:pPr>
              <w:pStyle w:val="29"/>
              <w:shd w:val="clear" w:color="auto" w:fill="auto"/>
              <w:adjustRightInd w:val="0"/>
              <w:snapToGrid w:val="0"/>
              <w:spacing w:after="0" w:line="240" w:lineRule="auto"/>
              <w:ind w:firstLine="0"/>
              <w:rPr>
                <w:b/>
                <w:bCs/>
                <w:sz w:val="20"/>
                <w:szCs w:val="20"/>
              </w:rPr>
            </w:pPr>
            <w:r>
              <w:rPr>
                <w:rStyle w:val="211pt"/>
                <w:b/>
                <w:bCs/>
                <w:color w:val="auto"/>
                <w:sz w:val="20"/>
                <w:szCs w:val="20"/>
              </w:rPr>
              <w:t>Наименование медицинского учреждения, его филиалов и структурных подразделений с указанием ведомственной принадлежности</w:t>
            </w:r>
          </w:p>
        </w:tc>
        <w:tc>
          <w:tcPr>
            <w:tcW w:w="1786" w:type="dxa"/>
            <w:vMerge w:val="restart"/>
            <w:tcBorders>
              <w:tl2br w:val="nil"/>
              <w:tr2bl w:val="nil"/>
            </w:tcBorders>
            <w:shd w:val="clear" w:color="auto" w:fill="FFFFFF"/>
            <w:vAlign w:val="center"/>
          </w:tcPr>
          <w:p w:rsidR="00AF09AC" w:rsidRDefault="009625AC">
            <w:pPr>
              <w:pStyle w:val="29"/>
              <w:shd w:val="clear" w:color="auto" w:fill="auto"/>
              <w:adjustRightInd w:val="0"/>
              <w:snapToGrid w:val="0"/>
              <w:spacing w:after="0" w:line="240" w:lineRule="auto"/>
              <w:ind w:firstLine="0"/>
              <w:rPr>
                <w:b/>
                <w:bCs/>
                <w:sz w:val="20"/>
                <w:szCs w:val="20"/>
              </w:rPr>
            </w:pPr>
            <w:r>
              <w:rPr>
                <w:rStyle w:val="211pt"/>
                <w:b/>
                <w:bCs/>
                <w:color w:val="auto"/>
                <w:sz w:val="20"/>
                <w:szCs w:val="20"/>
              </w:rPr>
              <w:t>Местоположение</w:t>
            </w:r>
            <w:r>
              <w:rPr>
                <w:rStyle w:val="211pt"/>
                <w:b/>
                <w:bCs/>
                <w:color w:val="auto"/>
                <w:sz w:val="20"/>
                <w:szCs w:val="20"/>
                <w:lang w:val="en-US"/>
              </w:rPr>
              <w:t xml:space="preserve"> </w:t>
            </w:r>
            <w:r>
              <w:rPr>
                <w:rStyle w:val="211pt"/>
                <w:b/>
                <w:bCs/>
                <w:color w:val="auto"/>
                <w:sz w:val="20"/>
                <w:szCs w:val="20"/>
              </w:rPr>
              <w:t>(адрес,</w:t>
            </w:r>
            <w:r>
              <w:rPr>
                <w:b/>
                <w:bCs/>
                <w:sz w:val="20"/>
                <w:szCs w:val="20"/>
              </w:rPr>
              <w:t xml:space="preserve"> </w:t>
            </w:r>
            <w:r>
              <w:rPr>
                <w:rStyle w:val="211pt"/>
                <w:b/>
                <w:bCs/>
                <w:color w:val="auto"/>
                <w:sz w:val="20"/>
                <w:szCs w:val="20"/>
              </w:rPr>
              <w:t>населенный</w:t>
            </w:r>
            <w:r>
              <w:rPr>
                <w:rStyle w:val="211pt"/>
                <w:b/>
                <w:bCs/>
                <w:color w:val="auto"/>
                <w:sz w:val="20"/>
                <w:szCs w:val="20"/>
                <w:lang w:val="en-US"/>
              </w:rPr>
              <w:t xml:space="preserve"> </w:t>
            </w:r>
            <w:r>
              <w:rPr>
                <w:rStyle w:val="211pt"/>
                <w:b/>
                <w:bCs/>
                <w:color w:val="auto"/>
                <w:sz w:val="20"/>
                <w:szCs w:val="20"/>
              </w:rPr>
              <w:t>пункт),встроенно</w:t>
            </w:r>
            <w:r>
              <w:rPr>
                <w:rStyle w:val="211pt"/>
                <w:b/>
                <w:bCs/>
                <w:color w:val="auto"/>
                <w:sz w:val="20"/>
                <w:szCs w:val="20"/>
              </w:rPr>
              <w:t>е или отдельно стоящее здание (если</w:t>
            </w:r>
            <w:r>
              <w:rPr>
                <w:b/>
                <w:bCs/>
                <w:sz w:val="20"/>
                <w:szCs w:val="20"/>
              </w:rPr>
              <w:t xml:space="preserve"> </w:t>
            </w:r>
            <w:r>
              <w:rPr>
                <w:rStyle w:val="211pt"/>
                <w:b/>
                <w:bCs/>
                <w:color w:val="auto"/>
                <w:sz w:val="20"/>
                <w:szCs w:val="20"/>
              </w:rPr>
              <w:t>встроенное, то куда)</w:t>
            </w:r>
          </w:p>
        </w:tc>
        <w:tc>
          <w:tcPr>
            <w:tcW w:w="2751" w:type="dxa"/>
            <w:gridSpan w:val="3"/>
            <w:tcBorders>
              <w:tl2br w:val="nil"/>
              <w:tr2bl w:val="nil"/>
            </w:tcBorders>
            <w:shd w:val="clear" w:color="auto" w:fill="FFFFFF"/>
            <w:vAlign w:val="center"/>
          </w:tcPr>
          <w:p w:rsidR="00AF09AC" w:rsidRDefault="009625AC">
            <w:pPr>
              <w:pStyle w:val="29"/>
              <w:shd w:val="clear" w:color="auto" w:fill="auto"/>
              <w:adjustRightInd w:val="0"/>
              <w:snapToGrid w:val="0"/>
              <w:spacing w:after="0" w:line="240" w:lineRule="auto"/>
              <w:ind w:firstLine="0"/>
              <w:rPr>
                <w:b/>
                <w:bCs/>
                <w:sz w:val="20"/>
                <w:szCs w:val="20"/>
              </w:rPr>
            </w:pPr>
            <w:r>
              <w:rPr>
                <w:rStyle w:val="211pt"/>
                <w:b/>
                <w:bCs/>
                <w:color w:val="auto"/>
                <w:sz w:val="20"/>
                <w:szCs w:val="20"/>
              </w:rPr>
              <w:t>Вместимость учреждения</w:t>
            </w:r>
          </w:p>
        </w:tc>
        <w:tc>
          <w:tcPr>
            <w:tcW w:w="1783" w:type="dxa"/>
            <w:vMerge w:val="restart"/>
            <w:tcBorders>
              <w:tl2br w:val="nil"/>
              <w:tr2bl w:val="nil"/>
            </w:tcBorders>
            <w:shd w:val="clear" w:color="auto" w:fill="FFFFFF"/>
            <w:vAlign w:val="center"/>
          </w:tcPr>
          <w:p w:rsidR="00AF09AC" w:rsidRDefault="009625AC">
            <w:pPr>
              <w:pStyle w:val="29"/>
              <w:shd w:val="clear" w:color="auto" w:fill="auto"/>
              <w:adjustRightInd w:val="0"/>
              <w:snapToGrid w:val="0"/>
              <w:spacing w:after="0" w:line="240" w:lineRule="auto"/>
              <w:ind w:firstLine="0"/>
              <w:rPr>
                <w:b/>
                <w:bCs/>
                <w:sz w:val="20"/>
                <w:szCs w:val="20"/>
              </w:rPr>
            </w:pPr>
            <w:r>
              <w:rPr>
                <w:rStyle w:val="211pt"/>
                <w:b/>
                <w:bCs/>
                <w:color w:val="auto"/>
                <w:sz w:val="20"/>
                <w:szCs w:val="20"/>
              </w:rPr>
              <w:t>Примечание (техническое состояние существующего здания, строящийся объект, намечено строительство, реконструкция, снос, требуется перенос на другую площадку - указать причину и</w:t>
            </w:r>
            <w:r>
              <w:rPr>
                <w:rStyle w:val="211pt"/>
                <w:b/>
                <w:bCs/>
                <w:color w:val="auto"/>
                <w:sz w:val="20"/>
                <w:szCs w:val="20"/>
              </w:rPr>
              <w:t xml:space="preserve"> др.)</w:t>
            </w:r>
          </w:p>
        </w:tc>
      </w:tr>
      <w:tr w:rsidR="00AF09AC">
        <w:trPr>
          <w:trHeight w:val="28"/>
          <w:jc w:val="center"/>
        </w:trPr>
        <w:tc>
          <w:tcPr>
            <w:tcW w:w="573" w:type="dxa"/>
            <w:vMerge/>
            <w:tcBorders>
              <w:tl2br w:val="nil"/>
              <w:tr2bl w:val="nil"/>
            </w:tcBorders>
            <w:shd w:val="clear" w:color="auto" w:fill="FFFFFF"/>
            <w:vAlign w:val="center"/>
          </w:tcPr>
          <w:p w:rsidR="00AF09AC" w:rsidRDefault="00AF09AC">
            <w:pPr>
              <w:widowControl w:val="0"/>
              <w:adjustRightInd w:val="0"/>
              <w:snapToGrid w:val="0"/>
              <w:spacing w:after="0" w:line="240" w:lineRule="auto"/>
              <w:jc w:val="center"/>
              <w:rPr>
                <w:sz w:val="20"/>
                <w:szCs w:val="20"/>
              </w:rPr>
            </w:pPr>
          </w:p>
        </w:tc>
        <w:tc>
          <w:tcPr>
            <w:tcW w:w="1611" w:type="dxa"/>
            <w:vMerge/>
            <w:tcBorders>
              <w:tl2br w:val="nil"/>
              <w:tr2bl w:val="nil"/>
            </w:tcBorders>
            <w:shd w:val="clear" w:color="auto" w:fill="FFFFFF"/>
            <w:vAlign w:val="center"/>
          </w:tcPr>
          <w:p w:rsidR="00AF09AC" w:rsidRDefault="00AF09AC">
            <w:pPr>
              <w:widowControl w:val="0"/>
              <w:adjustRightInd w:val="0"/>
              <w:snapToGrid w:val="0"/>
              <w:spacing w:after="0" w:line="240" w:lineRule="auto"/>
              <w:jc w:val="center"/>
              <w:rPr>
                <w:sz w:val="20"/>
                <w:szCs w:val="20"/>
              </w:rPr>
            </w:pPr>
          </w:p>
        </w:tc>
        <w:tc>
          <w:tcPr>
            <w:tcW w:w="1786" w:type="dxa"/>
            <w:vMerge/>
            <w:tcBorders>
              <w:tl2br w:val="nil"/>
              <w:tr2bl w:val="nil"/>
            </w:tcBorders>
            <w:shd w:val="clear" w:color="auto" w:fill="FFFFFF"/>
            <w:vAlign w:val="center"/>
          </w:tcPr>
          <w:p w:rsidR="00AF09AC" w:rsidRDefault="00AF09AC">
            <w:pPr>
              <w:widowControl w:val="0"/>
              <w:adjustRightInd w:val="0"/>
              <w:snapToGrid w:val="0"/>
              <w:spacing w:after="0" w:line="240" w:lineRule="auto"/>
              <w:jc w:val="center"/>
              <w:rPr>
                <w:sz w:val="20"/>
                <w:szCs w:val="20"/>
              </w:rPr>
            </w:pPr>
          </w:p>
        </w:tc>
        <w:tc>
          <w:tcPr>
            <w:tcW w:w="1687" w:type="dxa"/>
            <w:gridSpan w:val="2"/>
            <w:tcBorders>
              <w:tl2br w:val="nil"/>
              <w:tr2bl w:val="nil"/>
            </w:tcBorders>
            <w:shd w:val="clear" w:color="auto" w:fill="FFFFFF"/>
            <w:vAlign w:val="center"/>
          </w:tcPr>
          <w:p w:rsidR="00AF09AC" w:rsidRDefault="009625AC">
            <w:pPr>
              <w:pStyle w:val="29"/>
              <w:shd w:val="clear" w:color="auto" w:fill="auto"/>
              <w:adjustRightInd w:val="0"/>
              <w:snapToGrid w:val="0"/>
              <w:spacing w:after="0" w:line="240" w:lineRule="auto"/>
              <w:ind w:firstLine="0"/>
              <w:rPr>
                <w:b/>
                <w:bCs/>
                <w:sz w:val="20"/>
                <w:szCs w:val="20"/>
              </w:rPr>
            </w:pPr>
            <w:r>
              <w:rPr>
                <w:rStyle w:val="211pt"/>
                <w:b/>
                <w:bCs/>
                <w:sz w:val="20"/>
                <w:szCs w:val="20"/>
              </w:rPr>
              <w:t>стационары, (больничные койки, места в дневных стационарах)</w:t>
            </w:r>
          </w:p>
        </w:tc>
        <w:tc>
          <w:tcPr>
            <w:tcW w:w="1064" w:type="dxa"/>
            <w:vMerge w:val="restart"/>
            <w:tcBorders>
              <w:tl2br w:val="nil"/>
              <w:tr2bl w:val="nil"/>
            </w:tcBorders>
            <w:shd w:val="clear" w:color="auto" w:fill="FFFFFF"/>
            <w:vAlign w:val="center"/>
          </w:tcPr>
          <w:p w:rsidR="00AF09AC" w:rsidRDefault="009625AC">
            <w:pPr>
              <w:pStyle w:val="29"/>
              <w:shd w:val="clear" w:color="auto" w:fill="auto"/>
              <w:adjustRightInd w:val="0"/>
              <w:snapToGrid w:val="0"/>
              <w:spacing w:after="0" w:line="240" w:lineRule="auto"/>
              <w:ind w:firstLine="0"/>
              <w:rPr>
                <w:b/>
                <w:bCs/>
                <w:sz w:val="20"/>
                <w:szCs w:val="20"/>
              </w:rPr>
            </w:pPr>
            <w:r>
              <w:rPr>
                <w:rStyle w:val="211pt"/>
                <w:b/>
                <w:bCs/>
                <w:sz w:val="20"/>
                <w:szCs w:val="20"/>
              </w:rPr>
              <w:t>Поликлиники,амбулатории посещ. в смену по проекту</w:t>
            </w:r>
            <w:r>
              <w:rPr>
                <w:rStyle w:val="211pt"/>
                <w:b/>
                <w:bCs/>
                <w:sz w:val="20"/>
                <w:szCs w:val="20"/>
                <w:lang w:val="en-US"/>
              </w:rPr>
              <w:t>/</w:t>
            </w:r>
            <w:r>
              <w:rPr>
                <w:rStyle w:val="211pt"/>
                <w:b/>
                <w:bCs/>
                <w:sz w:val="20"/>
                <w:szCs w:val="20"/>
              </w:rPr>
              <w:t xml:space="preserve"> ФАП - посещ. в смену (факт)</w:t>
            </w:r>
          </w:p>
        </w:tc>
        <w:tc>
          <w:tcPr>
            <w:tcW w:w="1783" w:type="dxa"/>
            <w:vMerge/>
            <w:tcBorders>
              <w:tl2br w:val="nil"/>
              <w:tr2bl w:val="nil"/>
            </w:tcBorders>
            <w:shd w:val="clear" w:color="auto" w:fill="FFFFFF"/>
            <w:vAlign w:val="center"/>
          </w:tcPr>
          <w:p w:rsidR="00AF09AC" w:rsidRDefault="00AF09AC">
            <w:pPr>
              <w:widowControl w:val="0"/>
              <w:adjustRightInd w:val="0"/>
              <w:snapToGrid w:val="0"/>
              <w:spacing w:after="0" w:line="240" w:lineRule="auto"/>
              <w:jc w:val="center"/>
              <w:rPr>
                <w:sz w:val="20"/>
                <w:szCs w:val="20"/>
              </w:rPr>
            </w:pPr>
          </w:p>
        </w:tc>
      </w:tr>
      <w:tr w:rsidR="00AF09AC">
        <w:trPr>
          <w:trHeight w:val="28"/>
          <w:jc w:val="center"/>
        </w:trPr>
        <w:tc>
          <w:tcPr>
            <w:tcW w:w="573" w:type="dxa"/>
            <w:vMerge/>
            <w:tcBorders>
              <w:tl2br w:val="nil"/>
              <w:tr2bl w:val="nil"/>
            </w:tcBorders>
            <w:shd w:val="clear" w:color="auto" w:fill="FFFFFF"/>
            <w:vAlign w:val="center"/>
          </w:tcPr>
          <w:p w:rsidR="00AF09AC" w:rsidRDefault="00AF09AC">
            <w:pPr>
              <w:widowControl w:val="0"/>
              <w:adjustRightInd w:val="0"/>
              <w:snapToGrid w:val="0"/>
              <w:spacing w:after="0" w:line="240" w:lineRule="auto"/>
              <w:jc w:val="center"/>
              <w:rPr>
                <w:sz w:val="20"/>
                <w:szCs w:val="20"/>
              </w:rPr>
            </w:pPr>
          </w:p>
        </w:tc>
        <w:tc>
          <w:tcPr>
            <w:tcW w:w="1611" w:type="dxa"/>
            <w:vMerge/>
            <w:tcBorders>
              <w:tl2br w:val="nil"/>
              <w:tr2bl w:val="nil"/>
            </w:tcBorders>
            <w:shd w:val="clear" w:color="auto" w:fill="FFFFFF"/>
            <w:vAlign w:val="center"/>
          </w:tcPr>
          <w:p w:rsidR="00AF09AC" w:rsidRDefault="00AF09AC">
            <w:pPr>
              <w:widowControl w:val="0"/>
              <w:adjustRightInd w:val="0"/>
              <w:snapToGrid w:val="0"/>
              <w:spacing w:after="0" w:line="240" w:lineRule="auto"/>
              <w:jc w:val="center"/>
              <w:rPr>
                <w:sz w:val="20"/>
                <w:szCs w:val="20"/>
              </w:rPr>
            </w:pPr>
          </w:p>
        </w:tc>
        <w:tc>
          <w:tcPr>
            <w:tcW w:w="1786" w:type="dxa"/>
            <w:vMerge/>
            <w:tcBorders>
              <w:tl2br w:val="nil"/>
              <w:tr2bl w:val="nil"/>
            </w:tcBorders>
            <w:shd w:val="clear" w:color="auto" w:fill="FFFFFF"/>
            <w:vAlign w:val="center"/>
          </w:tcPr>
          <w:p w:rsidR="00AF09AC" w:rsidRDefault="00AF09AC">
            <w:pPr>
              <w:widowControl w:val="0"/>
              <w:adjustRightInd w:val="0"/>
              <w:snapToGrid w:val="0"/>
              <w:spacing w:after="0" w:line="240" w:lineRule="auto"/>
              <w:jc w:val="center"/>
              <w:rPr>
                <w:sz w:val="20"/>
                <w:szCs w:val="20"/>
              </w:rPr>
            </w:pPr>
          </w:p>
        </w:tc>
        <w:tc>
          <w:tcPr>
            <w:tcW w:w="887" w:type="dxa"/>
            <w:tcBorders>
              <w:tl2br w:val="nil"/>
              <w:tr2bl w:val="nil"/>
            </w:tcBorders>
            <w:shd w:val="clear" w:color="auto" w:fill="FFFFFF"/>
            <w:vAlign w:val="center"/>
          </w:tcPr>
          <w:p w:rsidR="00AF09AC" w:rsidRDefault="009625AC">
            <w:pPr>
              <w:pStyle w:val="29"/>
              <w:shd w:val="clear" w:color="auto" w:fill="auto"/>
              <w:adjustRightInd w:val="0"/>
              <w:snapToGrid w:val="0"/>
              <w:spacing w:after="0" w:line="240" w:lineRule="auto"/>
              <w:ind w:firstLine="0"/>
              <w:rPr>
                <w:b/>
                <w:bCs/>
                <w:sz w:val="20"/>
                <w:szCs w:val="20"/>
              </w:rPr>
            </w:pPr>
            <w:r>
              <w:rPr>
                <w:rStyle w:val="211pt"/>
                <w:b/>
                <w:bCs/>
                <w:sz w:val="20"/>
                <w:szCs w:val="20"/>
              </w:rPr>
              <w:t>проект</w:t>
            </w:r>
          </w:p>
        </w:tc>
        <w:tc>
          <w:tcPr>
            <w:tcW w:w="800" w:type="dxa"/>
            <w:tcBorders>
              <w:tl2br w:val="nil"/>
              <w:tr2bl w:val="nil"/>
            </w:tcBorders>
            <w:shd w:val="clear" w:color="auto" w:fill="FFFFFF"/>
            <w:vAlign w:val="center"/>
          </w:tcPr>
          <w:p w:rsidR="00AF09AC" w:rsidRDefault="009625AC">
            <w:pPr>
              <w:pStyle w:val="29"/>
              <w:shd w:val="clear" w:color="auto" w:fill="auto"/>
              <w:adjustRightInd w:val="0"/>
              <w:snapToGrid w:val="0"/>
              <w:spacing w:after="0" w:line="240" w:lineRule="auto"/>
              <w:ind w:firstLine="0"/>
              <w:rPr>
                <w:b/>
                <w:bCs/>
                <w:sz w:val="20"/>
                <w:szCs w:val="20"/>
              </w:rPr>
            </w:pPr>
            <w:r>
              <w:rPr>
                <w:rStyle w:val="211pt"/>
                <w:b/>
                <w:bCs/>
                <w:sz w:val="20"/>
                <w:szCs w:val="20"/>
              </w:rPr>
              <w:t>факт</w:t>
            </w:r>
          </w:p>
        </w:tc>
        <w:tc>
          <w:tcPr>
            <w:tcW w:w="1064" w:type="dxa"/>
            <w:vMerge/>
            <w:tcBorders>
              <w:tl2br w:val="nil"/>
              <w:tr2bl w:val="nil"/>
            </w:tcBorders>
            <w:shd w:val="clear" w:color="auto" w:fill="FFFFFF"/>
            <w:vAlign w:val="center"/>
          </w:tcPr>
          <w:p w:rsidR="00AF09AC" w:rsidRDefault="00AF09AC">
            <w:pPr>
              <w:widowControl w:val="0"/>
              <w:adjustRightInd w:val="0"/>
              <w:snapToGrid w:val="0"/>
              <w:spacing w:after="0" w:line="240" w:lineRule="auto"/>
              <w:jc w:val="center"/>
              <w:rPr>
                <w:sz w:val="20"/>
                <w:szCs w:val="20"/>
              </w:rPr>
            </w:pPr>
          </w:p>
        </w:tc>
        <w:tc>
          <w:tcPr>
            <w:tcW w:w="1783" w:type="dxa"/>
            <w:vMerge/>
            <w:tcBorders>
              <w:tl2br w:val="nil"/>
              <w:tr2bl w:val="nil"/>
            </w:tcBorders>
            <w:shd w:val="clear" w:color="auto" w:fill="FFFFFF"/>
            <w:vAlign w:val="center"/>
          </w:tcPr>
          <w:p w:rsidR="00AF09AC" w:rsidRDefault="00AF09AC">
            <w:pPr>
              <w:widowControl w:val="0"/>
              <w:adjustRightInd w:val="0"/>
              <w:snapToGrid w:val="0"/>
              <w:spacing w:after="0" w:line="240" w:lineRule="auto"/>
              <w:jc w:val="center"/>
              <w:rPr>
                <w:sz w:val="20"/>
                <w:szCs w:val="20"/>
              </w:rPr>
            </w:pPr>
          </w:p>
        </w:tc>
      </w:tr>
      <w:tr w:rsidR="00AF09AC">
        <w:trPr>
          <w:trHeight w:val="28"/>
          <w:jc w:val="center"/>
        </w:trPr>
        <w:tc>
          <w:tcPr>
            <w:tcW w:w="573" w:type="dxa"/>
            <w:tcBorders>
              <w:tl2br w:val="nil"/>
              <w:tr2bl w:val="nil"/>
            </w:tcBorders>
            <w:shd w:val="clear" w:color="auto" w:fill="FFFFFF"/>
            <w:vAlign w:val="center"/>
          </w:tcPr>
          <w:p w:rsidR="00AF09AC" w:rsidRDefault="009625AC">
            <w:pPr>
              <w:pStyle w:val="29"/>
              <w:shd w:val="clear" w:color="auto" w:fill="auto"/>
              <w:adjustRightInd w:val="0"/>
              <w:snapToGrid w:val="0"/>
              <w:spacing w:after="0" w:line="240" w:lineRule="auto"/>
              <w:ind w:firstLine="0"/>
              <w:rPr>
                <w:sz w:val="20"/>
                <w:szCs w:val="20"/>
              </w:rPr>
            </w:pPr>
            <w:r>
              <w:rPr>
                <w:rStyle w:val="211pt"/>
                <w:color w:val="auto"/>
                <w:sz w:val="20"/>
                <w:szCs w:val="20"/>
              </w:rPr>
              <w:t>1</w:t>
            </w:r>
          </w:p>
        </w:tc>
        <w:tc>
          <w:tcPr>
            <w:tcW w:w="1611" w:type="dxa"/>
            <w:tcBorders>
              <w:tl2br w:val="nil"/>
              <w:tr2bl w:val="nil"/>
            </w:tcBorders>
            <w:shd w:val="clear" w:color="auto" w:fill="FFFFFF"/>
            <w:vAlign w:val="center"/>
          </w:tcPr>
          <w:p w:rsidR="00AF09AC" w:rsidRDefault="009625AC">
            <w:pPr>
              <w:pStyle w:val="29"/>
              <w:shd w:val="clear" w:color="auto" w:fill="auto"/>
              <w:adjustRightInd w:val="0"/>
              <w:snapToGrid w:val="0"/>
              <w:spacing w:after="0" w:line="240" w:lineRule="auto"/>
              <w:ind w:firstLine="0"/>
              <w:rPr>
                <w:sz w:val="20"/>
                <w:szCs w:val="20"/>
              </w:rPr>
            </w:pPr>
            <w:r>
              <w:rPr>
                <w:rStyle w:val="211pt"/>
                <w:color w:val="auto"/>
                <w:sz w:val="20"/>
                <w:szCs w:val="20"/>
              </w:rPr>
              <w:t>ГБУЗ ПО «</w:t>
            </w:r>
            <w:r>
              <w:rPr>
                <w:rStyle w:val="211pt"/>
                <w:color w:val="auto"/>
                <w:sz w:val="20"/>
                <w:szCs w:val="20"/>
              </w:rPr>
              <w:t>Псковская</w:t>
            </w:r>
            <w:r>
              <w:rPr>
                <w:rStyle w:val="211pt"/>
                <w:color w:val="auto"/>
                <w:sz w:val="20"/>
                <w:szCs w:val="20"/>
                <w:lang w:val="en-US"/>
              </w:rPr>
              <w:t xml:space="preserve"> областная клиническая больница филиал «Великолукский</w:t>
            </w:r>
            <w:r>
              <w:rPr>
                <w:rStyle w:val="211pt"/>
                <w:color w:val="auto"/>
                <w:sz w:val="20"/>
                <w:szCs w:val="20"/>
              </w:rPr>
              <w:t xml:space="preserve">» поликлиника </w:t>
            </w:r>
            <w:r>
              <w:rPr>
                <w:rStyle w:val="211pt"/>
                <w:color w:val="auto"/>
                <w:sz w:val="20"/>
                <w:szCs w:val="20"/>
              </w:rPr>
              <w:t>№3</w:t>
            </w:r>
          </w:p>
        </w:tc>
        <w:tc>
          <w:tcPr>
            <w:tcW w:w="1786" w:type="dxa"/>
            <w:tcBorders>
              <w:tl2br w:val="nil"/>
              <w:tr2bl w:val="nil"/>
            </w:tcBorders>
            <w:shd w:val="clear" w:color="auto" w:fill="FFFFFF"/>
            <w:vAlign w:val="center"/>
          </w:tcPr>
          <w:p w:rsidR="00AF09AC" w:rsidRDefault="009625AC">
            <w:pPr>
              <w:pStyle w:val="29"/>
              <w:shd w:val="clear" w:color="auto" w:fill="auto"/>
              <w:adjustRightInd w:val="0"/>
              <w:snapToGrid w:val="0"/>
              <w:spacing w:after="0" w:line="240" w:lineRule="auto"/>
              <w:ind w:firstLine="0"/>
              <w:rPr>
                <w:sz w:val="20"/>
                <w:szCs w:val="20"/>
              </w:rPr>
            </w:pPr>
            <w:r>
              <w:rPr>
                <w:rStyle w:val="211pt"/>
                <w:color w:val="auto"/>
                <w:sz w:val="20"/>
                <w:szCs w:val="20"/>
              </w:rPr>
              <w:t>182160,</w:t>
            </w:r>
            <w:r>
              <w:rPr>
                <w:sz w:val="20"/>
                <w:szCs w:val="20"/>
              </w:rPr>
              <w:t xml:space="preserve"> </w:t>
            </w:r>
            <w:r>
              <w:rPr>
                <w:rStyle w:val="211pt"/>
                <w:color w:val="auto"/>
                <w:sz w:val="20"/>
                <w:szCs w:val="20"/>
              </w:rPr>
              <w:t>Псковская область, Великолукский район, Переслегинская волость, д. Золотково, д.2,2а</w:t>
            </w:r>
          </w:p>
        </w:tc>
        <w:tc>
          <w:tcPr>
            <w:tcW w:w="887" w:type="dxa"/>
            <w:tcBorders>
              <w:tl2br w:val="nil"/>
              <w:tr2bl w:val="nil"/>
            </w:tcBorders>
            <w:shd w:val="clear" w:color="auto" w:fill="FFFFFF"/>
            <w:vAlign w:val="center"/>
          </w:tcPr>
          <w:p w:rsidR="00AF09AC" w:rsidRDefault="009625AC">
            <w:pPr>
              <w:widowControl w:val="0"/>
              <w:adjustRightInd w:val="0"/>
              <w:snapToGrid w:val="0"/>
              <w:spacing w:after="0" w:line="240" w:lineRule="auto"/>
              <w:jc w:val="center"/>
              <w:rPr>
                <w:sz w:val="20"/>
                <w:szCs w:val="20"/>
              </w:rPr>
            </w:pPr>
            <w:r>
              <w:rPr>
                <w:sz w:val="20"/>
                <w:szCs w:val="20"/>
              </w:rPr>
              <w:t>-</w:t>
            </w:r>
          </w:p>
        </w:tc>
        <w:tc>
          <w:tcPr>
            <w:tcW w:w="800" w:type="dxa"/>
            <w:tcBorders>
              <w:tl2br w:val="nil"/>
              <w:tr2bl w:val="nil"/>
            </w:tcBorders>
            <w:shd w:val="clear" w:color="auto" w:fill="FFFFFF"/>
            <w:vAlign w:val="center"/>
          </w:tcPr>
          <w:p w:rsidR="00AF09AC" w:rsidRDefault="009625AC">
            <w:pPr>
              <w:widowControl w:val="0"/>
              <w:adjustRightInd w:val="0"/>
              <w:snapToGrid w:val="0"/>
              <w:spacing w:after="0" w:line="240" w:lineRule="auto"/>
              <w:jc w:val="center"/>
              <w:rPr>
                <w:sz w:val="20"/>
                <w:szCs w:val="20"/>
              </w:rPr>
            </w:pPr>
            <w:r>
              <w:rPr>
                <w:sz w:val="20"/>
                <w:szCs w:val="20"/>
              </w:rPr>
              <w:t>-</w:t>
            </w:r>
          </w:p>
        </w:tc>
        <w:tc>
          <w:tcPr>
            <w:tcW w:w="1064" w:type="dxa"/>
            <w:tcBorders>
              <w:tl2br w:val="nil"/>
              <w:tr2bl w:val="nil"/>
            </w:tcBorders>
            <w:shd w:val="clear" w:color="auto" w:fill="FFFFFF"/>
            <w:vAlign w:val="center"/>
          </w:tcPr>
          <w:p w:rsidR="00AF09AC" w:rsidRDefault="009625AC">
            <w:pPr>
              <w:pStyle w:val="29"/>
              <w:shd w:val="clear" w:color="auto" w:fill="auto"/>
              <w:adjustRightInd w:val="0"/>
              <w:snapToGrid w:val="0"/>
              <w:spacing w:after="0" w:line="240" w:lineRule="auto"/>
              <w:ind w:firstLine="0"/>
              <w:rPr>
                <w:rStyle w:val="211pt"/>
                <w:color w:val="auto"/>
                <w:sz w:val="20"/>
                <w:szCs w:val="20"/>
              </w:rPr>
            </w:pPr>
            <w:r>
              <w:rPr>
                <w:rStyle w:val="211pt"/>
                <w:color w:val="auto"/>
                <w:sz w:val="20"/>
                <w:szCs w:val="20"/>
              </w:rPr>
              <w:t>25</w:t>
            </w:r>
            <w:r>
              <w:rPr>
                <w:rStyle w:val="211pt"/>
                <w:color w:val="auto"/>
                <w:sz w:val="20"/>
                <w:szCs w:val="20"/>
                <w:lang w:val="en-US"/>
              </w:rPr>
              <w:t>0</w:t>
            </w:r>
            <w:r>
              <w:rPr>
                <w:rStyle w:val="211pt"/>
                <w:color w:val="auto"/>
                <w:sz w:val="20"/>
                <w:szCs w:val="20"/>
                <w:lang w:val="en-US"/>
              </w:rPr>
              <w:t xml:space="preserve"> </w:t>
            </w:r>
            <w:r>
              <w:rPr>
                <w:rStyle w:val="211pt"/>
                <w:color w:val="auto"/>
                <w:sz w:val="20"/>
                <w:szCs w:val="20"/>
              </w:rPr>
              <w:t>посещений</w:t>
            </w:r>
            <w:r>
              <w:rPr>
                <w:rStyle w:val="211pt"/>
                <w:color w:val="auto"/>
                <w:sz w:val="20"/>
                <w:szCs w:val="20"/>
                <w:lang w:val="en-US"/>
              </w:rPr>
              <w:t>;</w:t>
            </w:r>
            <w:r>
              <w:rPr>
                <w:rStyle w:val="211pt"/>
                <w:color w:val="auto"/>
                <w:sz w:val="20"/>
                <w:szCs w:val="20"/>
              </w:rPr>
              <w:t xml:space="preserve"> работа</w:t>
            </w:r>
          </w:p>
          <w:p w:rsidR="00AF09AC" w:rsidRDefault="009625AC">
            <w:pPr>
              <w:pStyle w:val="29"/>
              <w:shd w:val="clear" w:color="auto" w:fill="auto"/>
              <w:adjustRightInd w:val="0"/>
              <w:snapToGrid w:val="0"/>
              <w:spacing w:after="0" w:line="240" w:lineRule="auto"/>
              <w:ind w:firstLine="0"/>
              <w:rPr>
                <w:sz w:val="20"/>
                <w:szCs w:val="20"/>
              </w:rPr>
            </w:pPr>
            <w:r>
              <w:rPr>
                <w:rStyle w:val="211pt"/>
                <w:color w:val="auto"/>
                <w:sz w:val="20"/>
                <w:szCs w:val="20"/>
              </w:rPr>
              <w:t>в 1 смену</w:t>
            </w:r>
          </w:p>
        </w:tc>
        <w:tc>
          <w:tcPr>
            <w:tcW w:w="1783" w:type="dxa"/>
            <w:tcBorders>
              <w:tl2br w:val="nil"/>
              <w:tr2bl w:val="nil"/>
            </w:tcBorders>
            <w:shd w:val="clear" w:color="auto" w:fill="FFFFFF"/>
            <w:vAlign w:val="center"/>
          </w:tcPr>
          <w:p w:rsidR="00AF09AC" w:rsidRDefault="009625AC">
            <w:pPr>
              <w:pStyle w:val="29"/>
              <w:shd w:val="clear" w:color="auto" w:fill="auto"/>
              <w:adjustRightInd w:val="0"/>
              <w:snapToGrid w:val="0"/>
              <w:spacing w:after="0" w:line="240" w:lineRule="auto"/>
              <w:ind w:firstLine="0"/>
              <w:rPr>
                <w:sz w:val="20"/>
                <w:szCs w:val="20"/>
              </w:rPr>
            </w:pPr>
            <w:r>
              <w:rPr>
                <w:rStyle w:val="211pt"/>
                <w:color w:val="auto"/>
                <w:sz w:val="20"/>
                <w:szCs w:val="20"/>
              </w:rPr>
              <w:t xml:space="preserve">Поликлиника №3 находится в отдельном здании, через переход сообщающееся с корпусом больницы, в котором находятся </w:t>
            </w:r>
            <w:r>
              <w:rPr>
                <w:rStyle w:val="211pt"/>
                <w:color w:val="auto"/>
                <w:sz w:val="20"/>
                <w:szCs w:val="20"/>
              </w:rPr>
              <w:t>терапевтическое и паллиативное отделения ГБУЗ ПО «</w:t>
            </w:r>
            <w:r>
              <w:rPr>
                <w:rStyle w:val="211pt"/>
                <w:color w:val="auto"/>
                <w:sz w:val="20"/>
                <w:szCs w:val="20"/>
              </w:rPr>
              <w:t>Псковская</w:t>
            </w:r>
            <w:r>
              <w:rPr>
                <w:rStyle w:val="211pt"/>
                <w:color w:val="auto"/>
                <w:sz w:val="20"/>
                <w:szCs w:val="20"/>
                <w:lang w:val="en-US"/>
              </w:rPr>
              <w:t xml:space="preserve"> областная клиническая больница филиал «Великолукский</w:t>
            </w:r>
            <w:r>
              <w:rPr>
                <w:rStyle w:val="211pt"/>
                <w:color w:val="auto"/>
                <w:sz w:val="20"/>
                <w:szCs w:val="20"/>
              </w:rPr>
              <w:t xml:space="preserve">» </w:t>
            </w:r>
          </w:p>
        </w:tc>
      </w:tr>
      <w:tr w:rsidR="00AF09AC">
        <w:trPr>
          <w:trHeight w:val="28"/>
          <w:jc w:val="center"/>
        </w:trPr>
        <w:tc>
          <w:tcPr>
            <w:tcW w:w="573" w:type="dxa"/>
            <w:tcBorders>
              <w:tl2br w:val="nil"/>
              <w:tr2bl w:val="nil"/>
            </w:tcBorders>
            <w:shd w:val="clear" w:color="auto" w:fill="FFFFFF"/>
            <w:vAlign w:val="center"/>
          </w:tcPr>
          <w:p w:rsidR="00AF09AC" w:rsidRDefault="009625AC">
            <w:pPr>
              <w:pStyle w:val="29"/>
              <w:shd w:val="clear" w:color="auto" w:fill="auto"/>
              <w:adjustRightInd w:val="0"/>
              <w:snapToGrid w:val="0"/>
              <w:spacing w:after="0" w:line="240" w:lineRule="auto"/>
              <w:ind w:firstLine="0"/>
              <w:rPr>
                <w:sz w:val="20"/>
                <w:szCs w:val="20"/>
              </w:rPr>
            </w:pPr>
            <w:r>
              <w:rPr>
                <w:rStyle w:val="211pt"/>
                <w:sz w:val="20"/>
                <w:szCs w:val="20"/>
              </w:rPr>
              <w:t>2</w:t>
            </w:r>
          </w:p>
        </w:tc>
        <w:tc>
          <w:tcPr>
            <w:tcW w:w="1611" w:type="dxa"/>
            <w:tcBorders>
              <w:tl2br w:val="nil"/>
              <w:tr2bl w:val="nil"/>
            </w:tcBorders>
            <w:shd w:val="clear" w:color="auto" w:fill="FFFFFF"/>
            <w:vAlign w:val="center"/>
          </w:tcPr>
          <w:p w:rsidR="00AF09AC" w:rsidRDefault="009625AC">
            <w:pPr>
              <w:pStyle w:val="29"/>
              <w:shd w:val="clear" w:color="auto" w:fill="auto"/>
              <w:adjustRightInd w:val="0"/>
              <w:snapToGrid w:val="0"/>
              <w:spacing w:after="0" w:line="240" w:lineRule="auto"/>
              <w:ind w:firstLine="0"/>
              <w:rPr>
                <w:sz w:val="20"/>
                <w:szCs w:val="20"/>
              </w:rPr>
            </w:pPr>
            <w:r>
              <w:rPr>
                <w:rStyle w:val="211pt"/>
                <w:sz w:val="20"/>
                <w:szCs w:val="20"/>
              </w:rPr>
              <w:t>ФАП Горицкий (Русаново)</w:t>
            </w:r>
          </w:p>
        </w:tc>
        <w:tc>
          <w:tcPr>
            <w:tcW w:w="1786" w:type="dxa"/>
            <w:tcBorders>
              <w:tl2br w:val="nil"/>
              <w:tr2bl w:val="nil"/>
            </w:tcBorders>
            <w:shd w:val="clear" w:color="auto" w:fill="FFFFFF"/>
            <w:vAlign w:val="center"/>
          </w:tcPr>
          <w:p w:rsidR="00AF09AC" w:rsidRDefault="009625AC">
            <w:pPr>
              <w:pStyle w:val="29"/>
              <w:shd w:val="clear" w:color="auto" w:fill="auto"/>
              <w:adjustRightInd w:val="0"/>
              <w:snapToGrid w:val="0"/>
              <w:spacing w:after="0" w:line="240" w:lineRule="auto"/>
              <w:ind w:firstLine="0"/>
              <w:rPr>
                <w:sz w:val="20"/>
                <w:szCs w:val="20"/>
              </w:rPr>
            </w:pPr>
            <w:r>
              <w:rPr>
                <w:rStyle w:val="211pt"/>
                <w:sz w:val="20"/>
                <w:szCs w:val="20"/>
              </w:rPr>
              <w:t>182164,</w:t>
            </w:r>
            <w:r>
              <w:rPr>
                <w:sz w:val="20"/>
                <w:szCs w:val="20"/>
              </w:rPr>
              <w:t xml:space="preserve"> </w:t>
            </w:r>
            <w:r>
              <w:rPr>
                <w:rStyle w:val="211pt"/>
                <w:sz w:val="20"/>
                <w:szCs w:val="20"/>
              </w:rPr>
              <w:t>Псковская</w:t>
            </w:r>
            <w:r>
              <w:rPr>
                <w:sz w:val="20"/>
                <w:szCs w:val="20"/>
              </w:rPr>
              <w:t xml:space="preserve"> </w:t>
            </w:r>
            <w:r>
              <w:rPr>
                <w:rStyle w:val="211pt"/>
                <w:sz w:val="20"/>
                <w:szCs w:val="20"/>
              </w:rPr>
              <w:t>область,</w:t>
            </w:r>
            <w:r>
              <w:rPr>
                <w:sz w:val="20"/>
                <w:szCs w:val="20"/>
              </w:rPr>
              <w:t xml:space="preserve"> </w:t>
            </w:r>
            <w:r>
              <w:rPr>
                <w:rStyle w:val="211pt"/>
                <w:sz w:val="20"/>
                <w:szCs w:val="20"/>
              </w:rPr>
              <w:t>Великолукский</w:t>
            </w:r>
            <w:r>
              <w:rPr>
                <w:sz w:val="20"/>
                <w:szCs w:val="20"/>
              </w:rPr>
              <w:t xml:space="preserve"> </w:t>
            </w:r>
            <w:r>
              <w:rPr>
                <w:rStyle w:val="211pt"/>
                <w:sz w:val="20"/>
                <w:szCs w:val="20"/>
              </w:rPr>
              <w:t>район,</w:t>
            </w:r>
            <w:r>
              <w:rPr>
                <w:sz w:val="20"/>
                <w:szCs w:val="20"/>
              </w:rPr>
              <w:t xml:space="preserve"> </w:t>
            </w:r>
            <w:r>
              <w:rPr>
                <w:rStyle w:val="211pt"/>
                <w:sz w:val="20"/>
                <w:szCs w:val="20"/>
              </w:rPr>
              <w:t>Переслегинская волость, д. Русаново</w:t>
            </w:r>
          </w:p>
        </w:tc>
        <w:tc>
          <w:tcPr>
            <w:tcW w:w="887" w:type="dxa"/>
            <w:tcBorders>
              <w:tl2br w:val="nil"/>
              <w:tr2bl w:val="nil"/>
            </w:tcBorders>
            <w:shd w:val="clear" w:color="auto" w:fill="FFFFFF"/>
            <w:vAlign w:val="center"/>
          </w:tcPr>
          <w:p w:rsidR="00AF09AC" w:rsidRDefault="009625AC">
            <w:pPr>
              <w:widowControl w:val="0"/>
              <w:adjustRightInd w:val="0"/>
              <w:snapToGrid w:val="0"/>
              <w:spacing w:after="0" w:line="240" w:lineRule="auto"/>
              <w:jc w:val="center"/>
              <w:rPr>
                <w:sz w:val="20"/>
                <w:szCs w:val="20"/>
              </w:rPr>
            </w:pPr>
            <w:r>
              <w:rPr>
                <w:sz w:val="20"/>
                <w:szCs w:val="20"/>
              </w:rPr>
              <w:t>-</w:t>
            </w:r>
          </w:p>
        </w:tc>
        <w:tc>
          <w:tcPr>
            <w:tcW w:w="800" w:type="dxa"/>
            <w:tcBorders>
              <w:tl2br w:val="nil"/>
              <w:tr2bl w:val="nil"/>
            </w:tcBorders>
            <w:shd w:val="clear" w:color="auto" w:fill="FFFFFF"/>
            <w:vAlign w:val="center"/>
          </w:tcPr>
          <w:p w:rsidR="00AF09AC" w:rsidRDefault="009625AC">
            <w:pPr>
              <w:widowControl w:val="0"/>
              <w:adjustRightInd w:val="0"/>
              <w:snapToGrid w:val="0"/>
              <w:spacing w:after="0" w:line="240" w:lineRule="auto"/>
              <w:jc w:val="center"/>
              <w:rPr>
                <w:b/>
                <w:bCs/>
                <w:color w:val="C00000"/>
                <w:sz w:val="20"/>
                <w:szCs w:val="20"/>
              </w:rPr>
            </w:pPr>
            <w:r>
              <w:rPr>
                <w:sz w:val="20"/>
                <w:szCs w:val="20"/>
              </w:rPr>
              <w:t>-</w:t>
            </w:r>
          </w:p>
        </w:tc>
        <w:tc>
          <w:tcPr>
            <w:tcW w:w="1064" w:type="dxa"/>
            <w:tcBorders>
              <w:tl2br w:val="nil"/>
              <w:tr2bl w:val="nil"/>
            </w:tcBorders>
            <w:shd w:val="clear" w:color="auto" w:fill="FFFFFF"/>
            <w:vAlign w:val="center"/>
          </w:tcPr>
          <w:p w:rsidR="00AF09AC" w:rsidRDefault="009625AC">
            <w:pPr>
              <w:pStyle w:val="29"/>
              <w:shd w:val="clear" w:color="auto" w:fill="auto"/>
              <w:adjustRightInd w:val="0"/>
              <w:snapToGrid w:val="0"/>
              <w:spacing w:after="0" w:line="240" w:lineRule="auto"/>
              <w:ind w:firstLine="0"/>
              <w:rPr>
                <w:sz w:val="20"/>
                <w:szCs w:val="20"/>
                <w:lang w:val="en-US"/>
              </w:rPr>
            </w:pPr>
            <w:r>
              <w:rPr>
                <w:rStyle w:val="211pt"/>
                <w:sz w:val="20"/>
                <w:szCs w:val="20"/>
              </w:rPr>
              <w:t>18-20</w:t>
            </w:r>
          </w:p>
        </w:tc>
        <w:tc>
          <w:tcPr>
            <w:tcW w:w="1783" w:type="dxa"/>
            <w:tcBorders>
              <w:tl2br w:val="nil"/>
              <w:tr2bl w:val="nil"/>
            </w:tcBorders>
            <w:shd w:val="clear" w:color="auto" w:fill="FFFFFF"/>
            <w:vAlign w:val="center"/>
          </w:tcPr>
          <w:p w:rsidR="00AF09AC" w:rsidRDefault="009625AC">
            <w:pPr>
              <w:pStyle w:val="29"/>
              <w:shd w:val="clear" w:color="auto" w:fill="auto"/>
              <w:adjustRightInd w:val="0"/>
              <w:snapToGrid w:val="0"/>
              <w:spacing w:after="0" w:line="240" w:lineRule="auto"/>
              <w:ind w:firstLine="0"/>
              <w:rPr>
                <w:sz w:val="20"/>
                <w:szCs w:val="20"/>
                <w:lang w:val="en-US"/>
              </w:rPr>
            </w:pPr>
            <w:r>
              <w:rPr>
                <w:rStyle w:val="211pt"/>
                <w:sz w:val="20"/>
                <w:szCs w:val="20"/>
              </w:rPr>
              <w:t>Планируется</w:t>
            </w:r>
            <w:r>
              <w:rPr>
                <w:rStyle w:val="211pt"/>
                <w:sz w:val="20"/>
                <w:szCs w:val="20"/>
                <w:lang w:val="en-US"/>
              </w:rPr>
              <w:t xml:space="preserve"> строительство модульного ФАП в 2025 году</w:t>
            </w:r>
          </w:p>
        </w:tc>
      </w:tr>
      <w:tr w:rsidR="00AF09AC">
        <w:trPr>
          <w:trHeight w:val="28"/>
          <w:jc w:val="center"/>
        </w:trPr>
        <w:tc>
          <w:tcPr>
            <w:tcW w:w="573" w:type="dxa"/>
            <w:tcBorders>
              <w:tl2br w:val="nil"/>
              <w:tr2bl w:val="nil"/>
            </w:tcBorders>
            <w:shd w:val="clear" w:color="auto" w:fill="FFFFFF"/>
            <w:vAlign w:val="center"/>
          </w:tcPr>
          <w:p w:rsidR="00AF09AC" w:rsidRDefault="009625AC">
            <w:pPr>
              <w:pStyle w:val="29"/>
              <w:shd w:val="clear" w:color="auto" w:fill="auto"/>
              <w:adjustRightInd w:val="0"/>
              <w:snapToGrid w:val="0"/>
              <w:spacing w:after="0" w:line="240" w:lineRule="auto"/>
              <w:ind w:firstLine="0"/>
              <w:rPr>
                <w:sz w:val="20"/>
                <w:szCs w:val="20"/>
              </w:rPr>
            </w:pPr>
            <w:r>
              <w:rPr>
                <w:rStyle w:val="211pt"/>
                <w:sz w:val="20"/>
                <w:szCs w:val="20"/>
              </w:rPr>
              <w:t>3</w:t>
            </w:r>
          </w:p>
        </w:tc>
        <w:tc>
          <w:tcPr>
            <w:tcW w:w="1611" w:type="dxa"/>
            <w:tcBorders>
              <w:tl2br w:val="nil"/>
              <w:tr2bl w:val="nil"/>
            </w:tcBorders>
            <w:shd w:val="clear" w:color="auto" w:fill="FFFFFF"/>
            <w:vAlign w:val="center"/>
          </w:tcPr>
          <w:p w:rsidR="00AF09AC" w:rsidRDefault="009625AC">
            <w:pPr>
              <w:pStyle w:val="29"/>
              <w:shd w:val="clear" w:color="auto" w:fill="auto"/>
              <w:adjustRightInd w:val="0"/>
              <w:snapToGrid w:val="0"/>
              <w:spacing w:after="0" w:line="240" w:lineRule="auto"/>
              <w:ind w:firstLine="0"/>
              <w:rPr>
                <w:sz w:val="20"/>
                <w:szCs w:val="20"/>
              </w:rPr>
            </w:pPr>
            <w:r>
              <w:rPr>
                <w:rStyle w:val="211pt"/>
                <w:sz w:val="20"/>
                <w:szCs w:val="20"/>
              </w:rPr>
              <w:t>ФАП Иваново</w:t>
            </w:r>
          </w:p>
        </w:tc>
        <w:tc>
          <w:tcPr>
            <w:tcW w:w="1786" w:type="dxa"/>
            <w:tcBorders>
              <w:tl2br w:val="nil"/>
              <w:tr2bl w:val="nil"/>
            </w:tcBorders>
            <w:shd w:val="clear" w:color="auto" w:fill="FFFFFF"/>
            <w:vAlign w:val="center"/>
          </w:tcPr>
          <w:p w:rsidR="00AF09AC" w:rsidRDefault="009625AC">
            <w:pPr>
              <w:pStyle w:val="29"/>
              <w:shd w:val="clear" w:color="auto" w:fill="auto"/>
              <w:adjustRightInd w:val="0"/>
              <w:snapToGrid w:val="0"/>
              <w:spacing w:after="0" w:line="240" w:lineRule="auto"/>
              <w:ind w:firstLine="0"/>
              <w:rPr>
                <w:sz w:val="20"/>
                <w:szCs w:val="20"/>
              </w:rPr>
            </w:pPr>
            <w:r>
              <w:rPr>
                <w:rStyle w:val="211pt"/>
                <w:sz w:val="20"/>
                <w:szCs w:val="20"/>
              </w:rPr>
              <w:t>182165,</w:t>
            </w:r>
            <w:r>
              <w:rPr>
                <w:sz w:val="20"/>
                <w:szCs w:val="20"/>
              </w:rPr>
              <w:t xml:space="preserve"> </w:t>
            </w:r>
            <w:r>
              <w:rPr>
                <w:rStyle w:val="211pt"/>
                <w:sz w:val="20"/>
                <w:szCs w:val="20"/>
              </w:rPr>
              <w:t>Псковская</w:t>
            </w:r>
            <w:r>
              <w:rPr>
                <w:sz w:val="20"/>
                <w:szCs w:val="20"/>
              </w:rPr>
              <w:t xml:space="preserve"> </w:t>
            </w:r>
            <w:r>
              <w:rPr>
                <w:rStyle w:val="211pt"/>
                <w:sz w:val="20"/>
                <w:szCs w:val="20"/>
              </w:rPr>
              <w:t>область,</w:t>
            </w:r>
            <w:r>
              <w:rPr>
                <w:sz w:val="20"/>
                <w:szCs w:val="20"/>
              </w:rPr>
              <w:t xml:space="preserve"> </w:t>
            </w:r>
            <w:r>
              <w:rPr>
                <w:rStyle w:val="211pt"/>
                <w:sz w:val="20"/>
                <w:szCs w:val="20"/>
              </w:rPr>
              <w:t>Великолукский</w:t>
            </w:r>
            <w:r>
              <w:rPr>
                <w:sz w:val="20"/>
                <w:szCs w:val="20"/>
              </w:rPr>
              <w:t xml:space="preserve"> </w:t>
            </w:r>
            <w:r>
              <w:rPr>
                <w:rStyle w:val="211pt"/>
                <w:sz w:val="20"/>
                <w:szCs w:val="20"/>
              </w:rPr>
              <w:t>район,</w:t>
            </w:r>
            <w:r>
              <w:rPr>
                <w:sz w:val="20"/>
                <w:szCs w:val="20"/>
              </w:rPr>
              <w:t xml:space="preserve"> </w:t>
            </w:r>
            <w:r>
              <w:rPr>
                <w:rStyle w:val="211pt"/>
                <w:sz w:val="20"/>
                <w:szCs w:val="20"/>
              </w:rPr>
              <w:t>Переслегинская волость, д. Иваново, ул.Центральная, д. 3б</w:t>
            </w:r>
          </w:p>
        </w:tc>
        <w:tc>
          <w:tcPr>
            <w:tcW w:w="887" w:type="dxa"/>
            <w:tcBorders>
              <w:tl2br w:val="nil"/>
              <w:tr2bl w:val="nil"/>
            </w:tcBorders>
            <w:shd w:val="clear" w:color="auto" w:fill="FFFFFF"/>
            <w:vAlign w:val="center"/>
          </w:tcPr>
          <w:p w:rsidR="00AF09AC" w:rsidRDefault="009625AC">
            <w:pPr>
              <w:widowControl w:val="0"/>
              <w:adjustRightInd w:val="0"/>
              <w:snapToGrid w:val="0"/>
              <w:spacing w:after="0" w:line="240" w:lineRule="auto"/>
              <w:jc w:val="center"/>
              <w:rPr>
                <w:sz w:val="20"/>
                <w:szCs w:val="20"/>
              </w:rPr>
            </w:pPr>
            <w:r>
              <w:rPr>
                <w:sz w:val="20"/>
                <w:szCs w:val="20"/>
              </w:rPr>
              <w:t>-</w:t>
            </w:r>
          </w:p>
        </w:tc>
        <w:tc>
          <w:tcPr>
            <w:tcW w:w="800" w:type="dxa"/>
            <w:tcBorders>
              <w:tl2br w:val="nil"/>
              <w:tr2bl w:val="nil"/>
            </w:tcBorders>
            <w:shd w:val="clear" w:color="auto" w:fill="FFFFFF"/>
            <w:vAlign w:val="center"/>
          </w:tcPr>
          <w:p w:rsidR="00AF09AC" w:rsidRDefault="009625AC">
            <w:pPr>
              <w:widowControl w:val="0"/>
              <w:adjustRightInd w:val="0"/>
              <w:snapToGrid w:val="0"/>
              <w:spacing w:after="0" w:line="240" w:lineRule="auto"/>
              <w:jc w:val="center"/>
              <w:rPr>
                <w:b/>
                <w:bCs/>
                <w:color w:val="C00000"/>
                <w:sz w:val="20"/>
                <w:szCs w:val="20"/>
              </w:rPr>
            </w:pPr>
            <w:r>
              <w:rPr>
                <w:sz w:val="20"/>
                <w:szCs w:val="20"/>
              </w:rPr>
              <w:t>-</w:t>
            </w:r>
          </w:p>
        </w:tc>
        <w:tc>
          <w:tcPr>
            <w:tcW w:w="1064" w:type="dxa"/>
            <w:tcBorders>
              <w:tl2br w:val="nil"/>
              <w:tr2bl w:val="nil"/>
            </w:tcBorders>
            <w:shd w:val="clear" w:color="auto" w:fill="FFFFFF"/>
            <w:vAlign w:val="center"/>
          </w:tcPr>
          <w:p w:rsidR="00AF09AC" w:rsidRDefault="009625AC">
            <w:pPr>
              <w:pStyle w:val="29"/>
              <w:shd w:val="clear" w:color="auto" w:fill="auto"/>
              <w:adjustRightInd w:val="0"/>
              <w:snapToGrid w:val="0"/>
              <w:spacing w:after="0" w:line="240" w:lineRule="auto"/>
              <w:ind w:firstLine="0"/>
              <w:rPr>
                <w:sz w:val="20"/>
                <w:szCs w:val="20"/>
                <w:lang w:val="en-US"/>
              </w:rPr>
            </w:pPr>
            <w:r>
              <w:rPr>
                <w:rStyle w:val="211pt"/>
                <w:sz w:val="20"/>
                <w:szCs w:val="20"/>
              </w:rPr>
              <w:t>10-12</w:t>
            </w:r>
          </w:p>
        </w:tc>
        <w:tc>
          <w:tcPr>
            <w:tcW w:w="1783" w:type="dxa"/>
            <w:tcBorders>
              <w:tl2br w:val="nil"/>
              <w:tr2bl w:val="nil"/>
            </w:tcBorders>
            <w:shd w:val="clear" w:color="auto" w:fill="FFFFFF"/>
            <w:vAlign w:val="center"/>
          </w:tcPr>
          <w:p w:rsidR="00AF09AC" w:rsidRDefault="009625AC">
            <w:pPr>
              <w:pStyle w:val="29"/>
              <w:shd w:val="clear" w:color="auto" w:fill="auto"/>
              <w:adjustRightInd w:val="0"/>
              <w:snapToGrid w:val="0"/>
              <w:spacing w:after="0" w:line="240" w:lineRule="auto"/>
              <w:ind w:firstLine="0"/>
              <w:rPr>
                <w:sz w:val="20"/>
                <w:szCs w:val="20"/>
              </w:rPr>
            </w:pPr>
            <w:r>
              <w:rPr>
                <w:rStyle w:val="211pt"/>
                <w:sz w:val="20"/>
                <w:szCs w:val="20"/>
              </w:rPr>
              <w:t>Построен модульный ФАП в 201</w:t>
            </w:r>
            <w:r>
              <w:rPr>
                <w:rStyle w:val="211pt"/>
                <w:sz w:val="20"/>
                <w:szCs w:val="20"/>
                <w:lang w:val="en-US"/>
              </w:rPr>
              <w:t>9</w:t>
            </w:r>
            <w:r>
              <w:rPr>
                <w:rStyle w:val="211pt"/>
                <w:sz w:val="20"/>
                <w:szCs w:val="20"/>
              </w:rPr>
              <w:t xml:space="preserve"> году</w:t>
            </w:r>
          </w:p>
        </w:tc>
      </w:tr>
      <w:tr w:rsidR="00AF09AC">
        <w:trPr>
          <w:trHeight w:val="28"/>
          <w:jc w:val="center"/>
        </w:trPr>
        <w:tc>
          <w:tcPr>
            <w:tcW w:w="573" w:type="dxa"/>
            <w:tcBorders>
              <w:tl2br w:val="nil"/>
              <w:tr2bl w:val="nil"/>
            </w:tcBorders>
            <w:shd w:val="clear" w:color="auto" w:fill="FFFFFF"/>
            <w:vAlign w:val="center"/>
          </w:tcPr>
          <w:p w:rsidR="00AF09AC" w:rsidRDefault="009625AC">
            <w:pPr>
              <w:pStyle w:val="29"/>
              <w:shd w:val="clear" w:color="auto" w:fill="auto"/>
              <w:adjustRightInd w:val="0"/>
              <w:snapToGrid w:val="0"/>
              <w:spacing w:after="0" w:line="240" w:lineRule="auto"/>
              <w:ind w:firstLine="0"/>
              <w:rPr>
                <w:sz w:val="20"/>
                <w:szCs w:val="20"/>
              </w:rPr>
            </w:pPr>
            <w:r>
              <w:rPr>
                <w:rStyle w:val="211pt"/>
                <w:sz w:val="20"/>
                <w:szCs w:val="20"/>
              </w:rPr>
              <w:t>4.</w:t>
            </w:r>
          </w:p>
        </w:tc>
        <w:tc>
          <w:tcPr>
            <w:tcW w:w="1611" w:type="dxa"/>
            <w:tcBorders>
              <w:tl2br w:val="nil"/>
              <w:tr2bl w:val="nil"/>
            </w:tcBorders>
            <w:shd w:val="clear" w:color="auto" w:fill="FFFFFF"/>
            <w:vAlign w:val="center"/>
          </w:tcPr>
          <w:p w:rsidR="00AF09AC" w:rsidRDefault="009625AC">
            <w:pPr>
              <w:pStyle w:val="29"/>
              <w:shd w:val="clear" w:color="auto" w:fill="auto"/>
              <w:adjustRightInd w:val="0"/>
              <w:snapToGrid w:val="0"/>
              <w:spacing w:after="0" w:line="240" w:lineRule="auto"/>
              <w:ind w:firstLine="0"/>
              <w:rPr>
                <w:sz w:val="20"/>
                <w:szCs w:val="20"/>
              </w:rPr>
            </w:pPr>
            <w:r>
              <w:rPr>
                <w:rStyle w:val="211pt"/>
                <w:sz w:val="20"/>
                <w:szCs w:val="20"/>
              </w:rPr>
              <w:t>ФАП</w:t>
            </w:r>
            <w:r>
              <w:rPr>
                <w:rStyle w:val="211pt"/>
                <w:sz w:val="20"/>
                <w:szCs w:val="20"/>
                <w:lang w:val="en-US"/>
              </w:rPr>
              <w:t xml:space="preserve"> </w:t>
            </w:r>
            <w:r>
              <w:rPr>
                <w:rStyle w:val="211pt"/>
                <w:sz w:val="20"/>
                <w:szCs w:val="20"/>
              </w:rPr>
              <w:t>Переслегино</w:t>
            </w:r>
          </w:p>
        </w:tc>
        <w:tc>
          <w:tcPr>
            <w:tcW w:w="1786" w:type="dxa"/>
            <w:tcBorders>
              <w:tl2br w:val="nil"/>
              <w:tr2bl w:val="nil"/>
            </w:tcBorders>
            <w:shd w:val="clear" w:color="auto" w:fill="FFFFFF"/>
            <w:vAlign w:val="center"/>
          </w:tcPr>
          <w:p w:rsidR="00AF09AC" w:rsidRDefault="009625AC">
            <w:pPr>
              <w:pStyle w:val="29"/>
              <w:shd w:val="clear" w:color="auto" w:fill="auto"/>
              <w:adjustRightInd w:val="0"/>
              <w:snapToGrid w:val="0"/>
              <w:spacing w:after="0" w:line="240" w:lineRule="auto"/>
              <w:ind w:firstLine="0"/>
              <w:rPr>
                <w:sz w:val="20"/>
                <w:szCs w:val="20"/>
              </w:rPr>
            </w:pPr>
            <w:r>
              <w:rPr>
                <w:rStyle w:val="211pt"/>
                <w:sz w:val="20"/>
                <w:szCs w:val="20"/>
              </w:rPr>
              <w:t>182161,</w:t>
            </w:r>
            <w:r>
              <w:rPr>
                <w:sz w:val="20"/>
                <w:szCs w:val="20"/>
              </w:rPr>
              <w:t xml:space="preserve"> </w:t>
            </w:r>
            <w:r>
              <w:rPr>
                <w:rStyle w:val="211pt"/>
                <w:sz w:val="20"/>
                <w:szCs w:val="20"/>
              </w:rPr>
              <w:t>Псковская</w:t>
            </w:r>
            <w:r>
              <w:rPr>
                <w:sz w:val="20"/>
                <w:szCs w:val="20"/>
              </w:rPr>
              <w:t xml:space="preserve"> </w:t>
            </w:r>
            <w:r>
              <w:rPr>
                <w:rStyle w:val="211pt"/>
                <w:sz w:val="20"/>
                <w:szCs w:val="20"/>
              </w:rPr>
              <w:t>область,</w:t>
            </w:r>
            <w:r>
              <w:rPr>
                <w:sz w:val="20"/>
                <w:szCs w:val="20"/>
              </w:rPr>
              <w:t xml:space="preserve"> </w:t>
            </w:r>
            <w:r>
              <w:rPr>
                <w:rStyle w:val="211pt"/>
                <w:sz w:val="20"/>
                <w:szCs w:val="20"/>
              </w:rPr>
              <w:t>Великолукский</w:t>
            </w:r>
            <w:r>
              <w:rPr>
                <w:sz w:val="20"/>
                <w:szCs w:val="20"/>
              </w:rPr>
              <w:t xml:space="preserve"> </w:t>
            </w:r>
            <w:r>
              <w:rPr>
                <w:rStyle w:val="211pt"/>
                <w:sz w:val="20"/>
                <w:szCs w:val="20"/>
              </w:rPr>
              <w:t>район,</w:t>
            </w:r>
            <w:r>
              <w:rPr>
                <w:sz w:val="20"/>
                <w:szCs w:val="20"/>
              </w:rPr>
              <w:t xml:space="preserve"> </w:t>
            </w:r>
            <w:r>
              <w:rPr>
                <w:rStyle w:val="211pt"/>
                <w:sz w:val="20"/>
                <w:szCs w:val="20"/>
              </w:rPr>
              <w:t>Переслегинская волость, д. Переслегино</w:t>
            </w:r>
          </w:p>
        </w:tc>
        <w:tc>
          <w:tcPr>
            <w:tcW w:w="887" w:type="dxa"/>
            <w:tcBorders>
              <w:tl2br w:val="nil"/>
              <w:tr2bl w:val="nil"/>
            </w:tcBorders>
            <w:shd w:val="clear" w:color="auto" w:fill="FFFFFF"/>
            <w:vAlign w:val="center"/>
          </w:tcPr>
          <w:p w:rsidR="00AF09AC" w:rsidRDefault="009625AC">
            <w:pPr>
              <w:widowControl w:val="0"/>
              <w:adjustRightInd w:val="0"/>
              <w:snapToGrid w:val="0"/>
              <w:spacing w:after="0" w:line="240" w:lineRule="auto"/>
              <w:jc w:val="center"/>
              <w:rPr>
                <w:sz w:val="20"/>
                <w:szCs w:val="20"/>
              </w:rPr>
            </w:pPr>
            <w:r>
              <w:rPr>
                <w:sz w:val="20"/>
                <w:szCs w:val="20"/>
              </w:rPr>
              <w:t>-</w:t>
            </w:r>
          </w:p>
        </w:tc>
        <w:tc>
          <w:tcPr>
            <w:tcW w:w="800" w:type="dxa"/>
            <w:tcBorders>
              <w:tl2br w:val="nil"/>
              <w:tr2bl w:val="nil"/>
            </w:tcBorders>
            <w:shd w:val="clear" w:color="auto" w:fill="FFFFFF"/>
            <w:vAlign w:val="center"/>
          </w:tcPr>
          <w:p w:rsidR="00AF09AC" w:rsidRDefault="009625AC">
            <w:pPr>
              <w:widowControl w:val="0"/>
              <w:adjustRightInd w:val="0"/>
              <w:snapToGrid w:val="0"/>
              <w:spacing w:after="0" w:line="240" w:lineRule="auto"/>
              <w:jc w:val="center"/>
              <w:rPr>
                <w:b/>
                <w:bCs/>
                <w:color w:val="C00000"/>
                <w:sz w:val="20"/>
                <w:szCs w:val="20"/>
              </w:rPr>
            </w:pPr>
            <w:r>
              <w:rPr>
                <w:sz w:val="20"/>
                <w:szCs w:val="20"/>
              </w:rPr>
              <w:t>-</w:t>
            </w:r>
          </w:p>
        </w:tc>
        <w:tc>
          <w:tcPr>
            <w:tcW w:w="1064" w:type="dxa"/>
            <w:tcBorders>
              <w:tl2br w:val="nil"/>
              <w:tr2bl w:val="nil"/>
            </w:tcBorders>
            <w:shd w:val="clear" w:color="auto" w:fill="FFFFFF"/>
            <w:vAlign w:val="center"/>
          </w:tcPr>
          <w:p w:rsidR="00AF09AC" w:rsidRDefault="009625AC">
            <w:pPr>
              <w:pStyle w:val="29"/>
              <w:shd w:val="clear" w:color="auto" w:fill="auto"/>
              <w:adjustRightInd w:val="0"/>
              <w:snapToGrid w:val="0"/>
              <w:spacing w:after="0" w:line="240" w:lineRule="auto"/>
              <w:ind w:firstLine="0"/>
              <w:rPr>
                <w:sz w:val="20"/>
                <w:szCs w:val="20"/>
                <w:lang w:val="en-US"/>
              </w:rPr>
            </w:pPr>
            <w:r>
              <w:rPr>
                <w:rStyle w:val="211pt"/>
                <w:sz w:val="20"/>
                <w:szCs w:val="20"/>
              </w:rPr>
              <w:t>20-25</w:t>
            </w:r>
          </w:p>
        </w:tc>
        <w:tc>
          <w:tcPr>
            <w:tcW w:w="1783" w:type="dxa"/>
            <w:tcBorders>
              <w:tl2br w:val="nil"/>
              <w:tr2bl w:val="nil"/>
            </w:tcBorders>
            <w:shd w:val="clear" w:color="auto" w:fill="FFFFFF"/>
            <w:vAlign w:val="center"/>
          </w:tcPr>
          <w:p w:rsidR="00AF09AC" w:rsidRDefault="009625AC">
            <w:pPr>
              <w:pStyle w:val="29"/>
              <w:shd w:val="clear" w:color="auto" w:fill="auto"/>
              <w:adjustRightInd w:val="0"/>
              <w:snapToGrid w:val="0"/>
              <w:spacing w:after="0" w:line="240" w:lineRule="auto"/>
              <w:ind w:firstLine="0"/>
              <w:rPr>
                <w:sz w:val="20"/>
                <w:szCs w:val="20"/>
                <w:lang w:val="en-US"/>
              </w:rPr>
            </w:pPr>
            <w:r>
              <w:rPr>
                <w:rStyle w:val="211pt"/>
                <w:sz w:val="20"/>
                <w:szCs w:val="20"/>
              </w:rPr>
              <w:t>Планируется</w:t>
            </w:r>
            <w:r>
              <w:rPr>
                <w:rStyle w:val="211pt"/>
                <w:sz w:val="20"/>
                <w:szCs w:val="20"/>
                <w:lang w:val="en-US"/>
              </w:rPr>
              <w:t xml:space="preserve"> произвести капитальный ремонт ФАП</w:t>
            </w:r>
          </w:p>
        </w:tc>
      </w:tr>
    </w:tbl>
    <w:p w:rsidR="00AF09AC" w:rsidRDefault="00AF09AC">
      <w:pPr>
        <w:suppressAutoHyphens/>
        <w:spacing w:after="0" w:line="240" w:lineRule="auto"/>
        <w:ind w:firstLine="709"/>
        <w:jc w:val="both"/>
        <w:rPr>
          <w:rFonts w:eastAsia="Times New Roman"/>
          <w:lang w:eastAsia="zh-CN"/>
        </w:rPr>
      </w:pPr>
    </w:p>
    <w:p w:rsidR="00AF09AC" w:rsidRDefault="009625AC">
      <w:pPr>
        <w:suppressAutoHyphens/>
        <w:spacing w:after="0" w:line="240" w:lineRule="auto"/>
        <w:ind w:firstLine="709"/>
        <w:jc w:val="both"/>
        <w:rPr>
          <w:rFonts w:eastAsia="Times New Roman"/>
          <w:lang w:eastAsia="zh-CN"/>
        </w:rPr>
      </w:pPr>
      <w:r>
        <w:rPr>
          <w:rFonts w:eastAsia="Times New Roman"/>
          <w:lang w:eastAsia="zh-CN"/>
        </w:rPr>
        <w:t xml:space="preserve">Стратегической целью развития системы здравоохранения является создание условий, способствующих сохранению и укреплению здоровья, увеличению ожидаемой продолжительности и повышению качества жизни населения. </w:t>
      </w:r>
    </w:p>
    <w:p w:rsidR="00AF09AC" w:rsidRDefault="009625AC">
      <w:pPr>
        <w:suppressAutoHyphens/>
        <w:spacing w:after="0" w:line="240" w:lineRule="auto"/>
        <w:ind w:firstLine="709"/>
        <w:jc w:val="both"/>
        <w:rPr>
          <w:rFonts w:eastAsia="Times New Roman"/>
          <w:lang w:eastAsia="zh-CN"/>
        </w:rPr>
      </w:pPr>
      <w:r>
        <w:rPr>
          <w:rFonts w:eastAsia="Times New Roman"/>
          <w:lang w:eastAsia="zh-CN"/>
        </w:rPr>
        <w:t>Достижение поставленной цели будет обеспечено ре</w:t>
      </w:r>
      <w:r>
        <w:rPr>
          <w:rFonts w:eastAsia="Times New Roman"/>
          <w:lang w:eastAsia="zh-CN"/>
        </w:rPr>
        <w:t>шением следующих задач:</w:t>
      </w:r>
    </w:p>
    <w:p w:rsidR="00AF09AC" w:rsidRDefault="009625AC">
      <w:pPr>
        <w:suppressAutoHyphens/>
        <w:spacing w:after="0" w:line="240" w:lineRule="auto"/>
        <w:ind w:firstLine="709"/>
        <w:jc w:val="both"/>
        <w:rPr>
          <w:rFonts w:eastAsia="Times New Roman"/>
          <w:lang w:eastAsia="zh-CN"/>
        </w:rPr>
      </w:pPr>
      <w:r>
        <w:rPr>
          <w:rFonts w:eastAsia="Times New Roman"/>
          <w:lang w:eastAsia="zh-CN"/>
        </w:rPr>
        <w:t>1. Обеспечение приоритета профилактики в сфере охраны здоровья и развития первичной медико-санитарной помощи.</w:t>
      </w:r>
    </w:p>
    <w:p w:rsidR="00AF09AC" w:rsidRDefault="009625AC">
      <w:pPr>
        <w:suppressAutoHyphens/>
        <w:spacing w:after="0" w:line="240" w:lineRule="auto"/>
        <w:ind w:firstLine="709"/>
        <w:jc w:val="both"/>
        <w:rPr>
          <w:rFonts w:eastAsia="Times New Roman"/>
          <w:lang w:eastAsia="zh-CN"/>
        </w:rPr>
      </w:pPr>
      <w:r>
        <w:rPr>
          <w:rFonts w:eastAsia="Times New Roman"/>
          <w:lang w:eastAsia="zh-CN"/>
        </w:rPr>
        <w:lastRenderedPageBreak/>
        <w:t>2. Повышение ожидаемой продолжительности жизни до 72 лет, снижение смертности населения, выполнение планов по сокращению с</w:t>
      </w:r>
      <w:r>
        <w:rPr>
          <w:rFonts w:eastAsia="Times New Roman"/>
          <w:lang w:eastAsia="zh-CN"/>
        </w:rPr>
        <w:t>мертности от основных классов заболеваний.</w:t>
      </w:r>
    </w:p>
    <w:p w:rsidR="00AF09AC" w:rsidRDefault="009625AC">
      <w:pPr>
        <w:suppressAutoHyphens/>
        <w:spacing w:after="0" w:line="240" w:lineRule="auto"/>
        <w:ind w:firstLine="709"/>
        <w:jc w:val="both"/>
        <w:rPr>
          <w:rFonts w:eastAsia="Times New Roman"/>
          <w:lang w:eastAsia="zh-CN"/>
        </w:rPr>
      </w:pPr>
      <w:r>
        <w:rPr>
          <w:rFonts w:eastAsia="Times New Roman"/>
          <w:lang w:eastAsia="zh-CN"/>
        </w:rPr>
        <w:t>3. Организация гериатрической службы в части оказания медицинской помощи лицам пожилого возраста.</w:t>
      </w:r>
    </w:p>
    <w:p w:rsidR="00AF09AC" w:rsidRDefault="009625AC">
      <w:pPr>
        <w:suppressAutoHyphens/>
        <w:spacing w:after="0" w:line="240" w:lineRule="auto"/>
        <w:ind w:firstLine="709"/>
        <w:jc w:val="both"/>
        <w:rPr>
          <w:rFonts w:eastAsia="Times New Roman"/>
          <w:lang w:eastAsia="zh-CN"/>
        </w:rPr>
      </w:pPr>
      <w:r>
        <w:rPr>
          <w:rFonts w:eastAsia="Times New Roman"/>
          <w:lang w:eastAsia="zh-CN"/>
        </w:rPr>
        <w:t>4. Совершенствование работы в системе обязательного медицинского страхования, улучшение качественных и количественн</w:t>
      </w:r>
      <w:r>
        <w:rPr>
          <w:rFonts w:eastAsia="Times New Roman"/>
          <w:lang w:eastAsia="zh-CN"/>
        </w:rPr>
        <w:t>ых показателей ЛПУ. Выполнение выделенных объемов оказания медицинской помощи на 100%.</w:t>
      </w:r>
    </w:p>
    <w:p w:rsidR="00AF09AC" w:rsidRDefault="009625AC">
      <w:pPr>
        <w:suppressAutoHyphens/>
        <w:spacing w:after="0" w:line="240" w:lineRule="auto"/>
        <w:ind w:firstLine="709"/>
        <w:jc w:val="both"/>
        <w:rPr>
          <w:rFonts w:eastAsia="Times New Roman"/>
          <w:lang w:eastAsia="zh-CN"/>
        </w:rPr>
      </w:pPr>
      <w:r>
        <w:rPr>
          <w:rFonts w:eastAsia="Times New Roman"/>
          <w:lang w:eastAsia="zh-CN"/>
        </w:rPr>
        <w:t>5. Повышение эффективности оказания специализированной, включая высокотехнологичную медицинскую помощь.</w:t>
      </w:r>
    </w:p>
    <w:p w:rsidR="00AF09AC" w:rsidRDefault="009625AC">
      <w:pPr>
        <w:suppressAutoHyphens/>
        <w:spacing w:after="0" w:line="240" w:lineRule="auto"/>
        <w:ind w:firstLine="709"/>
        <w:jc w:val="both"/>
        <w:rPr>
          <w:rFonts w:eastAsia="Times New Roman"/>
          <w:lang w:eastAsia="zh-CN"/>
        </w:rPr>
      </w:pPr>
      <w:r>
        <w:rPr>
          <w:rFonts w:eastAsia="Times New Roman"/>
          <w:lang w:eastAsia="zh-CN"/>
        </w:rPr>
        <w:t xml:space="preserve">6. Обеспечение системы ГБУЗ «Великолукская межрайонная больница» </w:t>
      </w:r>
      <w:r>
        <w:rPr>
          <w:rFonts w:eastAsia="Times New Roman"/>
          <w:lang w:eastAsia="zh-CN"/>
        </w:rPr>
        <w:t>высококвалифицированными и мотивированными кадрами.</w:t>
      </w:r>
    </w:p>
    <w:p w:rsidR="00AF09AC" w:rsidRDefault="009625AC">
      <w:pPr>
        <w:suppressAutoHyphens/>
        <w:spacing w:after="0" w:line="240" w:lineRule="auto"/>
        <w:ind w:firstLine="709"/>
        <w:jc w:val="both"/>
        <w:rPr>
          <w:rFonts w:eastAsia="Times New Roman"/>
          <w:lang w:eastAsia="zh-CN"/>
        </w:rPr>
      </w:pPr>
      <w:r>
        <w:rPr>
          <w:rFonts w:eastAsia="Times New Roman"/>
          <w:lang w:eastAsia="zh-CN"/>
        </w:rPr>
        <w:t>7. Развитие информатизации в ГБУЗ «Великолукская межрайонная больница», провести Интернет на 2 новых модульных ФАПа.</w:t>
      </w:r>
    </w:p>
    <w:p w:rsidR="00AF09AC" w:rsidRDefault="009625AC">
      <w:pPr>
        <w:suppressAutoHyphens/>
        <w:spacing w:after="0" w:line="240" w:lineRule="auto"/>
        <w:ind w:firstLine="709"/>
        <w:jc w:val="both"/>
        <w:rPr>
          <w:rFonts w:eastAsia="Times New Roman"/>
          <w:lang w:eastAsia="zh-CN"/>
        </w:rPr>
      </w:pPr>
      <w:r>
        <w:rPr>
          <w:rFonts w:eastAsia="Times New Roman"/>
          <w:lang w:eastAsia="zh-CN"/>
        </w:rPr>
        <w:t>8. Дальнейшее развитие платных медицинских услуг населению.</w:t>
      </w:r>
    </w:p>
    <w:p w:rsidR="00AF09AC" w:rsidRDefault="009625AC">
      <w:pPr>
        <w:suppressAutoHyphens/>
        <w:spacing w:after="0" w:line="240" w:lineRule="auto"/>
        <w:ind w:firstLine="709"/>
        <w:jc w:val="both"/>
        <w:rPr>
          <w:rFonts w:eastAsia="Times New Roman"/>
          <w:lang w:eastAsia="zh-CN"/>
        </w:rPr>
      </w:pPr>
      <w:r>
        <w:rPr>
          <w:rFonts w:eastAsia="Times New Roman"/>
          <w:lang w:eastAsia="zh-CN"/>
        </w:rPr>
        <w:t>9. Развитие медицинской реа</w:t>
      </w:r>
      <w:r>
        <w:rPr>
          <w:rFonts w:eastAsia="Times New Roman"/>
          <w:lang w:eastAsia="zh-CN"/>
        </w:rPr>
        <w:t>билитации населения.</w:t>
      </w:r>
    </w:p>
    <w:p w:rsidR="00AF09AC" w:rsidRDefault="009625AC">
      <w:pPr>
        <w:suppressAutoHyphens/>
        <w:spacing w:after="0" w:line="240" w:lineRule="auto"/>
        <w:ind w:firstLine="709"/>
        <w:jc w:val="both"/>
        <w:rPr>
          <w:rFonts w:eastAsia="Times New Roman"/>
          <w:lang w:eastAsia="zh-CN"/>
        </w:rPr>
      </w:pPr>
      <w:r>
        <w:rPr>
          <w:rFonts w:eastAsia="Times New Roman"/>
          <w:lang w:eastAsia="zh-CN"/>
        </w:rPr>
        <w:t xml:space="preserve">10. Совершенствование системы льготного лекарственного обеспечения, в том числе в амбулаторных условиях. </w:t>
      </w:r>
    </w:p>
    <w:p w:rsidR="00AF09AC" w:rsidRDefault="009625AC">
      <w:pPr>
        <w:suppressAutoHyphens/>
        <w:spacing w:after="0" w:line="240" w:lineRule="auto"/>
        <w:ind w:firstLine="709"/>
        <w:jc w:val="both"/>
        <w:rPr>
          <w:rFonts w:eastAsia="Times New Roman"/>
          <w:lang w:eastAsia="zh-CN"/>
        </w:rPr>
      </w:pPr>
      <w:r>
        <w:rPr>
          <w:rFonts w:eastAsia="Times New Roman"/>
          <w:lang w:eastAsia="zh-CN"/>
        </w:rPr>
        <w:t>Развитие материально-технической базы здравоохранения Великолукского района предполагает реконструкции и капитальн</w:t>
      </w:r>
      <w:r>
        <w:rPr>
          <w:rFonts w:eastAsia="Times New Roman"/>
          <w:lang w:eastAsia="zh-CN"/>
        </w:rPr>
        <w:t>ый</w:t>
      </w:r>
      <w:r>
        <w:rPr>
          <w:rFonts w:eastAsia="Times New Roman"/>
          <w:lang w:eastAsia="zh-CN"/>
        </w:rPr>
        <w:t xml:space="preserve"> ремонт дейст</w:t>
      </w:r>
      <w:r>
        <w:rPr>
          <w:rFonts w:eastAsia="Times New Roman"/>
          <w:lang w:eastAsia="zh-CN"/>
        </w:rPr>
        <w:t>вующих</w:t>
      </w:r>
      <w:r>
        <w:rPr>
          <w:rFonts w:eastAsia="Times New Roman"/>
          <w:lang w:eastAsia="zh-CN"/>
        </w:rPr>
        <w:t xml:space="preserve"> ФАПов</w:t>
      </w:r>
      <w:r>
        <w:rPr>
          <w:rFonts w:eastAsia="Times New Roman"/>
          <w:lang w:eastAsia="zh-CN"/>
        </w:rPr>
        <w:t>. Комплекс мероприятий по улучшению материально-технического оснащения учреждений здравоохранения позволит значительно улучшить и расширить возможности оказания высокотехнологичной медицинской помощи и медицинской реабилитации.</w:t>
      </w:r>
    </w:p>
    <w:p w:rsidR="00AF09AC" w:rsidRDefault="009625AC">
      <w:pPr>
        <w:suppressAutoHyphens/>
        <w:spacing w:after="0" w:line="240" w:lineRule="auto"/>
        <w:ind w:firstLine="709"/>
        <w:jc w:val="both"/>
        <w:rPr>
          <w:rFonts w:eastAsia="Times New Roman"/>
          <w:lang w:eastAsia="zh-CN"/>
        </w:rPr>
      </w:pPr>
      <w:r>
        <w:rPr>
          <w:rFonts w:eastAsia="Times New Roman"/>
          <w:lang w:eastAsia="zh-CN"/>
        </w:rPr>
        <w:t>Решение проблемы</w:t>
      </w:r>
      <w:r>
        <w:rPr>
          <w:rFonts w:eastAsia="Times New Roman"/>
          <w:lang w:eastAsia="zh-CN"/>
        </w:rPr>
        <w:t xml:space="preserve"> дефицита кадров в системе здравоохранения района будет обеспечиваться за счет: </w:t>
      </w:r>
    </w:p>
    <w:p w:rsidR="00AF09AC" w:rsidRDefault="009625AC">
      <w:pPr>
        <w:suppressAutoHyphens/>
        <w:spacing w:after="0" w:line="240" w:lineRule="auto"/>
        <w:ind w:firstLine="709"/>
        <w:jc w:val="both"/>
        <w:rPr>
          <w:rFonts w:eastAsia="Times New Roman"/>
          <w:lang w:eastAsia="zh-CN"/>
        </w:rPr>
      </w:pPr>
      <w:r>
        <w:rPr>
          <w:rFonts w:eastAsia="Times New Roman"/>
          <w:lang w:eastAsia="zh-CN"/>
        </w:rPr>
        <w:t xml:space="preserve">- обеспечения высокой квалификации действующих работников медицинской сферы; </w:t>
      </w:r>
    </w:p>
    <w:p w:rsidR="00AF09AC" w:rsidRDefault="009625AC">
      <w:pPr>
        <w:suppressAutoHyphens/>
        <w:spacing w:after="0" w:line="240" w:lineRule="auto"/>
        <w:ind w:firstLine="709"/>
        <w:jc w:val="both"/>
        <w:rPr>
          <w:rFonts w:eastAsia="Times New Roman"/>
          <w:lang w:eastAsia="zh-CN"/>
        </w:rPr>
      </w:pPr>
      <w:r>
        <w:rPr>
          <w:rFonts w:eastAsia="Times New Roman"/>
          <w:lang w:eastAsia="zh-CN"/>
        </w:rPr>
        <w:t xml:space="preserve">- привлечения в район высококвалифицированных медицинских специалистов за счет совершенствования </w:t>
      </w:r>
      <w:r>
        <w:rPr>
          <w:rFonts w:eastAsia="Times New Roman"/>
          <w:lang w:eastAsia="zh-CN"/>
        </w:rPr>
        <w:t xml:space="preserve">и расширения предоставляемых мер социальной поддержки; </w:t>
      </w:r>
    </w:p>
    <w:p w:rsidR="00AF09AC" w:rsidRDefault="009625AC">
      <w:pPr>
        <w:suppressAutoHyphens/>
        <w:spacing w:after="0" w:line="240" w:lineRule="auto"/>
        <w:ind w:firstLine="709"/>
        <w:jc w:val="both"/>
        <w:rPr>
          <w:rFonts w:eastAsia="Times New Roman"/>
          <w:lang w:eastAsia="zh-CN"/>
        </w:rPr>
      </w:pPr>
      <w:r>
        <w:rPr>
          <w:rFonts w:eastAsia="Times New Roman"/>
          <w:lang w:eastAsia="zh-CN"/>
        </w:rPr>
        <w:t xml:space="preserve">- повышения привлекательности и социального статуса медицинских работников. </w:t>
      </w:r>
    </w:p>
    <w:p w:rsidR="00AF09AC" w:rsidRDefault="009625AC">
      <w:pPr>
        <w:suppressAutoHyphens/>
        <w:spacing w:after="0" w:line="240" w:lineRule="auto"/>
        <w:ind w:firstLine="709"/>
        <w:jc w:val="both"/>
        <w:rPr>
          <w:rFonts w:eastAsia="Times New Roman"/>
          <w:lang w:eastAsia="zh-CN"/>
        </w:rPr>
      </w:pPr>
      <w:r>
        <w:rPr>
          <w:rFonts w:eastAsia="Times New Roman"/>
          <w:lang w:eastAsia="zh-CN"/>
        </w:rPr>
        <w:t>Формирование у населения района здорового образа жизни должно стать одним из ключевых элементов реализации Стратеги, воспри</w:t>
      </w:r>
      <w:r>
        <w:rPr>
          <w:rFonts w:eastAsia="Times New Roman"/>
          <w:lang w:eastAsia="zh-CN"/>
        </w:rPr>
        <w:t>ниматься как ценность, требующая личной ответственности за его сохранение. Достижение поставленной задачи будет возможно за счет комплекса мероприятий по пропаганде здорового образа жизни и медицинской грамотности. В рамках указанной задачи будет обеспечен</w:t>
      </w:r>
      <w:r>
        <w:rPr>
          <w:rFonts w:eastAsia="Times New Roman"/>
          <w:lang w:eastAsia="zh-CN"/>
        </w:rPr>
        <w:t xml:space="preserve"> охват более 70 % граждан профилактическими  медицинскими осмотрами.</w:t>
      </w:r>
    </w:p>
    <w:p w:rsidR="00AF09AC" w:rsidRDefault="009625AC">
      <w:pPr>
        <w:suppressAutoHyphens/>
        <w:spacing w:after="0" w:line="240" w:lineRule="auto"/>
        <w:ind w:firstLine="709"/>
        <w:jc w:val="both"/>
        <w:rPr>
          <w:rFonts w:eastAsia="Times New Roman"/>
          <w:lang w:eastAsia="ru"/>
        </w:rPr>
      </w:pPr>
      <w:r>
        <w:rPr>
          <w:rFonts w:eastAsia="Times New Roman"/>
          <w:lang w:eastAsia="zh-CN"/>
        </w:rPr>
        <w:t xml:space="preserve">Схемой территориального планирования </w:t>
      </w:r>
      <w:r>
        <w:rPr>
          <w:rFonts w:eastAsia="Times New Roman"/>
          <w:lang w:val="ru" w:eastAsia="ru"/>
        </w:rPr>
        <w:t>Псковской области, утвержденную постановлением Администрации Псковской области от 30 марта 2012 г. № 155</w:t>
      </w:r>
      <w:r>
        <w:rPr>
          <w:rFonts w:eastAsia="Times New Roman"/>
          <w:lang w:eastAsia="ru"/>
        </w:rPr>
        <w:t>, с внесенными в нее изменениями от 30.08.2023</w:t>
      </w:r>
      <w:r>
        <w:rPr>
          <w:rFonts w:eastAsia="Times New Roman"/>
          <w:lang w:eastAsia="ru"/>
        </w:rPr>
        <w:t xml:space="preserve"> №356 предусмотрено размещение </w:t>
      </w:r>
      <w:r>
        <w:rPr>
          <w:rFonts w:eastAsia="Times New Roman"/>
          <w:lang w:eastAsia="ru"/>
        </w:rPr>
        <w:t>объектов здравоохранения</w:t>
      </w:r>
      <w:r>
        <w:rPr>
          <w:rFonts w:eastAsia="Times New Roman"/>
          <w:lang w:eastAsia="ru"/>
        </w:rPr>
        <w:t xml:space="preserve"> на территории сельского поселения «Переслегинская волость»</w:t>
      </w:r>
      <w:r>
        <w:rPr>
          <w:rFonts w:eastAsia="Times New Roman"/>
          <w:lang w:eastAsia="ru"/>
        </w:rPr>
        <w:t xml:space="preserve">. </w:t>
      </w:r>
    </w:p>
    <w:p w:rsidR="00AF09AC" w:rsidRDefault="009625AC">
      <w:pPr>
        <w:pStyle w:val="3"/>
        <w:widowControl w:val="0"/>
        <w:numPr>
          <w:ilvl w:val="2"/>
          <w:numId w:val="5"/>
        </w:numPr>
        <w:tabs>
          <w:tab w:val="clear" w:pos="312"/>
        </w:tabs>
        <w:spacing w:before="120" w:after="120" w:line="240" w:lineRule="auto"/>
        <w:jc w:val="center"/>
        <w:rPr>
          <w:rFonts w:ascii="Times New Roman" w:hAnsi="Times New Roman"/>
          <w:color w:val="auto"/>
          <w:kern w:val="32"/>
          <w:lang w:eastAsia="ru-RU"/>
        </w:rPr>
      </w:pPr>
      <w:bookmarkStart w:id="102" w:name="_Toc31774"/>
      <w:r>
        <w:rPr>
          <w:rFonts w:ascii="Times New Roman" w:hAnsi="Times New Roman"/>
          <w:color w:val="auto"/>
          <w:kern w:val="32"/>
          <w:lang w:eastAsia="ru-RU"/>
        </w:rPr>
        <w:t>Объекты социального обслуживания</w:t>
      </w:r>
      <w:bookmarkEnd w:id="102"/>
      <w:r>
        <w:rPr>
          <w:rFonts w:ascii="Times New Roman" w:hAnsi="Times New Roman"/>
          <w:color w:val="auto"/>
          <w:kern w:val="32"/>
          <w:lang w:eastAsia="ru-RU"/>
        </w:rPr>
        <w:t xml:space="preserve"> </w:t>
      </w:r>
    </w:p>
    <w:p w:rsidR="00AF09AC" w:rsidRDefault="009625AC">
      <w:pPr>
        <w:suppressAutoHyphens/>
        <w:spacing w:after="0" w:line="240" w:lineRule="auto"/>
        <w:ind w:firstLine="709"/>
        <w:jc w:val="both"/>
        <w:rPr>
          <w:rFonts w:eastAsia="Times New Roman"/>
          <w:lang w:eastAsia="zh-CN"/>
        </w:rPr>
      </w:pPr>
      <w:r>
        <w:rPr>
          <w:rFonts w:eastAsia="Times New Roman"/>
          <w:lang w:eastAsia="zh-CN"/>
        </w:rPr>
        <w:t xml:space="preserve">Отделение по социальному обслуживанию населения Великолукского района, включающее службу участковых </w:t>
      </w:r>
      <w:r>
        <w:rPr>
          <w:rFonts w:eastAsia="Times New Roman"/>
          <w:lang w:eastAsia="zh-CN"/>
        </w:rPr>
        <w:t>социальных работников и службу социального обслуживания на дому</w:t>
      </w:r>
      <w:r>
        <w:rPr>
          <w:rFonts w:eastAsia="Times New Roman"/>
          <w:lang w:eastAsia="zh-CN"/>
        </w:rPr>
        <w:t>,</w:t>
      </w:r>
      <w:r>
        <w:rPr>
          <w:rFonts w:eastAsia="Times New Roman"/>
          <w:lang w:eastAsia="zh-CN"/>
        </w:rPr>
        <w:t xml:space="preserve"> осуществляет предоставление мер социальной поддержки отдельным категориям граждан района в соответствии с законодательством и оказывает социальные услуги гражданам в соответствии с перечнем с</w:t>
      </w:r>
      <w:r>
        <w:rPr>
          <w:rFonts w:eastAsia="Times New Roman"/>
          <w:lang w:eastAsia="zh-CN"/>
        </w:rPr>
        <w:t>оциальных услуг, установленных федеральным и областным законодательством.</w:t>
      </w:r>
    </w:p>
    <w:p w:rsidR="00AF09AC" w:rsidRDefault="009625AC">
      <w:pPr>
        <w:suppressAutoHyphens/>
        <w:spacing w:after="0" w:line="240" w:lineRule="auto"/>
        <w:ind w:firstLine="709"/>
        <w:jc w:val="both"/>
        <w:rPr>
          <w:rFonts w:eastAsia="Times New Roman"/>
          <w:lang w:eastAsia="zh-CN"/>
        </w:rPr>
      </w:pPr>
      <w:r>
        <w:rPr>
          <w:rFonts w:eastAsia="Times New Roman"/>
          <w:lang w:eastAsia="zh-CN"/>
        </w:rPr>
        <w:lastRenderedPageBreak/>
        <w:t>Совершенствование системы социальной защиты населения ориентировано, прежде всего, на инструменты поддержки бедных и уязвимых групп населения в целях сокращения бедности и недопущени</w:t>
      </w:r>
      <w:r>
        <w:rPr>
          <w:rFonts w:eastAsia="Times New Roman"/>
          <w:lang w:eastAsia="zh-CN"/>
        </w:rPr>
        <w:t xml:space="preserve">я критического роста социального неравенства. Кроме того, система социальной защиты, наряду с другими направлениями социально–экономического развития района, должна способствовать стабилизации численности населения района. </w:t>
      </w:r>
    </w:p>
    <w:p w:rsidR="00AF09AC" w:rsidRDefault="009625AC">
      <w:pPr>
        <w:suppressAutoHyphens/>
        <w:spacing w:after="0" w:line="240" w:lineRule="auto"/>
        <w:ind w:firstLine="709"/>
        <w:jc w:val="both"/>
        <w:rPr>
          <w:lang w:val="en-US" w:eastAsia="ru-RU"/>
        </w:rPr>
      </w:pPr>
      <w:r>
        <w:rPr>
          <w:rFonts w:eastAsia="Times New Roman"/>
          <w:lang w:eastAsia="ru-RU"/>
        </w:rPr>
        <w:t>В</w:t>
      </w:r>
      <w:r>
        <w:rPr>
          <w:rFonts w:eastAsia="Times New Roman"/>
          <w:lang w:val="en-US" w:eastAsia="ru-RU"/>
        </w:rPr>
        <w:t xml:space="preserve"> структуру </w:t>
      </w:r>
      <w:r>
        <w:rPr>
          <w:rFonts w:eastAsia="Times New Roman"/>
          <w:lang w:eastAsia="ru-RU"/>
        </w:rPr>
        <w:t>Центра Социального О</w:t>
      </w:r>
      <w:r>
        <w:rPr>
          <w:rFonts w:eastAsia="Times New Roman"/>
          <w:lang w:eastAsia="ru-RU"/>
        </w:rPr>
        <w:t>бслуживания Великолукского</w:t>
      </w:r>
      <w:r>
        <w:rPr>
          <w:rFonts w:eastAsia="Times New Roman"/>
          <w:lang w:val="en-US" w:eastAsia="ru-RU"/>
        </w:rPr>
        <w:t xml:space="preserve"> </w:t>
      </w:r>
      <w:r>
        <w:rPr>
          <w:rFonts w:eastAsia="Times New Roman"/>
          <w:lang w:eastAsia="ru-RU"/>
        </w:rPr>
        <w:t>района входят</w:t>
      </w:r>
      <w:r>
        <w:rPr>
          <w:rFonts w:eastAsia="Times New Roman"/>
          <w:lang w:val="en-US" w:eastAsia="ru-RU"/>
        </w:rPr>
        <w:t>:</w:t>
      </w:r>
      <w:r>
        <w:rPr>
          <w:rFonts w:eastAsia="Times New Roman"/>
          <w:lang w:val="en-US" w:eastAsia="ru-RU"/>
        </w:rPr>
        <w:t xml:space="preserve"> </w:t>
      </w:r>
      <w:r>
        <w:rPr>
          <w:rFonts w:eastAsia="Times New Roman"/>
          <w:lang w:val="en-US" w:eastAsia="ru-RU"/>
        </w:rPr>
        <w:t xml:space="preserve">участок 1, расположенный по адресу: </w:t>
      </w:r>
      <w:r>
        <w:rPr>
          <w:rFonts w:eastAsia="Times New Roman"/>
          <w:lang w:eastAsia="zh-CN"/>
        </w:rPr>
        <w:t>182164 Великолукский район, д. Русаново</w:t>
      </w:r>
      <w:r>
        <w:rPr>
          <w:rFonts w:eastAsia="Times New Roman"/>
          <w:lang w:eastAsia="zh-CN"/>
        </w:rPr>
        <w:t>;</w:t>
      </w:r>
      <w:r>
        <w:rPr>
          <w:rFonts w:eastAsia="Times New Roman"/>
          <w:lang w:eastAsia="zh-CN"/>
        </w:rPr>
        <w:t xml:space="preserve"> </w:t>
      </w:r>
      <w:r>
        <w:rPr>
          <w:rFonts w:eastAsia="Times New Roman"/>
          <w:lang w:val="en-US" w:eastAsia="ru-RU"/>
        </w:rPr>
        <w:t xml:space="preserve">участок 4, расположенный по адресу: </w:t>
      </w:r>
      <w:r>
        <w:rPr>
          <w:rFonts w:eastAsia="Times New Roman"/>
          <w:lang w:eastAsia="zh-CN"/>
        </w:rPr>
        <w:t>182161 Великолукский район, д.Переслегино</w:t>
      </w:r>
      <w:r>
        <w:rPr>
          <w:rFonts w:eastAsia="Times New Roman"/>
          <w:lang w:eastAsia="zh-CN"/>
        </w:rPr>
        <w:t xml:space="preserve">, которые оказывают </w:t>
      </w:r>
      <w:r>
        <w:rPr>
          <w:lang w:eastAsia="ru-RU"/>
        </w:rPr>
        <w:t>социальны</w:t>
      </w:r>
      <w:r>
        <w:rPr>
          <w:lang w:eastAsia="ru-RU"/>
        </w:rPr>
        <w:t>е</w:t>
      </w:r>
      <w:r>
        <w:rPr>
          <w:lang w:eastAsia="ru-RU"/>
        </w:rPr>
        <w:t xml:space="preserve"> услуг</w:t>
      </w:r>
      <w:r>
        <w:rPr>
          <w:lang w:eastAsia="ru-RU"/>
        </w:rPr>
        <w:t>и</w:t>
      </w:r>
      <w:r>
        <w:rPr>
          <w:lang w:eastAsia="ru-RU"/>
        </w:rPr>
        <w:t xml:space="preserve"> без обеспечения проживания престарелым и инвалидам</w:t>
      </w:r>
      <w:r>
        <w:rPr>
          <w:lang w:val="en-US" w:eastAsia="ru-RU"/>
        </w:rPr>
        <w:t>, а так же адресную поддержку многодетным семьям, малоимущим гражданам, а так же другим категориям нуждающихся граждан.</w:t>
      </w:r>
    </w:p>
    <w:p w:rsidR="00AF09AC" w:rsidRDefault="009625AC">
      <w:pPr>
        <w:pStyle w:val="3"/>
        <w:widowControl w:val="0"/>
        <w:numPr>
          <w:ilvl w:val="2"/>
          <w:numId w:val="5"/>
        </w:numPr>
        <w:tabs>
          <w:tab w:val="clear" w:pos="312"/>
        </w:tabs>
        <w:spacing w:before="120" w:after="120" w:line="240" w:lineRule="auto"/>
        <w:jc w:val="center"/>
        <w:rPr>
          <w:rFonts w:ascii="Times New Roman" w:hAnsi="Times New Roman"/>
          <w:color w:val="auto"/>
          <w:kern w:val="32"/>
          <w:lang w:eastAsia="ru-RU"/>
        </w:rPr>
      </w:pPr>
      <w:bookmarkStart w:id="103" w:name="_Toc29628"/>
      <w:r>
        <w:rPr>
          <w:rFonts w:ascii="Times New Roman" w:hAnsi="Times New Roman"/>
          <w:color w:val="auto"/>
          <w:kern w:val="32"/>
          <w:lang w:eastAsia="ru-RU"/>
        </w:rPr>
        <w:t>Объекты отдыха и туризма</w:t>
      </w:r>
      <w:bookmarkEnd w:id="103"/>
    </w:p>
    <w:p w:rsidR="00AF09AC" w:rsidRDefault="009625AC">
      <w:pPr>
        <w:pStyle w:val="aff7"/>
        <w:spacing w:after="0" w:line="240" w:lineRule="auto"/>
      </w:pPr>
      <w:r>
        <w:t>Сельское поселение «</w:t>
      </w:r>
      <w:r>
        <w:t>Переслегинская</w:t>
      </w:r>
      <w:r>
        <w:t xml:space="preserve"> волость»</w:t>
      </w:r>
      <w:r>
        <w:rPr>
          <w:lang w:val="en-US"/>
        </w:rPr>
        <w:t xml:space="preserve"> </w:t>
      </w:r>
      <w:r>
        <w:t xml:space="preserve">является интересным и живописным местом для активного и культурно-познавательного туризма. </w:t>
      </w:r>
    </w:p>
    <w:p w:rsidR="00AF09AC" w:rsidRDefault="009625AC">
      <w:pPr>
        <w:pStyle w:val="aff7"/>
        <w:spacing w:after="0" w:line="240" w:lineRule="auto"/>
        <w:rPr>
          <w:lang w:val="en-US"/>
        </w:rPr>
      </w:pPr>
      <w:r>
        <w:t xml:space="preserve">На территории поселения </w:t>
      </w:r>
      <w:r>
        <w:t>находятся</w:t>
      </w:r>
      <w:r>
        <w:rPr>
          <w:lang w:val="en-US"/>
        </w:rPr>
        <w:t xml:space="preserve"> 11 братских захоронений, в которых покоятся останки убитых и зверски замученных жителей местных деревень и воинов Советской армии,</w:t>
      </w:r>
      <w:r>
        <w:rPr>
          <w:lang w:val="en-US"/>
        </w:rPr>
        <w:t xml:space="preserve"> сражавшихся с врагом на территории Переслегинской волости во время Великой отечественной войны</w:t>
      </w:r>
      <w:r>
        <w:t>.</w:t>
      </w:r>
    </w:p>
    <w:p w:rsidR="00AF09AC" w:rsidRDefault="009625AC">
      <w:pPr>
        <w:pStyle w:val="aff7"/>
        <w:spacing w:after="0" w:line="240" w:lineRule="auto"/>
        <w:rPr>
          <w:lang w:val="en-US"/>
        </w:rPr>
      </w:pPr>
      <w:r>
        <w:rPr>
          <w:lang w:val="en-US"/>
        </w:rPr>
        <w:t xml:space="preserve">Генеральным планом на расчетный срок предлагается создание мемориалов для увековечивания памяти о героях Великой отечественной войны с последующим проложением </w:t>
      </w:r>
      <w:r>
        <w:rPr>
          <w:lang w:val="en-US"/>
        </w:rPr>
        <w:t>туристического познавательного маршрута для создания возможности посещения этих знаковых мест.</w:t>
      </w:r>
    </w:p>
    <w:p w:rsidR="00AF09AC" w:rsidRDefault="009625AC">
      <w:pPr>
        <w:pStyle w:val="aff7"/>
        <w:spacing w:after="0" w:line="240" w:lineRule="auto"/>
        <w:rPr>
          <w:lang w:val="en-US"/>
        </w:rPr>
      </w:pPr>
      <w:r>
        <w:t>Кроме</w:t>
      </w:r>
      <w:r>
        <w:rPr>
          <w:lang w:val="en-US"/>
        </w:rPr>
        <w:t xml:space="preserve"> того в сельском поселении есть условия для организации экотуризма и экотроп, а так же арготуризма с посещением крестьянских фермерских хозяйств.</w:t>
      </w:r>
    </w:p>
    <w:p w:rsidR="00AF09AC" w:rsidRDefault="009625AC">
      <w:pPr>
        <w:pStyle w:val="3"/>
        <w:widowControl w:val="0"/>
        <w:numPr>
          <w:ilvl w:val="2"/>
          <w:numId w:val="5"/>
        </w:numPr>
        <w:tabs>
          <w:tab w:val="clear" w:pos="312"/>
        </w:tabs>
        <w:spacing w:before="120" w:after="120" w:line="240" w:lineRule="auto"/>
        <w:jc w:val="center"/>
        <w:rPr>
          <w:rFonts w:ascii="Times New Roman" w:hAnsi="Times New Roman"/>
          <w:color w:val="auto"/>
          <w:kern w:val="32"/>
          <w:lang w:eastAsia="ru-RU"/>
        </w:rPr>
      </w:pPr>
      <w:bookmarkStart w:id="104" w:name="_Toc22023"/>
      <w:bookmarkStart w:id="105" w:name="_Toc279690700"/>
      <w:bookmarkStart w:id="106" w:name="_Toc279689957"/>
      <w:bookmarkStart w:id="107" w:name="_Toc279689095"/>
      <w:r>
        <w:rPr>
          <w:rFonts w:ascii="Times New Roman" w:hAnsi="Times New Roman"/>
          <w:color w:val="auto"/>
          <w:kern w:val="32"/>
          <w:lang w:eastAsia="ru-RU"/>
        </w:rPr>
        <w:t>Прочие объ</w:t>
      </w:r>
      <w:r>
        <w:rPr>
          <w:rFonts w:ascii="Times New Roman" w:hAnsi="Times New Roman"/>
          <w:color w:val="auto"/>
          <w:kern w:val="32"/>
          <w:lang w:eastAsia="ru-RU"/>
        </w:rPr>
        <w:t>екты обслуживания</w:t>
      </w:r>
      <w:bookmarkEnd w:id="104"/>
    </w:p>
    <w:bookmarkEnd w:id="105"/>
    <w:bookmarkEnd w:id="106"/>
    <w:bookmarkEnd w:id="107"/>
    <w:p w:rsidR="00AF09AC" w:rsidRDefault="009625AC">
      <w:pPr>
        <w:pStyle w:val="4"/>
        <w:jc w:val="center"/>
        <w:rPr>
          <w:rFonts w:ascii="Times New Roman" w:hAnsi="Times New Roman"/>
          <w:i/>
          <w:iCs/>
          <w:sz w:val="24"/>
          <w:szCs w:val="24"/>
        </w:rPr>
      </w:pPr>
      <w:r>
        <w:rPr>
          <w:rFonts w:ascii="Times New Roman" w:hAnsi="Times New Roman"/>
          <w:i/>
          <w:iCs/>
          <w:sz w:val="24"/>
          <w:szCs w:val="24"/>
        </w:rPr>
        <w:t>Административное здание</w:t>
      </w:r>
    </w:p>
    <w:p w:rsidR="00AF09AC" w:rsidRDefault="009625AC">
      <w:pPr>
        <w:pStyle w:val="aff7"/>
        <w:spacing w:after="0" w:line="240" w:lineRule="auto"/>
        <w:rPr>
          <w:b/>
          <w:bCs/>
          <w:lang w:val="en-US"/>
        </w:rPr>
      </w:pPr>
      <w:r>
        <w:t>Администрация</w:t>
      </w:r>
      <w:r>
        <w:rPr>
          <w:lang w:val="en-US"/>
        </w:rPr>
        <w:t xml:space="preserve"> сельского поселения «Переслегинская волость» находится по адресу: </w:t>
      </w:r>
      <w:r>
        <w:rPr>
          <w:lang w:val="en-US"/>
        </w:rPr>
        <w:t>д. Переслегино, д. 23.</w:t>
      </w:r>
    </w:p>
    <w:p w:rsidR="00AF09AC" w:rsidRDefault="009625AC">
      <w:pPr>
        <w:pStyle w:val="4"/>
        <w:jc w:val="center"/>
        <w:rPr>
          <w:rFonts w:ascii="Times New Roman" w:hAnsi="Times New Roman"/>
          <w:i/>
          <w:iCs/>
          <w:sz w:val="24"/>
          <w:szCs w:val="24"/>
        </w:rPr>
      </w:pPr>
      <w:r>
        <w:rPr>
          <w:rFonts w:ascii="Times New Roman" w:hAnsi="Times New Roman"/>
          <w:i/>
          <w:iCs/>
          <w:sz w:val="24"/>
          <w:szCs w:val="24"/>
        </w:rPr>
        <w:t>Объект религиозной организации (объединения)</w:t>
      </w:r>
    </w:p>
    <w:p w:rsidR="00AF09AC" w:rsidRDefault="009625AC">
      <w:pPr>
        <w:pStyle w:val="aff7"/>
        <w:spacing w:after="0" w:line="240" w:lineRule="auto"/>
        <w:rPr>
          <w:lang w:val="en-US"/>
        </w:rPr>
      </w:pPr>
      <w:r>
        <w:t>В</w:t>
      </w:r>
      <w:r>
        <w:rPr>
          <w:lang w:val="en-US"/>
        </w:rPr>
        <w:t xml:space="preserve"> деревне</w:t>
      </w:r>
      <w:r>
        <w:rPr>
          <w:lang w:val="en-US"/>
        </w:rPr>
        <w:t xml:space="preserve"> Русаново</w:t>
      </w:r>
      <w:r>
        <w:rPr>
          <w:lang w:val="en-US"/>
        </w:rPr>
        <w:t xml:space="preserve"> осуществляет свою деятельность православный приход храма в честь иконы Божией Матери Всецарица, принадлежащая к Московскому патриархату.</w:t>
      </w:r>
    </w:p>
    <w:p w:rsidR="00AF09AC" w:rsidRDefault="009625AC">
      <w:pPr>
        <w:pStyle w:val="4"/>
        <w:jc w:val="center"/>
        <w:rPr>
          <w:rFonts w:ascii="Times New Roman" w:hAnsi="Times New Roman"/>
          <w:i/>
          <w:iCs/>
          <w:sz w:val="24"/>
          <w:szCs w:val="24"/>
        </w:rPr>
      </w:pPr>
      <w:r>
        <w:rPr>
          <w:rFonts w:ascii="Times New Roman" w:hAnsi="Times New Roman"/>
          <w:i/>
          <w:iCs/>
          <w:sz w:val="24"/>
          <w:szCs w:val="24"/>
        </w:rPr>
        <w:t>Объекты торговли, общественного питания</w:t>
      </w:r>
    </w:p>
    <w:p w:rsidR="00AF09AC" w:rsidRDefault="009625AC">
      <w:pPr>
        <w:pStyle w:val="aff7"/>
        <w:spacing w:after="0" w:line="240" w:lineRule="auto"/>
        <w:rPr>
          <w:lang w:val="en-US" w:eastAsia="zh-CN"/>
        </w:rPr>
      </w:pPr>
      <w:r>
        <w:rPr>
          <w:lang w:val="en-US" w:eastAsia="zh-CN"/>
        </w:rPr>
        <w:t>Сфера торговли и общественного питания муниципального образования «Переслегинс</w:t>
      </w:r>
      <w:r>
        <w:rPr>
          <w:lang w:val="en-US" w:eastAsia="zh-CN"/>
        </w:rPr>
        <w:t>кая волость» представлена 2</w:t>
      </w:r>
      <w:r>
        <w:rPr>
          <w:lang w:eastAsia="zh-CN"/>
        </w:rPr>
        <w:t>1-м</w:t>
      </w:r>
      <w:r>
        <w:rPr>
          <w:lang w:val="en-US" w:eastAsia="zh-CN"/>
        </w:rPr>
        <w:t xml:space="preserve"> объектами торговли</w:t>
      </w:r>
      <w:r>
        <w:rPr>
          <w:lang w:eastAsia="zh-CN"/>
        </w:rPr>
        <w:t xml:space="preserve"> и 1 объектом </w:t>
      </w:r>
      <w:r>
        <w:rPr>
          <w:lang w:val="en-US" w:eastAsia="zh-CN"/>
        </w:rPr>
        <w:t>общественного питания, общей площадью торговых залов 1</w:t>
      </w:r>
      <w:r>
        <w:rPr>
          <w:lang w:eastAsia="zh-CN"/>
        </w:rPr>
        <w:t>025,62</w:t>
      </w:r>
      <w:r>
        <w:rPr>
          <w:lang w:val="en-US" w:eastAsia="zh-CN"/>
        </w:rPr>
        <w:t xml:space="preserve"> м</w:t>
      </w:r>
      <w:r>
        <w:rPr>
          <w:vertAlign w:val="superscript"/>
          <w:lang w:val="en-US" w:eastAsia="zh-CN"/>
        </w:rPr>
        <w:t>2</w:t>
      </w:r>
      <w:r>
        <w:rPr>
          <w:lang w:val="en-US" w:eastAsia="zh-CN"/>
        </w:rPr>
        <w:t>. Объект</w:t>
      </w:r>
      <w:r>
        <w:rPr>
          <w:lang w:eastAsia="zh-CN"/>
        </w:rPr>
        <w:t xml:space="preserve">ом общественного питания является </w:t>
      </w:r>
      <w:r>
        <w:rPr>
          <w:lang w:val="en-US"/>
        </w:rPr>
        <w:t>магазин-столовая «Великолукское районное потребительское общество»</w:t>
      </w:r>
      <w:r>
        <w:rPr>
          <w:lang w:val="en-US" w:eastAsia="zh-CN"/>
        </w:rPr>
        <w:t xml:space="preserve"> </w:t>
      </w:r>
      <w:r>
        <w:rPr>
          <w:lang w:eastAsia="zh-CN"/>
        </w:rPr>
        <w:t>в деревне Майкино, ра</w:t>
      </w:r>
      <w:r>
        <w:rPr>
          <w:lang w:eastAsia="zh-CN"/>
        </w:rPr>
        <w:t xml:space="preserve">считанное </w:t>
      </w:r>
      <w:r>
        <w:rPr>
          <w:lang w:val="en-US" w:eastAsia="zh-CN"/>
        </w:rPr>
        <w:t xml:space="preserve">на </w:t>
      </w:r>
      <w:r>
        <w:rPr>
          <w:lang w:eastAsia="zh-CN"/>
        </w:rPr>
        <w:t>1</w:t>
      </w:r>
      <w:r>
        <w:rPr>
          <w:lang w:val="en-US" w:eastAsia="zh-CN"/>
        </w:rPr>
        <w:t>70 посадочных мест.</w:t>
      </w:r>
    </w:p>
    <w:p w:rsidR="00AF09AC" w:rsidRDefault="009625AC">
      <w:pPr>
        <w:keepNext/>
        <w:spacing w:after="0" w:line="240" w:lineRule="auto"/>
        <w:jc w:val="center"/>
        <w:rPr>
          <w:rFonts w:eastAsia="Times New Roman"/>
          <w:b/>
          <w:bCs/>
          <w:sz w:val="20"/>
          <w:szCs w:val="20"/>
        </w:rPr>
      </w:pPr>
      <w:r>
        <w:rPr>
          <w:rFonts w:eastAsia="Times New Roman"/>
          <w:b/>
          <w:bCs/>
          <w:sz w:val="20"/>
          <w:szCs w:val="20"/>
        </w:rPr>
        <w:t xml:space="preserve">Перечень объектов торговли, общественного питания, </w:t>
      </w:r>
      <w:r>
        <w:rPr>
          <w:rFonts w:eastAsia="Times New Roman"/>
          <w:b/>
          <w:bCs/>
          <w:sz w:val="20"/>
          <w:szCs w:val="20"/>
        </w:rPr>
        <w:br/>
        <w:t>делового назначения, бытового назначения и т.д.</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4A0" w:firstRow="1" w:lastRow="0" w:firstColumn="1" w:lastColumn="0" w:noHBand="0" w:noVBand="1"/>
      </w:tblPr>
      <w:tblGrid>
        <w:gridCol w:w="682"/>
        <w:gridCol w:w="2411"/>
        <w:gridCol w:w="2164"/>
        <w:gridCol w:w="1430"/>
        <w:gridCol w:w="1817"/>
      </w:tblGrid>
      <w:tr w:rsidR="00AF09AC">
        <w:trPr>
          <w:trHeight w:val="20"/>
          <w:tblHeader/>
          <w:jc w:val="center"/>
        </w:trPr>
        <w:tc>
          <w:tcPr>
            <w:tcW w:w="682" w:type="dxa"/>
            <w:tcBorders>
              <w:tl2br w:val="nil"/>
              <w:tr2bl w:val="nil"/>
            </w:tcBorders>
            <w:shd w:val="clear" w:color="auto" w:fill="FFFFFF"/>
            <w:vAlign w:val="center"/>
          </w:tcPr>
          <w:p w:rsidR="00AF09AC" w:rsidRDefault="009625AC">
            <w:pPr>
              <w:spacing w:after="0" w:line="240" w:lineRule="auto"/>
              <w:jc w:val="center"/>
              <w:rPr>
                <w:rFonts w:eastAsia="Times New Roman"/>
                <w:b/>
                <w:bCs/>
                <w:sz w:val="20"/>
                <w:szCs w:val="20"/>
              </w:rPr>
            </w:pPr>
            <w:r>
              <w:rPr>
                <w:rFonts w:eastAsia="Times New Roman"/>
                <w:b/>
                <w:bCs/>
                <w:sz w:val="20"/>
                <w:szCs w:val="20"/>
              </w:rPr>
              <w:t>№ п/п</w:t>
            </w:r>
          </w:p>
        </w:tc>
        <w:tc>
          <w:tcPr>
            <w:tcW w:w="2411" w:type="dxa"/>
            <w:tcBorders>
              <w:tl2br w:val="nil"/>
              <w:tr2bl w:val="nil"/>
            </w:tcBorders>
            <w:shd w:val="clear" w:color="auto" w:fill="FFFFFF"/>
            <w:vAlign w:val="center"/>
          </w:tcPr>
          <w:p w:rsidR="00AF09AC" w:rsidRDefault="009625AC">
            <w:pPr>
              <w:spacing w:after="0" w:line="240" w:lineRule="auto"/>
              <w:jc w:val="center"/>
              <w:rPr>
                <w:rFonts w:eastAsia="Times New Roman"/>
                <w:b/>
                <w:bCs/>
                <w:sz w:val="20"/>
                <w:szCs w:val="20"/>
                <w:lang w:eastAsia="ar-SA"/>
              </w:rPr>
            </w:pPr>
            <w:r>
              <w:rPr>
                <w:rFonts w:eastAsia="Times New Roman"/>
                <w:b/>
                <w:bCs/>
                <w:sz w:val="20"/>
                <w:szCs w:val="20"/>
              </w:rPr>
              <w:t xml:space="preserve">Наименование </w:t>
            </w:r>
          </w:p>
        </w:tc>
        <w:tc>
          <w:tcPr>
            <w:tcW w:w="2164" w:type="dxa"/>
            <w:vMerge w:val="restart"/>
            <w:tcBorders>
              <w:tl2br w:val="nil"/>
              <w:tr2bl w:val="nil"/>
            </w:tcBorders>
            <w:shd w:val="clear" w:color="auto" w:fill="FFFFFF"/>
            <w:vAlign w:val="center"/>
          </w:tcPr>
          <w:p w:rsidR="00AF09AC" w:rsidRDefault="009625AC">
            <w:pPr>
              <w:spacing w:after="0" w:line="240" w:lineRule="auto"/>
              <w:jc w:val="center"/>
              <w:rPr>
                <w:rFonts w:eastAsia="Times New Roman"/>
                <w:b/>
                <w:bCs/>
                <w:sz w:val="20"/>
                <w:szCs w:val="20"/>
              </w:rPr>
            </w:pPr>
            <w:r>
              <w:rPr>
                <w:rFonts w:eastAsia="Times New Roman"/>
                <w:b/>
                <w:bCs/>
                <w:sz w:val="20"/>
                <w:szCs w:val="20"/>
              </w:rPr>
              <w:t xml:space="preserve">Адрес </w:t>
            </w:r>
          </w:p>
        </w:tc>
        <w:tc>
          <w:tcPr>
            <w:tcW w:w="1430" w:type="dxa"/>
            <w:tcBorders>
              <w:tl2br w:val="nil"/>
              <w:tr2bl w:val="nil"/>
            </w:tcBorders>
            <w:shd w:val="clear" w:color="auto" w:fill="FFFFFF"/>
            <w:vAlign w:val="center"/>
          </w:tcPr>
          <w:p w:rsidR="00AF09AC" w:rsidRDefault="009625AC">
            <w:pPr>
              <w:spacing w:after="0" w:line="240" w:lineRule="auto"/>
              <w:jc w:val="center"/>
              <w:rPr>
                <w:rFonts w:eastAsia="Times New Roman"/>
                <w:b/>
                <w:bCs/>
                <w:sz w:val="20"/>
                <w:szCs w:val="20"/>
                <w:lang w:eastAsia="ar-SA"/>
              </w:rPr>
            </w:pPr>
            <w:r>
              <w:rPr>
                <w:rFonts w:eastAsia="Times New Roman"/>
                <w:b/>
                <w:bCs/>
                <w:sz w:val="20"/>
                <w:szCs w:val="20"/>
                <w:lang w:eastAsia="ar-SA"/>
              </w:rPr>
              <w:t>Ед-цыизмер.</w:t>
            </w:r>
          </w:p>
        </w:tc>
        <w:tc>
          <w:tcPr>
            <w:tcW w:w="1817" w:type="dxa"/>
            <w:vMerge w:val="restart"/>
            <w:tcBorders>
              <w:tl2br w:val="nil"/>
              <w:tr2bl w:val="nil"/>
            </w:tcBorders>
            <w:shd w:val="clear" w:color="auto" w:fill="FFFFFF"/>
            <w:vAlign w:val="center"/>
          </w:tcPr>
          <w:p w:rsidR="00AF09AC" w:rsidRDefault="009625AC">
            <w:pPr>
              <w:spacing w:after="0" w:line="240" w:lineRule="auto"/>
              <w:jc w:val="center"/>
              <w:rPr>
                <w:rFonts w:eastAsia="Times New Roman"/>
                <w:b/>
                <w:bCs/>
                <w:sz w:val="20"/>
                <w:szCs w:val="20"/>
                <w:lang w:eastAsia="ar-SA"/>
              </w:rPr>
            </w:pPr>
            <w:r>
              <w:rPr>
                <w:rFonts w:eastAsia="Times New Roman"/>
                <w:b/>
                <w:bCs/>
                <w:sz w:val="20"/>
                <w:szCs w:val="20"/>
              </w:rPr>
              <w:t>Проектная ёмкость объектов</w:t>
            </w:r>
          </w:p>
        </w:tc>
      </w:tr>
      <w:tr w:rsidR="00AF09AC">
        <w:trPr>
          <w:trHeight w:val="20"/>
          <w:tblHeader/>
          <w:jc w:val="center"/>
        </w:trPr>
        <w:tc>
          <w:tcPr>
            <w:tcW w:w="682" w:type="dxa"/>
            <w:tcBorders>
              <w:tl2br w:val="nil"/>
              <w:tr2bl w:val="nil"/>
            </w:tcBorders>
            <w:shd w:val="clear" w:color="auto" w:fill="FFFFFF"/>
            <w:vAlign w:val="center"/>
          </w:tcPr>
          <w:p w:rsidR="00AF09AC" w:rsidRDefault="009625AC">
            <w:pPr>
              <w:spacing w:after="0" w:line="240" w:lineRule="auto"/>
              <w:jc w:val="center"/>
              <w:rPr>
                <w:rFonts w:eastAsia="Times New Roman"/>
                <w:b/>
                <w:bCs/>
                <w:sz w:val="20"/>
                <w:szCs w:val="20"/>
              </w:rPr>
            </w:pPr>
            <w:r>
              <w:rPr>
                <w:rFonts w:eastAsia="Times New Roman"/>
                <w:b/>
                <w:bCs/>
                <w:sz w:val="20"/>
                <w:szCs w:val="20"/>
              </w:rPr>
              <w:t>1</w:t>
            </w:r>
            <w:r>
              <w:rPr>
                <w:rFonts w:eastAsia="Times New Roman"/>
                <w:b/>
                <w:bCs/>
                <w:sz w:val="20"/>
                <w:szCs w:val="20"/>
              </w:rPr>
              <w:t>.</w:t>
            </w:r>
          </w:p>
        </w:tc>
        <w:tc>
          <w:tcPr>
            <w:tcW w:w="2411" w:type="dxa"/>
            <w:tcBorders>
              <w:tl2br w:val="nil"/>
              <w:tr2bl w:val="nil"/>
            </w:tcBorders>
            <w:shd w:val="clear" w:color="auto" w:fill="FFFFFF"/>
            <w:vAlign w:val="center"/>
          </w:tcPr>
          <w:p w:rsidR="00AF09AC" w:rsidRDefault="009625AC">
            <w:pPr>
              <w:spacing w:after="0" w:line="240" w:lineRule="auto"/>
              <w:jc w:val="center"/>
              <w:rPr>
                <w:rFonts w:eastAsia="Times New Roman"/>
                <w:b/>
                <w:sz w:val="20"/>
                <w:szCs w:val="20"/>
              </w:rPr>
            </w:pPr>
            <w:r>
              <w:rPr>
                <w:rFonts w:eastAsia="Times New Roman"/>
                <w:b/>
                <w:sz w:val="20"/>
                <w:szCs w:val="20"/>
              </w:rPr>
              <w:t>Магазины</w:t>
            </w:r>
          </w:p>
        </w:tc>
        <w:tc>
          <w:tcPr>
            <w:tcW w:w="2164" w:type="dxa"/>
            <w:vMerge/>
            <w:tcBorders>
              <w:tl2br w:val="nil"/>
              <w:tr2bl w:val="nil"/>
            </w:tcBorders>
            <w:shd w:val="clear" w:color="auto" w:fill="FFFFFF"/>
            <w:vAlign w:val="center"/>
          </w:tcPr>
          <w:p w:rsidR="00AF09AC" w:rsidRDefault="00AF09AC">
            <w:pPr>
              <w:spacing w:after="0" w:line="240" w:lineRule="auto"/>
              <w:rPr>
                <w:rFonts w:eastAsia="Times New Roman"/>
                <w:b/>
                <w:sz w:val="20"/>
                <w:szCs w:val="20"/>
              </w:rPr>
            </w:pPr>
          </w:p>
        </w:tc>
        <w:tc>
          <w:tcPr>
            <w:tcW w:w="1430" w:type="dxa"/>
            <w:tcBorders>
              <w:tl2br w:val="nil"/>
              <w:tr2bl w:val="nil"/>
            </w:tcBorders>
            <w:shd w:val="clear" w:color="auto" w:fill="FFFFFF"/>
            <w:vAlign w:val="center"/>
          </w:tcPr>
          <w:p w:rsidR="00AF09AC" w:rsidRDefault="009625AC">
            <w:pPr>
              <w:spacing w:after="0" w:line="240" w:lineRule="auto"/>
              <w:jc w:val="center"/>
              <w:rPr>
                <w:rFonts w:eastAsia="Times New Roman"/>
                <w:b/>
                <w:sz w:val="20"/>
                <w:szCs w:val="20"/>
              </w:rPr>
            </w:pPr>
            <w:r>
              <w:rPr>
                <w:rFonts w:eastAsia="Times New Roman"/>
                <w:b/>
                <w:sz w:val="20"/>
                <w:szCs w:val="20"/>
              </w:rPr>
              <w:t>Торговая площадь</w:t>
            </w:r>
          </w:p>
        </w:tc>
        <w:tc>
          <w:tcPr>
            <w:tcW w:w="1817" w:type="dxa"/>
            <w:vMerge/>
            <w:tcBorders>
              <w:tl2br w:val="nil"/>
              <w:tr2bl w:val="nil"/>
            </w:tcBorders>
            <w:shd w:val="clear" w:color="auto" w:fill="FFFFFF"/>
            <w:vAlign w:val="center"/>
          </w:tcPr>
          <w:p w:rsidR="00AF09AC" w:rsidRDefault="00AF09AC">
            <w:pPr>
              <w:spacing w:after="0" w:line="240" w:lineRule="auto"/>
              <w:rPr>
                <w:rFonts w:eastAsia="Times New Roman"/>
                <w:b/>
                <w:sz w:val="20"/>
                <w:szCs w:val="20"/>
              </w:rPr>
            </w:pPr>
          </w:p>
        </w:tc>
      </w:tr>
      <w:tr w:rsidR="00AF09AC">
        <w:trPr>
          <w:trHeight w:val="20"/>
          <w:jc w:val="center"/>
        </w:trPr>
        <w:tc>
          <w:tcPr>
            <w:tcW w:w="682" w:type="dxa"/>
            <w:tcBorders>
              <w:tl2br w:val="nil"/>
              <w:tr2bl w:val="nil"/>
            </w:tcBorders>
            <w:shd w:val="clear" w:color="auto" w:fill="auto"/>
            <w:vAlign w:val="center"/>
          </w:tcPr>
          <w:p w:rsidR="00AF09AC" w:rsidRDefault="009625AC">
            <w:pPr>
              <w:spacing w:after="0" w:line="240" w:lineRule="auto"/>
              <w:jc w:val="center"/>
              <w:rPr>
                <w:rFonts w:eastAsia="Times New Roman"/>
                <w:b/>
                <w:bCs/>
                <w:sz w:val="20"/>
                <w:szCs w:val="20"/>
              </w:rPr>
            </w:pPr>
            <w:r>
              <w:rPr>
                <w:rFonts w:eastAsia="Times New Roman"/>
                <w:b/>
                <w:bCs/>
                <w:sz w:val="20"/>
                <w:szCs w:val="20"/>
              </w:rPr>
              <w:t>1</w:t>
            </w:r>
            <w:r>
              <w:rPr>
                <w:rFonts w:eastAsia="Times New Roman"/>
                <w:b/>
                <w:bCs/>
                <w:sz w:val="20"/>
                <w:szCs w:val="20"/>
              </w:rPr>
              <w:t>.1</w:t>
            </w:r>
          </w:p>
        </w:tc>
        <w:tc>
          <w:tcPr>
            <w:tcW w:w="2411" w:type="dxa"/>
            <w:tcBorders>
              <w:tl2br w:val="nil"/>
              <w:tr2bl w:val="nil"/>
            </w:tcBorders>
            <w:shd w:val="clear" w:color="auto" w:fill="auto"/>
            <w:vAlign w:val="center"/>
          </w:tcPr>
          <w:p w:rsidR="00AF09AC" w:rsidRDefault="009625AC">
            <w:pPr>
              <w:spacing w:after="0" w:line="240" w:lineRule="auto"/>
              <w:jc w:val="center"/>
              <w:rPr>
                <w:rFonts w:eastAsia="Times New Roman"/>
                <w:sz w:val="20"/>
                <w:szCs w:val="20"/>
              </w:rPr>
            </w:pPr>
            <w:r>
              <w:rPr>
                <w:rFonts w:eastAsia="Times New Roman"/>
                <w:sz w:val="20"/>
                <w:szCs w:val="20"/>
              </w:rPr>
              <w:t>Магазин</w:t>
            </w:r>
          </w:p>
          <w:p w:rsidR="00AF09AC" w:rsidRDefault="009625AC">
            <w:pPr>
              <w:spacing w:after="0" w:line="240" w:lineRule="auto"/>
              <w:jc w:val="center"/>
              <w:rPr>
                <w:rFonts w:eastAsia="Times New Roman"/>
                <w:sz w:val="20"/>
                <w:szCs w:val="20"/>
              </w:rPr>
            </w:pPr>
            <w:r>
              <w:rPr>
                <w:sz w:val="20"/>
                <w:szCs w:val="20"/>
              </w:rPr>
              <w:t>«Великолукское районное потребительское общество»</w:t>
            </w:r>
          </w:p>
        </w:tc>
        <w:tc>
          <w:tcPr>
            <w:tcW w:w="2164" w:type="dxa"/>
            <w:tcBorders>
              <w:tl2br w:val="nil"/>
              <w:tr2bl w:val="nil"/>
            </w:tcBorders>
            <w:shd w:val="clear" w:color="auto" w:fill="auto"/>
            <w:vAlign w:val="center"/>
          </w:tcPr>
          <w:p w:rsidR="00AF09AC" w:rsidRDefault="009625AC">
            <w:pPr>
              <w:spacing w:after="0" w:line="240" w:lineRule="auto"/>
              <w:jc w:val="center"/>
              <w:rPr>
                <w:rFonts w:eastAsia="Times New Roman"/>
                <w:sz w:val="20"/>
                <w:szCs w:val="20"/>
              </w:rPr>
            </w:pPr>
            <w:r>
              <w:rPr>
                <w:rFonts w:eastAsia="Times New Roman"/>
                <w:sz w:val="20"/>
                <w:szCs w:val="20"/>
              </w:rPr>
              <w:t>182161 Псковская область, Великолукский район, деревня Переслегино, дом 26А</w:t>
            </w:r>
          </w:p>
        </w:tc>
        <w:tc>
          <w:tcPr>
            <w:tcW w:w="1430" w:type="dxa"/>
            <w:tcBorders>
              <w:tl2br w:val="nil"/>
              <w:tr2bl w:val="nil"/>
            </w:tcBorders>
            <w:shd w:val="clear" w:color="auto" w:fill="auto"/>
            <w:vAlign w:val="center"/>
          </w:tcPr>
          <w:p w:rsidR="00AF09AC" w:rsidRDefault="009625AC">
            <w:pPr>
              <w:spacing w:after="0" w:line="240" w:lineRule="auto"/>
              <w:jc w:val="center"/>
              <w:rPr>
                <w:rFonts w:eastAsia="Times New Roman"/>
                <w:sz w:val="20"/>
                <w:szCs w:val="20"/>
              </w:rPr>
            </w:pPr>
            <w:r>
              <w:rPr>
                <w:rFonts w:eastAsia="Times New Roman"/>
                <w:sz w:val="20"/>
                <w:szCs w:val="20"/>
              </w:rPr>
              <w:t>Торговая площадь</w:t>
            </w:r>
          </w:p>
        </w:tc>
        <w:tc>
          <w:tcPr>
            <w:tcW w:w="1817" w:type="dxa"/>
            <w:tcBorders>
              <w:tl2br w:val="nil"/>
              <w:tr2bl w:val="nil"/>
            </w:tcBorders>
            <w:shd w:val="clear" w:color="auto" w:fill="auto"/>
            <w:vAlign w:val="center"/>
          </w:tcPr>
          <w:p w:rsidR="00AF09AC" w:rsidRDefault="009625AC">
            <w:pPr>
              <w:spacing w:after="0" w:line="240" w:lineRule="auto"/>
              <w:jc w:val="center"/>
              <w:rPr>
                <w:rFonts w:eastAsia="Times New Roman"/>
                <w:sz w:val="20"/>
                <w:szCs w:val="20"/>
              </w:rPr>
            </w:pPr>
            <w:r>
              <w:rPr>
                <w:rFonts w:eastAsia="Times New Roman"/>
                <w:sz w:val="20"/>
                <w:szCs w:val="20"/>
              </w:rPr>
              <w:t>136,2</w:t>
            </w:r>
          </w:p>
        </w:tc>
      </w:tr>
      <w:tr w:rsidR="00AF09AC">
        <w:trPr>
          <w:trHeight w:val="20"/>
          <w:jc w:val="center"/>
        </w:trPr>
        <w:tc>
          <w:tcPr>
            <w:tcW w:w="682" w:type="dxa"/>
            <w:tcBorders>
              <w:tl2br w:val="nil"/>
              <w:tr2bl w:val="nil"/>
            </w:tcBorders>
            <w:shd w:val="clear" w:color="auto" w:fill="auto"/>
            <w:vAlign w:val="center"/>
          </w:tcPr>
          <w:p w:rsidR="00AF09AC" w:rsidRDefault="009625AC">
            <w:pPr>
              <w:spacing w:after="0" w:line="240" w:lineRule="auto"/>
              <w:jc w:val="center"/>
              <w:rPr>
                <w:rFonts w:eastAsia="Times New Roman"/>
                <w:b/>
                <w:bCs/>
                <w:sz w:val="20"/>
                <w:szCs w:val="20"/>
              </w:rPr>
            </w:pPr>
            <w:r>
              <w:rPr>
                <w:rFonts w:eastAsia="Times New Roman"/>
                <w:b/>
                <w:bCs/>
                <w:sz w:val="20"/>
                <w:szCs w:val="20"/>
              </w:rPr>
              <w:lastRenderedPageBreak/>
              <w:t>1</w:t>
            </w:r>
            <w:r>
              <w:rPr>
                <w:rFonts w:eastAsia="Times New Roman"/>
                <w:b/>
                <w:bCs/>
                <w:sz w:val="20"/>
                <w:szCs w:val="20"/>
              </w:rPr>
              <w:t>.</w:t>
            </w:r>
            <w:r>
              <w:rPr>
                <w:rFonts w:eastAsia="Times New Roman"/>
                <w:b/>
                <w:bCs/>
                <w:sz w:val="20"/>
                <w:szCs w:val="20"/>
              </w:rPr>
              <w:t>2</w:t>
            </w:r>
          </w:p>
        </w:tc>
        <w:tc>
          <w:tcPr>
            <w:tcW w:w="2411" w:type="dxa"/>
            <w:tcBorders>
              <w:tl2br w:val="nil"/>
              <w:tr2bl w:val="nil"/>
            </w:tcBorders>
            <w:shd w:val="clear" w:color="auto" w:fill="auto"/>
            <w:vAlign w:val="center"/>
          </w:tcPr>
          <w:p w:rsidR="00AF09AC" w:rsidRDefault="009625AC">
            <w:pPr>
              <w:spacing w:after="0" w:line="240" w:lineRule="auto"/>
              <w:jc w:val="center"/>
              <w:rPr>
                <w:rFonts w:eastAsia="Times New Roman"/>
                <w:sz w:val="20"/>
                <w:szCs w:val="20"/>
              </w:rPr>
            </w:pPr>
            <w:r>
              <w:rPr>
                <w:rFonts w:eastAsia="Times New Roman"/>
                <w:sz w:val="20"/>
                <w:szCs w:val="20"/>
              </w:rPr>
              <w:t>Магазин</w:t>
            </w:r>
          </w:p>
          <w:p w:rsidR="00AF09AC" w:rsidRDefault="009625AC">
            <w:pPr>
              <w:spacing w:after="0" w:line="240" w:lineRule="auto"/>
              <w:jc w:val="center"/>
              <w:rPr>
                <w:rFonts w:eastAsia="Times New Roman"/>
                <w:sz w:val="20"/>
                <w:szCs w:val="20"/>
              </w:rPr>
            </w:pPr>
            <w:r>
              <w:rPr>
                <w:sz w:val="20"/>
                <w:szCs w:val="20"/>
              </w:rPr>
              <w:t>«Великолукское районное потребительское общество»</w:t>
            </w:r>
          </w:p>
        </w:tc>
        <w:tc>
          <w:tcPr>
            <w:tcW w:w="2164" w:type="dxa"/>
            <w:tcBorders>
              <w:tl2br w:val="nil"/>
              <w:tr2bl w:val="nil"/>
            </w:tcBorders>
            <w:shd w:val="clear" w:color="auto" w:fill="auto"/>
            <w:vAlign w:val="center"/>
          </w:tcPr>
          <w:p w:rsidR="00AF09AC" w:rsidRDefault="009625AC">
            <w:pPr>
              <w:spacing w:after="0" w:line="240" w:lineRule="auto"/>
              <w:jc w:val="center"/>
              <w:rPr>
                <w:rFonts w:eastAsia="Times New Roman"/>
                <w:sz w:val="20"/>
                <w:szCs w:val="20"/>
              </w:rPr>
            </w:pPr>
            <w:r>
              <w:rPr>
                <w:rFonts w:eastAsia="Times New Roman"/>
                <w:sz w:val="20"/>
                <w:szCs w:val="20"/>
              </w:rPr>
              <w:t xml:space="preserve">182112 Псковская область, Великолукский </w:t>
            </w:r>
            <w:r>
              <w:rPr>
                <w:rFonts w:eastAsia="Times New Roman"/>
                <w:sz w:val="20"/>
                <w:szCs w:val="20"/>
              </w:rPr>
              <w:t>район, посёлок Нагорный, дом 2А</w:t>
            </w:r>
          </w:p>
        </w:tc>
        <w:tc>
          <w:tcPr>
            <w:tcW w:w="1430" w:type="dxa"/>
            <w:tcBorders>
              <w:tl2br w:val="nil"/>
              <w:tr2bl w:val="nil"/>
            </w:tcBorders>
            <w:shd w:val="clear" w:color="auto" w:fill="auto"/>
            <w:vAlign w:val="center"/>
          </w:tcPr>
          <w:p w:rsidR="00AF09AC" w:rsidRDefault="009625AC">
            <w:pPr>
              <w:spacing w:after="0" w:line="240" w:lineRule="auto"/>
              <w:jc w:val="center"/>
              <w:rPr>
                <w:rFonts w:eastAsia="Times New Roman"/>
                <w:sz w:val="20"/>
                <w:szCs w:val="20"/>
              </w:rPr>
            </w:pPr>
            <w:r>
              <w:rPr>
                <w:rFonts w:eastAsia="Times New Roman"/>
                <w:sz w:val="20"/>
                <w:szCs w:val="20"/>
              </w:rPr>
              <w:t>Торговая площадь</w:t>
            </w:r>
          </w:p>
        </w:tc>
        <w:tc>
          <w:tcPr>
            <w:tcW w:w="1817" w:type="dxa"/>
            <w:tcBorders>
              <w:tl2br w:val="nil"/>
              <w:tr2bl w:val="nil"/>
            </w:tcBorders>
            <w:shd w:val="clear" w:color="auto" w:fill="auto"/>
            <w:vAlign w:val="center"/>
          </w:tcPr>
          <w:p w:rsidR="00AF09AC" w:rsidRDefault="009625AC">
            <w:pPr>
              <w:pStyle w:val="afff3"/>
              <w:snapToGrid w:val="0"/>
              <w:spacing w:after="0" w:line="240" w:lineRule="auto"/>
              <w:jc w:val="center"/>
              <w:rPr>
                <w:sz w:val="20"/>
                <w:szCs w:val="20"/>
              </w:rPr>
            </w:pPr>
            <w:r>
              <w:rPr>
                <w:sz w:val="20"/>
                <w:szCs w:val="20"/>
              </w:rPr>
              <w:t>76,9</w:t>
            </w:r>
          </w:p>
        </w:tc>
      </w:tr>
      <w:tr w:rsidR="00AF09AC">
        <w:trPr>
          <w:trHeight w:val="20"/>
          <w:jc w:val="center"/>
        </w:trPr>
        <w:tc>
          <w:tcPr>
            <w:tcW w:w="682" w:type="dxa"/>
            <w:tcBorders>
              <w:tl2br w:val="nil"/>
              <w:tr2bl w:val="nil"/>
            </w:tcBorders>
            <w:shd w:val="clear" w:color="auto" w:fill="auto"/>
            <w:vAlign w:val="center"/>
          </w:tcPr>
          <w:p w:rsidR="00AF09AC" w:rsidRDefault="009625AC">
            <w:pPr>
              <w:spacing w:after="0" w:line="240" w:lineRule="auto"/>
              <w:jc w:val="center"/>
              <w:rPr>
                <w:rFonts w:eastAsia="Times New Roman"/>
                <w:b/>
                <w:bCs/>
                <w:sz w:val="20"/>
                <w:szCs w:val="20"/>
              </w:rPr>
            </w:pPr>
            <w:r>
              <w:rPr>
                <w:rFonts w:eastAsia="Times New Roman"/>
                <w:b/>
                <w:bCs/>
                <w:sz w:val="20"/>
                <w:szCs w:val="20"/>
              </w:rPr>
              <w:t>1</w:t>
            </w:r>
            <w:r>
              <w:rPr>
                <w:rFonts w:eastAsia="Times New Roman"/>
                <w:b/>
                <w:bCs/>
                <w:sz w:val="20"/>
                <w:szCs w:val="20"/>
              </w:rPr>
              <w:t>.</w:t>
            </w:r>
            <w:r>
              <w:rPr>
                <w:rFonts w:eastAsia="Times New Roman"/>
                <w:b/>
                <w:bCs/>
                <w:sz w:val="20"/>
                <w:szCs w:val="20"/>
              </w:rPr>
              <w:t>3</w:t>
            </w:r>
          </w:p>
        </w:tc>
        <w:tc>
          <w:tcPr>
            <w:tcW w:w="2411" w:type="dxa"/>
            <w:tcBorders>
              <w:tl2br w:val="nil"/>
              <w:tr2bl w:val="nil"/>
            </w:tcBorders>
            <w:shd w:val="clear" w:color="auto" w:fill="auto"/>
            <w:vAlign w:val="center"/>
          </w:tcPr>
          <w:p w:rsidR="00AF09AC" w:rsidRDefault="009625AC">
            <w:pPr>
              <w:spacing w:after="0" w:line="240" w:lineRule="auto"/>
              <w:jc w:val="center"/>
              <w:rPr>
                <w:rFonts w:eastAsia="Times New Roman"/>
                <w:sz w:val="20"/>
                <w:szCs w:val="20"/>
              </w:rPr>
            </w:pPr>
            <w:r>
              <w:rPr>
                <w:rFonts w:eastAsia="Times New Roman"/>
                <w:sz w:val="20"/>
                <w:szCs w:val="20"/>
              </w:rPr>
              <w:t>магазин-столовая</w:t>
            </w:r>
          </w:p>
          <w:p w:rsidR="00AF09AC" w:rsidRDefault="009625AC">
            <w:pPr>
              <w:spacing w:after="0" w:line="240" w:lineRule="auto"/>
              <w:jc w:val="center"/>
              <w:rPr>
                <w:rFonts w:eastAsia="Times New Roman"/>
                <w:sz w:val="20"/>
                <w:szCs w:val="20"/>
              </w:rPr>
            </w:pPr>
            <w:r>
              <w:rPr>
                <w:sz w:val="20"/>
                <w:szCs w:val="20"/>
              </w:rPr>
              <w:t>«Великолукское районное потребительское общество»</w:t>
            </w:r>
          </w:p>
        </w:tc>
        <w:tc>
          <w:tcPr>
            <w:tcW w:w="2164" w:type="dxa"/>
            <w:tcBorders>
              <w:tl2br w:val="nil"/>
              <w:tr2bl w:val="nil"/>
            </w:tcBorders>
            <w:shd w:val="clear" w:color="auto" w:fill="auto"/>
            <w:vAlign w:val="center"/>
          </w:tcPr>
          <w:p w:rsidR="00AF09AC" w:rsidRDefault="009625AC">
            <w:pPr>
              <w:spacing w:after="0" w:line="240" w:lineRule="auto"/>
              <w:jc w:val="center"/>
              <w:rPr>
                <w:rFonts w:eastAsia="Times New Roman"/>
                <w:sz w:val="20"/>
                <w:szCs w:val="20"/>
              </w:rPr>
            </w:pPr>
            <w:r>
              <w:rPr>
                <w:rFonts w:eastAsia="Times New Roman"/>
                <w:sz w:val="20"/>
                <w:szCs w:val="20"/>
              </w:rPr>
              <w:t>182105 Псковская область, Великолукский район, деревня Майкино, дом 1А</w:t>
            </w:r>
          </w:p>
        </w:tc>
        <w:tc>
          <w:tcPr>
            <w:tcW w:w="1430" w:type="dxa"/>
            <w:tcBorders>
              <w:tl2br w:val="nil"/>
              <w:tr2bl w:val="nil"/>
            </w:tcBorders>
            <w:shd w:val="clear" w:color="auto" w:fill="auto"/>
            <w:vAlign w:val="center"/>
          </w:tcPr>
          <w:p w:rsidR="00AF09AC" w:rsidRDefault="009625AC">
            <w:pPr>
              <w:spacing w:after="0" w:line="240" w:lineRule="auto"/>
              <w:jc w:val="center"/>
              <w:rPr>
                <w:rFonts w:eastAsia="Times New Roman"/>
                <w:sz w:val="20"/>
                <w:szCs w:val="20"/>
              </w:rPr>
            </w:pPr>
            <w:r>
              <w:rPr>
                <w:rFonts w:eastAsia="Times New Roman"/>
                <w:sz w:val="20"/>
                <w:szCs w:val="20"/>
              </w:rPr>
              <w:t>Торговая площадь</w:t>
            </w:r>
          </w:p>
        </w:tc>
        <w:tc>
          <w:tcPr>
            <w:tcW w:w="1817" w:type="dxa"/>
            <w:tcBorders>
              <w:tl2br w:val="nil"/>
              <w:tr2bl w:val="nil"/>
            </w:tcBorders>
            <w:shd w:val="clear" w:color="auto" w:fill="auto"/>
            <w:vAlign w:val="center"/>
          </w:tcPr>
          <w:p w:rsidR="00AF09AC" w:rsidRDefault="009625AC">
            <w:pPr>
              <w:spacing w:after="0" w:line="240" w:lineRule="auto"/>
              <w:jc w:val="center"/>
              <w:rPr>
                <w:rFonts w:eastAsia="Times New Roman"/>
                <w:sz w:val="20"/>
                <w:szCs w:val="20"/>
              </w:rPr>
            </w:pPr>
            <w:r>
              <w:rPr>
                <w:rFonts w:eastAsia="Times New Roman"/>
                <w:sz w:val="20"/>
                <w:szCs w:val="20"/>
              </w:rPr>
              <w:t>45,3</w:t>
            </w:r>
          </w:p>
        </w:tc>
      </w:tr>
      <w:tr w:rsidR="00AF09AC">
        <w:trPr>
          <w:trHeight w:val="20"/>
          <w:jc w:val="center"/>
        </w:trPr>
        <w:tc>
          <w:tcPr>
            <w:tcW w:w="682" w:type="dxa"/>
            <w:tcBorders>
              <w:tl2br w:val="nil"/>
              <w:tr2bl w:val="nil"/>
            </w:tcBorders>
            <w:shd w:val="clear" w:color="auto" w:fill="auto"/>
            <w:vAlign w:val="center"/>
          </w:tcPr>
          <w:p w:rsidR="00AF09AC" w:rsidRDefault="009625AC">
            <w:pPr>
              <w:spacing w:after="0" w:line="240" w:lineRule="auto"/>
              <w:jc w:val="center"/>
              <w:rPr>
                <w:rFonts w:eastAsia="Times New Roman"/>
                <w:b/>
                <w:bCs/>
                <w:sz w:val="20"/>
                <w:szCs w:val="20"/>
              </w:rPr>
            </w:pPr>
            <w:r>
              <w:rPr>
                <w:rFonts w:eastAsia="Times New Roman"/>
                <w:b/>
                <w:bCs/>
                <w:sz w:val="20"/>
                <w:szCs w:val="20"/>
              </w:rPr>
              <w:t>1</w:t>
            </w:r>
            <w:r>
              <w:rPr>
                <w:rFonts w:eastAsia="Times New Roman"/>
                <w:b/>
                <w:bCs/>
                <w:sz w:val="20"/>
                <w:szCs w:val="20"/>
              </w:rPr>
              <w:t>.</w:t>
            </w:r>
            <w:r>
              <w:rPr>
                <w:rFonts w:eastAsia="Times New Roman"/>
                <w:b/>
                <w:bCs/>
                <w:sz w:val="20"/>
                <w:szCs w:val="20"/>
              </w:rPr>
              <w:t>4</w:t>
            </w:r>
          </w:p>
        </w:tc>
        <w:tc>
          <w:tcPr>
            <w:tcW w:w="2411" w:type="dxa"/>
            <w:tcBorders>
              <w:tl2br w:val="nil"/>
              <w:tr2bl w:val="nil"/>
            </w:tcBorders>
            <w:shd w:val="clear" w:color="auto" w:fill="auto"/>
            <w:vAlign w:val="center"/>
          </w:tcPr>
          <w:p w:rsidR="00AF09AC" w:rsidRDefault="009625AC">
            <w:pPr>
              <w:spacing w:after="0" w:line="240" w:lineRule="auto"/>
              <w:jc w:val="center"/>
              <w:rPr>
                <w:rFonts w:eastAsia="Times New Roman"/>
                <w:sz w:val="20"/>
                <w:szCs w:val="20"/>
              </w:rPr>
            </w:pPr>
            <w:r>
              <w:rPr>
                <w:rFonts w:eastAsia="Times New Roman"/>
                <w:sz w:val="20"/>
                <w:szCs w:val="20"/>
              </w:rPr>
              <w:t>Магазин</w:t>
            </w:r>
          </w:p>
          <w:p w:rsidR="00AF09AC" w:rsidRDefault="009625AC">
            <w:pPr>
              <w:spacing w:after="0" w:line="240" w:lineRule="auto"/>
              <w:jc w:val="center"/>
              <w:rPr>
                <w:rFonts w:eastAsia="Times New Roman"/>
                <w:sz w:val="20"/>
                <w:szCs w:val="20"/>
              </w:rPr>
            </w:pPr>
            <w:r>
              <w:rPr>
                <w:sz w:val="20"/>
                <w:szCs w:val="20"/>
              </w:rPr>
              <w:t xml:space="preserve">«Великолукское районное </w:t>
            </w:r>
            <w:r>
              <w:rPr>
                <w:sz w:val="20"/>
                <w:szCs w:val="20"/>
              </w:rPr>
              <w:t>потребительское общество»</w:t>
            </w:r>
          </w:p>
        </w:tc>
        <w:tc>
          <w:tcPr>
            <w:tcW w:w="2164" w:type="dxa"/>
            <w:tcBorders>
              <w:tl2br w:val="nil"/>
              <w:tr2bl w:val="nil"/>
            </w:tcBorders>
            <w:shd w:val="clear" w:color="auto" w:fill="auto"/>
            <w:vAlign w:val="center"/>
          </w:tcPr>
          <w:p w:rsidR="00AF09AC" w:rsidRDefault="009625AC">
            <w:pPr>
              <w:spacing w:after="0" w:line="240" w:lineRule="auto"/>
              <w:jc w:val="center"/>
              <w:rPr>
                <w:rFonts w:eastAsia="Times New Roman"/>
                <w:sz w:val="20"/>
                <w:szCs w:val="20"/>
              </w:rPr>
            </w:pPr>
            <w:r>
              <w:rPr>
                <w:rFonts w:eastAsia="Times New Roman"/>
                <w:sz w:val="20"/>
                <w:szCs w:val="20"/>
              </w:rPr>
              <w:t>182112 Псковская область, Великолукский район, деревня Фотьево, улица Центральная, дом 69А</w:t>
            </w:r>
          </w:p>
        </w:tc>
        <w:tc>
          <w:tcPr>
            <w:tcW w:w="1430" w:type="dxa"/>
            <w:tcBorders>
              <w:tl2br w:val="nil"/>
              <w:tr2bl w:val="nil"/>
            </w:tcBorders>
            <w:shd w:val="clear" w:color="auto" w:fill="auto"/>
            <w:vAlign w:val="center"/>
          </w:tcPr>
          <w:p w:rsidR="00AF09AC" w:rsidRDefault="009625AC">
            <w:pPr>
              <w:spacing w:after="0" w:line="240" w:lineRule="auto"/>
              <w:jc w:val="center"/>
              <w:rPr>
                <w:rFonts w:eastAsia="Times New Roman"/>
                <w:sz w:val="20"/>
                <w:szCs w:val="20"/>
              </w:rPr>
            </w:pPr>
            <w:r>
              <w:rPr>
                <w:rFonts w:eastAsia="Times New Roman"/>
                <w:sz w:val="20"/>
                <w:szCs w:val="20"/>
              </w:rPr>
              <w:t>Торговая площадь</w:t>
            </w:r>
          </w:p>
        </w:tc>
        <w:tc>
          <w:tcPr>
            <w:tcW w:w="1817" w:type="dxa"/>
            <w:tcBorders>
              <w:tl2br w:val="nil"/>
              <w:tr2bl w:val="nil"/>
            </w:tcBorders>
            <w:shd w:val="clear" w:color="auto" w:fill="auto"/>
            <w:vAlign w:val="center"/>
          </w:tcPr>
          <w:p w:rsidR="00AF09AC" w:rsidRDefault="009625AC">
            <w:pPr>
              <w:spacing w:after="0" w:line="240" w:lineRule="auto"/>
              <w:jc w:val="center"/>
              <w:rPr>
                <w:rFonts w:eastAsia="Times New Roman"/>
                <w:sz w:val="20"/>
                <w:szCs w:val="20"/>
              </w:rPr>
            </w:pPr>
            <w:r>
              <w:rPr>
                <w:rFonts w:eastAsia="Times New Roman"/>
                <w:sz w:val="20"/>
                <w:szCs w:val="20"/>
              </w:rPr>
              <w:t>65,6</w:t>
            </w:r>
          </w:p>
        </w:tc>
      </w:tr>
      <w:tr w:rsidR="00AF09AC">
        <w:trPr>
          <w:trHeight w:val="20"/>
          <w:jc w:val="center"/>
        </w:trPr>
        <w:tc>
          <w:tcPr>
            <w:tcW w:w="682" w:type="dxa"/>
            <w:tcBorders>
              <w:tl2br w:val="nil"/>
              <w:tr2bl w:val="nil"/>
            </w:tcBorders>
            <w:shd w:val="clear" w:color="auto" w:fill="auto"/>
            <w:vAlign w:val="center"/>
          </w:tcPr>
          <w:p w:rsidR="00AF09AC" w:rsidRDefault="009625AC">
            <w:pPr>
              <w:spacing w:after="0" w:line="240" w:lineRule="auto"/>
              <w:jc w:val="center"/>
              <w:rPr>
                <w:rFonts w:eastAsia="Times New Roman"/>
                <w:b/>
                <w:bCs/>
                <w:sz w:val="20"/>
                <w:szCs w:val="20"/>
              </w:rPr>
            </w:pPr>
            <w:r>
              <w:rPr>
                <w:rFonts w:eastAsia="Times New Roman"/>
                <w:b/>
                <w:bCs/>
                <w:sz w:val="20"/>
                <w:szCs w:val="20"/>
              </w:rPr>
              <w:t>1</w:t>
            </w:r>
            <w:r>
              <w:rPr>
                <w:rFonts w:eastAsia="Times New Roman"/>
                <w:b/>
                <w:bCs/>
                <w:sz w:val="20"/>
                <w:szCs w:val="20"/>
              </w:rPr>
              <w:t>.</w:t>
            </w:r>
            <w:r>
              <w:rPr>
                <w:rFonts w:eastAsia="Times New Roman"/>
                <w:b/>
                <w:bCs/>
                <w:sz w:val="20"/>
                <w:szCs w:val="20"/>
              </w:rPr>
              <w:t>5</w:t>
            </w:r>
          </w:p>
        </w:tc>
        <w:tc>
          <w:tcPr>
            <w:tcW w:w="2411" w:type="dxa"/>
            <w:tcBorders>
              <w:tl2br w:val="nil"/>
              <w:tr2bl w:val="nil"/>
            </w:tcBorders>
            <w:shd w:val="clear" w:color="auto" w:fill="auto"/>
            <w:vAlign w:val="center"/>
          </w:tcPr>
          <w:p w:rsidR="00AF09AC" w:rsidRDefault="009625AC">
            <w:pPr>
              <w:spacing w:after="0" w:line="240" w:lineRule="auto"/>
              <w:jc w:val="center"/>
              <w:rPr>
                <w:rFonts w:eastAsia="Times New Roman"/>
                <w:sz w:val="20"/>
                <w:szCs w:val="20"/>
              </w:rPr>
            </w:pPr>
            <w:r>
              <w:rPr>
                <w:rFonts w:eastAsia="Times New Roman"/>
                <w:sz w:val="20"/>
                <w:szCs w:val="20"/>
              </w:rPr>
              <w:t>Магазин</w:t>
            </w:r>
          </w:p>
          <w:p w:rsidR="00AF09AC" w:rsidRDefault="009625AC">
            <w:pPr>
              <w:spacing w:after="0" w:line="240" w:lineRule="auto"/>
              <w:jc w:val="center"/>
              <w:rPr>
                <w:rFonts w:eastAsia="Times New Roman"/>
                <w:sz w:val="20"/>
                <w:szCs w:val="20"/>
              </w:rPr>
            </w:pPr>
            <w:r>
              <w:rPr>
                <w:sz w:val="20"/>
                <w:szCs w:val="20"/>
              </w:rPr>
              <w:t>«Великолукское районное потребительское общество»</w:t>
            </w:r>
          </w:p>
        </w:tc>
        <w:tc>
          <w:tcPr>
            <w:tcW w:w="2164" w:type="dxa"/>
            <w:tcBorders>
              <w:tl2br w:val="nil"/>
              <w:tr2bl w:val="nil"/>
            </w:tcBorders>
            <w:shd w:val="clear" w:color="auto" w:fill="auto"/>
            <w:vAlign w:val="center"/>
          </w:tcPr>
          <w:p w:rsidR="00AF09AC" w:rsidRDefault="009625AC">
            <w:pPr>
              <w:spacing w:after="0" w:line="240" w:lineRule="auto"/>
              <w:jc w:val="center"/>
              <w:rPr>
                <w:rFonts w:eastAsia="Times New Roman"/>
                <w:sz w:val="20"/>
                <w:szCs w:val="20"/>
              </w:rPr>
            </w:pPr>
            <w:r>
              <w:rPr>
                <w:rFonts w:eastAsia="Times New Roman"/>
                <w:sz w:val="20"/>
                <w:szCs w:val="20"/>
              </w:rPr>
              <w:t>182104 Псковская область, Великолукский район, деревня</w:t>
            </w:r>
            <w:r>
              <w:rPr>
                <w:rFonts w:eastAsia="Times New Roman"/>
                <w:sz w:val="20"/>
                <w:szCs w:val="20"/>
              </w:rPr>
              <w:t xml:space="preserve"> Рыканово, улица Низовая Сельская, дом19</w:t>
            </w:r>
          </w:p>
        </w:tc>
        <w:tc>
          <w:tcPr>
            <w:tcW w:w="1430" w:type="dxa"/>
            <w:tcBorders>
              <w:tl2br w:val="nil"/>
              <w:tr2bl w:val="nil"/>
            </w:tcBorders>
            <w:shd w:val="clear" w:color="auto" w:fill="auto"/>
            <w:vAlign w:val="center"/>
          </w:tcPr>
          <w:p w:rsidR="00AF09AC" w:rsidRDefault="009625AC">
            <w:pPr>
              <w:spacing w:after="0" w:line="240" w:lineRule="auto"/>
              <w:jc w:val="center"/>
              <w:rPr>
                <w:rFonts w:eastAsia="Times New Roman"/>
                <w:sz w:val="20"/>
                <w:szCs w:val="20"/>
              </w:rPr>
            </w:pPr>
            <w:r>
              <w:rPr>
                <w:rFonts w:eastAsia="Times New Roman"/>
                <w:sz w:val="20"/>
                <w:szCs w:val="20"/>
              </w:rPr>
              <w:t>Торговая площадь</w:t>
            </w:r>
          </w:p>
        </w:tc>
        <w:tc>
          <w:tcPr>
            <w:tcW w:w="1817" w:type="dxa"/>
            <w:tcBorders>
              <w:tl2br w:val="nil"/>
              <w:tr2bl w:val="nil"/>
            </w:tcBorders>
            <w:shd w:val="clear" w:color="auto" w:fill="auto"/>
            <w:vAlign w:val="center"/>
          </w:tcPr>
          <w:p w:rsidR="00AF09AC" w:rsidRDefault="009625AC">
            <w:pPr>
              <w:spacing w:after="0" w:line="240" w:lineRule="auto"/>
              <w:jc w:val="center"/>
              <w:rPr>
                <w:rFonts w:eastAsia="Times New Roman"/>
                <w:sz w:val="20"/>
                <w:szCs w:val="20"/>
              </w:rPr>
            </w:pPr>
            <w:r>
              <w:rPr>
                <w:rFonts w:eastAsia="Times New Roman"/>
                <w:sz w:val="20"/>
                <w:szCs w:val="20"/>
              </w:rPr>
              <w:t>16,0</w:t>
            </w:r>
          </w:p>
        </w:tc>
      </w:tr>
      <w:tr w:rsidR="00AF09AC">
        <w:trPr>
          <w:trHeight w:val="20"/>
          <w:jc w:val="center"/>
        </w:trPr>
        <w:tc>
          <w:tcPr>
            <w:tcW w:w="682" w:type="dxa"/>
            <w:tcBorders>
              <w:tl2br w:val="nil"/>
              <w:tr2bl w:val="nil"/>
            </w:tcBorders>
            <w:shd w:val="clear" w:color="auto" w:fill="auto"/>
            <w:vAlign w:val="center"/>
          </w:tcPr>
          <w:p w:rsidR="00AF09AC" w:rsidRDefault="009625AC">
            <w:pPr>
              <w:spacing w:after="0" w:line="240" w:lineRule="auto"/>
              <w:jc w:val="center"/>
              <w:rPr>
                <w:rFonts w:eastAsia="Times New Roman"/>
                <w:b/>
                <w:bCs/>
                <w:sz w:val="20"/>
                <w:szCs w:val="20"/>
              </w:rPr>
            </w:pPr>
            <w:r>
              <w:rPr>
                <w:rFonts w:eastAsia="Times New Roman"/>
                <w:b/>
                <w:bCs/>
                <w:sz w:val="20"/>
                <w:szCs w:val="20"/>
              </w:rPr>
              <w:t>1</w:t>
            </w:r>
            <w:r>
              <w:rPr>
                <w:rFonts w:eastAsia="Times New Roman"/>
                <w:b/>
                <w:bCs/>
                <w:sz w:val="20"/>
                <w:szCs w:val="20"/>
              </w:rPr>
              <w:t>.</w:t>
            </w:r>
            <w:r>
              <w:rPr>
                <w:rFonts w:eastAsia="Times New Roman"/>
                <w:b/>
                <w:bCs/>
                <w:sz w:val="20"/>
                <w:szCs w:val="20"/>
              </w:rPr>
              <w:t>6</w:t>
            </w:r>
          </w:p>
        </w:tc>
        <w:tc>
          <w:tcPr>
            <w:tcW w:w="2411" w:type="dxa"/>
            <w:tcBorders>
              <w:tl2br w:val="nil"/>
              <w:tr2bl w:val="nil"/>
            </w:tcBorders>
            <w:shd w:val="clear" w:color="auto" w:fill="auto"/>
            <w:vAlign w:val="center"/>
          </w:tcPr>
          <w:p w:rsidR="00AF09AC" w:rsidRDefault="009625AC">
            <w:pPr>
              <w:spacing w:after="0" w:line="240" w:lineRule="auto"/>
              <w:jc w:val="center"/>
              <w:rPr>
                <w:rFonts w:eastAsia="Times New Roman"/>
                <w:sz w:val="20"/>
                <w:szCs w:val="20"/>
              </w:rPr>
            </w:pPr>
            <w:r>
              <w:rPr>
                <w:rFonts w:eastAsia="Times New Roman"/>
                <w:sz w:val="20"/>
                <w:szCs w:val="20"/>
              </w:rPr>
              <w:t>Магазин</w:t>
            </w:r>
          </w:p>
          <w:p w:rsidR="00AF09AC" w:rsidRDefault="009625AC">
            <w:pPr>
              <w:spacing w:after="0" w:line="240" w:lineRule="auto"/>
              <w:jc w:val="center"/>
              <w:rPr>
                <w:rFonts w:eastAsia="Times New Roman"/>
                <w:sz w:val="20"/>
                <w:szCs w:val="20"/>
              </w:rPr>
            </w:pPr>
            <w:r>
              <w:rPr>
                <w:sz w:val="20"/>
                <w:szCs w:val="20"/>
              </w:rPr>
              <w:t>«Великолукское районное потребительское общество»</w:t>
            </w:r>
          </w:p>
        </w:tc>
        <w:tc>
          <w:tcPr>
            <w:tcW w:w="2164" w:type="dxa"/>
            <w:tcBorders>
              <w:tl2br w:val="nil"/>
              <w:tr2bl w:val="nil"/>
            </w:tcBorders>
            <w:shd w:val="clear" w:color="auto" w:fill="auto"/>
            <w:vAlign w:val="center"/>
          </w:tcPr>
          <w:p w:rsidR="00AF09AC" w:rsidRDefault="009625AC">
            <w:pPr>
              <w:spacing w:after="0" w:line="240" w:lineRule="auto"/>
              <w:jc w:val="center"/>
              <w:rPr>
                <w:rFonts w:eastAsia="Times New Roman"/>
                <w:sz w:val="20"/>
                <w:szCs w:val="20"/>
              </w:rPr>
            </w:pPr>
            <w:r>
              <w:rPr>
                <w:rFonts w:eastAsia="Times New Roman"/>
                <w:sz w:val="20"/>
                <w:szCs w:val="20"/>
              </w:rPr>
              <w:t>182165 Псковская область, Великолукский район, деревня Овсище</w:t>
            </w:r>
          </w:p>
        </w:tc>
        <w:tc>
          <w:tcPr>
            <w:tcW w:w="1430" w:type="dxa"/>
            <w:tcBorders>
              <w:tl2br w:val="nil"/>
              <w:tr2bl w:val="nil"/>
            </w:tcBorders>
            <w:shd w:val="clear" w:color="auto" w:fill="auto"/>
            <w:vAlign w:val="center"/>
          </w:tcPr>
          <w:p w:rsidR="00AF09AC" w:rsidRDefault="009625AC">
            <w:pPr>
              <w:spacing w:after="0" w:line="240" w:lineRule="auto"/>
              <w:jc w:val="center"/>
              <w:rPr>
                <w:rFonts w:eastAsia="Times New Roman"/>
                <w:sz w:val="20"/>
                <w:szCs w:val="20"/>
              </w:rPr>
            </w:pPr>
            <w:r>
              <w:rPr>
                <w:rFonts w:eastAsia="Times New Roman"/>
                <w:sz w:val="20"/>
                <w:szCs w:val="20"/>
              </w:rPr>
              <w:t>Торговая площадь</w:t>
            </w:r>
          </w:p>
        </w:tc>
        <w:tc>
          <w:tcPr>
            <w:tcW w:w="1817" w:type="dxa"/>
            <w:tcBorders>
              <w:tl2br w:val="nil"/>
              <w:tr2bl w:val="nil"/>
            </w:tcBorders>
            <w:shd w:val="clear" w:color="auto" w:fill="auto"/>
            <w:vAlign w:val="center"/>
          </w:tcPr>
          <w:p w:rsidR="00AF09AC" w:rsidRDefault="009625AC">
            <w:pPr>
              <w:spacing w:after="0" w:line="240" w:lineRule="auto"/>
              <w:jc w:val="center"/>
              <w:rPr>
                <w:rFonts w:eastAsia="Times New Roman"/>
                <w:sz w:val="20"/>
                <w:szCs w:val="20"/>
              </w:rPr>
            </w:pPr>
            <w:r>
              <w:rPr>
                <w:rFonts w:eastAsia="Times New Roman"/>
                <w:sz w:val="20"/>
                <w:szCs w:val="20"/>
              </w:rPr>
              <w:t>19,0</w:t>
            </w:r>
          </w:p>
        </w:tc>
      </w:tr>
      <w:tr w:rsidR="00AF09AC">
        <w:trPr>
          <w:trHeight w:val="20"/>
          <w:jc w:val="center"/>
        </w:trPr>
        <w:tc>
          <w:tcPr>
            <w:tcW w:w="682" w:type="dxa"/>
            <w:tcBorders>
              <w:tl2br w:val="nil"/>
              <w:tr2bl w:val="nil"/>
            </w:tcBorders>
            <w:shd w:val="clear" w:color="auto" w:fill="auto"/>
            <w:vAlign w:val="center"/>
          </w:tcPr>
          <w:p w:rsidR="00AF09AC" w:rsidRDefault="009625AC">
            <w:pPr>
              <w:spacing w:after="0" w:line="240" w:lineRule="auto"/>
              <w:jc w:val="center"/>
              <w:rPr>
                <w:rFonts w:eastAsia="Times New Roman"/>
                <w:b/>
                <w:bCs/>
                <w:sz w:val="20"/>
                <w:szCs w:val="20"/>
              </w:rPr>
            </w:pPr>
            <w:r>
              <w:rPr>
                <w:rFonts w:eastAsia="Times New Roman"/>
                <w:b/>
                <w:bCs/>
                <w:sz w:val="20"/>
                <w:szCs w:val="20"/>
              </w:rPr>
              <w:t>1</w:t>
            </w:r>
            <w:r>
              <w:rPr>
                <w:rFonts w:eastAsia="Times New Roman"/>
                <w:b/>
                <w:bCs/>
                <w:sz w:val="20"/>
                <w:szCs w:val="20"/>
              </w:rPr>
              <w:t>.</w:t>
            </w:r>
            <w:r>
              <w:rPr>
                <w:rFonts w:eastAsia="Times New Roman"/>
                <w:b/>
                <w:bCs/>
                <w:sz w:val="20"/>
                <w:szCs w:val="20"/>
              </w:rPr>
              <w:t>7</w:t>
            </w:r>
          </w:p>
        </w:tc>
        <w:tc>
          <w:tcPr>
            <w:tcW w:w="2411" w:type="dxa"/>
            <w:tcBorders>
              <w:tl2br w:val="nil"/>
              <w:tr2bl w:val="nil"/>
            </w:tcBorders>
            <w:shd w:val="clear" w:color="auto" w:fill="auto"/>
            <w:vAlign w:val="center"/>
          </w:tcPr>
          <w:p w:rsidR="00AF09AC" w:rsidRDefault="009625AC">
            <w:pPr>
              <w:spacing w:after="0" w:line="240" w:lineRule="auto"/>
              <w:jc w:val="center"/>
              <w:rPr>
                <w:rFonts w:eastAsia="Times New Roman"/>
                <w:sz w:val="20"/>
                <w:szCs w:val="20"/>
              </w:rPr>
            </w:pPr>
            <w:r>
              <w:rPr>
                <w:rFonts w:eastAsia="Times New Roman"/>
                <w:sz w:val="20"/>
                <w:szCs w:val="20"/>
              </w:rPr>
              <w:t>Магазин</w:t>
            </w:r>
          </w:p>
          <w:p w:rsidR="00AF09AC" w:rsidRDefault="009625AC">
            <w:pPr>
              <w:spacing w:after="0" w:line="240" w:lineRule="auto"/>
              <w:jc w:val="center"/>
              <w:rPr>
                <w:rFonts w:eastAsia="Times New Roman"/>
                <w:sz w:val="20"/>
                <w:szCs w:val="20"/>
              </w:rPr>
            </w:pPr>
            <w:r>
              <w:rPr>
                <w:sz w:val="20"/>
                <w:szCs w:val="20"/>
              </w:rPr>
              <w:t xml:space="preserve">«Великолукское районное </w:t>
            </w:r>
            <w:r>
              <w:rPr>
                <w:sz w:val="20"/>
                <w:szCs w:val="20"/>
              </w:rPr>
              <w:t>потребительское общество»</w:t>
            </w:r>
          </w:p>
        </w:tc>
        <w:tc>
          <w:tcPr>
            <w:tcW w:w="2164" w:type="dxa"/>
            <w:tcBorders>
              <w:tl2br w:val="nil"/>
              <w:tr2bl w:val="nil"/>
            </w:tcBorders>
            <w:shd w:val="clear" w:color="auto" w:fill="auto"/>
            <w:vAlign w:val="center"/>
          </w:tcPr>
          <w:p w:rsidR="00AF09AC" w:rsidRDefault="009625AC">
            <w:pPr>
              <w:spacing w:after="0" w:line="240" w:lineRule="auto"/>
              <w:jc w:val="center"/>
              <w:rPr>
                <w:rFonts w:eastAsia="Times New Roman"/>
                <w:sz w:val="20"/>
                <w:szCs w:val="20"/>
              </w:rPr>
            </w:pPr>
            <w:r>
              <w:rPr>
                <w:rFonts w:eastAsia="Times New Roman"/>
                <w:sz w:val="20"/>
                <w:szCs w:val="20"/>
              </w:rPr>
              <w:t>182164 Псковская область, Великолукский район, деревня Гвоздово, улица Энтузиастов, дом 2</w:t>
            </w:r>
          </w:p>
        </w:tc>
        <w:tc>
          <w:tcPr>
            <w:tcW w:w="1430" w:type="dxa"/>
            <w:tcBorders>
              <w:tl2br w:val="nil"/>
              <w:tr2bl w:val="nil"/>
            </w:tcBorders>
            <w:shd w:val="clear" w:color="auto" w:fill="auto"/>
            <w:vAlign w:val="center"/>
          </w:tcPr>
          <w:p w:rsidR="00AF09AC" w:rsidRDefault="009625AC">
            <w:pPr>
              <w:spacing w:after="0" w:line="240" w:lineRule="auto"/>
              <w:jc w:val="center"/>
              <w:rPr>
                <w:rFonts w:eastAsia="Times New Roman"/>
                <w:sz w:val="20"/>
                <w:szCs w:val="20"/>
              </w:rPr>
            </w:pPr>
            <w:r>
              <w:rPr>
                <w:rFonts w:eastAsia="Times New Roman"/>
                <w:sz w:val="20"/>
                <w:szCs w:val="20"/>
              </w:rPr>
              <w:t>Торговая площадь</w:t>
            </w:r>
          </w:p>
        </w:tc>
        <w:tc>
          <w:tcPr>
            <w:tcW w:w="1817" w:type="dxa"/>
            <w:tcBorders>
              <w:tl2br w:val="nil"/>
              <w:tr2bl w:val="nil"/>
            </w:tcBorders>
            <w:shd w:val="clear" w:color="auto" w:fill="auto"/>
            <w:vAlign w:val="center"/>
          </w:tcPr>
          <w:p w:rsidR="00AF09AC" w:rsidRDefault="009625AC">
            <w:pPr>
              <w:spacing w:after="0" w:line="240" w:lineRule="auto"/>
              <w:jc w:val="center"/>
              <w:rPr>
                <w:rFonts w:eastAsia="Times New Roman"/>
                <w:sz w:val="20"/>
                <w:szCs w:val="20"/>
              </w:rPr>
            </w:pPr>
            <w:r>
              <w:rPr>
                <w:rFonts w:eastAsia="Times New Roman"/>
                <w:sz w:val="20"/>
                <w:szCs w:val="20"/>
              </w:rPr>
              <w:t>65,0</w:t>
            </w:r>
          </w:p>
        </w:tc>
      </w:tr>
      <w:tr w:rsidR="00AF09AC">
        <w:trPr>
          <w:trHeight w:val="20"/>
          <w:jc w:val="center"/>
        </w:trPr>
        <w:tc>
          <w:tcPr>
            <w:tcW w:w="682" w:type="dxa"/>
            <w:tcBorders>
              <w:tl2br w:val="nil"/>
              <w:tr2bl w:val="nil"/>
            </w:tcBorders>
            <w:shd w:val="clear" w:color="auto" w:fill="auto"/>
            <w:vAlign w:val="center"/>
          </w:tcPr>
          <w:p w:rsidR="00AF09AC" w:rsidRDefault="009625AC">
            <w:pPr>
              <w:spacing w:after="0" w:line="240" w:lineRule="auto"/>
              <w:jc w:val="center"/>
              <w:rPr>
                <w:rFonts w:eastAsia="Times New Roman"/>
                <w:b/>
                <w:bCs/>
                <w:sz w:val="20"/>
                <w:szCs w:val="20"/>
              </w:rPr>
            </w:pPr>
            <w:r>
              <w:rPr>
                <w:rFonts w:eastAsia="Times New Roman"/>
                <w:b/>
                <w:bCs/>
                <w:sz w:val="20"/>
                <w:szCs w:val="20"/>
              </w:rPr>
              <w:t>1</w:t>
            </w:r>
            <w:r>
              <w:rPr>
                <w:rFonts w:eastAsia="Times New Roman"/>
                <w:b/>
                <w:bCs/>
                <w:sz w:val="20"/>
                <w:szCs w:val="20"/>
              </w:rPr>
              <w:t>.</w:t>
            </w:r>
            <w:r>
              <w:rPr>
                <w:rFonts w:eastAsia="Times New Roman"/>
                <w:b/>
                <w:bCs/>
                <w:sz w:val="20"/>
                <w:szCs w:val="20"/>
              </w:rPr>
              <w:t>8</w:t>
            </w:r>
          </w:p>
        </w:tc>
        <w:tc>
          <w:tcPr>
            <w:tcW w:w="2411" w:type="dxa"/>
            <w:tcBorders>
              <w:tl2br w:val="nil"/>
              <w:tr2bl w:val="nil"/>
            </w:tcBorders>
            <w:shd w:val="clear" w:color="auto" w:fill="auto"/>
            <w:vAlign w:val="center"/>
          </w:tcPr>
          <w:p w:rsidR="00AF09AC" w:rsidRDefault="009625AC">
            <w:pPr>
              <w:spacing w:after="0" w:line="240" w:lineRule="auto"/>
              <w:jc w:val="center"/>
              <w:rPr>
                <w:rFonts w:eastAsia="Times New Roman"/>
                <w:sz w:val="20"/>
                <w:szCs w:val="20"/>
              </w:rPr>
            </w:pPr>
            <w:r>
              <w:rPr>
                <w:rFonts w:eastAsia="Times New Roman"/>
                <w:sz w:val="20"/>
                <w:szCs w:val="20"/>
              </w:rPr>
              <w:t>Магазин</w:t>
            </w:r>
          </w:p>
          <w:p w:rsidR="00AF09AC" w:rsidRDefault="009625AC">
            <w:pPr>
              <w:spacing w:after="0" w:line="240" w:lineRule="auto"/>
              <w:jc w:val="center"/>
              <w:rPr>
                <w:sz w:val="20"/>
                <w:szCs w:val="20"/>
              </w:rPr>
            </w:pPr>
            <w:r>
              <w:rPr>
                <w:rFonts w:eastAsia="Times New Roman"/>
                <w:sz w:val="20"/>
                <w:szCs w:val="20"/>
              </w:rPr>
              <w:t xml:space="preserve">Собственник </w:t>
            </w:r>
            <w:r>
              <w:rPr>
                <w:sz w:val="20"/>
                <w:szCs w:val="20"/>
              </w:rPr>
              <w:t>ООО «Зеленая лига»</w:t>
            </w:r>
          </w:p>
          <w:p w:rsidR="00AF09AC" w:rsidRDefault="009625AC">
            <w:pPr>
              <w:spacing w:after="0" w:line="240" w:lineRule="auto"/>
              <w:jc w:val="center"/>
              <w:rPr>
                <w:rFonts w:eastAsia="Times New Roman"/>
                <w:sz w:val="20"/>
                <w:szCs w:val="20"/>
              </w:rPr>
            </w:pPr>
            <w:r>
              <w:rPr>
                <w:sz w:val="20"/>
                <w:szCs w:val="20"/>
              </w:rPr>
              <w:t>Арендует «Великолукское районное потребительское общество»</w:t>
            </w:r>
          </w:p>
        </w:tc>
        <w:tc>
          <w:tcPr>
            <w:tcW w:w="2164" w:type="dxa"/>
            <w:tcBorders>
              <w:tl2br w:val="nil"/>
              <w:tr2bl w:val="nil"/>
            </w:tcBorders>
            <w:shd w:val="clear" w:color="auto" w:fill="auto"/>
            <w:vAlign w:val="center"/>
          </w:tcPr>
          <w:p w:rsidR="00AF09AC" w:rsidRDefault="009625AC">
            <w:pPr>
              <w:spacing w:after="0" w:line="240" w:lineRule="auto"/>
              <w:jc w:val="center"/>
              <w:rPr>
                <w:rFonts w:eastAsia="Times New Roman"/>
                <w:sz w:val="20"/>
                <w:szCs w:val="20"/>
              </w:rPr>
            </w:pPr>
            <w:r>
              <w:rPr>
                <w:rFonts w:eastAsia="Times New Roman"/>
                <w:sz w:val="20"/>
                <w:szCs w:val="20"/>
              </w:rPr>
              <w:t xml:space="preserve">182164 </w:t>
            </w:r>
            <w:r>
              <w:rPr>
                <w:rFonts w:eastAsia="Times New Roman"/>
                <w:sz w:val="20"/>
                <w:szCs w:val="20"/>
              </w:rPr>
              <w:t>Псковская область, Великолукский район, деревня Иваново, улица Центральная, дом 18</w:t>
            </w:r>
          </w:p>
        </w:tc>
        <w:tc>
          <w:tcPr>
            <w:tcW w:w="1430" w:type="dxa"/>
            <w:tcBorders>
              <w:tl2br w:val="nil"/>
              <w:tr2bl w:val="nil"/>
            </w:tcBorders>
            <w:shd w:val="clear" w:color="auto" w:fill="auto"/>
            <w:vAlign w:val="center"/>
          </w:tcPr>
          <w:p w:rsidR="00AF09AC" w:rsidRDefault="009625AC">
            <w:pPr>
              <w:spacing w:after="0" w:line="240" w:lineRule="auto"/>
              <w:jc w:val="center"/>
              <w:rPr>
                <w:rFonts w:eastAsia="Times New Roman"/>
                <w:sz w:val="20"/>
                <w:szCs w:val="20"/>
              </w:rPr>
            </w:pPr>
            <w:r>
              <w:rPr>
                <w:rFonts w:eastAsia="Times New Roman"/>
                <w:sz w:val="20"/>
                <w:szCs w:val="20"/>
              </w:rPr>
              <w:t>Торговая площадь</w:t>
            </w:r>
          </w:p>
        </w:tc>
        <w:tc>
          <w:tcPr>
            <w:tcW w:w="1817" w:type="dxa"/>
            <w:tcBorders>
              <w:tl2br w:val="nil"/>
              <w:tr2bl w:val="nil"/>
            </w:tcBorders>
            <w:shd w:val="clear" w:color="auto" w:fill="auto"/>
            <w:vAlign w:val="center"/>
          </w:tcPr>
          <w:p w:rsidR="00AF09AC" w:rsidRDefault="009625AC">
            <w:pPr>
              <w:spacing w:after="0" w:line="240" w:lineRule="auto"/>
              <w:jc w:val="center"/>
              <w:rPr>
                <w:rFonts w:eastAsia="Times New Roman"/>
                <w:sz w:val="20"/>
                <w:szCs w:val="20"/>
              </w:rPr>
            </w:pPr>
            <w:r>
              <w:rPr>
                <w:rFonts w:eastAsia="Times New Roman"/>
                <w:sz w:val="20"/>
                <w:szCs w:val="20"/>
              </w:rPr>
              <w:t>45,0</w:t>
            </w:r>
          </w:p>
        </w:tc>
      </w:tr>
      <w:tr w:rsidR="00AF09AC">
        <w:trPr>
          <w:trHeight w:val="20"/>
          <w:jc w:val="center"/>
        </w:trPr>
        <w:tc>
          <w:tcPr>
            <w:tcW w:w="682" w:type="dxa"/>
            <w:tcBorders>
              <w:tl2br w:val="nil"/>
              <w:tr2bl w:val="nil"/>
            </w:tcBorders>
            <w:shd w:val="clear" w:color="auto" w:fill="auto"/>
            <w:vAlign w:val="center"/>
          </w:tcPr>
          <w:p w:rsidR="00AF09AC" w:rsidRDefault="009625AC">
            <w:pPr>
              <w:spacing w:after="0" w:line="240" w:lineRule="auto"/>
              <w:jc w:val="center"/>
              <w:rPr>
                <w:rFonts w:eastAsia="Times New Roman"/>
                <w:b/>
                <w:bCs/>
                <w:sz w:val="20"/>
                <w:szCs w:val="20"/>
              </w:rPr>
            </w:pPr>
            <w:r>
              <w:rPr>
                <w:rFonts w:eastAsia="Times New Roman"/>
                <w:b/>
                <w:bCs/>
                <w:sz w:val="20"/>
                <w:szCs w:val="20"/>
              </w:rPr>
              <w:t>1</w:t>
            </w:r>
            <w:r>
              <w:rPr>
                <w:rFonts w:eastAsia="Times New Roman"/>
                <w:b/>
                <w:bCs/>
                <w:sz w:val="20"/>
                <w:szCs w:val="20"/>
              </w:rPr>
              <w:t>.</w:t>
            </w:r>
            <w:r>
              <w:rPr>
                <w:rFonts w:eastAsia="Times New Roman"/>
                <w:b/>
                <w:bCs/>
                <w:sz w:val="20"/>
                <w:szCs w:val="20"/>
              </w:rPr>
              <w:t>9</w:t>
            </w:r>
          </w:p>
        </w:tc>
        <w:tc>
          <w:tcPr>
            <w:tcW w:w="2411" w:type="dxa"/>
            <w:tcBorders>
              <w:tl2br w:val="nil"/>
              <w:tr2bl w:val="nil"/>
            </w:tcBorders>
            <w:shd w:val="clear" w:color="auto" w:fill="auto"/>
            <w:vAlign w:val="center"/>
          </w:tcPr>
          <w:p w:rsidR="00AF09AC" w:rsidRDefault="009625AC">
            <w:pPr>
              <w:spacing w:after="0" w:line="240" w:lineRule="auto"/>
              <w:jc w:val="center"/>
              <w:rPr>
                <w:rFonts w:eastAsia="Times New Roman"/>
                <w:sz w:val="20"/>
                <w:szCs w:val="20"/>
              </w:rPr>
            </w:pPr>
            <w:r>
              <w:rPr>
                <w:rFonts w:eastAsia="Times New Roman"/>
                <w:sz w:val="20"/>
                <w:szCs w:val="20"/>
              </w:rPr>
              <w:t>Магазин</w:t>
            </w:r>
          </w:p>
          <w:p w:rsidR="00AF09AC" w:rsidRDefault="009625AC">
            <w:pPr>
              <w:spacing w:after="0" w:line="240" w:lineRule="auto"/>
              <w:jc w:val="center"/>
              <w:rPr>
                <w:rFonts w:eastAsia="Times New Roman"/>
                <w:sz w:val="20"/>
                <w:szCs w:val="20"/>
              </w:rPr>
            </w:pPr>
            <w:r>
              <w:rPr>
                <w:sz w:val="20"/>
                <w:szCs w:val="20"/>
              </w:rPr>
              <w:t>«Великолукское районное потребительское общество»</w:t>
            </w:r>
          </w:p>
        </w:tc>
        <w:tc>
          <w:tcPr>
            <w:tcW w:w="2164" w:type="dxa"/>
            <w:tcBorders>
              <w:tl2br w:val="nil"/>
              <w:tr2bl w:val="nil"/>
            </w:tcBorders>
            <w:shd w:val="clear" w:color="auto" w:fill="auto"/>
            <w:vAlign w:val="center"/>
          </w:tcPr>
          <w:p w:rsidR="00AF09AC" w:rsidRDefault="009625AC">
            <w:pPr>
              <w:spacing w:after="0" w:line="240" w:lineRule="auto"/>
              <w:jc w:val="center"/>
              <w:rPr>
                <w:rFonts w:eastAsia="Times New Roman"/>
                <w:sz w:val="20"/>
                <w:szCs w:val="20"/>
              </w:rPr>
            </w:pPr>
            <w:r>
              <w:rPr>
                <w:rFonts w:eastAsia="Times New Roman"/>
                <w:sz w:val="20"/>
                <w:szCs w:val="20"/>
              </w:rPr>
              <w:t>182164 Псковская область, Великолукский район, деревня Кислово, улица Озёрная, дом 5</w:t>
            </w:r>
          </w:p>
        </w:tc>
        <w:tc>
          <w:tcPr>
            <w:tcW w:w="1430" w:type="dxa"/>
            <w:tcBorders>
              <w:tl2br w:val="nil"/>
              <w:tr2bl w:val="nil"/>
            </w:tcBorders>
            <w:shd w:val="clear" w:color="auto" w:fill="auto"/>
            <w:vAlign w:val="center"/>
          </w:tcPr>
          <w:p w:rsidR="00AF09AC" w:rsidRDefault="009625AC">
            <w:pPr>
              <w:spacing w:after="0" w:line="240" w:lineRule="auto"/>
              <w:jc w:val="center"/>
              <w:rPr>
                <w:rFonts w:eastAsia="Times New Roman"/>
                <w:sz w:val="20"/>
                <w:szCs w:val="20"/>
              </w:rPr>
            </w:pPr>
            <w:r>
              <w:rPr>
                <w:rFonts w:eastAsia="Times New Roman"/>
                <w:sz w:val="20"/>
                <w:szCs w:val="20"/>
              </w:rPr>
              <w:t>Тор</w:t>
            </w:r>
            <w:r>
              <w:rPr>
                <w:rFonts w:eastAsia="Times New Roman"/>
                <w:sz w:val="20"/>
                <w:szCs w:val="20"/>
              </w:rPr>
              <w:t>говая площадь</w:t>
            </w:r>
          </w:p>
        </w:tc>
        <w:tc>
          <w:tcPr>
            <w:tcW w:w="1817" w:type="dxa"/>
            <w:tcBorders>
              <w:tl2br w:val="nil"/>
              <w:tr2bl w:val="nil"/>
            </w:tcBorders>
            <w:shd w:val="clear" w:color="auto" w:fill="auto"/>
            <w:vAlign w:val="center"/>
          </w:tcPr>
          <w:p w:rsidR="00AF09AC" w:rsidRDefault="009625AC">
            <w:pPr>
              <w:spacing w:after="0" w:line="240" w:lineRule="auto"/>
              <w:jc w:val="center"/>
              <w:rPr>
                <w:rFonts w:eastAsia="Times New Roman"/>
                <w:sz w:val="20"/>
                <w:szCs w:val="20"/>
              </w:rPr>
            </w:pPr>
            <w:r>
              <w:rPr>
                <w:rFonts w:eastAsia="Times New Roman"/>
                <w:sz w:val="20"/>
                <w:szCs w:val="20"/>
              </w:rPr>
              <w:t>45,0</w:t>
            </w:r>
          </w:p>
        </w:tc>
      </w:tr>
      <w:tr w:rsidR="00AF09AC">
        <w:trPr>
          <w:trHeight w:val="20"/>
          <w:jc w:val="center"/>
        </w:trPr>
        <w:tc>
          <w:tcPr>
            <w:tcW w:w="682" w:type="dxa"/>
            <w:tcBorders>
              <w:tl2br w:val="nil"/>
              <w:tr2bl w:val="nil"/>
            </w:tcBorders>
            <w:shd w:val="clear" w:color="auto" w:fill="auto"/>
            <w:vAlign w:val="center"/>
          </w:tcPr>
          <w:p w:rsidR="00AF09AC" w:rsidRDefault="009625AC">
            <w:pPr>
              <w:spacing w:after="0" w:line="240" w:lineRule="auto"/>
              <w:jc w:val="center"/>
              <w:rPr>
                <w:rFonts w:eastAsia="Times New Roman"/>
                <w:b/>
                <w:bCs/>
                <w:sz w:val="20"/>
                <w:szCs w:val="20"/>
              </w:rPr>
            </w:pPr>
            <w:r>
              <w:rPr>
                <w:rFonts w:eastAsia="Times New Roman"/>
                <w:b/>
                <w:bCs/>
                <w:sz w:val="20"/>
                <w:szCs w:val="20"/>
              </w:rPr>
              <w:t>1</w:t>
            </w:r>
            <w:r>
              <w:rPr>
                <w:rFonts w:eastAsia="Times New Roman"/>
                <w:b/>
                <w:bCs/>
                <w:sz w:val="20"/>
                <w:szCs w:val="20"/>
              </w:rPr>
              <w:t>.</w:t>
            </w:r>
            <w:r>
              <w:rPr>
                <w:rFonts w:eastAsia="Times New Roman"/>
                <w:b/>
                <w:bCs/>
                <w:sz w:val="20"/>
                <w:szCs w:val="20"/>
              </w:rPr>
              <w:t>10</w:t>
            </w:r>
          </w:p>
        </w:tc>
        <w:tc>
          <w:tcPr>
            <w:tcW w:w="2411" w:type="dxa"/>
            <w:tcBorders>
              <w:tl2br w:val="nil"/>
              <w:tr2bl w:val="nil"/>
            </w:tcBorders>
            <w:shd w:val="clear" w:color="auto" w:fill="auto"/>
            <w:vAlign w:val="center"/>
          </w:tcPr>
          <w:p w:rsidR="00AF09AC" w:rsidRDefault="009625AC">
            <w:pPr>
              <w:spacing w:after="0" w:line="240" w:lineRule="auto"/>
              <w:jc w:val="center"/>
              <w:rPr>
                <w:rFonts w:eastAsia="Times New Roman"/>
                <w:sz w:val="20"/>
                <w:szCs w:val="20"/>
              </w:rPr>
            </w:pPr>
            <w:r>
              <w:rPr>
                <w:rFonts w:eastAsia="Times New Roman"/>
                <w:sz w:val="20"/>
                <w:szCs w:val="20"/>
              </w:rPr>
              <w:t>Магазин</w:t>
            </w:r>
          </w:p>
          <w:p w:rsidR="00AF09AC" w:rsidRDefault="009625AC">
            <w:pPr>
              <w:spacing w:after="0" w:line="240" w:lineRule="auto"/>
              <w:jc w:val="center"/>
              <w:rPr>
                <w:rFonts w:eastAsia="Times New Roman"/>
                <w:sz w:val="20"/>
                <w:szCs w:val="20"/>
              </w:rPr>
            </w:pPr>
            <w:r>
              <w:rPr>
                <w:sz w:val="20"/>
                <w:szCs w:val="20"/>
              </w:rPr>
              <w:t>«Великолукское районное потребительское общество»</w:t>
            </w:r>
          </w:p>
        </w:tc>
        <w:tc>
          <w:tcPr>
            <w:tcW w:w="2164" w:type="dxa"/>
            <w:tcBorders>
              <w:tl2br w:val="nil"/>
              <w:tr2bl w:val="nil"/>
            </w:tcBorders>
            <w:shd w:val="clear" w:color="auto" w:fill="auto"/>
            <w:vAlign w:val="center"/>
          </w:tcPr>
          <w:p w:rsidR="00AF09AC" w:rsidRDefault="009625AC">
            <w:pPr>
              <w:spacing w:after="0" w:line="240" w:lineRule="auto"/>
              <w:jc w:val="center"/>
              <w:rPr>
                <w:rFonts w:eastAsia="Times New Roman"/>
                <w:sz w:val="20"/>
                <w:szCs w:val="20"/>
              </w:rPr>
            </w:pPr>
            <w:r>
              <w:rPr>
                <w:rFonts w:eastAsia="Times New Roman"/>
                <w:sz w:val="20"/>
                <w:szCs w:val="20"/>
              </w:rPr>
              <w:t>182164 Псковская область, Великолукский район, деревня Крутовраг, улица Трудовая,  дом 20</w:t>
            </w:r>
          </w:p>
        </w:tc>
        <w:tc>
          <w:tcPr>
            <w:tcW w:w="1430" w:type="dxa"/>
            <w:tcBorders>
              <w:tl2br w:val="nil"/>
              <w:tr2bl w:val="nil"/>
            </w:tcBorders>
            <w:shd w:val="clear" w:color="auto" w:fill="auto"/>
            <w:vAlign w:val="center"/>
          </w:tcPr>
          <w:p w:rsidR="00AF09AC" w:rsidRDefault="009625AC">
            <w:pPr>
              <w:spacing w:after="0" w:line="240" w:lineRule="auto"/>
              <w:jc w:val="center"/>
              <w:rPr>
                <w:rFonts w:eastAsia="Times New Roman"/>
                <w:sz w:val="20"/>
                <w:szCs w:val="20"/>
              </w:rPr>
            </w:pPr>
            <w:r>
              <w:rPr>
                <w:rFonts w:eastAsia="Times New Roman"/>
                <w:sz w:val="20"/>
                <w:szCs w:val="20"/>
              </w:rPr>
              <w:t>Торговая площадь</w:t>
            </w:r>
          </w:p>
        </w:tc>
        <w:tc>
          <w:tcPr>
            <w:tcW w:w="1817" w:type="dxa"/>
            <w:tcBorders>
              <w:tl2br w:val="nil"/>
              <w:tr2bl w:val="nil"/>
            </w:tcBorders>
            <w:shd w:val="clear" w:color="auto" w:fill="auto"/>
            <w:vAlign w:val="center"/>
          </w:tcPr>
          <w:p w:rsidR="00AF09AC" w:rsidRDefault="009625AC">
            <w:pPr>
              <w:spacing w:after="0" w:line="240" w:lineRule="auto"/>
              <w:jc w:val="center"/>
              <w:rPr>
                <w:rFonts w:eastAsia="Times New Roman"/>
                <w:sz w:val="20"/>
                <w:szCs w:val="20"/>
              </w:rPr>
            </w:pPr>
            <w:r>
              <w:rPr>
                <w:rFonts w:eastAsia="Times New Roman"/>
                <w:sz w:val="20"/>
                <w:szCs w:val="20"/>
              </w:rPr>
              <w:t>82,6</w:t>
            </w:r>
          </w:p>
        </w:tc>
      </w:tr>
      <w:tr w:rsidR="00AF09AC">
        <w:trPr>
          <w:trHeight w:val="20"/>
          <w:jc w:val="center"/>
        </w:trPr>
        <w:tc>
          <w:tcPr>
            <w:tcW w:w="682" w:type="dxa"/>
            <w:tcBorders>
              <w:tl2br w:val="nil"/>
              <w:tr2bl w:val="nil"/>
            </w:tcBorders>
            <w:shd w:val="clear" w:color="auto" w:fill="auto"/>
            <w:vAlign w:val="center"/>
          </w:tcPr>
          <w:p w:rsidR="00AF09AC" w:rsidRDefault="009625AC">
            <w:pPr>
              <w:spacing w:after="0" w:line="240" w:lineRule="auto"/>
              <w:jc w:val="center"/>
              <w:rPr>
                <w:rFonts w:eastAsia="Times New Roman"/>
                <w:b/>
                <w:bCs/>
                <w:sz w:val="20"/>
                <w:szCs w:val="20"/>
              </w:rPr>
            </w:pPr>
            <w:r>
              <w:rPr>
                <w:rFonts w:eastAsia="Times New Roman"/>
                <w:b/>
                <w:bCs/>
                <w:sz w:val="20"/>
                <w:szCs w:val="20"/>
              </w:rPr>
              <w:t>1</w:t>
            </w:r>
            <w:r>
              <w:rPr>
                <w:rFonts w:eastAsia="Times New Roman"/>
                <w:b/>
                <w:bCs/>
                <w:sz w:val="20"/>
                <w:szCs w:val="20"/>
              </w:rPr>
              <w:t>.</w:t>
            </w:r>
            <w:r>
              <w:rPr>
                <w:rFonts w:eastAsia="Times New Roman"/>
                <w:b/>
                <w:bCs/>
                <w:sz w:val="20"/>
                <w:szCs w:val="20"/>
              </w:rPr>
              <w:t>11</w:t>
            </w:r>
          </w:p>
        </w:tc>
        <w:tc>
          <w:tcPr>
            <w:tcW w:w="2411" w:type="dxa"/>
            <w:tcBorders>
              <w:tl2br w:val="nil"/>
              <w:tr2bl w:val="nil"/>
            </w:tcBorders>
            <w:shd w:val="clear" w:color="auto" w:fill="auto"/>
            <w:vAlign w:val="center"/>
          </w:tcPr>
          <w:p w:rsidR="00AF09AC" w:rsidRDefault="009625AC">
            <w:pPr>
              <w:spacing w:after="0" w:line="240" w:lineRule="auto"/>
              <w:jc w:val="center"/>
              <w:rPr>
                <w:rFonts w:eastAsia="Times New Roman"/>
                <w:sz w:val="20"/>
                <w:szCs w:val="20"/>
              </w:rPr>
            </w:pPr>
            <w:r>
              <w:rPr>
                <w:rFonts w:eastAsia="Times New Roman"/>
                <w:sz w:val="20"/>
                <w:szCs w:val="20"/>
              </w:rPr>
              <w:t>Магазин</w:t>
            </w:r>
          </w:p>
          <w:p w:rsidR="00AF09AC" w:rsidRDefault="009625AC">
            <w:pPr>
              <w:spacing w:after="0" w:line="240" w:lineRule="auto"/>
              <w:jc w:val="center"/>
              <w:rPr>
                <w:sz w:val="20"/>
                <w:szCs w:val="20"/>
              </w:rPr>
            </w:pPr>
            <w:r>
              <w:rPr>
                <w:sz w:val="20"/>
                <w:szCs w:val="20"/>
              </w:rPr>
              <w:t>ИП «Назарова Галина Николаевна»</w:t>
            </w:r>
          </w:p>
          <w:p w:rsidR="00AF09AC" w:rsidRDefault="009625AC">
            <w:pPr>
              <w:spacing w:after="0" w:line="240" w:lineRule="auto"/>
              <w:jc w:val="center"/>
              <w:rPr>
                <w:rFonts w:eastAsia="Times New Roman"/>
                <w:sz w:val="20"/>
                <w:szCs w:val="20"/>
              </w:rPr>
            </w:pPr>
            <w:r>
              <w:rPr>
                <w:sz w:val="20"/>
                <w:szCs w:val="20"/>
              </w:rPr>
              <w:t xml:space="preserve">ООО </w:t>
            </w:r>
            <w:r>
              <w:rPr>
                <w:sz w:val="20"/>
                <w:szCs w:val="20"/>
              </w:rPr>
              <w:t>«Продуктовый рай»</w:t>
            </w:r>
          </w:p>
        </w:tc>
        <w:tc>
          <w:tcPr>
            <w:tcW w:w="2164" w:type="dxa"/>
            <w:tcBorders>
              <w:tl2br w:val="nil"/>
              <w:tr2bl w:val="nil"/>
            </w:tcBorders>
            <w:shd w:val="clear" w:color="auto" w:fill="auto"/>
            <w:vAlign w:val="center"/>
          </w:tcPr>
          <w:p w:rsidR="00AF09AC" w:rsidRDefault="009625AC">
            <w:pPr>
              <w:spacing w:after="0" w:line="240" w:lineRule="auto"/>
              <w:jc w:val="center"/>
              <w:rPr>
                <w:rFonts w:eastAsia="Times New Roman"/>
                <w:sz w:val="20"/>
                <w:szCs w:val="20"/>
              </w:rPr>
            </w:pPr>
            <w:r>
              <w:rPr>
                <w:rFonts w:eastAsia="Times New Roman"/>
                <w:sz w:val="20"/>
                <w:szCs w:val="20"/>
              </w:rPr>
              <w:t>182161 Псковская область, Великолукский район, деревня Переслегино, дом 32</w:t>
            </w:r>
          </w:p>
        </w:tc>
        <w:tc>
          <w:tcPr>
            <w:tcW w:w="1430" w:type="dxa"/>
            <w:tcBorders>
              <w:tl2br w:val="nil"/>
              <w:tr2bl w:val="nil"/>
            </w:tcBorders>
            <w:shd w:val="clear" w:color="auto" w:fill="auto"/>
            <w:vAlign w:val="center"/>
          </w:tcPr>
          <w:p w:rsidR="00AF09AC" w:rsidRDefault="009625AC">
            <w:pPr>
              <w:spacing w:after="0" w:line="240" w:lineRule="auto"/>
              <w:jc w:val="center"/>
              <w:rPr>
                <w:rFonts w:eastAsia="Times New Roman"/>
                <w:sz w:val="20"/>
                <w:szCs w:val="20"/>
              </w:rPr>
            </w:pPr>
            <w:r>
              <w:rPr>
                <w:rFonts w:eastAsia="Times New Roman"/>
                <w:sz w:val="20"/>
                <w:szCs w:val="20"/>
              </w:rPr>
              <w:t>Торговая площадь</w:t>
            </w:r>
          </w:p>
        </w:tc>
        <w:tc>
          <w:tcPr>
            <w:tcW w:w="1817" w:type="dxa"/>
            <w:tcBorders>
              <w:tl2br w:val="nil"/>
              <w:tr2bl w:val="nil"/>
            </w:tcBorders>
            <w:shd w:val="clear" w:color="auto" w:fill="auto"/>
            <w:vAlign w:val="center"/>
          </w:tcPr>
          <w:p w:rsidR="00AF09AC" w:rsidRDefault="009625AC">
            <w:pPr>
              <w:spacing w:after="0" w:line="240" w:lineRule="auto"/>
              <w:jc w:val="center"/>
              <w:rPr>
                <w:rFonts w:eastAsia="Times New Roman"/>
                <w:sz w:val="20"/>
                <w:szCs w:val="20"/>
              </w:rPr>
            </w:pPr>
            <w:r>
              <w:rPr>
                <w:rFonts w:eastAsia="Times New Roman"/>
                <w:sz w:val="20"/>
                <w:szCs w:val="20"/>
              </w:rPr>
              <w:t>30,5</w:t>
            </w:r>
          </w:p>
        </w:tc>
      </w:tr>
      <w:tr w:rsidR="00AF09AC">
        <w:trPr>
          <w:trHeight w:val="20"/>
          <w:jc w:val="center"/>
        </w:trPr>
        <w:tc>
          <w:tcPr>
            <w:tcW w:w="682" w:type="dxa"/>
            <w:tcBorders>
              <w:tl2br w:val="nil"/>
              <w:tr2bl w:val="nil"/>
            </w:tcBorders>
            <w:shd w:val="clear" w:color="auto" w:fill="auto"/>
            <w:vAlign w:val="center"/>
          </w:tcPr>
          <w:p w:rsidR="00AF09AC" w:rsidRDefault="009625AC">
            <w:pPr>
              <w:spacing w:after="0" w:line="240" w:lineRule="auto"/>
              <w:jc w:val="center"/>
              <w:rPr>
                <w:rFonts w:eastAsia="Times New Roman"/>
                <w:b/>
                <w:bCs/>
                <w:sz w:val="20"/>
                <w:szCs w:val="20"/>
              </w:rPr>
            </w:pPr>
            <w:r>
              <w:rPr>
                <w:rFonts w:eastAsia="Times New Roman"/>
                <w:b/>
                <w:bCs/>
                <w:sz w:val="20"/>
                <w:szCs w:val="20"/>
              </w:rPr>
              <w:t>1</w:t>
            </w:r>
            <w:r>
              <w:rPr>
                <w:rFonts w:eastAsia="Times New Roman"/>
                <w:b/>
                <w:bCs/>
                <w:sz w:val="20"/>
                <w:szCs w:val="20"/>
              </w:rPr>
              <w:t>.</w:t>
            </w:r>
            <w:r>
              <w:rPr>
                <w:rFonts w:eastAsia="Times New Roman"/>
                <w:b/>
                <w:bCs/>
                <w:sz w:val="20"/>
                <w:szCs w:val="20"/>
              </w:rPr>
              <w:t>13</w:t>
            </w:r>
          </w:p>
        </w:tc>
        <w:tc>
          <w:tcPr>
            <w:tcW w:w="2411" w:type="dxa"/>
            <w:tcBorders>
              <w:tl2br w:val="nil"/>
              <w:tr2bl w:val="nil"/>
            </w:tcBorders>
            <w:shd w:val="clear" w:color="auto" w:fill="auto"/>
            <w:vAlign w:val="center"/>
          </w:tcPr>
          <w:p w:rsidR="00AF09AC" w:rsidRDefault="009625AC">
            <w:pPr>
              <w:spacing w:after="0" w:line="240" w:lineRule="auto"/>
              <w:jc w:val="center"/>
              <w:rPr>
                <w:rFonts w:eastAsia="Times New Roman"/>
                <w:sz w:val="20"/>
                <w:szCs w:val="20"/>
              </w:rPr>
            </w:pPr>
            <w:r>
              <w:rPr>
                <w:rFonts w:eastAsia="Times New Roman"/>
                <w:sz w:val="20"/>
                <w:szCs w:val="20"/>
              </w:rPr>
              <w:t>Магазин</w:t>
            </w:r>
          </w:p>
          <w:p w:rsidR="00AF09AC" w:rsidRDefault="009625AC">
            <w:pPr>
              <w:spacing w:after="0" w:line="240" w:lineRule="auto"/>
              <w:jc w:val="center"/>
              <w:rPr>
                <w:rFonts w:eastAsia="Times New Roman"/>
                <w:sz w:val="20"/>
                <w:szCs w:val="20"/>
              </w:rPr>
            </w:pPr>
            <w:r>
              <w:rPr>
                <w:sz w:val="20"/>
                <w:szCs w:val="20"/>
              </w:rPr>
              <w:t>ИП «Трофимова Наталья Петровна»</w:t>
            </w:r>
          </w:p>
        </w:tc>
        <w:tc>
          <w:tcPr>
            <w:tcW w:w="2164" w:type="dxa"/>
            <w:tcBorders>
              <w:tl2br w:val="nil"/>
              <w:tr2bl w:val="nil"/>
            </w:tcBorders>
            <w:shd w:val="clear" w:color="auto" w:fill="auto"/>
            <w:vAlign w:val="center"/>
          </w:tcPr>
          <w:p w:rsidR="00AF09AC" w:rsidRDefault="009625AC">
            <w:pPr>
              <w:spacing w:after="0" w:line="240" w:lineRule="auto"/>
              <w:jc w:val="center"/>
              <w:rPr>
                <w:rFonts w:eastAsia="Times New Roman"/>
                <w:sz w:val="20"/>
                <w:szCs w:val="20"/>
              </w:rPr>
            </w:pPr>
            <w:r>
              <w:rPr>
                <w:rFonts w:eastAsia="Times New Roman"/>
                <w:sz w:val="20"/>
                <w:szCs w:val="20"/>
              </w:rPr>
              <w:t>182161 Псковская область, Великолукский район, деревня Переслегино, дом 34</w:t>
            </w:r>
          </w:p>
        </w:tc>
        <w:tc>
          <w:tcPr>
            <w:tcW w:w="1430" w:type="dxa"/>
            <w:tcBorders>
              <w:tl2br w:val="nil"/>
              <w:tr2bl w:val="nil"/>
            </w:tcBorders>
            <w:shd w:val="clear" w:color="auto" w:fill="auto"/>
            <w:vAlign w:val="center"/>
          </w:tcPr>
          <w:p w:rsidR="00AF09AC" w:rsidRDefault="009625AC">
            <w:pPr>
              <w:spacing w:after="0" w:line="240" w:lineRule="auto"/>
              <w:jc w:val="center"/>
              <w:rPr>
                <w:rFonts w:eastAsia="Times New Roman"/>
                <w:sz w:val="20"/>
                <w:szCs w:val="20"/>
              </w:rPr>
            </w:pPr>
            <w:r>
              <w:rPr>
                <w:rFonts w:eastAsia="Times New Roman"/>
                <w:sz w:val="20"/>
                <w:szCs w:val="20"/>
              </w:rPr>
              <w:t>Торговая площадь</w:t>
            </w:r>
          </w:p>
        </w:tc>
        <w:tc>
          <w:tcPr>
            <w:tcW w:w="1817" w:type="dxa"/>
            <w:tcBorders>
              <w:tl2br w:val="nil"/>
              <w:tr2bl w:val="nil"/>
            </w:tcBorders>
            <w:shd w:val="clear" w:color="auto" w:fill="auto"/>
            <w:vAlign w:val="center"/>
          </w:tcPr>
          <w:p w:rsidR="00AF09AC" w:rsidRDefault="009625AC">
            <w:pPr>
              <w:spacing w:after="0" w:line="240" w:lineRule="auto"/>
              <w:jc w:val="center"/>
              <w:rPr>
                <w:rFonts w:eastAsia="Times New Roman"/>
                <w:sz w:val="20"/>
                <w:szCs w:val="20"/>
              </w:rPr>
            </w:pPr>
            <w:r>
              <w:rPr>
                <w:rFonts w:eastAsia="Times New Roman"/>
                <w:sz w:val="20"/>
                <w:szCs w:val="20"/>
              </w:rPr>
              <w:t>42,5</w:t>
            </w:r>
          </w:p>
        </w:tc>
      </w:tr>
      <w:tr w:rsidR="00AF09AC">
        <w:trPr>
          <w:trHeight w:val="20"/>
          <w:jc w:val="center"/>
        </w:trPr>
        <w:tc>
          <w:tcPr>
            <w:tcW w:w="682" w:type="dxa"/>
            <w:tcBorders>
              <w:tl2br w:val="nil"/>
              <w:tr2bl w:val="nil"/>
            </w:tcBorders>
            <w:shd w:val="clear" w:color="auto" w:fill="auto"/>
            <w:vAlign w:val="center"/>
          </w:tcPr>
          <w:p w:rsidR="00AF09AC" w:rsidRDefault="009625AC">
            <w:pPr>
              <w:spacing w:after="0" w:line="240" w:lineRule="auto"/>
              <w:jc w:val="center"/>
              <w:rPr>
                <w:rFonts w:eastAsia="Times New Roman"/>
                <w:b/>
                <w:bCs/>
                <w:sz w:val="20"/>
                <w:szCs w:val="20"/>
              </w:rPr>
            </w:pPr>
            <w:r>
              <w:rPr>
                <w:rFonts w:eastAsia="Times New Roman"/>
                <w:b/>
                <w:bCs/>
                <w:sz w:val="20"/>
                <w:szCs w:val="20"/>
              </w:rPr>
              <w:t>1</w:t>
            </w:r>
            <w:r>
              <w:rPr>
                <w:rFonts w:eastAsia="Times New Roman"/>
                <w:b/>
                <w:bCs/>
                <w:sz w:val="20"/>
                <w:szCs w:val="20"/>
              </w:rPr>
              <w:t>.</w:t>
            </w:r>
            <w:r>
              <w:rPr>
                <w:rFonts w:eastAsia="Times New Roman"/>
                <w:b/>
                <w:bCs/>
                <w:sz w:val="20"/>
                <w:szCs w:val="20"/>
              </w:rPr>
              <w:t>14</w:t>
            </w:r>
          </w:p>
        </w:tc>
        <w:tc>
          <w:tcPr>
            <w:tcW w:w="2411" w:type="dxa"/>
            <w:tcBorders>
              <w:tl2br w:val="nil"/>
              <w:tr2bl w:val="nil"/>
            </w:tcBorders>
            <w:shd w:val="clear" w:color="auto" w:fill="auto"/>
            <w:vAlign w:val="center"/>
          </w:tcPr>
          <w:p w:rsidR="00AF09AC" w:rsidRDefault="009625AC">
            <w:pPr>
              <w:spacing w:after="0" w:line="240" w:lineRule="auto"/>
              <w:jc w:val="center"/>
              <w:rPr>
                <w:rFonts w:eastAsia="Times New Roman"/>
                <w:sz w:val="20"/>
                <w:szCs w:val="20"/>
              </w:rPr>
            </w:pPr>
            <w:r>
              <w:rPr>
                <w:rFonts w:eastAsia="Times New Roman"/>
                <w:sz w:val="20"/>
                <w:szCs w:val="20"/>
              </w:rPr>
              <w:t>Магазин</w:t>
            </w:r>
          </w:p>
          <w:p w:rsidR="00AF09AC" w:rsidRDefault="009625AC">
            <w:pPr>
              <w:spacing w:after="0" w:line="240" w:lineRule="auto"/>
              <w:jc w:val="center"/>
              <w:rPr>
                <w:rFonts w:eastAsia="Times New Roman"/>
                <w:sz w:val="20"/>
                <w:szCs w:val="20"/>
              </w:rPr>
            </w:pPr>
            <w:r>
              <w:rPr>
                <w:sz w:val="20"/>
                <w:szCs w:val="20"/>
              </w:rPr>
              <w:t>ООО «Бирюза» (Ивницкая М.А.)</w:t>
            </w:r>
          </w:p>
        </w:tc>
        <w:tc>
          <w:tcPr>
            <w:tcW w:w="2164" w:type="dxa"/>
            <w:tcBorders>
              <w:tl2br w:val="nil"/>
              <w:tr2bl w:val="nil"/>
            </w:tcBorders>
            <w:shd w:val="clear" w:color="auto" w:fill="auto"/>
            <w:vAlign w:val="center"/>
          </w:tcPr>
          <w:p w:rsidR="00AF09AC" w:rsidRDefault="009625AC">
            <w:pPr>
              <w:spacing w:after="0" w:line="240" w:lineRule="auto"/>
              <w:jc w:val="center"/>
              <w:rPr>
                <w:rFonts w:eastAsia="Times New Roman"/>
                <w:sz w:val="20"/>
                <w:szCs w:val="20"/>
              </w:rPr>
            </w:pPr>
            <w:r>
              <w:rPr>
                <w:rFonts w:eastAsia="Times New Roman"/>
                <w:sz w:val="20"/>
                <w:szCs w:val="20"/>
              </w:rPr>
              <w:t>182161 Псковская область, Великолукский район, деревня Переслегино, пер.Стадионный, д.2</w:t>
            </w:r>
          </w:p>
        </w:tc>
        <w:tc>
          <w:tcPr>
            <w:tcW w:w="1430" w:type="dxa"/>
            <w:tcBorders>
              <w:tl2br w:val="nil"/>
              <w:tr2bl w:val="nil"/>
            </w:tcBorders>
            <w:shd w:val="clear" w:color="auto" w:fill="auto"/>
            <w:vAlign w:val="center"/>
          </w:tcPr>
          <w:p w:rsidR="00AF09AC" w:rsidRDefault="009625AC">
            <w:pPr>
              <w:spacing w:after="0" w:line="240" w:lineRule="auto"/>
              <w:jc w:val="center"/>
              <w:rPr>
                <w:rFonts w:eastAsia="Times New Roman"/>
                <w:sz w:val="20"/>
                <w:szCs w:val="20"/>
              </w:rPr>
            </w:pPr>
            <w:r>
              <w:rPr>
                <w:rFonts w:eastAsia="Times New Roman"/>
                <w:sz w:val="20"/>
                <w:szCs w:val="20"/>
              </w:rPr>
              <w:t>Торговая площадь</w:t>
            </w:r>
          </w:p>
        </w:tc>
        <w:tc>
          <w:tcPr>
            <w:tcW w:w="1817" w:type="dxa"/>
            <w:tcBorders>
              <w:tl2br w:val="nil"/>
              <w:tr2bl w:val="nil"/>
            </w:tcBorders>
            <w:shd w:val="clear" w:color="auto" w:fill="auto"/>
            <w:vAlign w:val="center"/>
          </w:tcPr>
          <w:p w:rsidR="00AF09AC" w:rsidRDefault="009625AC">
            <w:pPr>
              <w:spacing w:after="0" w:line="240" w:lineRule="auto"/>
              <w:jc w:val="center"/>
              <w:rPr>
                <w:rFonts w:eastAsia="Times New Roman"/>
                <w:sz w:val="20"/>
                <w:szCs w:val="20"/>
              </w:rPr>
            </w:pPr>
            <w:r>
              <w:rPr>
                <w:rFonts w:eastAsia="Times New Roman"/>
                <w:sz w:val="20"/>
                <w:szCs w:val="20"/>
              </w:rPr>
              <w:t>23,6</w:t>
            </w:r>
          </w:p>
        </w:tc>
      </w:tr>
      <w:tr w:rsidR="00AF09AC">
        <w:trPr>
          <w:trHeight w:val="20"/>
          <w:jc w:val="center"/>
        </w:trPr>
        <w:tc>
          <w:tcPr>
            <w:tcW w:w="682" w:type="dxa"/>
            <w:tcBorders>
              <w:tl2br w:val="nil"/>
              <w:tr2bl w:val="nil"/>
            </w:tcBorders>
            <w:shd w:val="clear" w:color="auto" w:fill="auto"/>
            <w:vAlign w:val="center"/>
          </w:tcPr>
          <w:p w:rsidR="00AF09AC" w:rsidRDefault="009625AC">
            <w:pPr>
              <w:spacing w:after="0" w:line="240" w:lineRule="auto"/>
              <w:jc w:val="center"/>
              <w:rPr>
                <w:rFonts w:eastAsia="Times New Roman"/>
                <w:b/>
                <w:bCs/>
                <w:sz w:val="20"/>
                <w:szCs w:val="20"/>
              </w:rPr>
            </w:pPr>
            <w:r>
              <w:rPr>
                <w:rFonts w:eastAsia="Times New Roman"/>
                <w:b/>
                <w:bCs/>
                <w:sz w:val="20"/>
                <w:szCs w:val="20"/>
              </w:rPr>
              <w:t>1</w:t>
            </w:r>
            <w:r>
              <w:rPr>
                <w:rFonts w:eastAsia="Times New Roman"/>
                <w:b/>
                <w:bCs/>
                <w:sz w:val="20"/>
                <w:szCs w:val="20"/>
              </w:rPr>
              <w:t>.</w:t>
            </w:r>
            <w:r>
              <w:rPr>
                <w:rFonts w:eastAsia="Times New Roman"/>
                <w:b/>
                <w:bCs/>
                <w:sz w:val="20"/>
                <w:szCs w:val="20"/>
              </w:rPr>
              <w:t>16</w:t>
            </w:r>
          </w:p>
        </w:tc>
        <w:tc>
          <w:tcPr>
            <w:tcW w:w="2411" w:type="dxa"/>
            <w:tcBorders>
              <w:tl2br w:val="nil"/>
              <w:tr2bl w:val="nil"/>
            </w:tcBorders>
            <w:shd w:val="clear" w:color="auto" w:fill="auto"/>
            <w:vAlign w:val="center"/>
          </w:tcPr>
          <w:p w:rsidR="00AF09AC" w:rsidRDefault="009625AC">
            <w:pPr>
              <w:spacing w:after="0" w:line="240" w:lineRule="auto"/>
              <w:jc w:val="center"/>
              <w:rPr>
                <w:rFonts w:eastAsia="Times New Roman"/>
                <w:sz w:val="20"/>
                <w:szCs w:val="20"/>
              </w:rPr>
            </w:pPr>
            <w:r>
              <w:rPr>
                <w:rFonts w:eastAsia="Times New Roman"/>
                <w:sz w:val="20"/>
                <w:szCs w:val="20"/>
              </w:rPr>
              <w:t>магазин</w:t>
            </w:r>
          </w:p>
          <w:p w:rsidR="00AF09AC" w:rsidRDefault="009625AC">
            <w:pPr>
              <w:spacing w:after="0" w:line="240" w:lineRule="auto"/>
              <w:jc w:val="center"/>
              <w:rPr>
                <w:rFonts w:eastAsia="Times New Roman"/>
                <w:sz w:val="20"/>
                <w:szCs w:val="20"/>
              </w:rPr>
            </w:pPr>
            <w:r>
              <w:rPr>
                <w:sz w:val="20"/>
                <w:szCs w:val="20"/>
              </w:rPr>
              <w:t xml:space="preserve">ИП </w:t>
            </w:r>
            <w:r>
              <w:rPr>
                <w:sz w:val="20"/>
                <w:szCs w:val="20"/>
                <w:shd w:val="clear" w:color="auto" w:fill="FFFFFF"/>
              </w:rPr>
              <w:t>Клемяционок Неля Владимировна</w:t>
            </w:r>
          </w:p>
        </w:tc>
        <w:tc>
          <w:tcPr>
            <w:tcW w:w="2164" w:type="dxa"/>
            <w:tcBorders>
              <w:tl2br w:val="nil"/>
              <w:tr2bl w:val="nil"/>
            </w:tcBorders>
            <w:shd w:val="clear" w:color="auto" w:fill="auto"/>
            <w:vAlign w:val="center"/>
          </w:tcPr>
          <w:p w:rsidR="00AF09AC" w:rsidRDefault="009625AC">
            <w:pPr>
              <w:spacing w:after="0" w:line="240" w:lineRule="auto"/>
              <w:jc w:val="center"/>
              <w:rPr>
                <w:rFonts w:eastAsia="Times New Roman"/>
                <w:sz w:val="20"/>
                <w:szCs w:val="20"/>
              </w:rPr>
            </w:pPr>
            <w:r>
              <w:rPr>
                <w:rFonts w:eastAsia="Times New Roman"/>
                <w:sz w:val="20"/>
                <w:szCs w:val="20"/>
              </w:rPr>
              <w:t xml:space="preserve">182112 Псковская область, Великолукский район, </w:t>
            </w:r>
            <w:r>
              <w:rPr>
                <w:rFonts w:eastAsia="Times New Roman"/>
                <w:sz w:val="20"/>
                <w:szCs w:val="20"/>
              </w:rPr>
              <w:t>деревня Золотково</w:t>
            </w:r>
          </w:p>
        </w:tc>
        <w:tc>
          <w:tcPr>
            <w:tcW w:w="1430" w:type="dxa"/>
            <w:tcBorders>
              <w:tl2br w:val="nil"/>
              <w:tr2bl w:val="nil"/>
            </w:tcBorders>
            <w:shd w:val="clear" w:color="auto" w:fill="auto"/>
            <w:vAlign w:val="center"/>
          </w:tcPr>
          <w:p w:rsidR="00AF09AC" w:rsidRDefault="009625AC">
            <w:pPr>
              <w:spacing w:after="0" w:line="240" w:lineRule="auto"/>
              <w:jc w:val="center"/>
              <w:rPr>
                <w:rFonts w:eastAsia="Times New Roman"/>
                <w:sz w:val="20"/>
                <w:szCs w:val="20"/>
              </w:rPr>
            </w:pPr>
            <w:r>
              <w:rPr>
                <w:rFonts w:eastAsia="Times New Roman"/>
                <w:sz w:val="20"/>
                <w:szCs w:val="20"/>
              </w:rPr>
              <w:t>Торговая площадь</w:t>
            </w:r>
          </w:p>
        </w:tc>
        <w:tc>
          <w:tcPr>
            <w:tcW w:w="1817" w:type="dxa"/>
            <w:tcBorders>
              <w:tl2br w:val="nil"/>
              <w:tr2bl w:val="nil"/>
            </w:tcBorders>
            <w:shd w:val="clear" w:color="auto" w:fill="auto"/>
            <w:vAlign w:val="center"/>
          </w:tcPr>
          <w:p w:rsidR="00AF09AC" w:rsidRDefault="009625AC">
            <w:pPr>
              <w:spacing w:after="0" w:line="240" w:lineRule="auto"/>
              <w:jc w:val="center"/>
              <w:rPr>
                <w:rFonts w:eastAsia="Times New Roman"/>
                <w:sz w:val="20"/>
                <w:szCs w:val="20"/>
              </w:rPr>
            </w:pPr>
            <w:r>
              <w:rPr>
                <w:rFonts w:eastAsia="Times New Roman"/>
                <w:sz w:val="20"/>
                <w:szCs w:val="20"/>
              </w:rPr>
              <w:t>25,52</w:t>
            </w:r>
          </w:p>
        </w:tc>
      </w:tr>
      <w:tr w:rsidR="00AF09AC">
        <w:trPr>
          <w:trHeight w:val="20"/>
          <w:jc w:val="center"/>
        </w:trPr>
        <w:tc>
          <w:tcPr>
            <w:tcW w:w="682" w:type="dxa"/>
            <w:tcBorders>
              <w:tl2br w:val="nil"/>
              <w:tr2bl w:val="nil"/>
            </w:tcBorders>
            <w:shd w:val="clear" w:color="auto" w:fill="auto"/>
            <w:vAlign w:val="center"/>
          </w:tcPr>
          <w:p w:rsidR="00AF09AC" w:rsidRDefault="009625AC">
            <w:pPr>
              <w:spacing w:after="0" w:line="240" w:lineRule="auto"/>
              <w:jc w:val="center"/>
              <w:rPr>
                <w:rFonts w:eastAsia="Times New Roman"/>
                <w:b/>
                <w:bCs/>
                <w:sz w:val="20"/>
                <w:szCs w:val="20"/>
              </w:rPr>
            </w:pPr>
            <w:r>
              <w:rPr>
                <w:rFonts w:eastAsia="Times New Roman"/>
                <w:b/>
                <w:bCs/>
                <w:sz w:val="20"/>
                <w:szCs w:val="20"/>
              </w:rPr>
              <w:lastRenderedPageBreak/>
              <w:t>1</w:t>
            </w:r>
            <w:r>
              <w:rPr>
                <w:rFonts w:eastAsia="Times New Roman"/>
                <w:b/>
                <w:bCs/>
                <w:sz w:val="20"/>
                <w:szCs w:val="20"/>
              </w:rPr>
              <w:t>.</w:t>
            </w:r>
            <w:r>
              <w:rPr>
                <w:rFonts w:eastAsia="Times New Roman"/>
                <w:b/>
                <w:bCs/>
                <w:sz w:val="20"/>
                <w:szCs w:val="20"/>
              </w:rPr>
              <w:t>18</w:t>
            </w:r>
          </w:p>
        </w:tc>
        <w:tc>
          <w:tcPr>
            <w:tcW w:w="2411" w:type="dxa"/>
            <w:tcBorders>
              <w:tl2br w:val="nil"/>
              <w:tr2bl w:val="nil"/>
            </w:tcBorders>
            <w:shd w:val="clear" w:color="auto" w:fill="auto"/>
            <w:vAlign w:val="center"/>
          </w:tcPr>
          <w:p w:rsidR="00AF09AC" w:rsidRDefault="009625AC">
            <w:pPr>
              <w:spacing w:after="0" w:line="240" w:lineRule="auto"/>
              <w:jc w:val="center"/>
              <w:rPr>
                <w:rFonts w:eastAsia="Times New Roman"/>
                <w:sz w:val="20"/>
                <w:szCs w:val="20"/>
              </w:rPr>
            </w:pPr>
            <w:r>
              <w:rPr>
                <w:rFonts w:eastAsia="Times New Roman"/>
                <w:sz w:val="20"/>
                <w:szCs w:val="20"/>
              </w:rPr>
              <w:t>Павильон</w:t>
            </w:r>
          </w:p>
          <w:p w:rsidR="00AF09AC" w:rsidRDefault="009625AC">
            <w:pPr>
              <w:spacing w:after="0" w:line="240" w:lineRule="auto"/>
              <w:jc w:val="center"/>
              <w:rPr>
                <w:rFonts w:eastAsia="Times New Roman"/>
                <w:sz w:val="20"/>
                <w:szCs w:val="20"/>
              </w:rPr>
            </w:pPr>
            <w:r>
              <w:rPr>
                <w:sz w:val="20"/>
                <w:szCs w:val="20"/>
              </w:rPr>
              <w:t>ИП Леонов Алексей Викторович</w:t>
            </w:r>
          </w:p>
        </w:tc>
        <w:tc>
          <w:tcPr>
            <w:tcW w:w="2164" w:type="dxa"/>
            <w:tcBorders>
              <w:tl2br w:val="nil"/>
              <w:tr2bl w:val="nil"/>
            </w:tcBorders>
            <w:shd w:val="clear" w:color="auto" w:fill="auto"/>
            <w:vAlign w:val="center"/>
          </w:tcPr>
          <w:p w:rsidR="00AF09AC" w:rsidRDefault="009625AC">
            <w:pPr>
              <w:spacing w:after="0" w:line="240" w:lineRule="auto"/>
              <w:jc w:val="center"/>
              <w:rPr>
                <w:rFonts w:eastAsia="Times New Roman"/>
                <w:sz w:val="20"/>
                <w:szCs w:val="20"/>
              </w:rPr>
            </w:pPr>
            <w:r>
              <w:rPr>
                <w:rFonts w:eastAsia="Times New Roman"/>
                <w:sz w:val="20"/>
                <w:szCs w:val="20"/>
              </w:rPr>
              <w:t>182112 Псковская область, Великолукский район, деревня Фотьево, улица Центральная, дом 56А</w:t>
            </w:r>
          </w:p>
        </w:tc>
        <w:tc>
          <w:tcPr>
            <w:tcW w:w="1430" w:type="dxa"/>
            <w:tcBorders>
              <w:tl2br w:val="nil"/>
              <w:tr2bl w:val="nil"/>
            </w:tcBorders>
            <w:shd w:val="clear" w:color="auto" w:fill="auto"/>
            <w:vAlign w:val="center"/>
          </w:tcPr>
          <w:p w:rsidR="00AF09AC" w:rsidRDefault="009625AC">
            <w:pPr>
              <w:spacing w:after="0" w:line="240" w:lineRule="auto"/>
              <w:jc w:val="center"/>
              <w:rPr>
                <w:rFonts w:eastAsia="Times New Roman"/>
                <w:sz w:val="20"/>
                <w:szCs w:val="20"/>
              </w:rPr>
            </w:pPr>
            <w:r>
              <w:rPr>
                <w:rFonts w:eastAsia="Times New Roman"/>
                <w:sz w:val="20"/>
                <w:szCs w:val="20"/>
              </w:rPr>
              <w:t>Торговая площадь</w:t>
            </w:r>
          </w:p>
        </w:tc>
        <w:tc>
          <w:tcPr>
            <w:tcW w:w="1817" w:type="dxa"/>
            <w:tcBorders>
              <w:tl2br w:val="nil"/>
              <w:tr2bl w:val="nil"/>
            </w:tcBorders>
            <w:shd w:val="clear" w:color="auto" w:fill="auto"/>
            <w:vAlign w:val="center"/>
          </w:tcPr>
          <w:p w:rsidR="00AF09AC" w:rsidRDefault="009625AC">
            <w:pPr>
              <w:pStyle w:val="afff3"/>
              <w:snapToGrid w:val="0"/>
              <w:spacing w:after="0" w:line="240" w:lineRule="auto"/>
              <w:jc w:val="center"/>
              <w:rPr>
                <w:sz w:val="20"/>
                <w:szCs w:val="20"/>
              </w:rPr>
            </w:pPr>
            <w:r>
              <w:rPr>
                <w:sz w:val="20"/>
                <w:szCs w:val="20"/>
              </w:rPr>
              <w:t>17,0</w:t>
            </w:r>
          </w:p>
        </w:tc>
      </w:tr>
      <w:tr w:rsidR="00AF09AC">
        <w:trPr>
          <w:trHeight w:val="20"/>
          <w:jc w:val="center"/>
        </w:trPr>
        <w:tc>
          <w:tcPr>
            <w:tcW w:w="682" w:type="dxa"/>
            <w:tcBorders>
              <w:tl2br w:val="nil"/>
              <w:tr2bl w:val="nil"/>
            </w:tcBorders>
            <w:shd w:val="clear" w:color="auto" w:fill="auto"/>
            <w:vAlign w:val="center"/>
          </w:tcPr>
          <w:p w:rsidR="00AF09AC" w:rsidRDefault="009625AC">
            <w:pPr>
              <w:spacing w:after="0" w:line="240" w:lineRule="auto"/>
              <w:jc w:val="center"/>
              <w:rPr>
                <w:rFonts w:eastAsia="Times New Roman"/>
                <w:b/>
                <w:bCs/>
                <w:sz w:val="20"/>
                <w:szCs w:val="20"/>
              </w:rPr>
            </w:pPr>
            <w:r>
              <w:rPr>
                <w:rFonts w:eastAsia="Times New Roman"/>
                <w:b/>
                <w:bCs/>
                <w:sz w:val="20"/>
                <w:szCs w:val="20"/>
              </w:rPr>
              <w:t>1</w:t>
            </w:r>
            <w:r>
              <w:rPr>
                <w:rFonts w:eastAsia="Times New Roman"/>
                <w:b/>
                <w:bCs/>
                <w:sz w:val="20"/>
                <w:szCs w:val="20"/>
              </w:rPr>
              <w:t>.</w:t>
            </w:r>
            <w:r>
              <w:rPr>
                <w:rFonts w:eastAsia="Times New Roman"/>
                <w:b/>
                <w:bCs/>
                <w:sz w:val="20"/>
                <w:szCs w:val="20"/>
              </w:rPr>
              <w:t>19</w:t>
            </w:r>
          </w:p>
        </w:tc>
        <w:tc>
          <w:tcPr>
            <w:tcW w:w="2411" w:type="dxa"/>
            <w:tcBorders>
              <w:tl2br w:val="nil"/>
              <w:tr2bl w:val="nil"/>
            </w:tcBorders>
            <w:shd w:val="clear" w:color="auto" w:fill="auto"/>
            <w:vAlign w:val="center"/>
          </w:tcPr>
          <w:p w:rsidR="00AF09AC" w:rsidRDefault="009625AC">
            <w:pPr>
              <w:spacing w:after="0" w:line="240" w:lineRule="auto"/>
              <w:jc w:val="center"/>
              <w:rPr>
                <w:rFonts w:eastAsia="Times New Roman"/>
                <w:sz w:val="20"/>
                <w:szCs w:val="20"/>
              </w:rPr>
            </w:pPr>
            <w:r>
              <w:rPr>
                <w:rFonts w:eastAsia="Times New Roman"/>
                <w:sz w:val="20"/>
                <w:szCs w:val="20"/>
              </w:rPr>
              <w:t>Павильон</w:t>
            </w:r>
          </w:p>
          <w:p w:rsidR="00AF09AC" w:rsidRDefault="009625AC">
            <w:pPr>
              <w:spacing w:after="0" w:line="240" w:lineRule="auto"/>
              <w:jc w:val="center"/>
              <w:rPr>
                <w:rFonts w:eastAsia="Times New Roman"/>
                <w:sz w:val="20"/>
                <w:szCs w:val="20"/>
              </w:rPr>
            </w:pPr>
            <w:r>
              <w:rPr>
                <w:sz w:val="20"/>
                <w:szCs w:val="20"/>
              </w:rPr>
              <w:t>ИП Аббасов  Аббас Джафар оглы</w:t>
            </w:r>
          </w:p>
        </w:tc>
        <w:tc>
          <w:tcPr>
            <w:tcW w:w="2164" w:type="dxa"/>
            <w:tcBorders>
              <w:tl2br w:val="nil"/>
              <w:tr2bl w:val="nil"/>
            </w:tcBorders>
            <w:shd w:val="clear" w:color="auto" w:fill="auto"/>
            <w:vAlign w:val="center"/>
          </w:tcPr>
          <w:p w:rsidR="00AF09AC" w:rsidRDefault="009625AC">
            <w:pPr>
              <w:spacing w:after="0" w:line="240" w:lineRule="auto"/>
              <w:jc w:val="center"/>
              <w:rPr>
                <w:rFonts w:eastAsia="Times New Roman"/>
                <w:sz w:val="20"/>
                <w:szCs w:val="20"/>
              </w:rPr>
            </w:pPr>
            <w:r>
              <w:rPr>
                <w:rFonts w:eastAsia="Times New Roman"/>
                <w:sz w:val="20"/>
                <w:szCs w:val="20"/>
              </w:rPr>
              <w:t xml:space="preserve">182164 </w:t>
            </w:r>
            <w:r>
              <w:rPr>
                <w:rFonts w:eastAsia="Times New Roman"/>
                <w:sz w:val="20"/>
                <w:szCs w:val="20"/>
              </w:rPr>
              <w:t>Псковская область, Великолукский район, деревня Иваново, улица Центральная, дом 9</w:t>
            </w:r>
          </w:p>
        </w:tc>
        <w:tc>
          <w:tcPr>
            <w:tcW w:w="1430" w:type="dxa"/>
            <w:tcBorders>
              <w:tl2br w:val="nil"/>
              <w:tr2bl w:val="nil"/>
            </w:tcBorders>
            <w:shd w:val="clear" w:color="auto" w:fill="auto"/>
            <w:vAlign w:val="center"/>
          </w:tcPr>
          <w:p w:rsidR="00AF09AC" w:rsidRDefault="009625AC">
            <w:pPr>
              <w:spacing w:after="0" w:line="240" w:lineRule="auto"/>
              <w:jc w:val="center"/>
              <w:rPr>
                <w:rFonts w:eastAsia="Times New Roman"/>
                <w:sz w:val="20"/>
                <w:szCs w:val="20"/>
              </w:rPr>
            </w:pPr>
            <w:r>
              <w:rPr>
                <w:rFonts w:eastAsia="Times New Roman"/>
                <w:sz w:val="20"/>
                <w:szCs w:val="20"/>
              </w:rPr>
              <w:t>Торговая площадь</w:t>
            </w:r>
          </w:p>
        </w:tc>
        <w:tc>
          <w:tcPr>
            <w:tcW w:w="1817" w:type="dxa"/>
            <w:tcBorders>
              <w:tl2br w:val="nil"/>
              <w:tr2bl w:val="nil"/>
            </w:tcBorders>
            <w:shd w:val="clear" w:color="auto" w:fill="auto"/>
            <w:vAlign w:val="center"/>
          </w:tcPr>
          <w:p w:rsidR="00AF09AC" w:rsidRDefault="009625AC">
            <w:pPr>
              <w:spacing w:after="0" w:line="240" w:lineRule="auto"/>
              <w:jc w:val="center"/>
              <w:rPr>
                <w:rFonts w:eastAsia="Times New Roman"/>
                <w:sz w:val="20"/>
                <w:szCs w:val="20"/>
              </w:rPr>
            </w:pPr>
            <w:r>
              <w:rPr>
                <w:rFonts w:eastAsia="Times New Roman"/>
                <w:sz w:val="20"/>
                <w:szCs w:val="20"/>
              </w:rPr>
              <w:t>49,0</w:t>
            </w:r>
          </w:p>
        </w:tc>
      </w:tr>
      <w:tr w:rsidR="00AF09AC">
        <w:trPr>
          <w:trHeight w:val="20"/>
          <w:jc w:val="center"/>
        </w:trPr>
        <w:tc>
          <w:tcPr>
            <w:tcW w:w="682" w:type="dxa"/>
            <w:tcBorders>
              <w:tl2br w:val="nil"/>
              <w:tr2bl w:val="nil"/>
            </w:tcBorders>
            <w:shd w:val="clear" w:color="auto" w:fill="auto"/>
            <w:vAlign w:val="center"/>
          </w:tcPr>
          <w:p w:rsidR="00AF09AC" w:rsidRDefault="009625AC">
            <w:pPr>
              <w:spacing w:after="0" w:line="240" w:lineRule="auto"/>
              <w:jc w:val="center"/>
              <w:rPr>
                <w:rFonts w:eastAsia="Times New Roman"/>
                <w:b/>
                <w:bCs/>
                <w:sz w:val="20"/>
                <w:szCs w:val="20"/>
              </w:rPr>
            </w:pPr>
            <w:r>
              <w:rPr>
                <w:rFonts w:eastAsia="Times New Roman"/>
                <w:b/>
                <w:bCs/>
                <w:sz w:val="20"/>
                <w:szCs w:val="20"/>
              </w:rPr>
              <w:t>1</w:t>
            </w:r>
            <w:r>
              <w:rPr>
                <w:rFonts w:eastAsia="Times New Roman"/>
                <w:b/>
                <w:bCs/>
                <w:sz w:val="20"/>
                <w:szCs w:val="20"/>
              </w:rPr>
              <w:t>.</w:t>
            </w:r>
            <w:r>
              <w:rPr>
                <w:rFonts w:eastAsia="Times New Roman"/>
                <w:b/>
                <w:bCs/>
                <w:sz w:val="20"/>
                <w:szCs w:val="20"/>
              </w:rPr>
              <w:t>20</w:t>
            </w:r>
          </w:p>
        </w:tc>
        <w:tc>
          <w:tcPr>
            <w:tcW w:w="2411" w:type="dxa"/>
            <w:tcBorders>
              <w:tl2br w:val="nil"/>
              <w:tr2bl w:val="nil"/>
            </w:tcBorders>
            <w:shd w:val="clear" w:color="auto" w:fill="auto"/>
            <w:vAlign w:val="center"/>
          </w:tcPr>
          <w:p w:rsidR="00AF09AC" w:rsidRDefault="009625AC">
            <w:pPr>
              <w:spacing w:after="0" w:line="240" w:lineRule="auto"/>
              <w:jc w:val="center"/>
              <w:rPr>
                <w:sz w:val="20"/>
                <w:szCs w:val="20"/>
              </w:rPr>
            </w:pPr>
            <w:r>
              <w:rPr>
                <w:sz w:val="20"/>
                <w:szCs w:val="20"/>
              </w:rPr>
              <w:t>Магазин</w:t>
            </w:r>
          </w:p>
          <w:p w:rsidR="00AF09AC" w:rsidRDefault="009625AC">
            <w:pPr>
              <w:spacing w:after="0" w:line="240" w:lineRule="auto"/>
              <w:jc w:val="center"/>
              <w:rPr>
                <w:sz w:val="20"/>
                <w:szCs w:val="20"/>
              </w:rPr>
            </w:pPr>
            <w:r>
              <w:rPr>
                <w:sz w:val="20"/>
                <w:szCs w:val="20"/>
              </w:rPr>
              <w:t>арендует  ООО «Союз» Захаров Сергей Владимирович</w:t>
            </w:r>
          </w:p>
        </w:tc>
        <w:tc>
          <w:tcPr>
            <w:tcW w:w="2164" w:type="dxa"/>
            <w:tcBorders>
              <w:tl2br w:val="nil"/>
              <w:tr2bl w:val="nil"/>
            </w:tcBorders>
            <w:shd w:val="clear" w:color="auto" w:fill="auto"/>
            <w:vAlign w:val="center"/>
          </w:tcPr>
          <w:p w:rsidR="00AF09AC" w:rsidRDefault="009625AC">
            <w:pPr>
              <w:spacing w:after="0" w:line="240" w:lineRule="auto"/>
              <w:jc w:val="center"/>
              <w:rPr>
                <w:sz w:val="20"/>
                <w:szCs w:val="20"/>
              </w:rPr>
            </w:pPr>
            <w:r>
              <w:rPr>
                <w:sz w:val="20"/>
                <w:szCs w:val="20"/>
              </w:rPr>
              <w:t>182164 Псковская область, Великолукский район, деревня Кислово, улица Озёрная, дом 4</w:t>
            </w:r>
          </w:p>
        </w:tc>
        <w:tc>
          <w:tcPr>
            <w:tcW w:w="1430" w:type="dxa"/>
            <w:tcBorders>
              <w:tl2br w:val="nil"/>
              <w:tr2bl w:val="nil"/>
            </w:tcBorders>
            <w:shd w:val="clear" w:color="auto" w:fill="auto"/>
            <w:vAlign w:val="center"/>
          </w:tcPr>
          <w:p w:rsidR="00AF09AC" w:rsidRDefault="009625AC">
            <w:pPr>
              <w:spacing w:after="0" w:line="240" w:lineRule="auto"/>
              <w:jc w:val="center"/>
              <w:rPr>
                <w:sz w:val="20"/>
                <w:szCs w:val="20"/>
              </w:rPr>
            </w:pPr>
            <w:r>
              <w:rPr>
                <w:sz w:val="20"/>
                <w:szCs w:val="20"/>
              </w:rPr>
              <w:t>Торг</w:t>
            </w:r>
            <w:r>
              <w:rPr>
                <w:sz w:val="20"/>
                <w:szCs w:val="20"/>
              </w:rPr>
              <w:t>овая площадь</w:t>
            </w:r>
          </w:p>
        </w:tc>
        <w:tc>
          <w:tcPr>
            <w:tcW w:w="1817" w:type="dxa"/>
            <w:tcBorders>
              <w:tl2br w:val="nil"/>
              <w:tr2bl w:val="nil"/>
            </w:tcBorders>
            <w:shd w:val="clear" w:color="auto" w:fill="auto"/>
            <w:vAlign w:val="center"/>
          </w:tcPr>
          <w:p w:rsidR="00AF09AC" w:rsidRDefault="009625AC">
            <w:pPr>
              <w:spacing w:after="0" w:line="240" w:lineRule="auto"/>
              <w:jc w:val="center"/>
              <w:rPr>
                <w:sz w:val="20"/>
                <w:szCs w:val="20"/>
              </w:rPr>
            </w:pPr>
            <w:r>
              <w:rPr>
                <w:sz w:val="20"/>
                <w:szCs w:val="20"/>
              </w:rPr>
              <w:t>45,0</w:t>
            </w:r>
          </w:p>
        </w:tc>
      </w:tr>
      <w:tr w:rsidR="00AF09AC">
        <w:trPr>
          <w:trHeight w:val="20"/>
          <w:jc w:val="center"/>
        </w:trPr>
        <w:tc>
          <w:tcPr>
            <w:tcW w:w="682" w:type="dxa"/>
            <w:tcBorders>
              <w:tl2br w:val="nil"/>
              <w:tr2bl w:val="nil"/>
            </w:tcBorders>
            <w:shd w:val="clear" w:color="auto" w:fill="auto"/>
            <w:vAlign w:val="center"/>
          </w:tcPr>
          <w:p w:rsidR="00AF09AC" w:rsidRDefault="009625AC">
            <w:pPr>
              <w:spacing w:after="0" w:line="240" w:lineRule="auto"/>
              <w:jc w:val="center"/>
              <w:rPr>
                <w:rFonts w:eastAsia="Times New Roman"/>
                <w:b/>
                <w:bCs/>
                <w:sz w:val="20"/>
                <w:szCs w:val="20"/>
              </w:rPr>
            </w:pPr>
            <w:r>
              <w:rPr>
                <w:rFonts w:eastAsia="Times New Roman"/>
                <w:b/>
                <w:bCs/>
                <w:sz w:val="20"/>
                <w:szCs w:val="20"/>
              </w:rPr>
              <w:t>1</w:t>
            </w:r>
            <w:r>
              <w:rPr>
                <w:rFonts w:eastAsia="Times New Roman"/>
                <w:b/>
                <w:bCs/>
                <w:sz w:val="20"/>
                <w:szCs w:val="20"/>
              </w:rPr>
              <w:t>.</w:t>
            </w:r>
            <w:r>
              <w:rPr>
                <w:rFonts w:eastAsia="Times New Roman"/>
                <w:b/>
                <w:bCs/>
                <w:sz w:val="20"/>
                <w:szCs w:val="20"/>
              </w:rPr>
              <w:t>2</w:t>
            </w:r>
            <w:r>
              <w:rPr>
                <w:rFonts w:eastAsia="Times New Roman"/>
                <w:b/>
                <w:bCs/>
                <w:sz w:val="20"/>
                <w:szCs w:val="20"/>
              </w:rPr>
              <w:t>1</w:t>
            </w:r>
          </w:p>
        </w:tc>
        <w:tc>
          <w:tcPr>
            <w:tcW w:w="2411" w:type="dxa"/>
            <w:tcBorders>
              <w:tl2br w:val="nil"/>
              <w:tr2bl w:val="nil"/>
            </w:tcBorders>
            <w:shd w:val="clear" w:color="auto" w:fill="auto"/>
            <w:vAlign w:val="center"/>
          </w:tcPr>
          <w:p w:rsidR="00AF09AC" w:rsidRDefault="009625AC">
            <w:pPr>
              <w:spacing w:after="0" w:line="240" w:lineRule="auto"/>
              <w:jc w:val="center"/>
              <w:rPr>
                <w:sz w:val="20"/>
                <w:szCs w:val="20"/>
              </w:rPr>
            </w:pPr>
            <w:r>
              <w:rPr>
                <w:sz w:val="20"/>
                <w:szCs w:val="20"/>
              </w:rPr>
              <w:t>Магазин</w:t>
            </w:r>
          </w:p>
          <w:p w:rsidR="00AF09AC" w:rsidRDefault="009625AC">
            <w:pPr>
              <w:spacing w:after="0" w:line="240" w:lineRule="auto"/>
              <w:jc w:val="center"/>
              <w:rPr>
                <w:sz w:val="20"/>
                <w:szCs w:val="20"/>
              </w:rPr>
            </w:pPr>
            <w:r>
              <w:rPr>
                <w:sz w:val="20"/>
                <w:szCs w:val="20"/>
              </w:rPr>
              <w:t>«Магнит»</w:t>
            </w:r>
          </w:p>
        </w:tc>
        <w:tc>
          <w:tcPr>
            <w:tcW w:w="2164" w:type="dxa"/>
            <w:tcBorders>
              <w:tl2br w:val="nil"/>
              <w:tr2bl w:val="nil"/>
            </w:tcBorders>
            <w:shd w:val="clear" w:color="auto" w:fill="auto"/>
            <w:vAlign w:val="center"/>
          </w:tcPr>
          <w:p w:rsidR="00AF09AC" w:rsidRDefault="009625AC">
            <w:pPr>
              <w:spacing w:after="0" w:line="240" w:lineRule="auto"/>
              <w:jc w:val="center"/>
              <w:rPr>
                <w:sz w:val="20"/>
                <w:szCs w:val="20"/>
              </w:rPr>
            </w:pPr>
            <w:r>
              <w:rPr>
                <w:sz w:val="20"/>
                <w:szCs w:val="20"/>
              </w:rPr>
              <w:t>182161 Псковская область, Великолукский район, деревня Переслегино, дом 35</w:t>
            </w:r>
          </w:p>
        </w:tc>
        <w:tc>
          <w:tcPr>
            <w:tcW w:w="1430" w:type="dxa"/>
            <w:tcBorders>
              <w:tl2br w:val="nil"/>
              <w:tr2bl w:val="nil"/>
            </w:tcBorders>
            <w:shd w:val="clear" w:color="auto" w:fill="auto"/>
            <w:vAlign w:val="center"/>
          </w:tcPr>
          <w:p w:rsidR="00AF09AC" w:rsidRDefault="009625AC">
            <w:pPr>
              <w:spacing w:after="0" w:line="240" w:lineRule="auto"/>
              <w:jc w:val="center"/>
              <w:rPr>
                <w:sz w:val="20"/>
                <w:szCs w:val="20"/>
              </w:rPr>
            </w:pPr>
            <w:r>
              <w:rPr>
                <w:sz w:val="20"/>
                <w:szCs w:val="20"/>
              </w:rPr>
              <w:t>Торговая площадь</w:t>
            </w:r>
          </w:p>
        </w:tc>
        <w:tc>
          <w:tcPr>
            <w:tcW w:w="1817" w:type="dxa"/>
            <w:tcBorders>
              <w:tl2br w:val="nil"/>
              <w:tr2bl w:val="nil"/>
            </w:tcBorders>
            <w:shd w:val="clear" w:color="auto" w:fill="auto"/>
            <w:vAlign w:val="center"/>
          </w:tcPr>
          <w:p w:rsidR="00AF09AC" w:rsidRDefault="009625AC">
            <w:pPr>
              <w:spacing w:after="0" w:line="240" w:lineRule="auto"/>
              <w:jc w:val="center"/>
              <w:rPr>
                <w:sz w:val="20"/>
                <w:szCs w:val="20"/>
              </w:rPr>
            </w:pPr>
            <w:r>
              <w:rPr>
                <w:sz w:val="20"/>
                <w:szCs w:val="20"/>
              </w:rPr>
              <w:t>195,9</w:t>
            </w:r>
          </w:p>
        </w:tc>
      </w:tr>
      <w:tr w:rsidR="00AF09AC">
        <w:trPr>
          <w:trHeight w:val="20"/>
          <w:jc w:val="center"/>
        </w:trPr>
        <w:tc>
          <w:tcPr>
            <w:tcW w:w="682" w:type="dxa"/>
            <w:tcBorders>
              <w:tl2br w:val="nil"/>
              <w:tr2bl w:val="nil"/>
            </w:tcBorders>
            <w:shd w:val="clear" w:color="auto" w:fill="auto"/>
            <w:vAlign w:val="center"/>
          </w:tcPr>
          <w:p w:rsidR="00AF09AC" w:rsidRDefault="009625AC">
            <w:pPr>
              <w:spacing w:after="0" w:line="240" w:lineRule="auto"/>
              <w:jc w:val="center"/>
              <w:rPr>
                <w:rFonts w:eastAsia="Times New Roman"/>
                <w:b/>
                <w:bCs/>
                <w:sz w:val="20"/>
                <w:szCs w:val="20"/>
              </w:rPr>
            </w:pPr>
            <w:r>
              <w:rPr>
                <w:rFonts w:eastAsia="Times New Roman"/>
                <w:b/>
                <w:bCs/>
                <w:sz w:val="20"/>
                <w:szCs w:val="20"/>
              </w:rPr>
              <w:t>2</w:t>
            </w:r>
            <w:r>
              <w:rPr>
                <w:rFonts w:eastAsia="Times New Roman"/>
                <w:b/>
                <w:bCs/>
                <w:sz w:val="20"/>
                <w:szCs w:val="20"/>
              </w:rPr>
              <w:t>.</w:t>
            </w:r>
          </w:p>
        </w:tc>
        <w:tc>
          <w:tcPr>
            <w:tcW w:w="2411" w:type="dxa"/>
            <w:tcBorders>
              <w:tl2br w:val="nil"/>
              <w:tr2bl w:val="nil"/>
            </w:tcBorders>
            <w:shd w:val="clear" w:color="auto" w:fill="auto"/>
            <w:vAlign w:val="center"/>
          </w:tcPr>
          <w:p w:rsidR="00AF09AC" w:rsidRDefault="009625AC">
            <w:pPr>
              <w:spacing w:after="0" w:line="240" w:lineRule="auto"/>
              <w:jc w:val="center"/>
              <w:rPr>
                <w:rFonts w:eastAsia="Times New Roman"/>
                <w:b/>
                <w:sz w:val="20"/>
                <w:szCs w:val="20"/>
              </w:rPr>
            </w:pPr>
            <w:r>
              <w:rPr>
                <w:rFonts w:eastAsia="Times New Roman"/>
                <w:b/>
                <w:sz w:val="20"/>
                <w:szCs w:val="20"/>
              </w:rPr>
              <w:t>Предприятия общественного питания</w:t>
            </w:r>
          </w:p>
        </w:tc>
        <w:tc>
          <w:tcPr>
            <w:tcW w:w="2164" w:type="dxa"/>
            <w:tcBorders>
              <w:tl2br w:val="nil"/>
              <w:tr2bl w:val="nil"/>
            </w:tcBorders>
            <w:shd w:val="clear" w:color="auto" w:fill="auto"/>
            <w:vAlign w:val="center"/>
          </w:tcPr>
          <w:p w:rsidR="00AF09AC" w:rsidRDefault="00AF09AC">
            <w:pPr>
              <w:spacing w:after="0" w:line="240" w:lineRule="auto"/>
              <w:rPr>
                <w:rFonts w:eastAsia="Times New Roman"/>
                <w:b/>
                <w:sz w:val="20"/>
                <w:szCs w:val="20"/>
              </w:rPr>
            </w:pPr>
          </w:p>
        </w:tc>
        <w:tc>
          <w:tcPr>
            <w:tcW w:w="1430" w:type="dxa"/>
            <w:tcBorders>
              <w:tl2br w:val="nil"/>
              <w:tr2bl w:val="nil"/>
            </w:tcBorders>
            <w:shd w:val="clear" w:color="auto" w:fill="auto"/>
            <w:vAlign w:val="center"/>
          </w:tcPr>
          <w:p w:rsidR="00AF09AC" w:rsidRDefault="009625AC">
            <w:pPr>
              <w:spacing w:after="0" w:line="240" w:lineRule="auto"/>
              <w:jc w:val="center"/>
              <w:rPr>
                <w:rFonts w:eastAsia="Times New Roman"/>
                <w:b/>
                <w:sz w:val="20"/>
                <w:szCs w:val="20"/>
              </w:rPr>
            </w:pPr>
            <w:r>
              <w:rPr>
                <w:rFonts w:eastAsia="Times New Roman"/>
                <w:b/>
                <w:sz w:val="20"/>
                <w:szCs w:val="20"/>
              </w:rPr>
              <w:t>мест</w:t>
            </w:r>
          </w:p>
        </w:tc>
        <w:tc>
          <w:tcPr>
            <w:tcW w:w="1817" w:type="dxa"/>
            <w:tcBorders>
              <w:tl2br w:val="nil"/>
              <w:tr2bl w:val="nil"/>
            </w:tcBorders>
            <w:shd w:val="clear" w:color="auto" w:fill="auto"/>
            <w:vAlign w:val="center"/>
          </w:tcPr>
          <w:p w:rsidR="00AF09AC" w:rsidRDefault="00AF09AC">
            <w:pPr>
              <w:spacing w:after="0" w:line="240" w:lineRule="auto"/>
              <w:jc w:val="center"/>
              <w:rPr>
                <w:rFonts w:eastAsia="Times New Roman"/>
                <w:b/>
                <w:sz w:val="20"/>
                <w:szCs w:val="20"/>
              </w:rPr>
            </w:pPr>
          </w:p>
        </w:tc>
      </w:tr>
      <w:tr w:rsidR="00AF09AC">
        <w:trPr>
          <w:trHeight w:val="20"/>
          <w:jc w:val="center"/>
        </w:trPr>
        <w:tc>
          <w:tcPr>
            <w:tcW w:w="682" w:type="dxa"/>
            <w:tcBorders>
              <w:tl2br w:val="nil"/>
              <w:tr2bl w:val="nil"/>
            </w:tcBorders>
            <w:shd w:val="clear" w:color="auto" w:fill="auto"/>
            <w:vAlign w:val="center"/>
          </w:tcPr>
          <w:p w:rsidR="00AF09AC" w:rsidRDefault="009625AC">
            <w:pPr>
              <w:spacing w:after="0" w:line="240" w:lineRule="auto"/>
              <w:jc w:val="center"/>
              <w:rPr>
                <w:rFonts w:eastAsia="Times New Roman"/>
                <w:b/>
                <w:bCs/>
                <w:sz w:val="20"/>
                <w:szCs w:val="20"/>
              </w:rPr>
            </w:pPr>
            <w:r>
              <w:rPr>
                <w:rFonts w:eastAsia="Times New Roman"/>
                <w:b/>
                <w:bCs/>
                <w:sz w:val="20"/>
                <w:szCs w:val="20"/>
              </w:rPr>
              <w:t>2</w:t>
            </w:r>
            <w:r>
              <w:rPr>
                <w:rFonts w:eastAsia="Times New Roman"/>
                <w:b/>
                <w:bCs/>
                <w:sz w:val="20"/>
                <w:szCs w:val="20"/>
              </w:rPr>
              <w:t>.1</w:t>
            </w:r>
          </w:p>
        </w:tc>
        <w:tc>
          <w:tcPr>
            <w:tcW w:w="2411" w:type="dxa"/>
            <w:tcBorders>
              <w:tl2br w:val="nil"/>
              <w:tr2bl w:val="nil"/>
            </w:tcBorders>
            <w:shd w:val="clear" w:color="auto" w:fill="auto"/>
            <w:vAlign w:val="center"/>
          </w:tcPr>
          <w:p w:rsidR="00AF09AC" w:rsidRDefault="009625AC">
            <w:pPr>
              <w:spacing w:after="0" w:line="240" w:lineRule="auto"/>
              <w:jc w:val="center"/>
              <w:rPr>
                <w:sz w:val="20"/>
                <w:szCs w:val="20"/>
              </w:rPr>
            </w:pPr>
            <w:r>
              <w:rPr>
                <w:sz w:val="20"/>
                <w:szCs w:val="20"/>
              </w:rPr>
              <w:t>магазин-столовая</w:t>
            </w:r>
          </w:p>
          <w:p w:rsidR="00AF09AC" w:rsidRDefault="009625AC">
            <w:pPr>
              <w:spacing w:after="0" w:line="240" w:lineRule="auto"/>
              <w:jc w:val="center"/>
              <w:rPr>
                <w:sz w:val="20"/>
                <w:szCs w:val="20"/>
              </w:rPr>
            </w:pPr>
            <w:r>
              <w:rPr>
                <w:sz w:val="20"/>
                <w:szCs w:val="20"/>
              </w:rPr>
              <w:t>«Великолукское районное потребительское общество»</w:t>
            </w:r>
          </w:p>
        </w:tc>
        <w:tc>
          <w:tcPr>
            <w:tcW w:w="2164" w:type="dxa"/>
            <w:tcBorders>
              <w:tl2br w:val="nil"/>
              <w:tr2bl w:val="nil"/>
            </w:tcBorders>
            <w:shd w:val="clear" w:color="auto" w:fill="auto"/>
            <w:vAlign w:val="center"/>
          </w:tcPr>
          <w:p w:rsidR="00AF09AC" w:rsidRDefault="009625AC">
            <w:pPr>
              <w:spacing w:after="0" w:line="240" w:lineRule="auto"/>
              <w:jc w:val="center"/>
              <w:rPr>
                <w:sz w:val="20"/>
                <w:szCs w:val="20"/>
              </w:rPr>
            </w:pPr>
            <w:r>
              <w:rPr>
                <w:sz w:val="20"/>
                <w:szCs w:val="20"/>
              </w:rPr>
              <w:t>182105 Псковская область, Великолукский район, деревня Майкино, дом 1А</w:t>
            </w:r>
          </w:p>
        </w:tc>
        <w:tc>
          <w:tcPr>
            <w:tcW w:w="1430" w:type="dxa"/>
            <w:tcBorders>
              <w:tl2br w:val="nil"/>
              <w:tr2bl w:val="nil"/>
            </w:tcBorders>
            <w:shd w:val="clear" w:color="auto" w:fill="auto"/>
            <w:vAlign w:val="center"/>
          </w:tcPr>
          <w:p w:rsidR="00AF09AC" w:rsidRDefault="009625AC">
            <w:pPr>
              <w:spacing w:after="0" w:line="240" w:lineRule="auto"/>
              <w:jc w:val="center"/>
              <w:rPr>
                <w:sz w:val="20"/>
                <w:szCs w:val="20"/>
              </w:rPr>
            </w:pPr>
            <w:r>
              <w:rPr>
                <w:sz w:val="20"/>
                <w:szCs w:val="20"/>
              </w:rPr>
              <w:t>мест</w:t>
            </w:r>
          </w:p>
        </w:tc>
        <w:tc>
          <w:tcPr>
            <w:tcW w:w="1817" w:type="dxa"/>
            <w:tcBorders>
              <w:tl2br w:val="nil"/>
              <w:tr2bl w:val="nil"/>
            </w:tcBorders>
            <w:shd w:val="clear" w:color="auto" w:fill="auto"/>
            <w:vAlign w:val="center"/>
          </w:tcPr>
          <w:p w:rsidR="00AF09AC" w:rsidRDefault="009625AC">
            <w:pPr>
              <w:spacing w:after="0" w:line="240" w:lineRule="auto"/>
              <w:jc w:val="center"/>
              <w:rPr>
                <w:sz w:val="20"/>
                <w:szCs w:val="20"/>
              </w:rPr>
            </w:pPr>
            <w:r>
              <w:rPr>
                <w:sz w:val="20"/>
                <w:szCs w:val="20"/>
              </w:rPr>
              <w:t>10</w:t>
            </w:r>
          </w:p>
        </w:tc>
      </w:tr>
    </w:tbl>
    <w:p w:rsidR="00AF09AC" w:rsidRDefault="009625AC">
      <w:pPr>
        <w:pStyle w:val="aff7"/>
        <w:spacing w:after="0" w:line="240" w:lineRule="auto"/>
        <w:rPr>
          <w:lang w:val="en-US"/>
        </w:rPr>
      </w:pPr>
      <w:r>
        <w:rPr>
          <w:lang w:val="en-US"/>
        </w:rPr>
        <w:t>В сложившейся современной экономической обстановке на территории сельского поселения «Переслегинская волость» присутствуют все формы</w:t>
      </w:r>
      <w:r>
        <w:t xml:space="preserve"> </w:t>
      </w:r>
      <w:r>
        <w:rPr>
          <w:lang w:val="en-US"/>
        </w:rPr>
        <w:t>розничной торговли: районные сетевые</w:t>
      </w:r>
      <w:r>
        <w:t xml:space="preserve"> </w:t>
      </w:r>
      <w:r>
        <w:rPr>
          <w:lang w:val="en-US"/>
        </w:rPr>
        <w:t>магазины, магазины индивидуальных предпринимателей,</w:t>
      </w:r>
      <w:r>
        <w:t xml:space="preserve"> </w:t>
      </w:r>
      <w:r>
        <w:rPr>
          <w:lang w:val="en-US"/>
        </w:rPr>
        <w:t>нестационарные и мобильные торговые объекты). Количество торговых</w:t>
      </w:r>
      <w:r>
        <w:t xml:space="preserve"> </w:t>
      </w:r>
      <w:r>
        <w:rPr>
          <w:lang w:val="en-US"/>
        </w:rPr>
        <w:t>объектов в полном объеме удовлетворяет потребности населения</w:t>
      </w:r>
      <w:r>
        <w:t xml:space="preserve"> </w:t>
      </w:r>
      <w:r>
        <w:rPr>
          <w:lang w:val="en-US"/>
        </w:rPr>
        <w:t>в продовольственных и непродовольственных товарах. Покупательский</w:t>
      </w:r>
      <w:r>
        <w:t xml:space="preserve"> </w:t>
      </w:r>
      <w:r>
        <w:rPr>
          <w:lang w:val="en-US"/>
        </w:rPr>
        <w:t xml:space="preserve">спрос </w:t>
      </w:r>
      <w:r>
        <w:rPr>
          <w:lang w:val="en-US"/>
        </w:rPr>
        <w:t>удовлетворен в полном объеме.</w:t>
      </w:r>
    </w:p>
    <w:p w:rsidR="00AF09AC" w:rsidRDefault="009625AC">
      <w:pPr>
        <w:pStyle w:val="4"/>
        <w:jc w:val="center"/>
        <w:rPr>
          <w:rFonts w:ascii="Times New Roman" w:hAnsi="Times New Roman"/>
          <w:i/>
          <w:iCs/>
          <w:sz w:val="24"/>
          <w:szCs w:val="24"/>
          <w:lang w:val="en-US"/>
        </w:rPr>
      </w:pPr>
      <w:r>
        <w:rPr>
          <w:rFonts w:ascii="Times New Roman" w:hAnsi="Times New Roman"/>
          <w:i/>
          <w:iCs/>
          <w:sz w:val="24"/>
          <w:szCs w:val="24"/>
        </w:rPr>
        <w:t>Непроизводственный объект по предоставлению населению государственных правовых, финансовых, консультационных и иных подобных услуг</w:t>
      </w:r>
    </w:p>
    <w:p w:rsidR="00AF09AC" w:rsidRDefault="009625AC">
      <w:pPr>
        <w:pStyle w:val="aff7"/>
        <w:spacing w:after="0" w:line="240" w:lineRule="auto"/>
        <w:rPr>
          <w:lang w:val="en-US"/>
        </w:rPr>
      </w:pPr>
      <w:r>
        <w:rPr>
          <w:lang w:val="en-US"/>
        </w:rPr>
        <w:t>На территории  сельского поселения по адресу 182161, Псковская область, Великолукский район, де</w:t>
      </w:r>
      <w:r>
        <w:rPr>
          <w:lang w:val="en-US"/>
        </w:rPr>
        <w:t>ревня Переслегино</w:t>
      </w:r>
      <w:r>
        <w:t>, работает</w:t>
      </w:r>
      <w:r>
        <w:rPr>
          <w:lang w:val="en-US"/>
        </w:rPr>
        <w:t xml:space="preserve"> муниципальное казенное учреждение "Центр бухгалтерского обслуживания" Великолукского района</w:t>
      </w:r>
      <w:r>
        <w:t xml:space="preserve"> (МКУ "ЦБО"), осуществляющее деятельность </w:t>
      </w:r>
      <w:r>
        <w:rPr>
          <w:lang w:val="en-US"/>
        </w:rPr>
        <w:t>по оказанию услуг в области бухгалтерского учета, по проведению финансового аудита и налоговому</w:t>
      </w:r>
      <w:r>
        <w:rPr>
          <w:lang w:val="en-US"/>
        </w:rPr>
        <w:t xml:space="preserve"> консультированию</w:t>
      </w:r>
    </w:p>
    <w:p w:rsidR="00AF09AC" w:rsidRDefault="00AF09AC">
      <w:pPr>
        <w:pStyle w:val="2"/>
        <w:numPr>
          <w:ilvl w:val="1"/>
          <w:numId w:val="5"/>
        </w:numPr>
        <w:tabs>
          <w:tab w:val="clear" w:pos="312"/>
        </w:tabs>
        <w:spacing w:before="120"/>
        <w:jc w:val="center"/>
        <w:rPr>
          <w:rFonts w:ascii="Times New Roman" w:hAnsi="Times New Roman" w:cs="Times New Roman"/>
          <w:i w:val="0"/>
          <w:iCs w:val="0"/>
          <w:sz w:val="26"/>
          <w:szCs w:val="26"/>
        </w:rPr>
        <w:sectPr w:rsidR="00AF09AC">
          <w:pgSz w:w="11907" w:h="16840"/>
          <w:pgMar w:top="850" w:right="1701" w:bottom="850" w:left="1701" w:header="709" w:footer="709" w:gutter="0"/>
          <w:cols w:space="0"/>
          <w:docGrid w:linePitch="360"/>
        </w:sectPr>
      </w:pPr>
      <w:bookmarkStart w:id="108" w:name="_Toc315701115"/>
      <w:bookmarkStart w:id="109" w:name="_Toc315701117"/>
      <w:bookmarkStart w:id="110" w:name="_Toc315701116"/>
      <w:bookmarkStart w:id="111" w:name="_Toc315701118"/>
      <w:bookmarkStart w:id="112" w:name="_Toc268263640"/>
      <w:bookmarkStart w:id="113" w:name="_Toc466465247"/>
      <w:bookmarkStart w:id="114" w:name="_Toc342472320"/>
      <w:bookmarkEnd w:id="108"/>
      <w:bookmarkEnd w:id="109"/>
      <w:bookmarkEnd w:id="110"/>
      <w:bookmarkEnd w:id="111"/>
    </w:p>
    <w:p w:rsidR="00AF09AC" w:rsidRDefault="009625AC">
      <w:pPr>
        <w:pStyle w:val="2"/>
        <w:numPr>
          <w:ilvl w:val="1"/>
          <w:numId w:val="5"/>
        </w:numPr>
        <w:tabs>
          <w:tab w:val="clear" w:pos="312"/>
        </w:tabs>
        <w:spacing w:before="120"/>
        <w:jc w:val="center"/>
        <w:rPr>
          <w:rFonts w:ascii="Times New Roman" w:hAnsi="Times New Roman" w:cs="Times New Roman"/>
          <w:i w:val="0"/>
          <w:iCs w:val="0"/>
          <w:sz w:val="24"/>
          <w:szCs w:val="24"/>
        </w:rPr>
      </w:pPr>
      <w:bookmarkStart w:id="115" w:name="_Toc10621"/>
      <w:r>
        <w:rPr>
          <w:rFonts w:ascii="Times New Roman" w:hAnsi="Times New Roman" w:cs="Times New Roman"/>
          <w:i w:val="0"/>
          <w:iCs w:val="0"/>
          <w:sz w:val="24"/>
          <w:szCs w:val="24"/>
        </w:rPr>
        <w:lastRenderedPageBreak/>
        <w:t>Объекты</w:t>
      </w:r>
      <w:r>
        <w:rPr>
          <w:rFonts w:ascii="Times New Roman" w:hAnsi="Times New Roman" w:cs="Times New Roman"/>
          <w:i w:val="0"/>
          <w:iCs w:val="0"/>
          <w:sz w:val="24"/>
          <w:szCs w:val="24"/>
          <w:lang w:val="en-US"/>
        </w:rPr>
        <w:t xml:space="preserve"> культурного наследия</w:t>
      </w:r>
      <w:bookmarkEnd w:id="115"/>
    </w:p>
    <w:p w:rsidR="00AF09AC" w:rsidRDefault="009625AC">
      <w:pPr>
        <w:pStyle w:val="aff7"/>
        <w:spacing w:before="0" w:after="0" w:line="240" w:lineRule="auto"/>
      </w:pPr>
      <w:r>
        <w:rPr>
          <w:lang w:eastAsia="en-US"/>
        </w:rPr>
        <w:t>На территории Переслегинской волости находятся 16 объектов культурного наследия, в том числе 4 памятника археологии Федерального значения и 12 памятников истории регионального значения.</w:t>
      </w:r>
    </w:p>
    <w:p w:rsidR="00AF09AC" w:rsidRDefault="009625AC">
      <w:pPr>
        <w:pStyle w:val="aff7"/>
        <w:spacing w:before="0" w:after="0" w:line="240" w:lineRule="auto"/>
        <w:rPr>
          <w:lang w:val="en-US"/>
        </w:rPr>
      </w:pPr>
      <w:r>
        <w:rPr>
          <w:lang w:val="en-US"/>
        </w:rPr>
        <w:t>Пам</w:t>
      </w:r>
      <w:r>
        <w:rPr>
          <w:lang w:val="en-US"/>
        </w:rPr>
        <w:t>ятники археологии не локализованы, границы их не определены.</w:t>
      </w:r>
    </w:p>
    <w:p w:rsidR="00AF09AC" w:rsidRDefault="009625AC">
      <w:pPr>
        <w:pStyle w:val="aff7"/>
        <w:spacing w:before="0" w:after="0" w:line="240" w:lineRule="auto"/>
        <w:rPr>
          <w:lang w:val="en-US"/>
        </w:rPr>
      </w:pPr>
      <w:r>
        <w:rPr>
          <w:lang w:val="en-US"/>
        </w:rPr>
        <w:t>В соответствии с п. 4 ст. 49 Федерального закона от 25.06.2002 «Об объектах культурного наследия (памятниках истории и культуры) народов Российской Федерации» в случае отсутствия утвержденных гра</w:t>
      </w:r>
      <w:r>
        <w:rPr>
          <w:lang w:val="en-US"/>
        </w:rPr>
        <w:t>ниц территории объекта археологического наследия, включенного в реестр, или выявленного объекта археологического наследия территорией объекта археологического наследия признается часть земной поверхности, водный объект или его часть, занятые соответствующи</w:t>
      </w:r>
      <w:r>
        <w:rPr>
          <w:lang w:val="en-US"/>
        </w:rPr>
        <w:t>м объектом археологического наследия.</w:t>
      </w:r>
    </w:p>
    <w:p w:rsidR="00AF09AC" w:rsidRDefault="009625AC">
      <w:pPr>
        <w:pStyle w:val="aff7"/>
        <w:spacing w:before="0" w:after="0" w:line="240" w:lineRule="auto"/>
        <w:rPr>
          <w:lang w:val="en-US"/>
        </w:rPr>
      </w:pPr>
      <w:r>
        <w:rPr>
          <w:lang w:val="en-US"/>
        </w:rPr>
        <w:t>В графических материалах проекта объекты отображены на основании действующего Генерального плана МО «Переслегинская волость», материалов Комитета по охране объектов культурного наследия Псковской области и актов госуда</w:t>
      </w:r>
      <w:r>
        <w:rPr>
          <w:lang w:val="en-US"/>
        </w:rPr>
        <w:t>рственной власти о постановке на государственную охрану объекта культурного наследия.</w:t>
      </w:r>
    </w:p>
    <w:p w:rsidR="00AF09AC" w:rsidRDefault="00AF09AC">
      <w:pPr>
        <w:pStyle w:val="aff7"/>
        <w:spacing w:before="0" w:after="0" w:line="240" w:lineRule="auto"/>
        <w:rPr>
          <w:lang w:val="en-US"/>
        </w:rPr>
      </w:pPr>
    </w:p>
    <w:p w:rsidR="00AF09AC" w:rsidRDefault="009625AC">
      <w:pPr>
        <w:pStyle w:val="ac"/>
        <w:keepNext/>
        <w:spacing w:after="0"/>
        <w:jc w:val="center"/>
        <w:rPr>
          <w:color w:val="auto"/>
          <w:sz w:val="20"/>
          <w:szCs w:val="20"/>
        </w:rPr>
      </w:pPr>
      <w:r>
        <w:rPr>
          <w:color w:val="auto"/>
          <w:sz w:val="20"/>
          <w:szCs w:val="20"/>
        </w:rPr>
        <w:t>Перечень объектов культурного наследия МО «Переслегинская волость»</w:t>
      </w:r>
    </w:p>
    <w:tbl>
      <w:tblPr>
        <w:tblW w:w="8504" w:type="dxa"/>
        <w:jc w:val="center"/>
        <w:tblLayout w:type="fixed"/>
        <w:tblLook w:val="04A0" w:firstRow="1" w:lastRow="0" w:firstColumn="1" w:lastColumn="0" w:noHBand="0" w:noVBand="1"/>
      </w:tblPr>
      <w:tblGrid>
        <w:gridCol w:w="534"/>
        <w:gridCol w:w="3375"/>
        <w:gridCol w:w="787"/>
        <w:gridCol w:w="1725"/>
        <w:gridCol w:w="2083"/>
      </w:tblGrid>
      <w:tr w:rsidR="00AF09AC">
        <w:trPr>
          <w:cantSplit/>
          <w:trHeight w:val="1469"/>
          <w:tblHeader/>
          <w:jc w:val="center"/>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rsidR="00AF09AC" w:rsidRDefault="009625AC">
            <w:pPr>
              <w:spacing w:after="0" w:line="240" w:lineRule="auto"/>
              <w:jc w:val="center"/>
              <w:rPr>
                <w:rFonts w:eastAsia="Times New Roman"/>
                <w:b/>
                <w:bCs/>
                <w:sz w:val="20"/>
                <w:szCs w:val="20"/>
                <w:lang w:eastAsia="ru-RU"/>
              </w:rPr>
            </w:pPr>
            <w:r>
              <w:rPr>
                <w:rFonts w:eastAsia="Times New Roman"/>
                <w:b/>
                <w:bCs/>
                <w:sz w:val="20"/>
                <w:szCs w:val="20"/>
                <w:lang w:eastAsia="ru-RU"/>
              </w:rPr>
              <w:t>№</w:t>
            </w:r>
            <w:r>
              <w:rPr>
                <w:rFonts w:eastAsia="Times New Roman"/>
                <w:b/>
                <w:bCs/>
                <w:sz w:val="20"/>
                <w:szCs w:val="20"/>
                <w:lang w:val="en-US" w:eastAsia="ru-RU"/>
              </w:rPr>
              <w:t xml:space="preserve"> </w:t>
            </w:r>
            <w:r>
              <w:rPr>
                <w:rFonts w:eastAsia="Times New Roman"/>
                <w:b/>
                <w:bCs/>
                <w:sz w:val="20"/>
                <w:szCs w:val="20"/>
                <w:lang w:eastAsia="ru-RU"/>
              </w:rPr>
              <w:t>п/п</w:t>
            </w:r>
          </w:p>
        </w:tc>
        <w:tc>
          <w:tcPr>
            <w:tcW w:w="3375" w:type="dxa"/>
            <w:tcBorders>
              <w:top w:val="single" w:sz="4" w:space="0" w:color="auto"/>
              <w:left w:val="nil"/>
              <w:bottom w:val="single" w:sz="4" w:space="0" w:color="auto"/>
              <w:right w:val="single" w:sz="4" w:space="0" w:color="auto"/>
            </w:tcBorders>
            <w:shd w:val="clear" w:color="auto" w:fill="auto"/>
            <w:vAlign w:val="center"/>
          </w:tcPr>
          <w:p w:rsidR="00AF09AC" w:rsidRDefault="009625AC">
            <w:pPr>
              <w:spacing w:after="0" w:line="240" w:lineRule="auto"/>
              <w:jc w:val="center"/>
              <w:rPr>
                <w:rFonts w:eastAsia="Times New Roman"/>
                <w:b/>
                <w:bCs/>
                <w:sz w:val="20"/>
                <w:szCs w:val="20"/>
                <w:lang w:eastAsia="ru-RU"/>
              </w:rPr>
            </w:pPr>
            <w:r>
              <w:rPr>
                <w:rFonts w:eastAsia="Times New Roman"/>
                <w:b/>
                <w:bCs/>
                <w:sz w:val="20"/>
                <w:szCs w:val="20"/>
                <w:lang w:eastAsia="ru-RU"/>
              </w:rPr>
              <w:t>Наименование памятника</w:t>
            </w:r>
          </w:p>
        </w:tc>
        <w:tc>
          <w:tcPr>
            <w:tcW w:w="787" w:type="dxa"/>
            <w:tcBorders>
              <w:top w:val="single" w:sz="4" w:space="0" w:color="auto"/>
              <w:left w:val="nil"/>
              <w:bottom w:val="single" w:sz="4" w:space="0" w:color="auto"/>
              <w:right w:val="single" w:sz="4" w:space="0" w:color="auto"/>
            </w:tcBorders>
            <w:shd w:val="clear" w:color="auto" w:fill="auto"/>
            <w:textDirection w:val="btLr"/>
            <w:vAlign w:val="center"/>
          </w:tcPr>
          <w:p w:rsidR="00AF09AC" w:rsidRDefault="009625AC">
            <w:pPr>
              <w:spacing w:after="0" w:line="240" w:lineRule="auto"/>
              <w:jc w:val="center"/>
              <w:rPr>
                <w:rFonts w:eastAsia="Times New Roman"/>
                <w:b/>
                <w:bCs/>
                <w:sz w:val="20"/>
                <w:szCs w:val="20"/>
                <w:lang w:eastAsia="ru-RU"/>
              </w:rPr>
            </w:pPr>
            <w:r>
              <w:rPr>
                <w:rFonts w:eastAsia="Times New Roman"/>
                <w:b/>
                <w:bCs/>
                <w:sz w:val="20"/>
                <w:szCs w:val="20"/>
                <w:lang w:eastAsia="ru-RU"/>
              </w:rPr>
              <w:t>Датировка</w:t>
            </w:r>
          </w:p>
        </w:tc>
        <w:tc>
          <w:tcPr>
            <w:tcW w:w="1725" w:type="dxa"/>
            <w:tcBorders>
              <w:top w:val="single" w:sz="4" w:space="0" w:color="auto"/>
              <w:left w:val="nil"/>
              <w:bottom w:val="single" w:sz="4" w:space="0" w:color="auto"/>
              <w:right w:val="single" w:sz="4" w:space="0" w:color="auto"/>
            </w:tcBorders>
            <w:shd w:val="clear" w:color="auto" w:fill="auto"/>
            <w:textDirection w:val="btLr"/>
            <w:vAlign w:val="center"/>
          </w:tcPr>
          <w:p w:rsidR="00AF09AC" w:rsidRDefault="009625AC">
            <w:pPr>
              <w:spacing w:after="0" w:line="240" w:lineRule="auto"/>
              <w:jc w:val="center"/>
              <w:rPr>
                <w:rFonts w:eastAsia="Times New Roman"/>
                <w:b/>
                <w:bCs/>
                <w:sz w:val="20"/>
                <w:szCs w:val="20"/>
                <w:lang w:eastAsia="ru-RU"/>
              </w:rPr>
            </w:pPr>
            <w:r>
              <w:rPr>
                <w:rFonts w:eastAsia="Times New Roman"/>
                <w:b/>
                <w:bCs/>
                <w:sz w:val="20"/>
                <w:szCs w:val="20"/>
                <w:lang w:eastAsia="ru-RU"/>
              </w:rPr>
              <w:t>Документ о принятии на госохрану</w:t>
            </w:r>
          </w:p>
        </w:tc>
        <w:tc>
          <w:tcPr>
            <w:tcW w:w="2083" w:type="dxa"/>
            <w:tcBorders>
              <w:top w:val="single" w:sz="4" w:space="0" w:color="auto"/>
              <w:left w:val="nil"/>
              <w:bottom w:val="single" w:sz="4" w:space="0" w:color="auto"/>
              <w:right w:val="single" w:sz="4" w:space="0" w:color="auto"/>
            </w:tcBorders>
            <w:shd w:val="clear" w:color="auto" w:fill="auto"/>
            <w:vAlign w:val="center"/>
          </w:tcPr>
          <w:p w:rsidR="00AF09AC" w:rsidRDefault="009625AC">
            <w:pPr>
              <w:spacing w:after="0" w:line="240" w:lineRule="auto"/>
              <w:jc w:val="center"/>
              <w:rPr>
                <w:rFonts w:eastAsia="Times New Roman"/>
                <w:b/>
                <w:bCs/>
                <w:sz w:val="20"/>
                <w:szCs w:val="20"/>
                <w:lang w:eastAsia="ru-RU"/>
              </w:rPr>
            </w:pPr>
            <w:r>
              <w:rPr>
                <w:rFonts w:eastAsia="Times New Roman"/>
                <w:b/>
                <w:bCs/>
                <w:sz w:val="20"/>
                <w:szCs w:val="20"/>
                <w:lang w:eastAsia="ru-RU"/>
              </w:rPr>
              <w:t>Местонахождение  памятника</w:t>
            </w:r>
          </w:p>
        </w:tc>
      </w:tr>
      <w:tr w:rsidR="00AF09AC">
        <w:trPr>
          <w:cantSplit/>
          <w:trHeight w:val="227"/>
          <w:jc w:val="center"/>
        </w:trPr>
        <w:tc>
          <w:tcPr>
            <w:tcW w:w="850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AF09AC" w:rsidRDefault="009625AC">
            <w:pPr>
              <w:spacing w:after="0" w:line="240" w:lineRule="auto"/>
              <w:jc w:val="center"/>
              <w:rPr>
                <w:rFonts w:eastAsia="Times New Roman"/>
                <w:b/>
                <w:bCs/>
                <w:sz w:val="20"/>
                <w:szCs w:val="20"/>
                <w:lang w:eastAsia="ru-RU"/>
              </w:rPr>
            </w:pPr>
            <w:r>
              <w:rPr>
                <w:b/>
                <w:bCs/>
                <w:sz w:val="20"/>
                <w:szCs w:val="20"/>
              </w:rPr>
              <w:t>Объекты культурного наследия федерального значения</w:t>
            </w:r>
          </w:p>
        </w:tc>
      </w:tr>
      <w:tr w:rsidR="00AF09AC">
        <w:trPr>
          <w:trHeight w:val="227"/>
          <w:jc w:val="center"/>
        </w:trPr>
        <w:tc>
          <w:tcPr>
            <w:tcW w:w="850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AF09AC" w:rsidRDefault="009625AC">
            <w:pPr>
              <w:spacing w:after="0" w:line="240" w:lineRule="auto"/>
              <w:jc w:val="center"/>
              <w:rPr>
                <w:rFonts w:eastAsia="Times New Roman"/>
                <w:b/>
                <w:bCs/>
                <w:i/>
                <w:sz w:val="20"/>
                <w:szCs w:val="20"/>
                <w:lang w:eastAsia="ru-RU"/>
              </w:rPr>
            </w:pPr>
            <w:r>
              <w:rPr>
                <w:rFonts w:eastAsia="Times New Roman"/>
                <w:b/>
                <w:bCs/>
                <w:i/>
                <w:sz w:val="20"/>
                <w:szCs w:val="20"/>
                <w:lang w:eastAsia="ru-RU"/>
              </w:rPr>
              <w:t>Памятники археологии</w:t>
            </w:r>
          </w:p>
        </w:tc>
      </w:tr>
      <w:tr w:rsidR="00AF09AC">
        <w:trPr>
          <w:trHeight w:val="227"/>
          <w:jc w:val="center"/>
        </w:trPr>
        <w:tc>
          <w:tcPr>
            <w:tcW w:w="534" w:type="dxa"/>
            <w:tcBorders>
              <w:top w:val="nil"/>
              <w:left w:val="single" w:sz="4" w:space="0" w:color="auto"/>
              <w:bottom w:val="single" w:sz="4" w:space="0" w:color="auto"/>
              <w:right w:val="single" w:sz="4" w:space="0" w:color="auto"/>
            </w:tcBorders>
            <w:shd w:val="clear" w:color="auto" w:fill="auto"/>
            <w:vAlign w:val="center"/>
          </w:tcPr>
          <w:p w:rsidR="00AF09AC" w:rsidRDefault="009625AC">
            <w:pPr>
              <w:spacing w:after="0" w:line="240" w:lineRule="auto"/>
              <w:jc w:val="center"/>
              <w:rPr>
                <w:rFonts w:eastAsia="Times New Roman"/>
                <w:b/>
                <w:bCs/>
                <w:sz w:val="20"/>
                <w:szCs w:val="20"/>
                <w:lang w:eastAsia="ru-RU"/>
              </w:rPr>
            </w:pPr>
            <w:r>
              <w:rPr>
                <w:rFonts w:eastAsia="Times New Roman"/>
                <w:b/>
                <w:bCs/>
                <w:sz w:val="20"/>
                <w:szCs w:val="20"/>
                <w:lang w:eastAsia="ru-RU"/>
              </w:rPr>
              <w:t>1</w:t>
            </w:r>
          </w:p>
        </w:tc>
        <w:tc>
          <w:tcPr>
            <w:tcW w:w="3375" w:type="dxa"/>
            <w:tcBorders>
              <w:top w:val="nil"/>
              <w:left w:val="nil"/>
              <w:bottom w:val="single" w:sz="4" w:space="0" w:color="auto"/>
              <w:right w:val="single" w:sz="4" w:space="0" w:color="auto"/>
            </w:tcBorders>
            <w:shd w:val="clear" w:color="auto" w:fill="auto"/>
            <w:vAlign w:val="center"/>
          </w:tcPr>
          <w:p w:rsidR="00AF09AC" w:rsidRDefault="009625AC">
            <w:pPr>
              <w:spacing w:after="0" w:line="240" w:lineRule="auto"/>
              <w:jc w:val="center"/>
              <w:rPr>
                <w:sz w:val="20"/>
                <w:szCs w:val="20"/>
              </w:rPr>
            </w:pPr>
            <w:r>
              <w:rPr>
                <w:sz w:val="20"/>
                <w:szCs w:val="20"/>
              </w:rPr>
              <w:t>Курганная группа</w:t>
            </w:r>
          </w:p>
        </w:tc>
        <w:tc>
          <w:tcPr>
            <w:tcW w:w="787" w:type="dxa"/>
            <w:tcBorders>
              <w:top w:val="nil"/>
              <w:left w:val="nil"/>
              <w:bottom w:val="single" w:sz="4" w:space="0" w:color="auto"/>
              <w:right w:val="single" w:sz="4" w:space="0" w:color="auto"/>
            </w:tcBorders>
            <w:shd w:val="clear" w:color="auto" w:fill="auto"/>
            <w:vAlign w:val="center"/>
          </w:tcPr>
          <w:p w:rsidR="00AF09AC" w:rsidRDefault="009625AC">
            <w:pPr>
              <w:spacing w:after="0" w:line="240" w:lineRule="auto"/>
              <w:jc w:val="center"/>
              <w:rPr>
                <w:sz w:val="20"/>
                <w:szCs w:val="20"/>
              </w:rPr>
            </w:pPr>
            <w:r>
              <w:rPr>
                <w:sz w:val="20"/>
                <w:szCs w:val="20"/>
              </w:rPr>
              <w:t>2 пол. 1 тыс. н.э.</w:t>
            </w:r>
          </w:p>
        </w:tc>
        <w:tc>
          <w:tcPr>
            <w:tcW w:w="1725" w:type="dxa"/>
            <w:tcBorders>
              <w:top w:val="nil"/>
              <w:left w:val="nil"/>
              <w:bottom w:val="single" w:sz="4" w:space="0" w:color="auto"/>
              <w:right w:val="single" w:sz="4" w:space="0" w:color="auto"/>
            </w:tcBorders>
            <w:shd w:val="clear" w:color="auto" w:fill="auto"/>
            <w:vAlign w:val="center"/>
          </w:tcPr>
          <w:p w:rsidR="00AF09AC" w:rsidRDefault="009625AC">
            <w:pPr>
              <w:spacing w:after="0" w:line="240" w:lineRule="auto"/>
              <w:jc w:val="center"/>
              <w:rPr>
                <w:sz w:val="20"/>
                <w:szCs w:val="20"/>
              </w:rPr>
            </w:pPr>
            <w:r>
              <w:rPr>
                <w:sz w:val="20"/>
                <w:szCs w:val="20"/>
              </w:rPr>
              <w:t>Постановление № 542 от 30.01.1998г.</w:t>
            </w:r>
            <w:r>
              <w:rPr>
                <w:sz w:val="20"/>
                <w:szCs w:val="20"/>
                <w:vertAlign w:val="superscript"/>
              </w:rPr>
              <w:t>1</w:t>
            </w:r>
          </w:p>
        </w:tc>
        <w:tc>
          <w:tcPr>
            <w:tcW w:w="2083" w:type="dxa"/>
            <w:tcBorders>
              <w:top w:val="nil"/>
              <w:left w:val="nil"/>
              <w:bottom w:val="single" w:sz="4" w:space="0" w:color="auto"/>
              <w:right w:val="single" w:sz="4" w:space="0" w:color="auto"/>
            </w:tcBorders>
            <w:shd w:val="clear" w:color="auto" w:fill="auto"/>
            <w:vAlign w:val="center"/>
          </w:tcPr>
          <w:p w:rsidR="00AF09AC" w:rsidRDefault="009625AC">
            <w:pPr>
              <w:spacing w:after="0" w:line="240" w:lineRule="auto"/>
              <w:jc w:val="center"/>
              <w:rPr>
                <w:sz w:val="20"/>
                <w:szCs w:val="20"/>
              </w:rPr>
            </w:pPr>
            <w:r>
              <w:rPr>
                <w:sz w:val="20"/>
                <w:szCs w:val="20"/>
              </w:rPr>
              <w:t>Великолукский район, д.Гвоздово</w:t>
            </w:r>
          </w:p>
        </w:tc>
      </w:tr>
      <w:tr w:rsidR="00AF09AC">
        <w:trPr>
          <w:trHeight w:val="227"/>
          <w:jc w:val="center"/>
        </w:trPr>
        <w:tc>
          <w:tcPr>
            <w:tcW w:w="534" w:type="dxa"/>
            <w:tcBorders>
              <w:top w:val="nil"/>
              <w:left w:val="single" w:sz="4" w:space="0" w:color="auto"/>
              <w:bottom w:val="single" w:sz="4" w:space="0" w:color="auto"/>
              <w:right w:val="single" w:sz="4" w:space="0" w:color="auto"/>
            </w:tcBorders>
            <w:shd w:val="clear" w:color="auto" w:fill="auto"/>
            <w:vAlign w:val="center"/>
          </w:tcPr>
          <w:p w:rsidR="00AF09AC" w:rsidRDefault="009625AC">
            <w:pPr>
              <w:spacing w:after="0" w:line="240" w:lineRule="auto"/>
              <w:jc w:val="center"/>
              <w:rPr>
                <w:rFonts w:eastAsia="Times New Roman"/>
                <w:b/>
                <w:bCs/>
                <w:sz w:val="20"/>
                <w:szCs w:val="20"/>
                <w:lang w:eastAsia="ru-RU"/>
              </w:rPr>
            </w:pPr>
            <w:r>
              <w:rPr>
                <w:rFonts w:eastAsia="Times New Roman"/>
                <w:b/>
                <w:bCs/>
                <w:sz w:val="20"/>
                <w:szCs w:val="20"/>
                <w:lang w:eastAsia="ru-RU"/>
              </w:rPr>
              <w:t>2</w:t>
            </w:r>
          </w:p>
        </w:tc>
        <w:tc>
          <w:tcPr>
            <w:tcW w:w="3375" w:type="dxa"/>
            <w:tcBorders>
              <w:top w:val="nil"/>
              <w:left w:val="nil"/>
              <w:bottom w:val="single" w:sz="4" w:space="0" w:color="auto"/>
              <w:right w:val="single" w:sz="4" w:space="0" w:color="auto"/>
            </w:tcBorders>
            <w:shd w:val="clear" w:color="auto" w:fill="auto"/>
            <w:vAlign w:val="center"/>
          </w:tcPr>
          <w:p w:rsidR="00AF09AC" w:rsidRDefault="009625AC">
            <w:pPr>
              <w:spacing w:after="0" w:line="240" w:lineRule="auto"/>
              <w:jc w:val="center"/>
              <w:rPr>
                <w:sz w:val="20"/>
                <w:szCs w:val="20"/>
              </w:rPr>
            </w:pPr>
            <w:r>
              <w:rPr>
                <w:sz w:val="20"/>
                <w:szCs w:val="20"/>
              </w:rPr>
              <w:t>Городище</w:t>
            </w:r>
          </w:p>
        </w:tc>
        <w:tc>
          <w:tcPr>
            <w:tcW w:w="787" w:type="dxa"/>
            <w:tcBorders>
              <w:top w:val="nil"/>
              <w:left w:val="nil"/>
              <w:bottom w:val="single" w:sz="4" w:space="0" w:color="auto"/>
              <w:right w:val="single" w:sz="4" w:space="0" w:color="auto"/>
            </w:tcBorders>
            <w:shd w:val="clear" w:color="auto" w:fill="auto"/>
            <w:vAlign w:val="center"/>
          </w:tcPr>
          <w:p w:rsidR="00AF09AC" w:rsidRDefault="009625AC">
            <w:pPr>
              <w:spacing w:after="0" w:line="240" w:lineRule="auto"/>
              <w:jc w:val="center"/>
              <w:rPr>
                <w:sz w:val="20"/>
                <w:szCs w:val="20"/>
              </w:rPr>
            </w:pPr>
            <w:r>
              <w:rPr>
                <w:sz w:val="20"/>
                <w:szCs w:val="20"/>
              </w:rPr>
              <w:t>2 пол. 1 тыс. н.э.</w:t>
            </w:r>
          </w:p>
        </w:tc>
        <w:tc>
          <w:tcPr>
            <w:tcW w:w="1725" w:type="dxa"/>
            <w:tcBorders>
              <w:top w:val="nil"/>
              <w:left w:val="nil"/>
              <w:bottom w:val="single" w:sz="4" w:space="0" w:color="auto"/>
              <w:right w:val="single" w:sz="4" w:space="0" w:color="auto"/>
            </w:tcBorders>
            <w:shd w:val="clear" w:color="auto" w:fill="auto"/>
            <w:vAlign w:val="center"/>
          </w:tcPr>
          <w:p w:rsidR="00AF09AC" w:rsidRDefault="009625AC">
            <w:pPr>
              <w:spacing w:after="0" w:line="240" w:lineRule="auto"/>
              <w:jc w:val="center"/>
              <w:rPr>
                <w:sz w:val="20"/>
                <w:szCs w:val="20"/>
              </w:rPr>
            </w:pPr>
            <w:r>
              <w:rPr>
                <w:sz w:val="20"/>
                <w:szCs w:val="20"/>
              </w:rPr>
              <w:t>Постановление № 542 от 30.01.1998г.</w:t>
            </w:r>
            <w:r>
              <w:rPr>
                <w:sz w:val="20"/>
                <w:szCs w:val="20"/>
                <w:vertAlign w:val="superscript"/>
              </w:rPr>
              <w:t>1</w:t>
            </w:r>
          </w:p>
        </w:tc>
        <w:tc>
          <w:tcPr>
            <w:tcW w:w="2083" w:type="dxa"/>
            <w:tcBorders>
              <w:top w:val="nil"/>
              <w:left w:val="nil"/>
              <w:bottom w:val="single" w:sz="4" w:space="0" w:color="auto"/>
              <w:right w:val="single" w:sz="4" w:space="0" w:color="auto"/>
            </w:tcBorders>
            <w:shd w:val="clear" w:color="auto" w:fill="auto"/>
            <w:vAlign w:val="center"/>
          </w:tcPr>
          <w:p w:rsidR="00AF09AC" w:rsidRDefault="009625AC">
            <w:pPr>
              <w:spacing w:after="0" w:line="240" w:lineRule="auto"/>
              <w:jc w:val="center"/>
              <w:rPr>
                <w:sz w:val="20"/>
                <w:szCs w:val="20"/>
              </w:rPr>
            </w:pPr>
            <w:r>
              <w:rPr>
                <w:sz w:val="20"/>
                <w:szCs w:val="20"/>
              </w:rPr>
              <w:t>Великолукский район, д.Гвоздово</w:t>
            </w:r>
          </w:p>
        </w:tc>
      </w:tr>
      <w:tr w:rsidR="00AF09AC">
        <w:trPr>
          <w:trHeight w:val="227"/>
          <w:jc w:val="center"/>
        </w:trPr>
        <w:tc>
          <w:tcPr>
            <w:tcW w:w="534" w:type="dxa"/>
            <w:tcBorders>
              <w:top w:val="nil"/>
              <w:left w:val="single" w:sz="4" w:space="0" w:color="auto"/>
              <w:bottom w:val="single" w:sz="4" w:space="0" w:color="auto"/>
              <w:right w:val="single" w:sz="4" w:space="0" w:color="auto"/>
            </w:tcBorders>
            <w:shd w:val="clear" w:color="auto" w:fill="auto"/>
            <w:vAlign w:val="center"/>
          </w:tcPr>
          <w:p w:rsidR="00AF09AC" w:rsidRDefault="009625AC">
            <w:pPr>
              <w:spacing w:after="0" w:line="240" w:lineRule="auto"/>
              <w:jc w:val="center"/>
              <w:rPr>
                <w:rFonts w:eastAsia="Times New Roman"/>
                <w:b/>
                <w:bCs/>
                <w:sz w:val="20"/>
                <w:szCs w:val="20"/>
                <w:lang w:eastAsia="ru-RU"/>
              </w:rPr>
            </w:pPr>
            <w:r>
              <w:rPr>
                <w:rFonts w:eastAsia="Times New Roman"/>
                <w:b/>
                <w:bCs/>
                <w:sz w:val="20"/>
                <w:szCs w:val="20"/>
                <w:lang w:eastAsia="ru-RU"/>
              </w:rPr>
              <w:t>3</w:t>
            </w:r>
          </w:p>
        </w:tc>
        <w:tc>
          <w:tcPr>
            <w:tcW w:w="3375" w:type="dxa"/>
            <w:tcBorders>
              <w:top w:val="nil"/>
              <w:left w:val="nil"/>
              <w:bottom w:val="single" w:sz="4" w:space="0" w:color="auto"/>
              <w:right w:val="single" w:sz="4" w:space="0" w:color="auto"/>
            </w:tcBorders>
            <w:shd w:val="clear" w:color="auto" w:fill="auto"/>
            <w:vAlign w:val="center"/>
          </w:tcPr>
          <w:p w:rsidR="00AF09AC" w:rsidRDefault="009625AC">
            <w:pPr>
              <w:spacing w:after="0" w:line="240" w:lineRule="auto"/>
              <w:jc w:val="center"/>
              <w:rPr>
                <w:sz w:val="20"/>
                <w:szCs w:val="20"/>
              </w:rPr>
            </w:pPr>
            <w:r>
              <w:rPr>
                <w:sz w:val="20"/>
                <w:szCs w:val="20"/>
              </w:rPr>
              <w:t>Городище</w:t>
            </w:r>
          </w:p>
        </w:tc>
        <w:tc>
          <w:tcPr>
            <w:tcW w:w="787" w:type="dxa"/>
            <w:tcBorders>
              <w:top w:val="nil"/>
              <w:left w:val="nil"/>
              <w:bottom w:val="single" w:sz="4" w:space="0" w:color="auto"/>
              <w:right w:val="single" w:sz="4" w:space="0" w:color="auto"/>
            </w:tcBorders>
            <w:shd w:val="clear" w:color="auto" w:fill="auto"/>
            <w:vAlign w:val="center"/>
          </w:tcPr>
          <w:p w:rsidR="00AF09AC" w:rsidRDefault="009625AC">
            <w:pPr>
              <w:spacing w:after="0" w:line="240" w:lineRule="auto"/>
              <w:jc w:val="center"/>
              <w:rPr>
                <w:sz w:val="20"/>
                <w:szCs w:val="20"/>
              </w:rPr>
            </w:pPr>
            <w:r>
              <w:rPr>
                <w:sz w:val="20"/>
                <w:szCs w:val="20"/>
              </w:rPr>
              <w:t>2 пол. 1 тыс. н.э.</w:t>
            </w:r>
          </w:p>
        </w:tc>
        <w:tc>
          <w:tcPr>
            <w:tcW w:w="1725" w:type="dxa"/>
            <w:tcBorders>
              <w:top w:val="nil"/>
              <w:left w:val="nil"/>
              <w:bottom w:val="single" w:sz="4" w:space="0" w:color="auto"/>
              <w:right w:val="single" w:sz="4" w:space="0" w:color="auto"/>
            </w:tcBorders>
            <w:shd w:val="clear" w:color="auto" w:fill="auto"/>
            <w:vAlign w:val="center"/>
          </w:tcPr>
          <w:p w:rsidR="00AF09AC" w:rsidRDefault="009625AC">
            <w:pPr>
              <w:spacing w:after="0" w:line="240" w:lineRule="auto"/>
              <w:jc w:val="center"/>
              <w:rPr>
                <w:sz w:val="20"/>
                <w:szCs w:val="20"/>
              </w:rPr>
            </w:pPr>
            <w:r>
              <w:rPr>
                <w:sz w:val="20"/>
                <w:szCs w:val="20"/>
              </w:rPr>
              <w:t>Постановление № 542 от 30.01.1998г.</w:t>
            </w:r>
            <w:r>
              <w:rPr>
                <w:sz w:val="20"/>
                <w:szCs w:val="20"/>
                <w:vertAlign w:val="superscript"/>
              </w:rPr>
              <w:t>1</w:t>
            </w:r>
          </w:p>
        </w:tc>
        <w:tc>
          <w:tcPr>
            <w:tcW w:w="2083" w:type="dxa"/>
            <w:tcBorders>
              <w:top w:val="nil"/>
              <w:left w:val="nil"/>
              <w:bottom w:val="single" w:sz="4" w:space="0" w:color="auto"/>
              <w:right w:val="single" w:sz="4" w:space="0" w:color="auto"/>
            </w:tcBorders>
            <w:shd w:val="clear" w:color="auto" w:fill="auto"/>
            <w:vAlign w:val="center"/>
          </w:tcPr>
          <w:p w:rsidR="00AF09AC" w:rsidRDefault="009625AC">
            <w:pPr>
              <w:spacing w:after="0" w:line="240" w:lineRule="auto"/>
              <w:jc w:val="center"/>
              <w:rPr>
                <w:sz w:val="20"/>
                <w:szCs w:val="20"/>
              </w:rPr>
            </w:pPr>
            <w:r>
              <w:rPr>
                <w:sz w:val="20"/>
                <w:szCs w:val="20"/>
              </w:rPr>
              <w:t>Великолукский район, д.Степаново</w:t>
            </w:r>
          </w:p>
        </w:tc>
      </w:tr>
      <w:tr w:rsidR="00AF09AC">
        <w:trPr>
          <w:trHeight w:val="227"/>
          <w:jc w:val="center"/>
        </w:trPr>
        <w:tc>
          <w:tcPr>
            <w:tcW w:w="534" w:type="dxa"/>
            <w:tcBorders>
              <w:top w:val="nil"/>
              <w:left w:val="single" w:sz="4" w:space="0" w:color="auto"/>
              <w:bottom w:val="single" w:sz="4" w:space="0" w:color="auto"/>
              <w:right w:val="single" w:sz="4" w:space="0" w:color="auto"/>
            </w:tcBorders>
            <w:shd w:val="clear" w:color="auto" w:fill="auto"/>
            <w:vAlign w:val="center"/>
          </w:tcPr>
          <w:p w:rsidR="00AF09AC" w:rsidRDefault="009625AC">
            <w:pPr>
              <w:spacing w:after="0" w:line="240" w:lineRule="auto"/>
              <w:jc w:val="center"/>
              <w:rPr>
                <w:rFonts w:eastAsia="Times New Roman"/>
                <w:b/>
                <w:bCs/>
                <w:sz w:val="20"/>
                <w:szCs w:val="20"/>
                <w:lang w:eastAsia="ru-RU"/>
              </w:rPr>
            </w:pPr>
            <w:r>
              <w:rPr>
                <w:rFonts w:eastAsia="Times New Roman"/>
                <w:b/>
                <w:bCs/>
                <w:sz w:val="20"/>
                <w:szCs w:val="20"/>
                <w:lang w:eastAsia="ru-RU"/>
              </w:rPr>
              <w:t>4</w:t>
            </w:r>
          </w:p>
        </w:tc>
        <w:tc>
          <w:tcPr>
            <w:tcW w:w="3375" w:type="dxa"/>
            <w:tcBorders>
              <w:top w:val="nil"/>
              <w:left w:val="nil"/>
              <w:bottom w:val="single" w:sz="4" w:space="0" w:color="auto"/>
              <w:right w:val="single" w:sz="4" w:space="0" w:color="auto"/>
            </w:tcBorders>
            <w:shd w:val="clear" w:color="auto" w:fill="auto"/>
            <w:vAlign w:val="center"/>
          </w:tcPr>
          <w:p w:rsidR="00AF09AC" w:rsidRDefault="009625AC">
            <w:pPr>
              <w:spacing w:after="0" w:line="240" w:lineRule="auto"/>
              <w:jc w:val="center"/>
              <w:rPr>
                <w:sz w:val="20"/>
                <w:szCs w:val="20"/>
              </w:rPr>
            </w:pPr>
            <w:r>
              <w:rPr>
                <w:sz w:val="20"/>
                <w:szCs w:val="20"/>
              </w:rPr>
              <w:t>Селище</w:t>
            </w:r>
          </w:p>
        </w:tc>
        <w:tc>
          <w:tcPr>
            <w:tcW w:w="787" w:type="dxa"/>
            <w:tcBorders>
              <w:top w:val="nil"/>
              <w:left w:val="nil"/>
              <w:bottom w:val="single" w:sz="4" w:space="0" w:color="auto"/>
              <w:right w:val="single" w:sz="4" w:space="0" w:color="auto"/>
            </w:tcBorders>
            <w:shd w:val="clear" w:color="auto" w:fill="auto"/>
            <w:vAlign w:val="center"/>
          </w:tcPr>
          <w:p w:rsidR="00AF09AC" w:rsidRDefault="009625AC">
            <w:pPr>
              <w:spacing w:after="0" w:line="240" w:lineRule="auto"/>
              <w:jc w:val="center"/>
              <w:rPr>
                <w:sz w:val="20"/>
                <w:szCs w:val="20"/>
              </w:rPr>
            </w:pPr>
            <w:r>
              <w:rPr>
                <w:sz w:val="20"/>
                <w:szCs w:val="20"/>
              </w:rPr>
              <w:t>X-XIV вв.</w:t>
            </w:r>
          </w:p>
        </w:tc>
        <w:tc>
          <w:tcPr>
            <w:tcW w:w="1725" w:type="dxa"/>
            <w:tcBorders>
              <w:top w:val="nil"/>
              <w:left w:val="nil"/>
              <w:bottom w:val="single" w:sz="4" w:space="0" w:color="auto"/>
              <w:right w:val="single" w:sz="4" w:space="0" w:color="auto"/>
            </w:tcBorders>
            <w:shd w:val="clear" w:color="auto" w:fill="auto"/>
            <w:vAlign w:val="center"/>
          </w:tcPr>
          <w:p w:rsidR="00AF09AC" w:rsidRDefault="009625AC">
            <w:pPr>
              <w:spacing w:after="0" w:line="240" w:lineRule="auto"/>
              <w:jc w:val="center"/>
              <w:rPr>
                <w:sz w:val="20"/>
                <w:szCs w:val="20"/>
              </w:rPr>
            </w:pPr>
            <w:r>
              <w:rPr>
                <w:sz w:val="20"/>
                <w:szCs w:val="20"/>
              </w:rPr>
              <w:t>Постановление № 542 от 30.01.1998г.</w:t>
            </w:r>
            <w:r>
              <w:rPr>
                <w:sz w:val="20"/>
                <w:szCs w:val="20"/>
                <w:vertAlign w:val="superscript"/>
              </w:rPr>
              <w:t>1</w:t>
            </w:r>
          </w:p>
        </w:tc>
        <w:tc>
          <w:tcPr>
            <w:tcW w:w="2083" w:type="dxa"/>
            <w:tcBorders>
              <w:top w:val="nil"/>
              <w:left w:val="nil"/>
              <w:bottom w:val="single" w:sz="4" w:space="0" w:color="auto"/>
              <w:right w:val="single" w:sz="4" w:space="0" w:color="auto"/>
            </w:tcBorders>
            <w:shd w:val="clear" w:color="auto" w:fill="auto"/>
            <w:vAlign w:val="center"/>
          </w:tcPr>
          <w:p w:rsidR="00AF09AC" w:rsidRDefault="009625AC">
            <w:pPr>
              <w:spacing w:after="0" w:line="240" w:lineRule="auto"/>
              <w:jc w:val="center"/>
              <w:rPr>
                <w:sz w:val="20"/>
                <w:szCs w:val="20"/>
              </w:rPr>
            </w:pPr>
            <w:r>
              <w:rPr>
                <w:sz w:val="20"/>
                <w:szCs w:val="20"/>
              </w:rPr>
              <w:t>Великолукский район, д.Федотково</w:t>
            </w:r>
          </w:p>
        </w:tc>
      </w:tr>
      <w:tr w:rsidR="00AF09AC">
        <w:trPr>
          <w:trHeight w:val="227"/>
          <w:jc w:val="center"/>
        </w:trPr>
        <w:tc>
          <w:tcPr>
            <w:tcW w:w="850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AF09AC" w:rsidRDefault="009625AC">
            <w:pPr>
              <w:spacing w:after="0" w:line="240" w:lineRule="auto"/>
              <w:jc w:val="center"/>
              <w:rPr>
                <w:rFonts w:eastAsia="Times New Roman"/>
                <w:b/>
                <w:bCs/>
                <w:i/>
                <w:sz w:val="20"/>
                <w:szCs w:val="20"/>
                <w:lang w:eastAsia="ru-RU"/>
              </w:rPr>
            </w:pPr>
            <w:r>
              <w:rPr>
                <w:b/>
                <w:bCs/>
                <w:sz w:val="20"/>
                <w:szCs w:val="20"/>
              </w:rPr>
              <w:t xml:space="preserve">Объекты культурного наследия </w:t>
            </w:r>
            <w:r>
              <w:rPr>
                <w:b/>
                <w:bCs/>
                <w:sz w:val="20"/>
                <w:szCs w:val="20"/>
              </w:rPr>
              <w:t>регионального  значения</w:t>
            </w:r>
          </w:p>
        </w:tc>
      </w:tr>
      <w:tr w:rsidR="00AF09AC">
        <w:trPr>
          <w:trHeight w:val="227"/>
          <w:jc w:val="center"/>
        </w:trPr>
        <w:tc>
          <w:tcPr>
            <w:tcW w:w="850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AF09AC" w:rsidRDefault="009625AC">
            <w:pPr>
              <w:spacing w:after="0" w:line="240" w:lineRule="auto"/>
              <w:jc w:val="center"/>
              <w:rPr>
                <w:rFonts w:eastAsia="Times New Roman"/>
                <w:b/>
                <w:bCs/>
                <w:i/>
                <w:sz w:val="20"/>
                <w:szCs w:val="20"/>
                <w:lang w:eastAsia="ru-RU"/>
              </w:rPr>
            </w:pPr>
            <w:r>
              <w:rPr>
                <w:rFonts w:eastAsia="Times New Roman"/>
                <w:b/>
                <w:bCs/>
                <w:i/>
                <w:sz w:val="20"/>
                <w:szCs w:val="20"/>
                <w:lang w:eastAsia="ru-RU"/>
              </w:rPr>
              <w:t>Памятники истории</w:t>
            </w:r>
          </w:p>
        </w:tc>
      </w:tr>
      <w:tr w:rsidR="00AF09AC">
        <w:trPr>
          <w:trHeight w:val="227"/>
          <w:jc w:val="center"/>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rsidR="00AF09AC" w:rsidRDefault="009625AC">
            <w:pPr>
              <w:spacing w:after="0" w:line="240" w:lineRule="auto"/>
              <w:jc w:val="center"/>
              <w:rPr>
                <w:rFonts w:eastAsia="Times New Roman"/>
                <w:b/>
                <w:bCs/>
                <w:sz w:val="20"/>
                <w:szCs w:val="20"/>
                <w:lang w:eastAsia="ru-RU"/>
              </w:rPr>
            </w:pPr>
            <w:r>
              <w:rPr>
                <w:rFonts w:eastAsia="Times New Roman"/>
                <w:b/>
                <w:bCs/>
                <w:sz w:val="20"/>
                <w:szCs w:val="20"/>
                <w:lang w:eastAsia="ru-RU"/>
              </w:rPr>
              <w:t>5</w:t>
            </w:r>
          </w:p>
        </w:tc>
        <w:tc>
          <w:tcPr>
            <w:tcW w:w="3375" w:type="dxa"/>
            <w:tcBorders>
              <w:top w:val="single" w:sz="4" w:space="0" w:color="auto"/>
              <w:left w:val="nil"/>
              <w:bottom w:val="single" w:sz="4" w:space="0" w:color="auto"/>
              <w:right w:val="single" w:sz="4" w:space="0" w:color="auto"/>
            </w:tcBorders>
            <w:shd w:val="clear" w:color="auto" w:fill="auto"/>
            <w:vAlign w:val="center"/>
          </w:tcPr>
          <w:p w:rsidR="00AF09AC" w:rsidRDefault="009625AC">
            <w:pPr>
              <w:numPr>
                <w:ilvl w:val="12"/>
                <w:numId w:val="0"/>
              </w:numPr>
              <w:spacing w:after="0" w:line="240" w:lineRule="auto"/>
              <w:jc w:val="center"/>
              <w:rPr>
                <w:sz w:val="20"/>
                <w:szCs w:val="20"/>
              </w:rPr>
            </w:pPr>
            <w:r>
              <w:rPr>
                <w:sz w:val="20"/>
                <w:szCs w:val="20"/>
              </w:rPr>
              <w:t>Братская могила расстрелянных и сожженных в 1942</w:t>
            </w:r>
            <w:r>
              <w:rPr>
                <w:sz w:val="20"/>
                <w:szCs w:val="20"/>
              </w:rPr>
              <w:t xml:space="preserve"> </w:t>
            </w:r>
            <w:r>
              <w:rPr>
                <w:sz w:val="20"/>
                <w:szCs w:val="20"/>
              </w:rPr>
              <w:t>г. мирных жителей</w:t>
            </w:r>
          </w:p>
        </w:tc>
        <w:tc>
          <w:tcPr>
            <w:tcW w:w="787" w:type="dxa"/>
            <w:tcBorders>
              <w:top w:val="single" w:sz="4" w:space="0" w:color="auto"/>
              <w:left w:val="nil"/>
              <w:bottom w:val="single" w:sz="4" w:space="0" w:color="auto"/>
              <w:right w:val="single" w:sz="4" w:space="0" w:color="auto"/>
            </w:tcBorders>
            <w:shd w:val="clear" w:color="auto" w:fill="auto"/>
            <w:vAlign w:val="center"/>
          </w:tcPr>
          <w:p w:rsidR="00AF09AC" w:rsidRDefault="009625AC">
            <w:pPr>
              <w:numPr>
                <w:ilvl w:val="12"/>
                <w:numId w:val="0"/>
              </w:numPr>
              <w:spacing w:after="0" w:line="240" w:lineRule="auto"/>
              <w:jc w:val="center"/>
              <w:rPr>
                <w:sz w:val="20"/>
                <w:szCs w:val="20"/>
              </w:rPr>
            </w:pPr>
            <w:r>
              <w:rPr>
                <w:sz w:val="20"/>
                <w:szCs w:val="20"/>
              </w:rPr>
              <w:t xml:space="preserve">11.09.2013г. </w:t>
            </w:r>
          </w:p>
        </w:tc>
        <w:tc>
          <w:tcPr>
            <w:tcW w:w="1725" w:type="dxa"/>
            <w:tcBorders>
              <w:top w:val="single" w:sz="4" w:space="0" w:color="auto"/>
              <w:left w:val="nil"/>
              <w:bottom w:val="single" w:sz="4" w:space="0" w:color="auto"/>
              <w:right w:val="single" w:sz="4" w:space="0" w:color="auto"/>
            </w:tcBorders>
            <w:shd w:val="clear" w:color="auto" w:fill="auto"/>
            <w:vAlign w:val="center"/>
          </w:tcPr>
          <w:p w:rsidR="00AF09AC" w:rsidRDefault="009625AC">
            <w:pPr>
              <w:numPr>
                <w:ilvl w:val="12"/>
                <w:numId w:val="0"/>
              </w:numPr>
              <w:spacing w:after="0" w:line="240" w:lineRule="auto"/>
              <w:jc w:val="center"/>
              <w:rPr>
                <w:sz w:val="20"/>
                <w:szCs w:val="20"/>
              </w:rPr>
            </w:pPr>
            <w:r>
              <w:rPr>
                <w:sz w:val="20"/>
                <w:szCs w:val="20"/>
              </w:rPr>
              <w:t>Решение</w:t>
            </w:r>
            <w:r>
              <w:rPr>
                <w:bCs/>
                <w:sz w:val="20"/>
                <w:szCs w:val="20"/>
              </w:rPr>
              <w:t xml:space="preserve"> № 265, от 28.05.1986г. </w:t>
            </w:r>
            <w:r>
              <w:rPr>
                <w:bCs/>
                <w:sz w:val="20"/>
                <w:szCs w:val="20"/>
                <w:vertAlign w:val="superscript"/>
              </w:rPr>
              <w:t>2</w:t>
            </w:r>
            <w:r>
              <w:rPr>
                <w:bCs/>
                <w:sz w:val="20"/>
                <w:szCs w:val="20"/>
              </w:rPr>
              <w:t xml:space="preserve"> </w:t>
            </w:r>
          </w:p>
        </w:tc>
        <w:tc>
          <w:tcPr>
            <w:tcW w:w="2083" w:type="dxa"/>
            <w:tcBorders>
              <w:top w:val="single" w:sz="4" w:space="0" w:color="auto"/>
              <w:left w:val="nil"/>
              <w:bottom w:val="single" w:sz="4" w:space="0" w:color="auto"/>
              <w:right w:val="single" w:sz="4" w:space="0" w:color="auto"/>
            </w:tcBorders>
            <w:shd w:val="clear" w:color="auto" w:fill="auto"/>
            <w:vAlign w:val="center"/>
          </w:tcPr>
          <w:p w:rsidR="00AF09AC" w:rsidRDefault="009625AC">
            <w:pPr>
              <w:spacing w:after="0" w:line="240" w:lineRule="auto"/>
              <w:jc w:val="center"/>
              <w:rPr>
                <w:sz w:val="20"/>
                <w:szCs w:val="20"/>
              </w:rPr>
            </w:pPr>
            <w:r>
              <w:rPr>
                <w:sz w:val="20"/>
                <w:szCs w:val="20"/>
              </w:rPr>
              <w:t>115 км</w:t>
            </w:r>
            <w:r>
              <w:rPr>
                <w:sz w:val="20"/>
                <w:szCs w:val="20"/>
              </w:rPr>
              <w:t xml:space="preserve"> </w:t>
            </w:r>
            <w:r>
              <w:rPr>
                <w:sz w:val="20"/>
                <w:szCs w:val="20"/>
              </w:rPr>
              <w:t>д.Андрюково</w:t>
            </w:r>
          </w:p>
        </w:tc>
      </w:tr>
      <w:tr w:rsidR="00AF09AC">
        <w:trPr>
          <w:trHeight w:val="227"/>
          <w:jc w:val="center"/>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rsidR="00AF09AC" w:rsidRDefault="009625AC">
            <w:pPr>
              <w:spacing w:after="0" w:line="240" w:lineRule="auto"/>
              <w:jc w:val="center"/>
              <w:rPr>
                <w:rFonts w:eastAsia="Times New Roman"/>
                <w:b/>
                <w:bCs/>
                <w:sz w:val="20"/>
                <w:szCs w:val="20"/>
                <w:lang w:eastAsia="ru-RU"/>
              </w:rPr>
            </w:pPr>
            <w:r>
              <w:rPr>
                <w:rFonts w:eastAsia="Times New Roman"/>
                <w:b/>
                <w:bCs/>
                <w:sz w:val="20"/>
                <w:szCs w:val="20"/>
                <w:lang w:eastAsia="ru-RU"/>
              </w:rPr>
              <w:t>6</w:t>
            </w:r>
          </w:p>
        </w:tc>
        <w:tc>
          <w:tcPr>
            <w:tcW w:w="3375" w:type="dxa"/>
            <w:tcBorders>
              <w:top w:val="single" w:sz="4" w:space="0" w:color="auto"/>
              <w:left w:val="nil"/>
              <w:bottom w:val="single" w:sz="4" w:space="0" w:color="auto"/>
              <w:right w:val="single" w:sz="4" w:space="0" w:color="auto"/>
            </w:tcBorders>
            <w:shd w:val="clear" w:color="auto" w:fill="auto"/>
            <w:vAlign w:val="center"/>
          </w:tcPr>
          <w:p w:rsidR="00AF09AC" w:rsidRDefault="009625AC">
            <w:pPr>
              <w:numPr>
                <w:ilvl w:val="12"/>
                <w:numId w:val="0"/>
              </w:numPr>
              <w:spacing w:after="0" w:line="240" w:lineRule="auto"/>
              <w:jc w:val="center"/>
              <w:rPr>
                <w:sz w:val="20"/>
                <w:szCs w:val="20"/>
              </w:rPr>
            </w:pPr>
            <w:r>
              <w:rPr>
                <w:sz w:val="20"/>
                <w:szCs w:val="20"/>
              </w:rPr>
              <w:t>Братская могила воинов Советской Армии погибших в 1943</w:t>
            </w:r>
            <w:r>
              <w:rPr>
                <w:sz w:val="20"/>
                <w:szCs w:val="20"/>
              </w:rPr>
              <w:t xml:space="preserve"> </w:t>
            </w:r>
            <w:r>
              <w:rPr>
                <w:sz w:val="20"/>
                <w:szCs w:val="20"/>
              </w:rPr>
              <w:t>г.</w:t>
            </w:r>
          </w:p>
        </w:tc>
        <w:tc>
          <w:tcPr>
            <w:tcW w:w="787" w:type="dxa"/>
            <w:tcBorders>
              <w:top w:val="single" w:sz="4" w:space="0" w:color="auto"/>
              <w:left w:val="nil"/>
              <w:bottom w:val="single" w:sz="4" w:space="0" w:color="auto"/>
              <w:right w:val="single" w:sz="4" w:space="0" w:color="auto"/>
            </w:tcBorders>
            <w:shd w:val="clear" w:color="auto" w:fill="auto"/>
            <w:vAlign w:val="center"/>
          </w:tcPr>
          <w:p w:rsidR="00AF09AC" w:rsidRDefault="00AF09AC">
            <w:pPr>
              <w:numPr>
                <w:ilvl w:val="12"/>
                <w:numId w:val="0"/>
              </w:numPr>
              <w:spacing w:after="0" w:line="240" w:lineRule="auto"/>
              <w:jc w:val="center"/>
              <w:rPr>
                <w:sz w:val="20"/>
                <w:szCs w:val="20"/>
              </w:rPr>
            </w:pPr>
          </w:p>
        </w:tc>
        <w:tc>
          <w:tcPr>
            <w:tcW w:w="1725" w:type="dxa"/>
            <w:tcBorders>
              <w:top w:val="single" w:sz="4" w:space="0" w:color="auto"/>
              <w:left w:val="nil"/>
              <w:bottom w:val="single" w:sz="4" w:space="0" w:color="auto"/>
              <w:right w:val="single" w:sz="4" w:space="0" w:color="auto"/>
            </w:tcBorders>
            <w:shd w:val="clear" w:color="auto" w:fill="auto"/>
            <w:vAlign w:val="center"/>
          </w:tcPr>
          <w:p w:rsidR="00AF09AC" w:rsidRDefault="009625AC">
            <w:pPr>
              <w:spacing w:after="0" w:line="240" w:lineRule="auto"/>
              <w:jc w:val="center"/>
              <w:rPr>
                <w:sz w:val="20"/>
                <w:szCs w:val="20"/>
              </w:rPr>
            </w:pPr>
            <w:r>
              <w:rPr>
                <w:sz w:val="20"/>
                <w:szCs w:val="20"/>
              </w:rPr>
              <w:t>Решение</w:t>
            </w:r>
            <w:r>
              <w:rPr>
                <w:bCs/>
                <w:sz w:val="20"/>
                <w:szCs w:val="20"/>
              </w:rPr>
              <w:t xml:space="preserve"> № 265, от 28.05.1986г. </w:t>
            </w:r>
            <w:r>
              <w:rPr>
                <w:bCs/>
                <w:sz w:val="20"/>
                <w:szCs w:val="20"/>
                <w:vertAlign w:val="superscript"/>
              </w:rPr>
              <w:t>2</w:t>
            </w:r>
          </w:p>
        </w:tc>
        <w:tc>
          <w:tcPr>
            <w:tcW w:w="2083" w:type="dxa"/>
            <w:tcBorders>
              <w:top w:val="single" w:sz="4" w:space="0" w:color="auto"/>
              <w:left w:val="nil"/>
              <w:bottom w:val="single" w:sz="4" w:space="0" w:color="auto"/>
              <w:right w:val="single" w:sz="4" w:space="0" w:color="auto"/>
            </w:tcBorders>
            <w:shd w:val="clear" w:color="auto" w:fill="auto"/>
            <w:vAlign w:val="center"/>
          </w:tcPr>
          <w:p w:rsidR="00AF09AC" w:rsidRDefault="009625AC">
            <w:pPr>
              <w:numPr>
                <w:ilvl w:val="12"/>
                <w:numId w:val="0"/>
              </w:numPr>
              <w:spacing w:after="0" w:line="240" w:lineRule="auto"/>
              <w:jc w:val="center"/>
              <w:rPr>
                <w:sz w:val="20"/>
                <w:szCs w:val="20"/>
              </w:rPr>
            </w:pPr>
            <w:r>
              <w:rPr>
                <w:sz w:val="20"/>
                <w:szCs w:val="20"/>
              </w:rPr>
              <w:t>д.</w:t>
            </w:r>
            <w:r>
              <w:rPr>
                <w:sz w:val="20"/>
                <w:szCs w:val="20"/>
              </w:rPr>
              <w:t xml:space="preserve"> </w:t>
            </w:r>
            <w:r>
              <w:rPr>
                <w:sz w:val="20"/>
                <w:szCs w:val="20"/>
              </w:rPr>
              <w:t>Золотково</w:t>
            </w:r>
          </w:p>
        </w:tc>
      </w:tr>
      <w:tr w:rsidR="00AF09AC">
        <w:trPr>
          <w:trHeight w:val="227"/>
          <w:jc w:val="center"/>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rsidR="00AF09AC" w:rsidRDefault="009625AC">
            <w:pPr>
              <w:spacing w:after="0" w:line="240" w:lineRule="auto"/>
              <w:jc w:val="center"/>
              <w:rPr>
                <w:rFonts w:eastAsia="Times New Roman"/>
                <w:b/>
                <w:bCs/>
                <w:sz w:val="20"/>
                <w:szCs w:val="20"/>
                <w:lang w:eastAsia="ru-RU"/>
              </w:rPr>
            </w:pPr>
            <w:r>
              <w:rPr>
                <w:rFonts w:eastAsia="Times New Roman"/>
                <w:b/>
                <w:bCs/>
                <w:sz w:val="20"/>
                <w:szCs w:val="20"/>
                <w:lang w:eastAsia="ru-RU"/>
              </w:rPr>
              <w:t>7</w:t>
            </w:r>
          </w:p>
        </w:tc>
        <w:tc>
          <w:tcPr>
            <w:tcW w:w="3375" w:type="dxa"/>
            <w:tcBorders>
              <w:top w:val="single" w:sz="4" w:space="0" w:color="auto"/>
              <w:left w:val="nil"/>
              <w:bottom w:val="single" w:sz="4" w:space="0" w:color="auto"/>
              <w:right w:val="single" w:sz="4" w:space="0" w:color="auto"/>
            </w:tcBorders>
            <w:shd w:val="clear" w:color="auto" w:fill="auto"/>
            <w:vAlign w:val="center"/>
          </w:tcPr>
          <w:p w:rsidR="00AF09AC" w:rsidRDefault="009625AC">
            <w:pPr>
              <w:numPr>
                <w:ilvl w:val="12"/>
                <w:numId w:val="0"/>
              </w:numPr>
              <w:spacing w:after="0" w:line="240" w:lineRule="auto"/>
              <w:jc w:val="center"/>
              <w:rPr>
                <w:sz w:val="20"/>
                <w:szCs w:val="20"/>
              </w:rPr>
            </w:pPr>
            <w:r>
              <w:rPr>
                <w:sz w:val="20"/>
                <w:szCs w:val="20"/>
              </w:rPr>
              <w:t>Братская могила воинов Советской Армии, погибших в</w:t>
            </w:r>
            <w:r>
              <w:rPr>
                <w:sz w:val="20"/>
                <w:szCs w:val="20"/>
              </w:rPr>
              <w:t xml:space="preserve"> </w:t>
            </w:r>
            <w:r>
              <w:rPr>
                <w:sz w:val="20"/>
                <w:szCs w:val="20"/>
              </w:rPr>
              <w:t>1943</w:t>
            </w:r>
            <w:r>
              <w:rPr>
                <w:sz w:val="20"/>
                <w:szCs w:val="20"/>
              </w:rPr>
              <w:t xml:space="preserve"> </w:t>
            </w:r>
            <w:r>
              <w:rPr>
                <w:sz w:val="20"/>
                <w:szCs w:val="20"/>
              </w:rPr>
              <w:t>г.</w:t>
            </w:r>
          </w:p>
        </w:tc>
        <w:tc>
          <w:tcPr>
            <w:tcW w:w="787" w:type="dxa"/>
            <w:tcBorders>
              <w:top w:val="single" w:sz="4" w:space="0" w:color="auto"/>
              <w:left w:val="nil"/>
              <w:bottom w:val="single" w:sz="4" w:space="0" w:color="auto"/>
              <w:right w:val="single" w:sz="4" w:space="0" w:color="auto"/>
            </w:tcBorders>
            <w:shd w:val="clear" w:color="auto" w:fill="auto"/>
            <w:vAlign w:val="center"/>
          </w:tcPr>
          <w:p w:rsidR="00AF09AC" w:rsidRDefault="00AF09AC">
            <w:pPr>
              <w:numPr>
                <w:ilvl w:val="12"/>
                <w:numId w:val="0"/>
              </w:numPr>
              <w:spacing w:after="0" w:line="240" w:lineRule="auto"/>
              <w:jc w:val="center"/>
              <w:rPr>
                <w:sz w:val="20"/>
                <w:szCs w:val="20"/>
              </w:rPr>
            </w:pPr>
          </w:p>
        </w:tc>
        <w:tc>
          <w:tcPr>
            <w:tcW w:w="1725" w:type="dxa"/>
            <w:tcBorders>
              <w:top w:val="single" w:sz="4" w:space="0" w:color="auto"/>
              <w:left w:val="nil"/>
              <w:bottom w:val="single" w:sz="4" w:space="0" w:color="auto"/>
              <w:right w:val="single" w:sz="4" w:space="0" w:color="auto"/>
            </w:tcBorders>
            <w:shd w:val="clear" w:color="auto" w:fill="auto"/>
            <w:vAlign w:val="center"/>
          </w:tcPr>
          <w:p w:rsidR="00AF09AC" w:rsidRDefault="009625AC">
            <w:pPr>
              <w:spacing w:after="0" w:line="240" w:lineRule="auto"/>
              <w:jc w:val="center"/>
              <w:rPr>
                <w:sz w:val="20"/>
                <w:szCs w:val="20"/>
              </w:rPr>
            </w:pPr>
            <w:r>
              <w:rPr>
                <w:sz w:val="20"/>
                <w:szCs w:val="20"/>
              </w:rPr>
              <w:t>Решение</w:t>
            </w:r>
            <w:r>
              <w:rPr>
                <w:bCs/>
                <w:sz w:val="20"/>
                <w:szCs w:val="20"/>
              </w:rPr>
              <w:t xml:space="preserve"> № 265, от 28.05.1986г. </w:t>
            </w:r>
            <w:r>
              <w:rPr>
                <w:bCs/>
                <w:sz w:val="20"/>
                <w:szCs w:val="20"/>
                <w:vertAlign w:val="superscript"/>
              </w:rPr>
              <w:t>2</w:t>
            </w:r>
          </w:p>
        </w:tc>
        <w:tc>
          <w:tcPr>
            <w:tcW w:w="2083" w:type="dxa"/>
            <w:tcBorders>
              <w:top w:val="single" w:sz="4" w:space="0" w:color="auto"/>
              <w:left w:val="nil"/>
              <w:bottom w:val="single" w:sz="4" w:space="0" w:color="auto"/>
              <w:right w:val="single" w:sz="4" w:space="0" w:color="auto"/>
            </w:tcBorders>
            <w:shd w:val="clear" w:color="auto" w:fill="auto"/>
            <w:vAlign w:val="center"/>
          </w:tcPr>
          <w:p w:rsidR="00AF09AC" w:rsidRDefault="009625AC">
            <w:pPr>
              <w:spacing w:after="0" w:line="240" w:lineRule="auto"/>
              <w:jc w:val="center"/>
              <w:rPr>
                <w:sz w:val="20"/>
                <w:szCs w:val="20"/>
              </w:rPr>
            </w:pPr>
            <w:r>
              <w:rPr>
                <w:sz w:val="20"/>
                <w:szCs w:val="20"/>
              </w:rPr>
              <w:t>д.</w:t>
            </w:r>
            <w:r>
              <w:rPr>
                <w:sz w:val="20"/>
                <w:szCs w:val="20"/>
              </w:rPr>
              <w:t xml:space="preserve"> </w:t>
            </w:r>
            <w:r>
              <w:rPr>
                <w:sz w:val="20"/>
                <w:szCs w:val="20"/>
              </w:rPr>
              <w:t>Иваново</w:t>
            </w:r>
          </w:p>
        </w:tc>
      </w:tr>
      <w:tr w:rsidR="00AF09AC">
        <w:trPr>
          <w:trHeight w:val="227"/>
          <w:jc w:val="center"/>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rsidR="00AF09AC" w:rsidRDefault="009625AC">
            <w:pPr>
              <w:spacing w:after="0" w:line="240" w:lineRule="auto"/>
              <w:jc w:val="center"/>
              <w:rPr>
                <w:rFonts w:eastAsia="Times New Roman"/>
                <w:b/>
                <w:bCs/>
                <w:sz w:val="20"/>
                <w:szCs w:val="20"/>
                <w:lang w:eastAsia="ru-RU"/>
              </w:rPr>
            </w:pPr>
            <w:r>
              <w:rPr>
                <w:rFonts w:eastAsia="Times New Roman"/>
                <w:b/>
                <w:bCs/>
                <w:sz w:val="20"/>
                <w:szCs w:val="20"/>
                <w:lang w:eastAsia="ru-RU"/>
              </w:rPr>
              <w:t>8</w:t>
            </w:r>
          </w:p>
        </w:tc>
        <w:tc>
          <w:tcPr>
            <w:tcW w:w="3375" w:type="dxa"/>
            <w:tcBorders>
              <w:top w:val="single" w:sz="4" w:space="0" w:color="auto"/>
              <w:left w:val="nil"/>
              <w:bottom w:val="single" w:sz="4" w:space="0" w:color="auto"/>
              <w:right w:val="single" w:sz="4" w:space="0" w:color="auto"/>
            </w:tcBorders>
            <w:shd w:val="clear" w:color="auto" w:fill="auto"/>
            <w:vAlign w:val="center"/>
          </w:tcPr>
          <w:p w:rsidR="00AF09AC" w:rsidRDefault="009625AC">
            <w:pPr>
              <w:numPr>
                <w:ilvl w:val="12"/>
                <w:numId w:val="0"/>
              </w:numPr>
              <w:spacing w:after="0" w:line="240" w:lineRule="auto"/>
              <w:jc w:val="center"/>
              <w:rPr>
                <w:sz w:val="20"/>
                <w:szCs w:val="20"/>
              </w:rPr>
            </w:pPr>
            <w:r>
              <w:rPr>
                <w:sz w:val="20"/>
                <w:szCs w:val="20"/>
              </w:rPr>
              <w:t>Братская могила воинов Советской Армии погибших в 1943</w:t>
            </w:r>
            <w:r>
              <w:rPr>
                <w:sz w:val="20"/>
                <w:szCs w:val="20"/>
              </w:rPr>
              <w:t xml:space="preserve"> </w:t>
            </w:r>
            <w:r>
              <w:rPr>
                <w:sz w:val="20"/>
                <w:szCs w:val="20"/>
              </w:rPr>
              <w:t>г.</w:t>
            </w:r>
          </w:p>
        </w:tc>
        <w:tc>
          <w:tcPr>
            <w:tcW w:w="787" w:type="dxa"/>
            <w:tcBorders>
              <w:top w:val="single" w:sz="4" w:space="0" w:color="auto"/>
              <w:left w:val="nil"/>
              <w:bottom w:val="single" w:sz="4" w:space="0" w:color="auto"/>
              <w:right w:val="single" w:sz="4" w:space="0" w:color="auto"/>
            </w:tcBorders>
            <w:shd w:val="clear" w:color="auto" w:fill="auto"/>
            <w:vAlign w:val="center"/>
          </w:tcPr>
          <w:p w:rsidR="00AF09AC" w:rsidRDefault="00AF09AC">
            <w:pPr>
              <w:numPr>
                <w:ilvl w:val="12"/>
                <w:numId w:val="0"/>
              </w:numPr>
              <w:spacing w:after="0" w:line="240" w:lineRule="auto"/>
              <w:jc w:val="center"/>
              <w:rPr>
                <w:sz w:val="20"/>
                <w:szCs w:val="20"/>
              </w:rPr>
            </w:pPr>
          </w:p>
        </w:tc>
        <w:tc>
          <w:tcPr>
            <w:tcW w:w="1725" w:type="dxa"/>
            <w:tcBorders>
              <w:top w:val="single" w:sz="4" w:space="0" w:color="auto"/>
              <w:left w:val="nil"/>
              <w:bottom w:val="single" w:sz="4" w:space="0" w:color="auto"/>
              <w:right w:val="single" w:sz="4" w:space="0" w:color="auto"/>
            </w:tcBorders>
            <w:shd w:val="clear" w:color="auto" w:fill="auto"/>
            <w:vAlign w:val="center"/>
          </w:tcPr>
          <w:p w:rsidR="00AF09AC" w:rsidRDefault="009625AC">
            <w:pPr>
              <w:spacing w:after="0" w:line="240" w:lineRule="auto"/>
              <w:jc w:val="center"/>
              <w:rPr>
                <w:sz w:val="20"/>
                <w:szCs w:val="20"/>
              </w:rPr>
            </w:pPr>
            <w:r>
              <w:rPr>
                <w:sz w:val="20"/>
                <w:szCs w:val="20"/>
              </w:rPr>
              <w:t>Решение</w:t>
            </w:r>
            <w:r>
              <w:rPr>
                <w:bCs/>
                <w:sz w:val="20"/>
                <w:szCs w:val="20"/>
              </w:rPr>
              <w:t xml:space="preserve"> № 265, от 28.05.1986г. </w:t>
            </w:r>
            <w:r>
              <w:rPr>
                <w:bCs/>
                <w:sz w:val="20"/>
                <w:szCs w:val="20"/>
                <w:vertAlign w:val="superscript"/>
              </w:rPr>
              <w:t>2</w:t>
            </w:r>
          </w:p>
        </w:tc>
        <w:tc>
          <w:tcPr>
            <w:tcW w:w="2083" w:type="dxa"/>
            <w:tcBorders>
              <w:top w:val="single" w:sz="4" w:space="0" w:color="auto"/>
              <w:left w:val="nil"/>
              <w:bottom w:val="single" w:sz="4" w:space="0" w:color="auto"/>
              <w:right w:val="single" w:sz="4" w:space="0" w:color="auto"/>
            </w:tcBorders>
            <w:shd w:val="clear" w:color="auto" w:fill="auto"/>
            <w:vAlign w:val="center"/>
          </w:tcPr>
          <w:p w:rsidR="00AF09AC" w:rsidRDefault="009625AC">
            <w:pPr>
              <w:spacing w:after="0" w:line="240" w:lineRule="auto"/>
              <w:jc w:val="center"/>
              <w:rPr>
                <w:sz w:val="20"/>
                <w:szCs w:val="20"/>
              </w:rPr>
            </w:pPr>
            <w:r>
              <w:rPr>
                <w:sz w:val="20"/>
                <w:szCs w:val="20"/>
              </w:rPr>
              <w:t>д.</w:t>
            </w:r>
            <w:r>
              <w:rPr>
                <w:sz w:val="20"/>
                <w:szCs w:val="20"/>
              </w:rPr>
              <w:t xml:space="preserve"> </w:t>
            </w:r>
            <w:r>
              <w:rPr>
                <w:sz w:val="20"/>
                <w:szCs w:val="20"/>
              </w:rPr>
              <w:t>Крутовраг</w:t>
            </w:r>
          </w:p>
        </w:tc>
      </w:tr>
      <w:tr w:rsidR="00AF09AC">
        <w:trPr>
          <w:trHeight w:val="227"/>
          <w:jc w:val="center"/>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rsidR="00AF09AC" w:rsidRDefault="009625AC">
            <w:pPr>
              <w:spacing w:after="0" w:line="240" w:lineRule="auto"/>
              <w:jc w:val="center"/>
              <w:rPr>
                <w:rFonts w:eastAsia="Times New Roman"/>
                <w:b/>
                <w:bCs/>
                <w:sz w:val="20"/>
                <w:szCs w:val="20"/>
                <w:lang w:eastAsia="ru-RU"/>
              </w:rPr>
            </w:pPr>
            <w:r>
              <w:rPr>
                <w:rFonts w:eastAsia="Times New Roman"/>
                <w:b/>
                <w:bCs/>
                <w:sz w:val="20"/>
                <w:szCs w:val="20"/>
                <w:lang w:eastAsia="ru-RU"/>
              </w:rPr>
              <w:t>9</w:t>
            </w:r>
          </w:p>
        </w:tc>
        <w:tc>
          <w:tcPr>
            <w:tcW w:w="3375" w:type="dxa"/>
            <w:tcBorders>
              <w:top w:val="single" w:sz="4" w:space="0" w:color="auto"/>
              <w:left w:val="nil"/>
              <w:bottom w:val="single" w:sz="4" w:space="0" w:color="auto"/>
              <w:right w:val="single" w:sz="4" w:space="0" w:color="auto"/>
            </w:tcBorders>
            <w:shd w:val="clear" w:color="auto" w:fill="auto"/>
            <w:vAlign w:val="center"/>
          </w:tcPr>
          <w:p w:rsidR="00AF09AC" w:rsidRDefault="009625AC">
            <w:pPr>
              <w:numPr>
                <w:ilvl w:val="12"/>
                <w:numId w:val="0"/>
              </w:numPr>
              <w:spacing w:after="0" w:line="240" w:lineRule="auto"/>
              <w:jc w:val="center"/>
              <w:rPr>
                <w:sz w:val="20"/>
                <w:szCs w:val="20"/>
              </w:rPr>
            </w:pPr>
            <w:r>
              <w:rPr>
                <w:sz w:val="20"/>
                <w:szCs w:val="20"/>
              </w:rPr>
              <w:t>Братская могила воинов Советской Армии погибших в 1943</w:t>
            </w:r>
            <w:r>
              <w:rPr>
                <w:sz w:val="20"/>
                <w:szCs w:val="20"/>
              </w:rPr>
              <w:t xml:space="preserve"> </w:t>
            </w:r>
            <w:r>
              <w:rPr>
                <w:sz w:val="20"/>
                <w:szCs w:val="20"/>
              </w:rPr>
              <w:t>г.</w:t>
            </w:r>
          </w:p>
        </w:tc>
        <w:tc>
          <w:tcPr>
            <w:tcW w:w="787" w:type="dxa"/>
            <w:tcBorders>
              <w:top w:val="single" w:sz="4" w:space="0" w:color="auto"/>
              <w:left w:val="nil"/>
              <w:bottom w:val="single" w:sz="4" w:space="0" w:color="auto"/>
              <w:right w:val="single" w:sz="4" w:space="0" w:color="auto"/>
            </w:tcBorders>
            <w:shd w:val="clear" w:color="auto" w:fill="auto"/>
            <w:vAlign w:val="center"/>
          </w:tcPr>
          <w:p w:rsidR="00AF09AC" w:rsidRDefault="00AF09AC">
            <w:pPr>
              <w:numPr>
                <w:ilvl w:val="12"/>
                <w:numId w:val="0"/>
              </w:numPr>
              <w:spacing w:after="0" w:line="240" w:lineRule="auto"/>
              <w:jc w:val="center"/>
              <w:rPr>
                <w:sz w:val="20"/>
                <w:szCs w:val="20"/>
              </w:rPr>
            </w:pPr>
          </w:p>
        </w:tc>
        <w:tc>
          <w:tcPr>
            <w:tcW w:w="1725" w:type="dxa"/>
            <w:tcBorders>
              <w:top w:val="single" w:sz="4" w:space="0" w:color="auto"/>
              <w:left w:val="nil"/>
              <w:bottom w:val="single" w:sz="4" w:space="0" w:color="auto"/>
              <w:right w:val="single" w:sz="4" w:space="0" w:color="auto"/>
            </w:tcBorders>
            <w:shd w:val="clear" w:color="auto" w:fill="auto"/>
            <w:vAlign w:val="center"/>
          </w:tcPr>
          <w:p w:rsidR="00AF09AC" w:rsidRDefault="009625AC">
            <w:pPr>
              <w:spacing w:after="0" w:line="240" w:lineRule="auto"/>
              <w:jc w:val="center"/>
              <w:rPr>
                <w:sz w:val="20"/>
                <w:szCs w:val="20"/>
              </w:rPr>
            </w:pPr>
            <w:r>
              <w:rPr>
                <w:sz w:val="20"/>
                <w:szCs w:val="20"/>
              </w:rPr>
              <w:t>Решение</w:t>
            </w:r>
            <w:r>
              <w:rPr>
                <w:bCs/>
                <w:sz w:val="20"/>
                <w:szCs w:val="20"/>
              </w:rPr>
              <w:t xml:space="preserve"> № 265, от 28.05.1986г. </w:t>
            </w:r>
            <w:r>
              <w:rPr>
                <w:bCs/>
                <w:sz w:val="20"/>
                <w:szCs w:val="20"/>
                <w:vertAlign w:val="superscript"/>
              </w:rPr>
              <w:t>2</w:t>
            </w:r>
          </w:p>
        </w:tc>
        <w:tc>
          <w:tcPr>
            <w:tcW w:w="2083" w:type="dxa"/>
            <w:tcBorders>
              <w:top w:val="single" w:sz="4" w:space="0" w:color="auto"/>
              <w:left w:val="nil"/>
              <w:bottom w:val="single" w:sz="4" w:space="0" w:color="auto"/>
              <w:right w:val="single" w:sz="4" w:space="0" w:color="auto"/>
            </w:tcBorders>
            <w:shd w:val="clear" w:color="auto" w:fill="auto"/>
            <w:vAlign w:val="center"/>
          </w:tcPr>
          <w:p w:rsidR="00AF09AC" w:rsidRDefault="009625AC">
            <w:pPr>
              <w:spacing w:after="0" w:line="240" w:lineRule="auto"/>
              <w:jc w:val="center"/>
              <w:rPr>
                <w:sz w:val="20"/>
                <w:szCs w:val="20"/>
              </w:rPr>
            </w:pPr>
            <w:r>
              <w:rPr>
                <w:sz w:val="20"/>
                <w:szCs w:val="20"/>
              </w:rPr>
              <w:t>д</w:t>
            </w:r>
            <w:r>
              <w:rPr>
                <w:sz w:val="20"/>
                <w:szCs w:val="20"/>
              </w:rPr>
              <w:t>. Марково</w:t>
            </w:r>
          </w:p>
        </w:tc>
      </w:tr>
      <w:tr w:rsidR="00AF09AC">
        <w:trPr>
          <w:trHeight w:val="227"/>
          <w:jc w:val="center"/>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rsidR="00AF09AC" w:rsidRDefault="009625AC">
            <w:pPr>
              <w:spacing w:after="0" w:line="240" w:lineRule="auto"/>
              <w:jc w:val="center"/>
              <w:rPr>
                <w:rFonts w:eastAsia="Times New Roman"/>
                <w:b/>
                <w:bCs/>
                <w:sz w:val="20"/>
                <w:szCs w:val="20"/>
                <w:lang w:eastAsia="ru-RU"/>
              </w:rPr>
            </w:pPr>
            <w:r>
              <w:rPr>
                <w:rFonts w:eastAsia="Times New Roman"/>
                <w:b/>
                <w:bCs/>
                <w:sz w:val="20"/>
                <w:szCs w:val="20"/>
                <w:lang w:eastAsia="ru-RU"/>
              </w:rPr>
              <w:t>10</w:t>
            </w:r>
          </w:p>
        </w:tc>
        <w:tc>
          <w:tcPr>
            <w:tcW w:w="3375" w:type="dxa"/>
            <w:tcBorders>
              <w:top w:val="single" w:sz="4" w:space="0" w:color="auto"/>
              <w:left w:val="nil"/>
              <w:bottom w:val="single" w:sz="4" w:space="0" w:color="auto"/>
              <w:right w:val="single" w:sz="4" w:space="0" w:color="auto"/>
            </w:tcBorders>
            <w:shd w:val="clear" w:color="auto" w:fill="auto"/>
            <w:vAlign w:val="center"/>
          </w:tcPr>
          <w:p w:rsidR="00AF09AC" w:rsidRDefault="009625AC">
            <w:pPr>
              <w:numPr>
                <w:ilvl w:val="12"/>
                <w:numId w:val="0"/>
              </w:numPr>
              <w:spacing w:after="0" w:line="240" w:lineRule="auto"/>
              <w:jc w:val="center"/>
              <w:rPr>
                <w:sz w:val="20"/>
                <w:szCs w:val="20"/>
              </w:rPr>
            </w:pPr>
            <w:r>
              <w:rPr>
                <w:sz w:val="20"/>
                <w:szCs w:val="20"/>
              </w:rPr>
              <w:t>Братская могила воинов Советской Армии, погибших в 1943</w:t>
            </w:r>
            <w:r>
              <w:rPr>
                <w:sz w:val="20"/>
                <w:szCs w:val="20"/>
              </w:rPr>
              <w:t xml:space="preserve"> </w:t>
            </w:r>
            <w:r>
              <w:rPr>
                <w:sz w:val="20"/>
                <w:szCs w:val="20"/>
              </w:rPr>
              <w:t>г., где захоронен Гафиятуллин Г.Г. (1913-1944), Герой Советского Союза</w:t>
            </w:r>
          </w:p>
        </w:tc>
        <w:tc>
          <w:tcPr>
            <w:tcW w:w="787" w:type="dxa"/>
            <w:tcBorders>
              <w:top w:val="single" w:sz="4" w:space="0" w:color="auto"/>
              <w:left w:val="nil"/>
              <w:bottom w:val="single" w:sz="4" w:space="0" w:color="auto"/>
              <w:right w:val="single" w:sz="4" w:space="0" w:color="auto"/>
            </w:tcBorders>
            <w:shd w:val="clear" w:color="auto" w:fill="auto"/>
            <w:vAlign w:val="center"/>
          </w:tcPr>
          <w:p w:rsidR="00AF09AC" w:rsidRDefault="00AF09AC">
            <w:pPr>
              <w:numPr>
                <w:ilvl w:val="12"/>
                <w:numId w:val="0"/>
              </w:numPr>
              <w:spacing w:after="0" w:line="240" w:lineRule="auto"/>
              <w:jc w:val="center"/>
              <w:rPr>
                <w:sz w:val="20"/>
                <w:szCs w:val="20"/>
              </w:rPr>
            </w:pPr>
          </w:p>
        </w:tc>
        <w:tc>
          <w:tcPr>
            <w:tcW w:w="1725" w:type="dxa"/>
            <w:tcBorders>
              <w:top w:val="single" w:sz="4" w:space="0" w:color="auto"/>
              <w:left w:val="nil"/>
              <w:bottom w:val="single" w:sz="4" w:space="0" w:color="auto"/>
              <w:right w:val="single" w:sz="4" w:space="0" w:color="auto"/>
            </w:tcBorders>
            <w:shd w:val="clear" w:color="auto" w:fill="auto"/>
            <w:vAlign w:val="center"/>
          </w:tcPr>
          <w:p w:rsidR="00AF09AC" w:rsidRDefault="009625AC">
            <w:pPr>
              <w:spacing w:after="0" w:line="240" w:lineRule="auto"/>
              <w:jc w:val="center"/>
              <w:rPr>
                <w:sz w:val="20"/>
                <w:szCs w:val="20"/>
              </w:rPr>
            </w:pPr>
            <w:r>
              <w:rPr>
                <w:sz w:val="20"/>
                <w:szCs w:val="20"/>
              </w:rPr>
              <w:t>Решение</w:t>
            </w:r>
            <w:r>
              <w:rPr>
                <w:bCs/>
                <w:sz w:val="20"/>
                <w:szCs w:val="20"/>
              </w:rPr>
              <w:t xml:space="preserve"> № 265, от 28.05.1986г. </w:t>
            </w:r>
            <w:r>
              <w:rPr>
                <w:bCs/>
                <w:sz w:val="20"/>
                <w:szCs w:val="20"/>
                <w:vertAlign w:val="superscript"/>
              </w:rPr>
              <w:t>2</w:t>
            </w:r>
          </w:p>
        </w:tc>
        <w:tc>
          <w:tcPr>
            <w:tcW w:w="2083" w:type="dxa"/>
            <w:tcBorders>
              <w:top w:val="single" w:sz="4" w:space="0" w:color="auto"/>
              <w:left w:val="nil"/>
              <w:bottom w:val="single" w:sz="4" w:space="0" w:color="auto"/>
              <w:right w:val="single" w:sz="4" w:space="0" w:color="auto"/>
            </w:tcBorders>
            <w:shd w:val="clear" w:color="auto" w:fill="auto"/>
            <w:vAlign w:val="center"/>
          </w:tcPr>
          <w:p w:rsidR="00AF09AC" w:rsidRDefault="009625AC">
            <w:pPr>
              <w:spacing w:after="0" w:line="240" w:lineRule="auto"/>
              <w:jc w:val="center"/>
              <w:rPr>
                <w:sz w:val="20"/>
                <w:szCs w:val="20"/>
              </w:rPr>
            </w:pPr>
            <w:r>
              <w:rPr>
                <w:sz w:val="20"/>
                <w:szCs w:val="20"/>
              </w:rPr>
              <w:t>д.</w:t>
            </w:r>
            <w:r>
              <w:rPr>
                <w:sz w:val="20"/>
                <w:szCs w:val="20"/>
              </w:rPr>
              <w:t xml:space="preserve"> Гвоздово (деревня </w:t>
            </w:r>
            <w:r>
              <w:rPr>
                <w:sz w:val="20"/>
                <w:szCs w:val="20"/>
              </w:rPr>
              <w:t>Мякотино</w:t>
            </w:r>
            <w:r>
              <w:rPr>
                <w:sz w:val="20"/>
                <w:szCs w:val="20"/>
              </w:rPr>
              <w:t>)</w:t>
            </w:r>
          </w:p>
        </w:tc>
      </w:tr>
      <w:tr w:rsidR="00AF09AC">
        <w:trPr>
          <w:trHeight w:val="227"/>
          <w:jc w:val="center"/>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rsidR="00AF09AC" w:rsidRDefault="009625AC">
            <w:pPr>
              <w:spacing w:after="0" w:line="240" w:lineRule="auto"/>
              <w:jc w:val="center"/>
              <w:rPr>
                <w:rFonts w:eastAsia="Times New Roman"/>
                <w:b/>
                <w:bCs/>
                <w:sz w:val="20"/>
                <w:szCs w:val="20"/>
                <w:lang w:eastAsia="ru-RU"/>
              </w:rPr>
            </w:pPr>
            <w:r>
              <w:rPr>
                <w:rFonts w:eastAsia="Times New Roman"/>
                <w:b/>
                <w:bCs/>
                <w:sz w:val="20"/>
                <w:szCs w:val="20"/>
                <w:lang w:eastAsia="ru-RU"/>
              </w:rPr>
              <w:t>11</w:t>
            </w:r>
          </w:p>
        </w:tc>
        <w:tc>
          <w:tcPr>
            <w:tcW w:w="3375" w:type="dxa"/>
            <w:tcBorders>
              <w:top w:val="single" w:sz="4" w:space="0" w:color="auto"/>
              <w:left w:val="nil"/>
              <w:bottom w:val="single" w:sz="4" w:space="0" w:color="auto"/>
              <w:right w:val="single" w:sz="4" w:space="0" w:color="auto"/>
            </w:tcBorders>
            <w:shd w:val="clear" w:color="auto" w:fill="auto"/>
            <w:vAlign w:val="center"/>
          </w:tcPr>
          <w:p w:rsidR="00AF09AC" w:rsidRDefault="009625AC">
            <w:pPr>
              <w:numPr>
                <w:ilvl w:val="12"/>
                <w:numId w:val="0"/>
              </w:numPr>
              <w:spacing w:after="0" w:line="240" w:lineRule="auto"/>
              <w:jc w:val="center"/>
              <w:rPr>
                <w:sz w:val="20"/>
                <w:szCs w:val="20"/>
              </w:rPr>
            </w:pPr>
            <w:r>
              <w:rPr>
                <w:sz w:val="20"/>
                <w:szCs w:val="20"/>
              </w:rPr>
              <w:t>Братская могила воинов Советской Армии погибших в 1943</w:t>
            </w:r>
            <w:r>
              <w:rPr>
                <w:sz w:val="20"/>
                <w:szCs w:val="20"/>
              </w:rPr>
              <w:t xml:space="preserve"> </w:t>
            </w:r>
            <w:r>
              <w:rPr>
                <w:sz w:val="20"/>
                <w:szCs w:val="20"/>
              </w:rPr>
              <w:t>г.</w:t>
            </w:r>
          </w:p>
        </w:tc>
        <w:tc>
          <w:tcPr>
            <w:tcW w:w="787" w:type="dxa"/>
            <w:tcBorders>
              <w:top w:val="single" w:sz="4" w:space="0" w:color="auto"/>
              <w:left w:val="nil"/>
              <w:bottom w:val="single" w:sz="4" w:space="0" w:color="auto"/>
              <w:right w:val="single" w:sz="4" w:space="0" w:color="auto"/>
            </w:tcBorders>
            <w:shd w:val="clear" w:color="auto" w:fill="auto"/>
            <w:vAlign w:val="center"/>
          </w:tcPr>
          <w:p w:rsidR="00AF09AC" w:rsidRDefault="00AF09AC">
            <w:pPr>
              <w:numPr>
                <w:ilvl w:val="12"/>
                <w:numId w:val="0"/>
              </w:numPr>
              <w:spacing w:after="0" w:line="240" w:lineRule="auto"/>
              <w:jc w:val="center"/>
              <w:rPr>
                <w:sz w:val="20"/>
                <w:szCs w:val="20"/>
              </w:rPr>
            </w:pPr>
          </w:p>
        </w:tc>
        <w:tc>
          <w:tcPr>
            <w:tcW w:w="1725" w:type="dxa"/>
            <w:tcBorders>
              <w:top w:val="single" w:sz="4" w:space="0" w:color="auto"/>
              <w:left w:val="nil"/>
              <w:bottom w:val="single" w:sz="4" w:space="0" w:color="auto"/>
              <w:right w:val="single" w:sz="4" w:space="0" w:color="auto"/>
            </w:tcBorders>
            <w:shd w:val="clear" w:color="auto" w:fill="auto"/>
            <w:vAlign w:val="center"/>
          </w:tcPr>
          <w:p w:rsidR="00AF09AC" w:rsidRDefault="009625AC">
            <w:pPr>
              <w:spacing w:after="0" w:line="240" w:lineRule="auto"/>
              <w:jc w:val="center"/>
              <w:rPr>
                <w:sz w:val="20"/>
                <w:szCs w:val="20"/>
              </w:rPr>
            </w:pPr>
            <w:r>
              <w:rPr>
                <w:sz w:val="20"/>
                <w:szCs w:val="20"/>
              </w:rPr>
              <w:t>Решение</w:t>
            </w:r>
            <w:r>
              <w:rPr>
                <w:bCs/>
                <w:sz w:val="20"/>
                <w:szCs w:val="20"/>
              </w:rPr>
              <w:t xml:space="preserve"> № 265, от 28.05.1986г. </w:t>
            </w:r>
            <w:r>
              <w:rPr>
                <w:bCs/>
                <w:sz w:val="20"/>
                <w:szCs w:val="20"/>
                <w:vertAlign w:val="superscript"/>
              </w:rPr>
              <w:t>2</w:t>
            </w:r>
          </w:p>
        </w:tc>
        <w:tc>
          <w:tcPr>
            <w:tcW w:w="2083" w:type="dxa"/>
            <w:tcBorders>
              <w:top w:val="single" w:sz="4" w:space="0" w:color="auto"/>
              <w:left w:val="nil"/>
              <w:bottom w:val="single" w:sz="4" w:space="0" w:color="auto"/>
              <w:right w:val="single" w:sz="4" w:space="0" w:color="auto"/>
            </w:tcBorders>
            <w:shd w:val="clear" w:color="auto" w:fill="auto"/>
            <w:vAlign w:val="center"/>
          </w:tcPr>
          <w:p w:rsidR="00AF09AC" w:rsidRDefault="009625AC">
            <w:pPr>
              <w:numPr>
                <w:ilvl w:val="12"/>
                <w:numId w:val="0"/>
              </w:numPr>
              <w:spacing w:after="0" w:line="240" w:lineRule="auto"/>
              <w:jc w:val="center"/>
              <w:rPr>
                <w:sz w:val="20"/>
                <w:szCs w:val="20"/>
              </w:rPr>
            </w:pPr>
            <w:r>
              <w:rPr>
                <w:sz w:val="20"/>
                <w:szCs w:val="20"/>
              </w:rPr>
              <w:t>д.</w:t>
            </w:r>
            <w:r>
              <w:rPr>
                <w:sz w:val="20"/>
                <w:szCs w:val="20"/>
              </w:rPr>
              <w:t xml:space="preserve"> </w:t>
            </w:r>
            <w:r>
              <w:rPr>
                <w:sz w:val="20"/>
                <w:szCs w:val="20"/>
              </w:rPr>
              <w:t>Носково</w:t>
            </w:r>
          </w:p>
        </w:tc>
      </w:tr>
      <w:tr w:rsidR="00AF09AC">
        <w:trPr>
          <w:trHeight w:val="227"/>
          <w:jc w:val="center"/>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rsidR="00AF09AC" w:rsidRDefault="009625AC">
            <w:pPr>
              <w:spacing w:after="0" w:line="240" w:lineRule="auto"/>
              <w:jc w:val="center"/>
              <w:rPr>
                <w:rFonts w:eastAsia="Times New Roman"/>
                <w:b/>
                <w:bCs/>
                <w:sz w:val="20"/>
                <w:szCs w:val="20"/>
                <w:lang w:eastAsia="ru-RU"/>
              </w:rPr>
            </w:pPr>
            <w:r>
              <w:rPr>
                <w:rFonts w:eastAsia="Times New Roman"/>
                <w:b/>
                <w:bCs/>
                <w:sz w:val="20"/>
                <w:szCs w:val="20"/>
                <w:lang w:eastAsia="ru-RU"/>
              </w:rPr>
              <w:t>12</w:t>
            </w:r>
          </w:p>
        </w:tc>
        <w:tc>
          <w:tcPr>
            <w:tcW w:w="3375" w:type="dxa"/>
            <w:tcBorders>
              <w:top w:val="single" w:sz="4" w:space="0" w:color="auto"/>
              <w:left w:val="nil"/>
              <w:bottom w:val="single" w:sz="4" w:space="0" w:color="auto"/>
              <w:right w:val="single" w:sz="4" w:space="0" w:color="auto"/>
            </w:tcBorders>
            <w:shd w:val="clear" w:color="auto" w:fill="auto"/>
            <w:vAlign w:val="center"/>
          </w:tcPr>
          <w:p w:rsidR="00AF09AC" w:rsidRDefault="009625AC">
            <w:pPr>
              <w:numPr>
                <w:ilvl w:val="12"/>
                <w:numId w:val="0"/>
              </w:numPr>
              <w:spacing w:after="0" w:line="240" w:lineRule="auto"/>
              <w:jc w:val="center"/>
              <w:rPr>
                <w:sz w:val="20"/>
                <w:szCs w:val="20"/>
              </w:rPr>
            </w:pPr>
            <w:r>
              <w:rPr>
                <w:sz w:val="20"/>
                <w:szCs w:val="20"/>
              </w:rPr>
              <w:t xml:space="preserve">Братская могила воинов Советской </w:t>
            </w:r>
            <w:r>
              <w:rPr>
                <w:sz w:val="20"/>
                <w:szCs w:val="20"/>
              </w:rPr>
              <w:lastRenderedPageBreak/>
              <w:t>Армии погибших в 1943</w:t>
            </w:r>
            <w:r>
              <w:rPr>
                <w:sz w:val="20"/>
                <w:szCs w:val="20"/>
              </w:rPr>
              <w:t xml:space="preserve"> </w:t>
            </w:r>
            <w:r>
              <w:rPr>
                <w:sz w:val="20"/>
                <w:szCs w:val="20"/>
              </w:rPr>
              <w:t>г.</w:t>
            </w:r>
          </w:p>
        </w:tc>
        <w:tc>
          <w:tcPr>
            <w:tcW w:w="787" w:type="dxa"/>
            <w:tcBorders>
              <w:top w:val="single" w:sz="4" w:space="0" w:color="auto"/>
              <w:left w:val="nil"/>
              <w:bottom w:val="single" w:sz="4" w:space="0" w:color="auto"/>
              <w:right w:val="single" w:sz="4" w:space="0" w:color="auto"/>
            </w:tcBorders>
            <w:shd w:val="clear" w:color="auto" w:fill="auto"/>
            <w:vAlign w:val="center"/>
          </w:tcPr>
          <w:p w:rsidR="00AF09AC" w:rsidRDefault="00AF09AC">
            <w:pPr>
              <w:numPr>
                <w:ilvl w:val="12"/>
                <w:numId w:val="0"/>
              </w:numPr>
              <w:spacing w:after="0" w:line="240" w:lineRule="auto"/>
              <w:jc w:val="center"/>
              <w:rPr>
                <w:sz w:val="20"/>
                <w:szCs w:val="20"/>
              </w:rPr>
            </w:pPr>
          </w:p>
        </w:tc>
        <w:tc>
          <w:tcPr>
            <w:tcW w:w="1725" w:type="dxa"/>
            <w:tcBorders>
              <w:top w:val="single" w:sz="4" w:space="0" w:color="auto"/>
              <w:left w:val="nil"/>
              <w:bottom w:val="single" w:sz="4" w:space="0" w:color="auto"/>
              <w:right w:val="single" w:sz="4" w:space="0" w:color="auto"/>
            </w:tcBorders>
            <w:shd w:val="clear" w:color="auto" w:fill="auto"/>
            <w:vAlign w:val="center"/>
          </w:tcPr>
          <w:p w:rsidR="00AF09AC" w:rsidRDefault="009625AC">
            <w:pPr>
              <w:spacing w:after="0" w:line="240" w:lineRule="auto"/>
              <w:jc w:val="center"/>
              <w:rPr>
                <w:sz w:val="20"/>
                <w:szCs w:val="20"/>
              </w:rPr>
            </w:pPr>
            <w:r>
              <w:rPr>
                <w:sz w:val="20"/>
                <w:szCs w:val="20"/>
              </w:rPr>
              <w:t>Решение</w:t>
            </w:r>
            <w:r>
              <w:rPr>
                <w:bCs/>
                <w:sz w:val="20"/>
                <w:szCs w:val="20"/>
              </w:rPr>
              <w:t xml:space="preserve"> № 265, </w:t>
            </w:r>
            <w:r>
              <w:rPr>
                <w:bCs/>
                <w:sz w:val="20"/>
                <w:szCs w:val="20"/>
              </w:rPr>
              <w:lastRenderedPageBreak/>
              <w:t xml:space="preserve">от 28.05.1986г. </w:t>
            </w:r>
            <w:r>
              <w:rPr>
                <w:bCs/>
                <w:sz w:val="20"/>
                <w:szCs w:val="20"/>
                <w:vertAlign w:val="superscript"/>
              </w:rPr>
              <w:t>2</w:t>
            </w:r>
          </w:p>
        </w:tc>
        <w:tc>
          <w:tcPr>
            <w:tcW w:w="2083" w:type="dxa"/>
            <w:tcBorders>
              <w:top w:val="single" w:sz="4" w:space="0" w:color="auto"/>
              <w:left w:val="nil"/>
              <w:bottom w:val="single" w:sz="4" w:space="0" w:color="auto"/>
              <w:right w:val="single" w:sz="4" w:space="0" w:color="auto"/>
            </w:tcBorders>
            <w:shd w:val="clear" w:color="auto" w:fill="auto"/>
            <w:vAlign w:val="center"/>
          </w:tcPr>
          <w:p w:rsidR="00AF09AC" w:rsidRDefault="009625AC">
            <w:pPr>
              <w:numPr>
                <w:ilvl w:val="12"/>
                <w:numId w:val="0"/>
              </w:numPr>
              <w:spacing w:after="0" w:line="240" w:lineRule="auto"/>
              <w:jc w:val="center"/>
              <w:rPr>
                <w:sz w:val="20"/>
                <w:szCs w:val="20"/>
              </w:rPr>
            </w:pPr>
            <w:r>
              <w:rPr>
                <w:sz w:val="20"/>
                <w:szCs w:val="20"/>
              </w:rPr>
              <w:lastRenderedPageBreak/>
              <w:t>д.</w:t>
            </w:r>
            <w:r>
              <w:rPr>
                <w:sz w:val="20"/>
                <w:szCs w:val="20"/>
              </w:rPr>
              <w:t xml:space="preserve"> </w:t>
            </w:r>
            <w:r>
              <w:rPr>
                <w:sz w:val="20"/>
                <w:szCs w:val="20"/>
              </w:rPr>
              <w:t>Переслегино</w:t>
            </w:r>
          </w:p>
        </w:tc>
      </w:tr>
      <w:tr w:rsidR="00AF09AC">
        <w:trPr>
          <w:trHeight w:val="227"/>
          <w:jc w:val="center"/>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rsidR="00AF09AC" w:rsidRDefault="009625AC">
            <w:pPr>
              <w:spacing w:after="0" w:line="240" w:lineRule="auto"/>
              <w:jc w:val="center"/>
              <w:rPr>
                <w:rFonts w:eastAsia="Times New Roman"/>
                <w:b/>
                <w:bCs/>
                <w:sz w:val="20"/>
                <w:szCs w:val="20"/>
                <w:lang w:eastAsia="ru-RU"/>
              </w:rPr>
            </w:pPr>
            <w:r>
              <w:rPr>
                <w:rFonts w:eastAsia="Times New Roman"/>
                <w:b/>
                <w:bCs/>
                <w:sz w:val="20"/>
                <w:szCs w:val="20"/>
                <w:lang w:eastAsia="ru-RU"/>
              </w:rPr>
              <w:lastRenderedPageBreak/>
              <w:t>13</w:t>
            </w:r>
          </w:p>
        </w:tc>
        <w:tc>
          <w:tcPr>
            <w:tcW w:w="3375" w:type="dxa"/>
            <w:tcBorders>
              <w:top w:val="single" w:sz="4" w:space="0" w:color="auto"/>
              <w:left w:val="nil"/>
              <w:bottom w:val="single" w:sz="4" w:space="0" w:color="auto"/>
              <w:right w:val="single" w:sz="4" w:space="0" w:color="auto"/>
            </w:tcBorders>
            <w:shd w:val="clear" w:color="auto" w:fill="auto"/>
            <w:vAlign w:val="center"/>
          </w:tcPr>
          <w:p w:rsidR="00AF09AC" w:rsidRDefault="009625AC">
            <w:pPr>
              <w:numPr>
                <w:ilvl w:val="12"/>
                <w:numId w:val="0"/>
              </w:numPr>
              <w:spacing w:after="0" w:line="240" w:lineRule="auto"/>
              <w:jc w:val="center"/>
              <w:rPr>
                <w:sz w:val="20"/>
                <w:szCs w:val="20"/>
              </w:rPr>
            </w:pPr>
            <w:r>
              <w:rPr>
                <w:sz w:val="20"/>
                <w:szCs w:val="20"/>
              </w:rPr>
              <w:t>Братская могила воинов Советской Армии погибших в 1943</w:t>
            </w:r>
            <w:r>
              <w:rPr>
                <w:sz w:val="20"/>
                <w:szCs w:val="20"/>
              </w:rPr>
              <w:t xml:space="preserve"> </w:t>
            </w:r>
            <w:r>
              <w:rPr>
                <w:sz w:val="20"/>
                <w:szCs w:val="20"/>
              </w:rPr>
              <w:t>г.</w:t>
            </w:r>
          </w:p>
        </w:tc>
        <w:tc>
          <w:tcPr>
            <w:tcW w:w="787" w:type="dxa"/>
            <w:tcBorders>
              <w:top w:val="single" w:sz="4" w:space="0" w:color="auto"/>
              <w:left w:val="nil"/>
              <w:bottom w:val="single" w:sz="4" w:space="0" w:color="auto"/>
              <w:right w:val="single" w:sz="4" w:space="0" w:color="auto"/>
            </w:tcBorders>
            <w:shd w:val="clear" w:color="auto" w:fill="auto"/>
            <w:vAlign w:val="center"/>
          </w:tcPr>
          <w:p w:rsidR="00AF09AC" w:rsidRDefault="00AF09AC">
            <w:pPr>
              <w:numPr>
                <w:ilvl w:val="12"/>
                <w:numId w:val="0"/>
              </w:numPr>
              <w:spacing w:after="0" w:line="240" w:lineRule="auto"/>
              <w:jc w:val="center"/>
              <w:rPr>
                <w:sz w:val="20"/>
                <w:szCs w:val="20"/>
              </w:rPr>
            </w:pPr>
          </w:p>
        </w:tc>
        <w:tc>
          <w:tcPr>
            <w:tcW w:w="1725" w:type="dxa"/>
            <w:tcBorders>
              <w:top w:val="single" w:sz="4" w:space="0" w:color="auto"/>
              <w:left w:val="nil"/>
              <w:bottom w:val="single" w:sz="4" w:space="0" w:color="auto"/>
              <w:right w:val="single" w:sz="4" w:space="0" w:color="auto"/>
            </w:tcBorders>
            <w:shd w:val="clear" w:color="auto" w:fill="auto"/>
            <w:vAlign w:val="center"/>
          </w:tcPr>
          <w:p w:rsidR="00AF09AC" w:rsidRDefault="009625AC">
            <w:pPr>
              <w:spacing w:after="0" w:line="240" w:lineRule="auto"/>
              <w:jc w:val="center"/>
              <w:rPr>
                <w:sz w:val="20"/>
                <w:szCs w:val="20"/>
              </w:rPr>
            </w:pPr>
            <w:r>
              <w:rPr>
                <w:sz w:val="20"/>
                <w:szCs w:val="20"/>
              </w:rPr>
              <w:t>Решение</w:t>
            </w:r>
            <w:r>
              <w:rPr>
                <w:bCs/>
                <w:sz w:val="20"/>
                <w:szCs w:val="20"/>
              </w:rPr>
              <w:t xml:space="preserve"> № 265, от 28.05.1986г. </w:t>
            </w:r>
            <w:r>
              <w:rPr>
                <w:bCs/>
                <w:sz w:val="20"/>
                <w:szCs w:val="20"/>
                <w:vertAlign w:val="superscript"/>
              </w:rPr>
              <w:t>2</w:t>
            </w:r>
          </w:p>
        </w:tc>
        <w:tc>
          <w:tcPr>
            <w:tcW w:w="2083" w:type="dxa"/>
            <w:tcBorders>
              <w:top w:val="single" w:sz="4" w:space="0" w:color="auto"/>
              <w:left w:val="nil"/>
              <w:bottom w:val="single" w:sz="4" w:space="0" w:color="auto"/>
              <w:right w:val="single" w:sz="4" w:space="0" w:color="auto"/>
            </w:tcBorders>
            <w:shd w:val="clear" w:color="auto" w:fill="auto"/>
            <w:vAlign w:val="center"/>
          </w:tcPr>
          <w:p w:rsidR="00AF09AC" w:rsidRDefault="009625AC">
            <w:pPr>
              <w:numPr>
                <w:ilvl w:val="12"/>
                <w:numId w:val="0"/>
              </w:numPr>
              <w:spacing w:after="0" w:line="240" w:lineRule="auto"/>
              <w:jc w:val="center"/>
              <w:rPr>
                <w:sz w:val="20"/>
                <w:szCs w:val="20"/>
              </w:rPr>
            </w:pPr>
            <w:r>
              <w:rPr>
                <w:sz w:val="20"/>
                <w:szCs w:val="20"/>
              </w:rPr>
              <w:t>д.</w:t>
            </w:r>
            <w:r>
              <w:rPr>
                <w:sz w:val="20"/>
                <w:szCs w:val="20"/>
              </w:rPr>
              <w:t xml:space="preserve"> </w:t>
            </w:r>
            <w:r>
              <w:rPr>
                <w:sz w:val="20"/>
                <w:szCs w:val="20"/>
              </w:rPr>
              <w:t>Решетково</w:t>
            </w:r>
          </w:p>
        </w:tc>
      </w:tr>
      <w:tr w:rsidR="00AF09AC">
        <w:trPr>
          <w:trHeight w:val="227"/>
          <w:jc w:val="center"/>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rsidR="00AF09AC" w:rsidRDefault="009625AC">
            <w:pPr>
              <w:spacing w:after="0" w:line="240" w:lineRule="auto"/>
              <w:jc w:val="center"/>
              <w:rPr>
                <w:rFonts w:eastAsia="Times New Roman"/>
                <w:b/>
                <w:bCs/>
                <w:sz w:val="20"/>
                <w:szCs w:val="20"/>
                <w:lang w:eastAsia="ru-RU"/>
              </w:rPr>
            </w:pPr>
            <w:r>
              <w:rPr>
                <w:rFonts w:eastAsia="Times New Roman"/>
                <w:b/>
                <w:bCs/>
                <w:sz w:val="20"/>
                <w:szCs w:val="20"/>
                <w:lang w:eastAsia="ru-RU"/>
              </w:rPr>
              <w:t>14</w:t>
            </w:r>
          </w:p>
        </w:tc>
        <w:tc>
          <w:tcPr>
            <w:tcW w:w="3375" w:type="dxa"/>
            <w:tcBorders>
              <w:top w:val="single" w:sz="4" w:space="0" w:color="auto"/>
              <w:left w:val="nil"/>
              <w:bottom w:val="single" w:sz="4" w:space="0" w:color="auto"/>
              <w:right w:val="single" w:sz="4" w:space="0" w:color="auto"/>
            </w:tcBorders>
            <w:shd w:val="clear" w:color="auto" w:fill="auto"/>
            <w:vAlign w:val="center"/>
          </w:tcPr>
          <w:p w:rsidR="00AF09AC" w:rsidRDefault="009625AC">
            <w:pPr>
              <w:numPr>
                <w:ilvl w:val="12"/>
                <w:numId w:val="0"/>
              </w:numPr>
              <w:spacing w:after="0" w:line="240" w:lineRule="auto"/>
              <w:jc w:val="center"/>
              <w:rPr>
                <w:sz w:val="20"/>
                <w:szCs w:val="20"/>
              </w:rPr>
            </w:pPr>
            <w:r>
              <w:rPr>
                <w:sz w:val="20"/>
                <w:szCs w:val="20"/>
              </w:rPr>
              <w:t>Братская могила расстрелянных и сожженных фашистами в марте 1942</w:t>
            </w:r>
            <w:r>
              <w:rPr>
                <w:sz w:val="20"/>
                <w:szCs w:val="20"/>
              </w:rPr>
              <w:t> </w:t>
            </w:r>
            <w:r>
              <w:rPr>
                <w:sz w:val="20"/>
                <w:szCs w:val="20"/>
              </w:rPr>
              <w:t xml:space="preserve">г.  мирных жителей </w:t>
            </w:r>
          </w:p>
        </w:tc>
        <w:tc>
          <w:tcPr>
            <w:tcW w:w="787" w:type="dxa"/>
            <w:tcBorders>
              <w:top w:val="single" w:sz="4" w:space="0" w:color="auto"/>
              <w:left w:val="nil"/>
              <w:bottom w:val="single" w:sz="4" w:space="0" w:color="auto"/>
              <w:right w:val="single" w:sz="4" w:space="0" w:color="auto"/>
            </w:tcBorders>
            <w:shd w:val="clear" w:color="auto" w:fill="auto"/>
            <w:vAlign w:val="center"/>
          </w:tcPr>
          <w:p w:rsidR="00AF09AC" w:rsidRDefault="00AF09AC">
            <w:pPr>
              <w:numPr>
                <w:ilvl w:val="12"/>
                <w:numId w:val="0"/>
              </w:numPr>
              <w:spacing w:after="0" w:line="240" w:lineRule="auto"/>
              <w:jc w:val="center"/>
              <w:rPr>
                <w:sz w:val="20"/>
                <w:szCs w:val="20"/>
              </w:rPr>
            </w:pPr>
          </w:p>
        </w:tc>
        <w:tc>
          <w:tcPr>
            <w:tcW w:w="1725" w:type="dxa"/>
            <w:tcBorders>
              <w:top w:val="single" w:sz="4" w:space="0" w:color="auto"/>
              <w:left w:val="nil"/>
              <w:bottom w:val="single" w:sz="4" w:space="0" w:color="auto"/>
              <w:right w:val="single" w:sz="4" w:space="0" w:color="auto"/>
            </w:tcBorders>
            <w:shd w:val="clear" w:color="auto" w:fill="auto"/>
            <w:vAlign w:val="center"/>
          </w:tcPr>
          <w:p w:rsidR="00AF09AC" w:rsidRDefault="009625AC">
            <w:pPr>
              <w:spacing w:after="0" w:line="240" w:lineRule="auto"/>
              <w:jc w:val="center"/>
              <w:rPr>
                <w:sz w:val="20"/>
                <w:szCs w:val="20"/>
              </w:rPr>
            </w:pPr>
            <w:r>
              <w:rPr>
                <w:sz w:val="20"/>
                <w:szCs w:val="20"/>
              </w:rPr>
              <w:t>Решение</w:t>
            </w:r>
            <w:r>
              <w:rPr>
                <w:bCs/>
                <w:sz w:val="20"/>
                <w:szCs w:val="20"/>
              </w:rPr>
              <w:t xml:space="preserve"> № 265, от 28.05.1986г. </w:t>
            </w:r>
            <w:r>
              <w:rPr>
                <w:bCs/>
                <w:sz w:val="20"/>
                <w:szCs w:val="20"/>
                <w:vertAlign w:val="superscript"/>
              </w:rPr>
              <w:t>2</w:t>
            </w:r>
          </w:p>
        </w:tc>
        <w:tc>
          <w:tcPr>
            <w:tcW w:w="2083" w:type="dxa"/>
            <w:tcBorders>
              <w:top w:val="single" w:sz="4" w:space="0" w:color="auto"/>
              <w:left w:val="nil"/>
              <w:bottom w:val="single" w:sz="4" w:space="0" w:color="auto"/>
              <w:right w:val="single" w:sz="4" w:space="0" w:color="auto"/>
            </w:tcBorders>
            <w:shd w:val="clear" w:color="auto" w:fill="auto"/>
            <w:vAlign w:val="center"/>
          </w:tcPr>
          <w:p w:rsidR="00AF09AC" w:rsidRDefault="009625AC">
            <w:pPr>
              <w:numPr>
                <w:ilvl w:val="12"/>
                <w:numId w:val="0"/>
              </w:numPr>
              <w:spacing w:after="0" w:line="240" w:lineRule="auto"/>
              <w:jc w:val="center"/>
              <w:rPr>
                <w:sz w:val="20"/>
                <w:szCs w:val="20"/>
              </w:rPr>
            </w:pPr>
            <w:r>
              <w:rPr>
                <w:sz w:val="20"/>
                <w:szCs w:val="20"/>
              </w:rPr>
              <w:t>д.</w:t>
            </w:r>
            <w:r>
              <w:rPr>
                <w:sz w:val="20"/>
                <w:szCs w:val="20"/>
              </w:rPr>
              <w:t xml:space="preserve"> </w:t>
            </w:r>
            <w:r>
              <w:rPr>
                <w:sz w:val="20"/>
                <w:szCs w:val="20"/>
              </w:rPr>
              <w:t>Санники</w:t>
            </w:r>
          </w:p>
        </w:tc>
      </w:tr>
      <w:tr w:rsidR="00AF09AC">
        <w:trPr>
          <w:trHeight w:val="227"/>
          <w:jc w:val="center"/>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rsidR="00AF09AC" w:rsidRDefault="009625AC">
            <w:pPr>
              <w:spacing w:after="0" w:line="240" w:lineRule="auto"/>
              <w:jc w:val="center"/>
              <w:rPr>
                <w:rFonts w:eastAsia="Times New Roman"/>
                <w:b/>
                <w:bCs/>
                <w:sz w:val="20"/>
                <w:szCs w:val="20"/>
                <w:lang w:val="en-US" w:eastAsia="ru-RU"/>
              </w:rPr>
            </w:pPr>
            <w:r>
              <w:rPr>
                <w:rFonts w:eastAsia="Times New Roman"/>
                <w:b/>
                <w:bCs/>
                <w:sz w:val="20"/>
                <w:szCs w:val="20"/>
                <w:lang w:val="en-US" w:eastAsia="ru-RU"/>
              </w:rPr>
              <w:t>15</w:t>
            </w:r>
          </w:p>
        </w:tc>
        <w:tc>
          <w:tcPr>
            <w:tcW w:w="3375" w:type="dxa"/>
            <w:tcBorders>
              <w:top w:val="single" w:sz="4" w:space="0" w:color="auto"/>
              <w:left w:val="nil"/>
              <w:bottom w:val="single" w:sz="4" w:space="0" w:color="auto"/>
              <w:right w:val="single" w:sz="4" w:space="0" w:color="auto"/>
            </w:tcBorders>
            <w:shd w:val="clear" w:color="auto" w:fill="auto"/>
            <w:vAlign w:val="center"/>
          </w:tcPr>
          <w:p w:rsidR="00AF09AC" w:rsidRDefault="009625AC">
            <w:pPr>
              <w:numPr>
                <w:ilvl w:val="12"/>
                <w:numId w:val="0"/>
              </w:numPr>
              <w:spacing w:after="0" w:line="240" w:lineRule="auto"/>
              <w:jc w:val="center"/>
              <w:rPr>
                <w:sz w:val="20"/>
                <w:szCs w:val="20"/>
              </w:rPr>
            </w:pPr>
            <w:r>
              <w:rPr>
                <w:sz w:val="20"/>
                <w:szCs w:val="20"/>
              </w:rPr>
              <w:t>Братская могила воинов Советской Армии погибших в 1943</w:t>
            </w:r>
            <w:r>
              <w:rPr>
                <w:sz w:val="20"/>
                <w:szCs w:val="20"/>
              </w:rPr>
              <w:t xml:space="preserve"> </w:t>
            </w:r>
            <w:r>
              <w:rPr>
                <w:sz w:val="20"/>
                <w:szCs w:val="20"/>
              </w:rPr>
              <w:t>г.</w:t>
            </w:r>
          </w:p>
        </w:tc>
        <w:tc>
          <w:tcPr>
            <w:tcW w:w="787" w:type="dxa"/>
            <w:tcBorders>
              <w:top w:val="single" w:sz="4" w:space="0" w:color="auto"/>
              <w:left w:val="nil"/>
              <w:bottom w:val="single" w:sz="4" w:space="0" w:color="auto"/>
              <w:right w:val="single" w:sz="4" w:space="0" w:color="auto"/>
            </w:tcBorders>
            <w:shd w:val="clear" w:color="auto" w:fill="auto"/>
            <w:vAlign w:val="center"/>
          </w:tcPr>
          <w:p w:rsidR="00AF09AC" w:rsidRDefault="00AF09AC">
            <w:pPr>
              <w:numPr>
                <w:ilvl w:val="12"/>
                <w:numId w:val="0"/>
              </w:numPr>
              <w:spacing w:after="0" w:line="240" w:lineRule="auto"/>
              <w:jc w:val="center"/>
              <w:rPr>
                <w:sz w:val="20"/>
                <w:szCs w:val="20"/>
              </w:rPr>
            </w:pPr>
          </w:p>
        </w:tc>
        <w:tc>
          <w:tcPr>
            <w:tcW w:w="1725" w:type="dxa"/>
            <w:tcBorders>
              <w:top w:val="single" w:sz="4" w:space="0" w:color="auto"/>
              <w:left w:val="nil"/>
              <w:bottom w:val="single" w:sz="4" w:space="0" w:color="auto"/>
              <w:right w:val="single" w:sz="4" w:space="0" w:color="auto"/>
            </w:tcBorders>
            <w:shd w:val="clear" w:color="auto" w:fill="auto"/>
            <w:vAlign w:val="center"/>
          </w:tcPr>
          <w:p w:rsidR="00AF09AC" w:rsidRDefault="009625AC">
            <w:pPr>
              <w:spacing w:after="0" w:line="240" w:lineRule="auto"/>
              <w:jc w:val="center"/>
              <w:rPr>
                <w:sz w:val="20"/>
                <w:szCs w:val="20"/>
              </w:rPr>
            </w:pPr>
            <w:r>
              <w:rPr>
                <w:sz w:val="20"/>
                <w:szCs w:val="20"/>
              </w:rPr>
              <w:t>Решение</w:t>
            </w:r>
            <w:r>
              <w:rPr>
                <w:bCs/>
                <w:sz w:val="20"/>
                <w:szCs w:val="20"/>
              </w:rPr>
              <w:t xml:space="preserve"> № 265, от 28.05.1986г. </w:t>
            </w:r>
            <w:r>
              <w:rPr>
                <w:bCs/>
                <w:sz w:val="20"/>
                <w:szCs w:val="20"/>
                <w:vertAlign w:val="superscript"/>
              </w:rPr>
              <w:t>2</w:t>
            </w:r>
          </w:p>
        </w:tc>
        <w:tc>
          <w:tcPr>
            <w:tcW w:w="2083" w:type="dxa"/>
            <w:tcBorders>
              <w:top w:val="single" w:sz="4" w:space="0" w:color="auto"/>
              <w:left w:val="nil"/>
              <w:bottom w:val="single" w:sz="4" w:space="0" w:color="auto"/>
              <w:right w:val="single" w:sz="4" w:space="0" w:color="auto"/>
            </w:tcBorders>
            <w:shd w:val="clear" w:color="auto" w:fill="auto"/>
            <w:vAlign w:val="center"/>
          </w:tcPr>
          <w:p w:rsidR="00AF09AC" w:rsidRDefault="009625AC">
            <w:pPr>
              <w:numPr>
                <w:ilvl w:val="12"/>
                <w:numId w:val="0"/>
              </w:numPr>
              <w:spacing w:after="0" w:line="240" w:lineRule="auto"/>
              <w:jc w:val="center"/>
              <w:rPr>
                <w:sz w:val="20"/>
                <w:szCs w:val="20"/>
              </w:rPr>
            </w:pPr>
            <w:r>
              <w:rPr>
                <w:sz w:val="20"/>
                <w:szCs w:val="20"/>
              </w:rPr>
              <w:t>д.</w:t>
            </w:r>
            <w:r>
              <w:rPr>
                <w:sz w:val="20"/>
                <w:szCs w:val="20"/>
              </w:rPr>
              <w:t xml:space="preserve"> </w:t>
            </w:r>
            <w:r>
              <w:rPr>
                <w:sz w:val="20"/>
                <w:szCs w:val="20"/>
              </w:rPr>
              <w:t>Сидоровщина</w:t>
            </w:r>
          </w:p>
        </w:tc>
      </w:tr>
      <w:tr w:rsidR="00AF09AC">
        <w:trPr>
          <w:trHeight w:val="227"/>
          <w:jc w:val="center"/>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rsidR="00AF09AC" w:rsidRDefault="009625AC">
            <w:pPr>
              <w:spacing w:after="0" w:line="240" w:lineRule="auto"/>
              <w:jc w:val="center"/>
              <w:rPr>
                <w:rFonts w:eastAsia="Times New Roman"/>
                <w:b/>
                <w:bCs/>
                <w:sz w:val="20"/>
                <w:szCs w:val="20"/>
                <w:lang w:val="en-US" w:eastAsia="ru-RU"/>
              </w:rPr>
            </w:pPr>
            <w:r>
              <w:rPr>
                <w:rFonts w:eastAsia="Times New Roman"/>
                <w:b/>
                <w:bCs/>
                <w:sz w:val="20"/>
                <w:szCs w:val="20"/>
                <w:lang w:val="en-US" w:eastAsia="ru-RU"/>
              </w:rPr>
              <w:t>16</w:t>
            </w:r>
          </w:p>
        </w:tc>
        <w:tc>
          <w:tcPr>
            <w:tcW w:w="3375" w:type="dxa"/>
            <w:tcBorders>
              <w:top w:val="single" w:sz="4" w:space="0" w:color="auto"/>
              <w:left w:val="nil"/>
              <w:bottom w:val="single" w:sz="4" w:space="0" w:color="auto"/>
              <w:right w:val="single" w:sz="4" w:space="0" w:color="auto"/>
            </w:tcBorders>
            <w:shd w:val="clear" w:color="auto" w:fill="auto"/>
            <w:vAlign w:val="center"/>
          </w:tcPr>
          <w:p w:rsidR="00AF09AC" w:rsidRDefault="009625AC">
            <w:pPr>
              <w:numPr>
                <w:ilvl w:val="12"/>
                <w:numId w:val="0"/>
              </w:numPr>
              <w:spacing w:after="0" w:line="240" w:lineRule="auto"/>
              <w:jc w:val="center"/>
              <w:rPr>
                <w:sz w:val="20"/>
                <w:szCs w:val="20"/>
              </w:rPr>
            </w:pPr>
            <w:r>
              <w:rPr>
                <w:sz w:val="20"/>
                <w:szCs w:val="20"/>
              </w:rPr>
              <w:t xml:space="preserve">Братская могила расстрелянных и сожженных жителей д. Малиновка», </w:t>
            </w:r>
          </w:p>
        </w:tc>
        <w:tc>
          <w:tcPr>
            <w:tcW w:w="787" w:type="dxa"/>
            <w:tcBorders>
              <w:top w:val="single" w:sz="4" w:space="0" w:color="auto"/>
              <w:left w:val="nil"/>
              <w:bottom w:val="single" w:sz="4" w:space="0" w:color="auto"/>
              <w:right w:val="single" w:sz="4" w:space="0" w:color="auto"/>
            </w:tcBorders>
            <w:shd w:val="clear" w:color="auto" w:fill="auto"/>
            <w:vAlign w:val="center"/>
          </w:tcPr>
          <w:p w:rsidR="00AF09AC" w:rsidRDefault="00AF09AC">
            <w:pPr>
              <w:numPr>
                <w:ilvl w:val="12"/>
                <w:numId w:val="0"/>
              </w:numPr>
              <w:spacing w:after="0" w:line="240" w:lineRule="auto"/>
              <w:jc w:val="center"/>
              <w:rPr>
                <w:sz w:val="20"/>
                <w:szCs w:val="20"/>
              </w:rPr>
            </w:pPr>
          </w:p>
        </w:tc>
        <w:tc>
          <w:tcPr>
            <w:tcW w:w="1725" w:type="dxa"/>
            <w:tcBorders>
              <w:top w:val="single" w:sz="4" w:space="0" w:color="auto"/>
              <w:left w:val="nil"/>
              <w:bottom w:val="single" w:sz="4" w:space="0" w:color="auto"/>
              <w:right w:val="single" w:sz="4" w:space="0" w:color="auto"/>
            </w:tcBorders>
            <w:shd w:val="clear" w:color="auto" w:fill="auto"/>
            <w:vAlign w:val="center"/>
          </w:tcPr>
          <w:p w:rsidR="00AF09AC" w:rsidRDefault="009625AC">
            <w:pPr>
              <w:spacing w:after="0" w:line="240" w:lineRule="auto"/>
              <w:jc w:val="center"/>
              <w:rPr>
                <w:sz w:val="20"/>
                <w:szCs w:val="20"/>
              </w:rPr>
            </w:pPr>
            <w:r>
              <w:rPr>
                <w:sz w:val="20"/>
                <w:szCs w:val="20"/>
              </w:rPr>
              <w:t>Решение</w:t>
            </w:r>
            <w:r>
              <w:rPr>
                <w:bCs/>
                <w:sz w:val="20"/>
                <w:szCs w:val="20"/>
              </w:rPr>
              <w:t xml:space="preserve"> № 265, от 28.05.1986г. </w:t>
            </w:r>
            <w:r>
              <w:rPr>
                <w:bCs/>
                <w:sz w:val="20"/>
                <w:szCs w:val="20"/>
                <w:vertAlign w:val="superscript"/>
              </w:rPr>
              <w:t>2</w:t>
            </w:r>
          </w:p>
        </w:tc>
        <w:tc>
          <w:tcPr>
            <w:tcW w:w="2083" w:type="dxa"/>
            <w:tcBorders>
              <w:top w:val="single" w:sz="4" w:space="0" w:color="auto"/>
              <w:left w:val="nil"/>
              <w:bottom w:val="single" w:sz="4" w:space="0" w:color="auto"/>
              <w:right w:val="single" w:sz="4" w:space="0" w:color="auto"/>
            </w:tcBorders>
            <w:shd w:val="clear" w:color="auto" w:fill="auto"/>
            <w:vAlign w:val="center"/>
          </w:tcPr>
          <w:p w:rsidR="00AF09AC" w:rsidRDefault="009625AC">
            <w:pPr>
              <w:numPr>
                <w:ilvl w:val="12"/>
                <w:numId w:val="0"/>
              </w:numPr>
              <w:spacing w:after="0" w:line="240" w:lineRule="auto"/>
              <w:jc w:val="center"/>
              <w:rPr>
                <w:sz w:val="20"/>
                <w:szCs w:val="20"/>
              </w:rPr>
            </w:pPr>
            <w:r>
              <w:rPr>
                <w:sz w:val="20"/>
                <w:szCs w:val="20"/>
              </w:rPr>
              <w:t xml:space="preserve">д. </w:t>
            </w:r>
            <w:r>
              <w:rPr>
                <w:sz w:val="20"/>
                <w:szCs w:val="20"/>
              </w:rPr>
              <w:t>Решетково</w:t>
            </w:r>
          </w:p>
        </w:tc>
      </w:tr>
    </w:tbl>
    <w:p w:rsidR="00AF09AC" w:rsidRDefault="009625AC">
      <w:pPr>
        <w:spacing w:after="0" w:line="240" w:lineRule="auto"/>
        <w:jc w:val="both"/>
        <w:rPr>
          <w:sz w:val="18"/>
          <w:szCs w:val="18"/>
        </w:rPr>
      </w:pPr>
      <w:r>
        <w:rPr>
          <w:sz w:val="18"/>
          <w:szCs w:val="18"/>
        </w:rPr>
        <w:t>1. Постановление Псковского областного Собрания депутатов от 30.01.1998 № 542 «Об утверждении государственного списка недвижимых памятников истории и культуры, подлежащих охране как памятники местного значения»</w:t>
      </w:r>
    </w:p>
    <w:p w:rsidR="00AF09AC" w:rsidRDefault="009625AC">
      <w:pPr>
        <w:spacing w:after="0" w:line="240" w:lineRule="auto"/>
        <w:jc w:val="both"/>
      </w:pPr>
      <w:r>
        <w:rPr>
          <w:sz w:val="18"/>
          <w:szCs w:val="18"/>
        </w:rPr>
        <w:t xml:space="preserve">2. </w:t>
      </w:r>
      <w:r>
        <w:rPr>
          <w:bCs/>
          <w:sz w:val="18"/>
          <w:szCs w:val="18"/>
        </w:rPr>
        <w:t xml:space="preserve">Решение Псковского областного </w:t>
      </w:r>
      <w:r>
        <w:rPr>
          <w:bCs/>
          <w:sz w:val="18"/>
          <w:szCs w:val="18"/>
        </w:rPr>
        <w:t>Совета народных депутатов исполнительного комитета от 28.05.1986 № 265 «Об утверждении списка памятников истории Псковской области, подлежащих государственной охране как памятники местного значения»</w:t>
      </w:r>
    </w:p>
    <w:p w:rsidR="00AF09AC" w:rsidRDefault="00AF09AC">
      <w:pPr>
        <w:suppressAutoHyphens/>
        <w:spacing w:after="0" w:line="360" w:lineRule="auto"/>
        <w:ind w:firstLine="851"/>
        <w:jc w:val="both"/>
      </w:pPr>
    </w:p>
    <w:p w:rsidR="00AF09AC" w:rsidRDefault="009625AC">
      <w:pPr>
        <w:pStyle w:val="2"/>
        <w:numPr>
          <w:ilvl w:val="1"/>
          <w:numId w:val="5"/>
        </w:numPr>
        <w:tabs>
          <w:tab w:val="clear" w:pos="312"/>
        </w:tabs>
        <w:spacing w:before="120"/>
        <w:jc w:val="center"/>
        <w:rPr>
          <w:rFonts w:ascii="Times New Roman" w:hAnsi="Times New Roman" w:cs="Times New Roman"/>
          <w:i w:val="0"/>
          <w:iCs w:val="0"/>
          <w:sz w:val="24"/>
          <w:szCs w:val="24"/>
        </w:rPr>
      </w:pPr>
      <w:bookmarkStart w:id="116" w:name="_Toc15955"/>
      <w:r>
        <w:rPr>
          <w:rFonts w:ascii="Times New Roman" w:hAnsi="Times New Roman" w:cs="Times New Roman"/>
          <w:i w:val="0"/>
          <w:iCs w:val="0"/>
          <w:sz w:val="24"/>
          <w:szCs w:val="24"/>
        </w:rPr>
        <w:t>Транспортная инфраструктура муниципального образования</w:t>
      </w:r>
      <w:bookmarkEnd w:id="112"/>
      <w:bookmarkEnd w:id="113"/>
      <w:bookmarkEnd w:id="114"/>
      <w:bookmarkEnd w:id="116"/>
    </w:p>
    <w:p w:rsidR="00AF09AC" w:rsidRDefault="009625AC">
      <w:pPr>
        <w:pStyle w:val="3"/>
        <w:widowControl w:val="0"/>
        <w:numPr>
          <w:ilvl w:val="2"/>
          <w:numId w:val="5"/>
        </w:numPr>
        <w:tabs>
          <w:tab w:val="clear" w:pos="312"/>
        </w:tabs>
        <w:spacing w:before="120" w:after="120" w:line="240" w:lineRule="auto"/>
        <w:jc w:val="center"/>
        <w:rPr>
          <w:rFonts w:ascii="Times New Roman" w:hAnsi="Times New Roman"/>
          <w:color w:val="auto"/>
          <w:kern w:val="32"/>
          <w:lang w:eastAsia="ru-RU"/>
        </w:rPr>
      </w:pPr>
      <w:bookmarkStart w:id="117" w:name="_Toc247965273"/>
      <w:bookmarkStart w:id="118" w:name="_Toc268263641"/>
      <w:r>
        <w:rPr>
          <w:rFonts w:ascii="Times New Roman" w:hAnsi="Times New Roman"/>
          <w:color w:val="auto"/>
          <w:kern w:val="32"/>
          <w:lang w:eastAsia="ru-RU"/>
        </w:rPr>
        <w:t xml:space="preserve"> </w:t>
      </w:r>
      <w:bookmarkStart w:id="119" w:name="_Toc30049"/>
      <w:bookmarkStart w:id="120" w:name="_Toc466465248"/>
      <w:bookmarkStart w:id="121" w:name="_Toc342472321"/>
      <w:r>
        <w:rPr>
          <w:rFonts w:ascii="Times New Roman" w:hAnsi="Times New Roman"/>
          <w:color w:val="auto"/>
          <w:kern w:val="32"/>
          <w:lang w:eastAsia="ru-RU"/>
        </w:rPr>
        <w:t>Внешний транспорт</w:t>
      </w:r>
      <w:bookmarkEnd w:id="117"/>
      <w:bookmarkEnd w:id="118"/>
      <w:bookmarkEnd w:id="119"/>
      <w:bookmarkEnd w:id="120"/>
      <w:bookmarkEnd w:id="121"/>
    </w:p>
    <w:p w:rsidR="00AF09AC" w:rsidRDefault="009625AC">
      <w:pPr>
        <w:spacing w:after="0" w:line="240" w:lineRule="auto"/>
        <w:ind w:firstLine="850"/>
        <w:jc w:val="both"/>
      </w:pPr>
      <w:bookmarkStart w:id="122" w:name="_Toc247965274"/>
      <w:bookmarkStart w:id="123" w:name="_Toc342472322"/>
      <w:bookmarkStart w:id="124" w:name="_Toc268263642"/>
      <w:r>
        <w:t>Внешние транспортные связи муниципального образования «Переслегинская волость» осуществляются автомобильным и железнодорожным транспортом, обеспечивающим связь муниципального образования с соседними поселениями, районами, и областным цент</w:t>
      </w:r>
      <w:r>
        <w:t>ром.</w:t>
      </w:r>
    </w:p>
    <w:p w:rsidR="00AF09AC" w:rsidRDefault="009625AC">
      <w:pPr>
        <w:pStyle w:val="4"/>
        <w:spacing w:before="60"/>
        <w:jc w:val="center"/>
        <w:rPr>
          <w:rFonts w:ascii="Times New Roman" w:hAnsi="Times New Roman"/>
          <w:i/>
          <w:iCs/>
          <w:sz w:val="24"/>
          <w:szCs w:val="24"/>
        </w:rPr>
      </w:pPr>
      <w:r>
        <w:rPr>
          <w:rFonts w:ascii="Times New Roman" w:hAnsi="Times New Roman"/>
          <w:i/>
          <w:iCs/>
          <w:sz w:val="24"/>
          <w:szCs w:val="24"/>
        </w:rPr>
        <w:t>Железнодорожный транспорт</w:t>
      </w:r>
    </w:p>
    <w:p w:rsidR="00AF09AC" w:rsidRDefault="009625AC">
      <w:pPr>
        <w:spacing w:after="0" w:line="240" w:lineRule="auto"/>
        <w:ind w:firstLine="850"/>
        <w:jc w:val="both"/>
      </w:pPr>
      <w:r>
        <w:t>По</w:t>
      </w:r>
      <w:r>
        <w:t xml:space="preserve"> территории </w:t>
      </w:r>
      <w:r>
        <w:t>Переслегинской</w:t>
      </w:r>
      <w:r>
        <w:t xml:space="preserve"> волости</w:t>
      </w:r>
      <w:r>
        <w:t xml:space="preserve"> </w:t>
      </w:r>
      <w:r>
        <w:t>проходит</w:t>
      </w:r>
      <w:r>
        <w:t xml:space="preserve"> Октябрьск</w:t>
      </w:r>
      <w:r>
        <w:t>ая</w:t>
      </w:r>
      <w:r>
        <w:t xml:space="preserve"> железн</w:t>
      </w:r>
      <w:r>
        <w:t>ая</w:t>
      </w:r>
      <w:r>
        <w:t xml:space="preserve"> дорог</w:t>
      </w:r>
      <w:r>
        <w:t>а</w:t>
      </w:r>
      <w:r>
        <w:t xml:space="preserve">. Направление: </w:t>
      </w:r>
      <w:r>
        <w:t>«Москва — Ржев — Великие Луки — Себеж — Рига»</w:t>
      </w:r>
      <w:r>
        <w:t xml:space="preserve">. Протяженность участка железной дороги на территории сельского поселения составляет  </w:t>
      </w:r>
      <w:r>
        <w:t>составляет 7300 м.</w:t>
      </w:r>
    </w:p>
    <w:p w:rsidR="00AF09AC" w:rsidRDefault="009625AC">
      <w:pPr>
        <w:spacing w:after="0" w:line="240" w:lineRule="auto"/>
        <w:ind w:firstLine="850"/>
        <w:jc w:val="both"/>
      </w:pPr>
      <w:r>
        <w:t>Пригородное железнодорожное сообщение в Великолукском районе</w:t>
      </w:r>
      <w:r>
        <w:t xml:space="preserve"> </w:t>
      </w:r>
      <w:r>
        <w:t>обслуживает АО «Северо-Западная пригородная пассажирская компания»</w:t>
      </w:r>
      <w:r>
        <w:t xml:space="preserve"> </w:t>
      </w:r>
      <w:r>
        <w:t>и АО «Московско-Тверская пригородная пассажирская компания».</w:t>
      </w:r>
    </w:p>
    <w:p w:rsidR="00AF09AC" w:rsidRDefault="009625AC">
      <w:pPr>
        <w:pStyle w:val="4"/>
        <w:spacing w:before="60"/>
        <w:jc w:val="center"/>
        <w:rPr>
          <w:rFonts w:ascii="Times New Roman" w:hAnsi="Times New Roman"/>
          <w:i/>
          <w:iCs/>
          <w:sz w:val="24"/>
          <w:szCs w:val="24"/>
        </w:rPr>
      </w:pPr>
      <w:r>
        <w:rPr>
          <w:rFonts w:ascii="Times New Roman" w:hAnsi="Times New Roman"/>
          <w:i/>
          <w:iCs/>
          <w:sz w:val="24"/>
          <w:szCs w:val="24"/>
        </w:rPr>
        <w:t>Автомобильный транспорт.</w:t>
      </w:r>
    </w:p>
    <w:p w:rsidR="00AF09AC" w:rsidRDefault="009625AC">
      <w:pPr>
        <w:suppressAutoHyphens/>
        <w:spacing w:after="0" w:line="240" w:lineRule="auto"/>
        <w:ind w:firstLine="850"/>
        <w:jc w:val="both"/>
      </w:pPr>
      <w:r>
        <w:t xml:space="preserve">Муниципальное </w:t>
      </w:r>
      <w:r>
        <w:t>образование «Переслегинская волость» имеет хорошее транспортно-географическое положение. Населенные пункты поселения связаны разветвленной сетью автомобильных дорог федерального, регионального и</w:t>
      </w:r>
      <w:r>
        <w:t xml:space="preserve"> </w:t>
      </w:r>
      <w:r>
        <w:t xml:space="preserve">местного значения. </w:t>
      </w:r>
    </w:p>
    <w:p w:rsidR="00AF09AC" w:rsidRDefault="009625AC">
      <w:pPr>
        <w:suppressAutoHyphens/>
        <w:spacing w:after="0" w:line="240" w:lineRule="auto"/>
        <w:ind w:firstLine="850"/>
        <w:jc w:val="both"/>
        <w:rPr>
          <w:b/>
          <w:bCs/>
          <w:i/>
          <w:iCs/>
        </w:rPr>
      </w:pPr>
      <w:r>
        <w:rPr>
          <w:b/>
          <w:bCs/>
          <w:i/>
          <w:iCs/>
        </w:rPr>
        <w:t>Автомобильные дороги общего пользования ф</w:t>
      </w:r>
      <w:r>
        <w:rPr>
          <w:b/>
          <w:bCs/>
          <w:i/>
          <w:iCs/>
        </w:rPr>
        <w:t>едерального значения</w:t>
      </w:r>
    </w:p>
    <w:p w:rsidR="00AF09AC" w:rsidRDefault="009625AC">
      <w:pPr>
        <w:suppressAutoHyphens/>
        <w:spacing w:after="0" w:line="240" w:lineRule="auto"/>
        <w:ind w:firstLine="850"/>
        <w:jc w:val="both"/>
      </w:pPr>
      <w:r>
        <w:t>В</w:t>
      </w:r>
      <w:r>
        <w:t xml:space="preserve"> соответствии с </w:t>
      </w:r>
      <w:r>
        <w:t>переч</w:t>
      </w:r>
      <w:r>
        <w:t xml:space="preserve">нем </w:t>
      </w:r>
      <w:r>
        <w:t>автомобильных дорог общего пользования</w:t>
      </w:r>
      <w:r>
        <w:t xml:space="preserve"> </w:t>
      </w:r>
      <w:r>
        <w:t>федерального значения</w:t>
      </w:r>
      <w:r>
        <w:t xml:space="preserve">, утвержденным </w:t>
      </w:r>
      <w:hyperlink r:id="rId81" w:history="1">
        <w:r>
          <w:t>Постановление</w:t>
        </w:r>
        <w:r>
          <w:t>м</w:t>
        </w:r>
        <w:r>
          <w:t xml:space="preserve"> Правительства РФ от 17.11.2010 </w:t>
        </w:r>
        <w:r>
          <w:t>№</w:t>
        </w:r>
        <w:r>
          <w:t xml:space="preserve"> 928</w:t>
        </w:r>
      </w:hyperlink>
      <w:r>
        <w:t>, п</w:t>
      </w:r>
      <w:r>
        <w:t>о террит</w:t>
      </w:r>
      <w:r>
        <w:t>ории муниципального образования проход</w:t>
      </w:r>
      <w:r>
        <w:t>я</w:t>
      </w:r>
      <w:r>
        <w:t xml:space="preserve">т </w:t>
      </w:r>
      <w:r>
        <w:t>автомобильные</w:t>
      </w:r>
      <w:r>
        <w:t xml:space="preserve"> дороги общего пользования федерального значения:</w:t>
      </w:r>
    </w:p>
    <w:p w:rsidR="00AF09AC" w:rsidRDefault="009625AC">
      <w:pPr>
        <w:suppressAutoHyphens/>
        <w:spacing w:after="0" w:line="240" w:lineRule="auto"/>
        <w:ind w:firstLine="850"/>
        <w:jc w:val="both"/>
      </w:pPr>
      <w:r>
        <w:t xml:space="preserve">- </w:t>
      </w:r>
      <w:r>
        <w:rPr>
          <w:rFonts w:eastAsia="SimSun"/>
          <w:color w:val="000000"/>
          <w:shd w:val="clear" w:color="auto" w:fill="FFFFFF"/>
        </w:rPr>
        <w:t>00 ОП ФЗ М-9</w:t>
      </w:r>
      <w:r>
        <w:t xml:space="preserve"> «Балтия» Москва – Волоколамск – граница с Латвийской Республикой</w:t>
      </w:r>
      <w:r>
        <w:t>;</w:t>
      </w:r>
    </w:p>
    <w:p w:rsidR="00AF09AC" w:rsidRDefault="009625AC">
      <w:pPr>
        <w:suppressAutoHyphens/>
        <w:spacing w:after="0" w:line="240" w:lineRule="auto"/>
        <w:ind w:firstLine="850"/>
        <w:jc w:val="both"/>
        <w:rPr>
          <w:rFonts w:eastAsia="SimSun"/>
          <w:color w:val="000000"/>
          <w:shd w:val="clear" w:color="auto" w:fill="FFFFFF"/>
        </w:rPr>
      </w:pPr>
      <w:r>
        <w:rPr>
          <w:rFonts w:eastAsia="SimSun"/>
          <w:color w:val="000000"/>
          <w:shd w:val="clear" w:color="auto" w:fill="FFFFFF"/>
        </w:rPr>
        <w:t>- 00 ОП ФЗ А-122 «А-114 — Устюжна — Крестцы — Яжелбицы — Великие Луки —</w:t>
      </w:r>
      <w:r>
        <w:rPr>
          <w:rFonts w:eastAsia="SimSun"/>
          <w:color w:val="000000"/>
          <w:shd w:val="clear" w:color="auto" w:fill="FFFFFF"/>
        </w:rPr>
        <w:t xml:space="preserve"> Невель», в состав которой вошла часть автомобильных дорог регионального значения 58К-037 Великие Луки-Невель (11,8 км), 58К- 079 «Шимск—Старая Русса—Локня—Великие Луки» (110,641 км) и участок автодороги 58К-196 Невель-Козлово (6,239 км) в соответствии с П</w:t>
      </w:r>
      <w:r>
        <w:rPr>
          <w:rFonts w:eastAsia="SimSun"/>
          <w:color w:val="000000"/>
          <w:shd w:val="clear" w:color="auto" w:fill="FFFFFF"/>
        </w:rPr>
        <w:t xml:space="preserve">остановлением </w:t>
      </w:r>
      <w:r>
        <w:rPr>
          <w:rFonts w:eastAsia="SimSun"/>
          <w:color w:val="000000"/>
          <w:shd w:val="clear" w:color="auto" w:fill="FFFFFF"/>
        </w:rPr>
        <w:lastRenderedPageBreak/>
        <w:t>Правительства РФ от 9 апреля 2020 г. № 465 «О внесении изменений в перечень автомобильных дорог общего пользования федерального значения»</w:t>
      </w:r>
      <w:r>
        <w:rPr>
          <w:rFonts w:eastAsia="SimSun"/>
          <w:color w:val="000000"/>
          <w:shd w:val="clear" w:color="auto" w:fill="FFFFFF"/>
        </w:rPr>
        <w:t>.</w:t>
      </w:r>
    </w:p>
    <w:p w:rsidR="00AF09AC" w:rsidRDefault="009625AC">
      <w:pPr>
        <w:suppressAutoHyphens/>
        <w:spacing w:after="0" w:line="240" w:lineRule="auto"/>
        <w:ind w:firstLine="850"/>
        <w:jc w:val="both"/>
      </w:pPr>
      <w:r>
        <w:t>Общая</w:t>
      </w:r>
      <w:r>
        <w:t xml:space="preserve"> протяженность </w:t>
      </w:r>
      <w:r>
        <w:t>автомобильных</w:t>
      </w:r>
      <w:r>
        <w:t xml:space="preserve"> дорог общего пользования </w:t>
      </w:r>
      <w:r>
        <w:rPr>
          <w:b/>
          <w:bCs/>
          <w:i/>
          <w:iCs/>
        </w:rPr>
        <w:t xml:space="preserve">федерального </w:t>
      </w:r>
      <w:r>
        <w:t xml:space="preserve">значения на территории </w:t>
      </w:r>
      <w:r>
        <w:t>сельского поселения «Переслегинская волость» составляет около 22 км.</w:t>
      </w:r>
    </w:p>
    <w:p w:rsidR="00AF09AC" w:rsidRDefault="009625AC">
      <w:pPr>
        <w:suppressAutoHyphens/>
        <w:spacing w:after="0" w:line="240" w:lineRule="auto"/>
        <w:ind w:firstLine="850"/>
        <w:jc w:val="both"/>
        <w:rPr>
          <w:b/>
          <w:bCs/>
          <w:i/>
          <w:iCs/>
        </w:rPr>
      </w:pPr>
      <w:r>
        <w:rPr>
          <w:b/>
          <w:bCs/>
          <w:i/>
          <w:iCs/>
        </w:rPr>
        <w:t>Автомобильные дороги общего пользования регионального значения</w:t>
      </w:r>
    </w:p>
    <w:p w:rsidR="00AF09AC" w:rsidRDefault="009625AC">
      <w:pPr>
        <w:suppressAutoHyphens/>
        <w:spacing w:after="0" w:line="240" w:lineRule="auto"/>
        <w:ind w:firstLine="850"/>
        <w:jc w:val="both"/>
      </w:pPr>
      <w:r>
        <w:t>В</w:t>
      </w:r>
      <w:r>
        <w:t xml:space="preserve"> соответствии с </w:t>
      </w:r>
      <w:r>
        <w:t>переч</w:t>
      </w:r>
      <w:r>
        <w:t xml:space="preserve">нем </w:t>
      </w:r>
      <w:r>
        <w:t>автомобильных дорог общего пользования</w:t>
      </w:r>
      <w:r>
        <w:t xml:space="preserve"> регионального</w:t>
      </w:r>
      <w:r>
        <w:t xml:space="preserve"> значения</w:t>
      </w:r>
      <w:r>
        <w:t xml:space="preserve">, утвержденным </w:t>
      </w:r>
      <w:hyperlink r:id="rId82" w:history="1">
        <w:r>
          <w:t>Постановление</w:t>
        </w:r>
        <w:r>
          <w:t>м</w:t>
        </w:r>
        <w:r>
          <w:t xml:space="preserve"> Правительства </w:t>
        </w:r>
        <w:r>
          <w:t>Псковской области</w:t>
        </w:r>
        <w:r>
          <w:t xml:space="preserve"> от </w:t>
        </w:r>
        <w:r>
          <w:t>20</w:t>
        </w:r>
        <w:r>
          <w:t>.</w:t>
        </w:r>
        <w:r>
          <w:t>07</w:t>
        </w:r>
        <w:r>
          <w:t>.20</w:t>
        </w:r>
        <w:r>
          <w:t>22</w:t>
        </w:r>
        <w:r>
          <w:t xml:space="preserve"> </w:t>
        </w:r>
        <w:r>
          <w:t>№</w:t>
        </w:r>
        <w:r>
          <w:t xml:space="preserve"> </w:t>
        </w:r>
        <w:r>
          <w:t>7</w:t>
        </w:r>
      </w:hyperlink>
      <w:r>
        <w:t>1, п</w:t>
      </w:r>
      <w:r>
        <w:t>о территории муниципального образования проход</w:t>
      </w:r>
      <w:r>
        <w:t>я</w:t>
      </w:r>
      <w:r>
        <w:t xml:space="preserve">т </w:t>
      </w:r>
      <w:r>
        <w:t>автомобильные</w:t>
      </w:r>
      <w:r>
        <w:t xml:space="preserve"> дороги общего пользования регионального значения.</w:t>
      </w:r>
    </w:p>
    <w:p w:rsidR="00AF09AC" w:rsidRDefault="009625AC">
      <w:pPr>
        <w:pStyle w:val="ac"/>
        <w:keepNext/>
        <w:keepLines/>
        <w:spacing w:after="0"/>
        <w:jc w:val="center"/>
        <w:rPr>
          <w:color w:val="auto"/>
          <w:sz w:val="20"/>
          <w:szCs w:val="20"/>
        </w:rPr>
      </w:pPr>
      <w:r>
        <w:rPr>
          <w:color w:val="auto"/>
          <w:sz w:val="20"/>
          <w:szCs w:val="20"/>
        </w:rPr>
        <w:t>Перечень автомобильных до</w:t>
      </w:r>
      <w:r>
        <w:rPr>
          <w:color w:val="auto"/>
          <w:sz w:val="20"/>
          <w:szCs w:val="20"/>
        </w:rPr>
        <w:t xml:space="preserve">рог общего пользования регионального значения </w:t>
      </w:r>
      <w:r>
        <w:rPr>
          <w:color w:val="auto"/>
          <w:sz w:val="20"/>
          <w:szCs w:val="20"/>
        </w:rPr>
        <w:br/>
        <w:t>МО «Переслегинская  волость»</w:t>
      </w:r>
    </w:p>
    <w:tbl>
      <w:tblPr>
        <w:tblW w:w="49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877"/>
        <w:gridCol w:w="2949"/>
        <w:gridCol w:w="1174"/>
        <w:gridCol w:w="1376"/>
        <w:gridCol w:w="1128"/>
      </w:tblGrid>
      <w:tr w:rsidR="00AF09AC">
        <w:trPr>
          <w:trHeight w:val="23"/>
          <w:jc w:val="center"/>
        </w:trPr>
        <w:tc>
          <w:tcPr>
            <w:tcW w:w="1103" w:type="pct"/>
            <w:vMerge w:val="restart"/>
            <w:shd w:val="clear" w:color="auto" w:fill="auto"/>
            <w:vAlign w:val="center"/>
          </w:tcPr>
          <w:p w:rsidR="00AF09AC" w:rsidRDefault="009625AC">
            <w:pPr>
              <w:keepNext/>
              <w:keepLines/>
              <w:widowControl w:val="0"/>
              <w:spacing w:after="0" w:line="240" w:lineRule="auto"/>
              <w:jc w:val="center"/>
              <w:rPr>
                <w:b/>
                <w:sz w:val="20"/>
                <w:szCs w:val="20"/>
              </w:rPr>
            </w:pPr>
            <w:r>
              <w:rPr>
                <w:b/>
                <w:sz w:val="20"/>
                <w:szCs w:val="20"/>
              </w:rPr>
              <w:t>Идентификационный</w:t>
            </w:r>
            <w:r>
              <w:rPr>
                <w:b/>
                <w:sz w:val="20"/>
                <w:szCs w:val="20"/>
              </w:rPr>
              <w:t xml:space="preserve"> </w:t>
            </w:r>
            <w:r>
              <w:rPr>
                <w:b/>
                <w:sz w:val="20"/>
                <w:szCs w:val="20"/>
              </w:rPr>
              <w:t>номер</w:t>
            </w:r>
          </w:p>
        </w:tc>
        <w:tc>
          <w:tcPr>
            <w:tcW w:w="1734" w:type="pct"/>
            <w:vMerge w:val="restart"/>
            <w:shd w:val="clear" w:color="auto" w:fill="auto"/>
            <w:vAlign w:val="center"/>
          </w:tcPr>
          <w:p w:rsidR="00AF09AC" w:rsidRDefault="009625AC">
            <w:pPr>
              <w:keepNext/>
              <w:keepLines/>
              <w:widowControl w:val="0"/>
              <w:spacing w:after="0" w:line="240" w:lineRule="auto"/>
              <w:jc w:val="center"/>
              <w:rPr>
                <w:b/>
                <w:sz w:val="20"/>
                <w:szCs w:val="20"/>
              </w:rPr>
            </w:pPr>
            <w:r>
              <w:rPr>
                <w:b/>
                <w:sz w:val="20"/>
                <w:szCs w:val="20"/>
              </w:rPr>
              <w:t>Наименование автомобильных дорог</w:t>
            </w:r>
          </w:p>
        </w:tc>
        <w:tc>
          <w:tcPr>
            <w:tcW w:w="1499" w:type="pct"/>
            <w:gridSpan w:val="2"/>
            <w:shd w:val="clear" w:color="auto" w:fill="auto"/>
            <w:vAlign w:val="center"/>
          </w:tcPr>
          <w:p w:rsidR="00AF09AC" w:rsidRDefault="009625AC">
            <w:pPr>
              <w:pStyle w:val="24"/>
              <w:keepNext/>
              <w:keepLines/>
              <w:widowControl w:val="0"/>
              <w:spacing w:after="0" w:line="240" w:lineRule="auto"/>
              <w:ind w:left="0"/>
              <w:jc w:val="center"/>
              <w:rPr>
                <w:b/>
                <w:sz w:val="20"/>
                <w:szCs w:val="20"/>
              </w:rPr>
            </w:pPr>
            <w:r>
              <w:rPr>
                <w:b/>
                <w:sz w:val="20"/>
                <w:szCs w:val="20"/>
              </w:rPr>
              <w:t>Адрес</w:t>
            </w:r>
          </w:p>
        </w:tc>
        <w:tc>
          <w:tcPr>
            <w:tcW w:w="663" w:type="pct"/>
            <w:vMerge w:val="restart"/>
            <w:shd w:val="clear" w:color="auto" w:fill="auto"/>
            <w:vAlign w:val="center"/>
          </w:tcPr>
          <w:p w:rsidR="00AF09AC" w:rsidRDefault="009625AC">
            <w:pPr>
              <w:pStyle w:val="24"/>
              <w:keepNext/>
              <w:keepLines/>
              <w:widowControl w:val="0"/>
              <w:spacing w:after="0" w:line="240" w:lineRule="auto"/>
              <w:ind w:left="0"/>
              <w:jc w:val="center"/>
              <w:rPr>
                <w:b/>
                <w:sz w:val="20"/>
                <w:szCs w:val="20"/>
              </w:rPr>
            </w:pPr>
            <w:r>
              <w:rPr>
                <w:b/>
                <w:sz w:val="20"/>
                <w:szCs w:val="20"/>
              </w:rPr>
              <w:t>Протяженность,</w:t>
            </w:r>
          </w:p>
          <w:p w:rsidR="00AF09AC" w:rsidRDefault="009625AC">
            <w:pPr>
              <w:pStyle w:val="24"/>
              <w:keepNext/>
              <w:keepLines/>
              <w:widowControl w:val="0"/>
              <w:spacing w:after="0" w:line="240" w:lineRule="auto"/>
              <w:ind w:left="0"/>
              <w:jc w:val="center"/>
              <w:rPr>
                <w:b/>
                <w:sz w:val="20"/>
                <w:szCs w:val="20"/>
              </w:rPr>
            </w:pPr>
            <w:r>
              <w:rPr>
                <w:b/>
                <w:sz w:val="20"/>
                <w:szCs w:val="20"/>
              </w:rPr>
              <w:t>км</w:t>
            </w:r>
          </w:p>
        </w:tc>
      </w:tr>
      <w:tr w:rsidR="00AF09AC">
        <w:trPr>
          <w:trHeight w:val="23"/>
          <w:jc w:val="center"/>
        </w:trPr>
        <w:tc>
          <w:tcPr>
            <w:tcW w:w="1103" w:type="pct"/>
            <w:vMerge/>
            <w:shd w:val="clear" w:color="auto" w:fill="auto"/>
            <w:vAlign w:val="center"/>
          </w:tcPr>
          <w:p w:rsidR="00AF09AC" w:rsidRDefault="00AF09AC">
            <w:pPr>
              <w:pStyle w:val="24"/>
              <w:keepNext/>
              <w:keepLines/>
              <w:widowControl w:val="0"/>
              <w:spacing w:after="0" w:line="240" w:lineRule="auto"/>
              <w:ind w:left="0"/>
              <w:jc w:val="center"/>
              <w:rPr>
                <w:sz w:val="20"/>
                <w:szCs w:val="20"/>
              </w:rPr>
            </w:pPr>
          </w:p>
        </w:tc>
        <w:tc>
          <w:tcPr>
            <w:tcW w:w="1734" w:type="pct"/>
            <w:vMerge/>
            <w:shd w:val="clear" w:color="auto" w:fill="auto"/>
            <w:vAlign w:val="center"/>
          </w:tcPr>
          <w:p w:rsidR="00AF09AC" w:rsidRDefault="00AF09AC">
            <w:pPr>
              <w:pStyle w:val="24"/>
              <w:keepNext/>
              <w:keepLines/>
              <w:widowControl w:val="0"/>
              <w:spacing w:after="0" w:line="240" w:lineRule="auto"/>
              <w:ind w:left="0"/>
              <w:jc w:val="center"/>
              <w:rPr>
                <w:sz w:val="20"/>
                <w:szCs w:val="20"/>
              </w:rPr>
            </w:pPr>
          </w:p>
        </w:tc>
        <w:tc>
          <w:tcPr>
            <w:tcW w:w="690" w:type="pct"/>
            <w:shd w:val="clear" w:color="auto" w:fill="auto"/>
            <w:vAlign w:val="center"/>
          </w:tcPr>
          <w:p w:rsidR="00AF09AC" w:rsidRDefault="009625AC">
            <w:pPr>
              <w:pStyle w:val="24"/>
              <w:keepNext/>
              <w:keepLines/>
              <w:widowControl w:val="0"/>
              <w:spacing w:after="0" w:line="240" w:lineRule="auto"/>
              <w:ind w:left="0"/>
              <w:jc w:val="center"/>
              <w:rPr>
                <w:b/>
                <w:bCs/>
                <w:sz w:val="20"/>
                <w:szCs w:val="20"/>
              </w:rPr>
            </w:pPr>
            <w:r>
              <w:rPr>
                <w:b/>
                <w:bCs/>
                <w:sz w:val="20"/>
                <w:szCs w:val="20"/>
              </w:rPr>
              <w:t>Начало,</w:t>
            </w:r>
          </w:p>
          <w:p w:rsidR="00AF09AC" w:rsidRDefault="009625AC">
            <w:pPr>
              <w:pStyle w:val="24"/>
              <w:keepNext/>
              <w:keepLines/>
              <w:widowControl w:val="0"/>
              <w:spacing w:after="0" w:line="240" w:lineRule="auto"/>
              <w:ind w:left="0"/>
              <w:jc w:val="center"/>
              <w:rPr>
                <w:b/>
                <w:bCs/>
                <w:sz w:val="20"/>
                <w:szCs w:val="20"/>
              </w:rPr>
            </w:pPr>
            <w:r>
              <w:rPr>
                <w:b/>
                <w:bCs/>
                <w:sz w:val="20"/>
                <w:szCs w:val="20"/>
              </w:rPr>
              <w:t>км +</w:t>
            </w:r>
          </w:p>
        </w:tc>
        <w:tc>
          <w:tcPr>
            <w:tcW w:w="808" w:type="pct"/>
            <w:shd w:val="clear" w:color="auto" w:fill="auto"/>
            <w:vAlign w:val="center"/>
          </w:tcPr>
          <w:p w:rsidR="00AF09AC" w:rsidRDefault="009625AC">
            <w:pPr>
              <w:pStyle w:val="24"/>
              <w:keepNext/>
              <w:keepLines/>
              <w:widowControl w:val="0"/>
              <w:spacing w:after="0" w:line="240" w:lineRule="auto"/>
              <w:ind w:left="0"/>
              <w:jc w:val="center"/>
              <w:rPr>
                <w:b/>
                <w:bCs/>
                <w:sz w:val="20"/>
                <w:szCs w:val="20"/>
              </w:rPr>
            </w:pPr>
            <w:r>
              <w:rPr>
                <w:b/>
                <w:bCs/>
                <w:sz w:val="20"/>
                <w:szCs w:val="20"/>
              </w:rPr>
              <w:t>Конец,</w:t>
            </w:r>
          </w:p>
          <w:p w:rsidR="00AF09AC" w:rsidRDefault="009625AC">
            <w:pPr>
              <w:pStyle w:val="24"/>
              <w:keepNext/>
              <w:keepLines/>
              <w:widowControl w:val="0"/>
              <w:spacing w:after="0" w:line="240" w:lineRule="auto"/>
              <w:ind w:left="0"/>
              <w:jc w:val="center"/>
              <w:rPr>
                <w:b/>
                <w:bCs/>
                <w:sz w:val="20"/>
                <w:szCs w:val="20"/>
              </w:rPr>
            </w:pPr>
            <w:r>
              <w:rPr>
                <w:b/>
                <w:bCs/>
                <w:sz w:val="20"/>
                <w:szCs w:val="20"/>
              </w:rPr>
              <w:t xml:space="preserve">км + </w:t>
            </w:r>
          </w:p>
        </w:tc>
        <w:tc>
          <w:tcPr>
            <w:tcW w:w="663" w:type="pct"/>
            <w:vMerge/>
            <w:shd w:val="clear" w:color="auto" w:fill="auto"/>
            <w:vAlign w:val="center"/>
          </w:tcPr>
          <w:p w:rsidR="00AF09AC" w:rsidRDefault="00AF09AC">
            <w:pPr>
              <w:pStyle w:val="24"/>
              <w:keepNext/>
              <w:keepLines/>
              <w:widowControl w:val="0"/>
              <w:spacing w:after="0" w:line="240" w:lineRule="auto"/>
              <w:ind w:left="0"/>
              <w:jc w:val="center"/>
              <w:rPr>
                <w:sz w:val="20"/>
                <w:szCs w:val="20"/>
              </w:rPr>
            </w:pPr>
          </w:p>
        </w:tc>
      </w:tr>
      <w:tr w:rsidR="00AF09AC">
        <w:trPr>
          <w:trHeight w:val="23"/>
          <w:jc w:val="center"/>
        </w:trPr>
        <w:tc>
          <w:tcPr>
            <w:tcW w:w="1103" w:type="pct"/>
            <w:shd w:val="clear" w:color="auto" w:fill="auto"/>
            <w:vAlign w:val="center"/>
          </w:tcPr>
          <w:p w:rsidR="00AF09AC" w:rsidRDefault="009625AC">
            <w:pPr>
              <w:pStyle w:val="24"/>
              <w:keepNext/>
              <w:keepLines/>
              <w:widowControl w:val="0"/>
              <w:spacing w:after="0" w:line="240" w:lineRule="auto"/>
              <w:ind w:left="0"/>
              <w:jc w:val="center"/>
              <w:rPr>
                <w:sz w:val="20"/>
                <w:szCs w:val="20"/>
              </w:rPr>
            </w:pPr>
            <w:r>
              <w:rPr>
                <w:sz w:val="20"/>
                <w:szCs w:val="20"/>
              </w:rPr>
              <w:t>58 ОП РЗ 58К-036</w:t>
            </w:r>
          </w:p>
        </w:tc>
        <w:tc>
          <w:tcPr>
            <w:tcW w:w="1734" w:type="pct"/>
            <w:shd w:val="clear" w:color="auto" w:fill="auto"/>
            <w:vAlign w:val="center"/>
          </w:tcPr>
          <w:p w:rsidR="00AF09AC" w:rsidRDefault="009625AC">
            <w:pPr>
              <w:pStyle w:val="24"/>
              <w:keepNext/>
              <w:keepLines/>
              <w:widowControl w:val="0"/>
              <w:spacing w:after="0" w:line="240" w:lineRule="auto"/>
              <w:ind w:left="0"/>
              <w:jc w:val="center"/>
              <w:rPr>
                <w:sz w:val="20"/>
                <w:szCs w:val="20"/>
              </w:rPr>
            </w:pPr>
            <w:r>
              <w:rPr>
                <w:sz w:val="20"/>
                <w:szCs w:val="20"/>
              </w:rPr>
              <w:t>Великие Луки - Веретье</w:t>
            </w:r>
          </w:p>
        </w:tc>
        <w:tc>
          <w:tcPr>
            <w:tcW w:w="690" w:type="pct"/>
            <w:shd w:val="clear" w:color="auto" w:fill="auto"/>
            <w:vAlign w:val="center"/>
          </w:tcPr>
          <w:p w:rsidR="00AF09AC" w:rsidRDefault="009625AC">
            <w:pPr>
              <w:pStyle w:val="24"/>
              <w:keepNext/>
              <w:keepLines/>
              <w:widowControl w:val="0"/>
              <w:spacing w:after="0" w:line="240" w:lineRule="auto"/>
              <w:ind w:left="0"/>
              <w:jc w:val="center"/>
              <w:rPr>
                <w:sz w:val="20"/>
                <w:szCs w:val="20"/>
              </w:rPr>
            </w:pPr>
            <w:r>
              <w:rPr>
                <w:sz w:val="20"/>
                <w:szCs w:val="20"/>
              </w:rPr>
              <w:t>0 + 000</w:t>
            </w:r>
          </w:p>
        </w:tc>
        <w:tc>
          <w:tcPr>
            <w:tcW w:w="808" w:type="pct"/>
            <w:shd w:val="clear" w:color="auto" w:fill="auto"/>
            <w:vAlign w:val="center"/>
          </w:tcPr>
          <w:p w:rsidR="00AF09AC" w:rsidRDefault="009625AC">
            <w:pPr>
              <w:pStyle w:val="24"/>
              <w:keepNext/>
              <w:keepLines/>
              <w:widowControl w:val="0"/>
              <w:spacing w:after="0" w:line="240" w:lineRule="auto"/>
              <w:ind w:left="0"/>
              <w:jc w:val="center"/>
              <w:rPr>
                <w:sz w:val="20"/>
                <w:szCs w:val="20"/>
              </w:rPr>
            </w:pPr>
            <w:r>
              <w:rPr>
                <w:sz w:val="20"/>
                <w:szCs w:val="20"/>
              </w:rPr>
              <w:t>7 + 400</w:t>
            </w:r>
          </w:p>
        </w:tc>
        <w:tc>
          <w:tcPr>
            <w:tcW w:w="663" w:type="pct"/>
            <w:shd w:val="clear" w:color="auto" w:fill="auto"/>
            <w:vAlign w:val="center"/>
          </w:tcPr>
          <w:p w:rsidR="00AF09AC" w:rsidRDefault="009625AC">
            <w:pPr>
              <w:pStyle w:val="24"/>
              <w:keepNext/>
              <w:keepLines/>
              <w:widowControl w:val="0"/>
              <w:spacing w:after="0" w:line="240" w:lineRule="auto"/>
              <w:ind w:left="0"/>
              <w:jc w:val="center"/>
              <w:rPr>
                <w:sz w:val="20"/>
                <w:szCs w:val="20"/>
              </w:rPr>
            </w:pPr>
            <w:r>
              <w:rPr>
                <w:sz w:val="20"/>
                <w:szCs w:val="20"/>
              </w:rPr>
              <w:t>7,4</w:t>
            </w:r>
            <w:r>
              <w:rPr>
                <w:sz w:val="20"/>
                <w:szCs w:val="20"/>
              </w:rPr>
              <w:t>00</w:t>
            </w:r>
          </w:p>
        </w:tc>
      </w:tr>
      <w:tr w:rsidR="00AF09AC">
        <w:trPr>
          <w:trHeight w:val="23"/>
          <w:jc w:val="center"/>
        </w:trPr>
        <w:tc>
          <w:tcPr>
            <w:tcW w:w="1103" w:type="pct"/>
            <w:shd w:val="clear" w:color="auto" w:fill="auto"/>
            <w:vAlign w:val="center"/>
          </w:tcPr>
          <w:p w:rsidR="00AF09AC" w:rsidRDefault="009625AC">
            <w:pPr>
              <w:pStyle w:val="24"/>
              <w:keepNext/>
              <w:keepLines/>
              <w:widowControl w:val="0"/>
              <w:spacing w:after="0" w:line="240" w:lineRule="auto"/>
              <w:ind w:left="0"/>
              <w:jc w:val="center"/>
              <w:rPr>
                <w:sz w:val="20"/>
                <w:szCs w:val="20"/>
              </w:rPr>
            </w:pPr>
            <w:r>
              <w:rPr>
                <w:sz w:val="20"/>
                <w:szCs w:val="20"/>
              </w:rPr>
              <w:t>58 ОП</w:t>
            </w:r>
            <w:r>
              <w:rPr>
                <w:sz w:val="20"/>
                <w:szCs w:val="20"/>
              </w:rPr>
              <w:t xml:space="preserve"> РЗ 58К-038</w:t>
            </w:r>
          </w:p>
        </w:tc>
        <w:tc>
          <w:tcPr>
            <w:tcW w:w="1734" w:type="pct"/>
            <w:shd w:val="clear" w:color="auto" w:fill="auto"/>
            <w:vAlign w:val="center"/>
          </w:tcPr>
          <w:p w:rsidR="00AF09AC" w:rsidRDefault="009625AC">
            <w:pPr>
              <w:pStyle w:val="24"/>
              <w:keepNext/>
              <w:keepLines/>
              <w:widowControl w:val="0"/>
              <w:spacing w:after="0" w:line="240" w:lineRule="auto"/>
              <w:ind w:left="0"/>
              <w:jc w:val="center"/>
              <w:rPr>
                <w:sz w:val="20"/>
                <w:szCs w:val="20"/>
              </w:rPr>
            </w:pPr>
            <w:r>
              <w:rPr>
                <w:sz w:val="20"/>
                <w:szCs w:val="20"/>
              </w:rPr>
              <w:t>Великие Луки - Новосокольники</w:t>
            </w:r>
          </w:p>
        </w:tc>
        <w:tc>
          <w:tcPr>
            <w:tcW w:w="690" w:type="pct"/>
            <w:shd w:val="clear" w:color="auto" w:fill="auto"/>
            <w:vAlign w:val="center"/>
          </w:tcPr>
          <w:p w:rsidR="00AF09AC" w:rsidRDefault="009625AC">
            <w:pPr>
              <w:pStyle w:val="24"/>
              <w:keepNext/>
              <w:keepLines/>
              <w:widowControl w:val="0"/>
              <w:spacing w:after="0" w:line="240" w:lineRule="auto"/>
              <w:ind w:left="0"/>
              <w:jc w:val="center"/>
              <w:rPr>
                <w:sz w:val="20"/>
                <w:szCs w:val="20"/>
              </w:rPr>
            </w:pPr>
            <w:r>
              <w:rPr>
                <w:sz w:val="20"/>
                <w:szCs w:val="20"/>
              </w:rPr>
              <w:t>1+360</w:t>
            </w:r>
          </w:p>
        </w:tc>
        <w:tc>
          <w:tcPr>
            <w:tcW w:w="808" w:type="pct"/>
            <w:shd w:val="clear" w:color="auto" w:fill="auto"/>
            <w:vAlign w:val="center"/>
          </w:tcPr>
          <w:p w:rsidR="00AF09AC" w:rsidRDefault="009625AC">
            <w:pPr>
              <w:pStyle w:val="24"/>
              <w:keepNext/>
              <w:keepLines/>
              <w:widowControl w:val="0"/>
              <w:spacing w:after="0" w:line="240" w:lineRule="auto"/>
              <w:ind w:left="0"/>
              <w:jc w:val="center"/>
              <w:rPr>
                <w:sz w:val="20"/>
                <w:szCs w:val="20"/>
              </w:rPr>
            </w:pPr>
            <w:r>
              <w:rPr>
                <w:sz w:val="20"/>
                <w:szCs w:val="20"/>
              </w:rPr>
              <w:t>8+715</w:t>
            </w:r>
          </w:p>
        </w:tc>
        <w:tc>
          <w:tcPr>
            <w:tcW w:w="663" w:type="pct"/>
            <w:shd w:val="clear" w:color="auto" w:fill="auto"/>
            <w:vAlign w:val="center"/>
          </w:tcPr>
          <w:p w:rsidR="00AF09AC" w:rsidRDefault="009625AC">
            <w:pPr>
              <w:pStyle w:val="24"/>
              <w:keepNext/>
              <w:keepLines/>
              <w:widowControl w:val="0"/>
              <w:spacing w:after="0" w:line="240" w:lineRule="auto"/>
              <w:ind w:left="0"/>
              <w:jc w:val="center"/>
              <w:rPr>
                <w:sz w:val="20"/>
                <w:szCs w:val="20"/>
              </w:rPr>
            </w:pPr>
            <w:r>
              <w:rPr>
                <w:sz w:val="20"/>
                <w:szCs w:val="20"/>
              </w:rPr>
              <w:t>7,355</w:t>
            </w:r>
          </w:p>
        </w:tc>
      </w:tr>
      <w:tr w:rsidR="00AF09AC">
        <w:trPr>
          <w:trHeight w:val="23"/>
          <w:jc w:val="center"/>
        </w:trPr>
        <w:tc>
          <w:tcPr>
            <w:tcW w:w="1103" w:type="pct"/>
            <w:shd w:val="clear" w:color="auto" w:fill="auto"/>
            <w:vAlign w:val="center"/>
          </w:tcPr>
          <w:p w:rsidR="00AF09AC" w:rsidRDefault="009625AC">
            <w:pPr>
              <w:pStyle w:val="24"/>
              <w:keepNext/>
              <w:keepLines/>
              <w:widowControl w:val="0"/>
              <w:spacing w:after="0" w:line="240" w:lineRule="auto"/>
              <w:ind w:left="0"/>
              <w:jc w:val="center"/>
              <w:rPr>
                <w:sz w:val="20"/>
                <w:szCs w:val="20"/>
              </w:rPr>
            </w:pPr>
            <w:r>
              <w:rPr>
                <w:sz w:val="20"/>
                <w:szCs w:val="20"/>
              </w:rPr>
              <w:t>58 ОП РЗ 58К-040</w:t>
            </w:r>
          </w:p>
        </w:tc>
        <w:tc>
          <w:tcPr>
            <w:tcW w:w="1734" w:type="pct"/>
            <w:shd w:val="clear" w:color="auto" w:fill="auto"/>
            <w:vAlign w:val="center"/>
          </w:tcPr>
          <w:p w:rsidR="00AF09AC" w:rsidRDefault="009625AC">
            <w:pPr>
              <w:pStyle w:val="24"/>
              <w:keepNext/>
              <w:keepLines/>
              <w:widowControl w:val="0"/>
              <w:spacing w:after="0" w:line="240" w:lineRule="auto"/>
              <w:ind w:left="0"/>
              <w:jc w:val="center"/>
              <w:rPr>
                <w:sz w:val="20"/>
                <w:szCs w:val="20"/>
              </w:rPr>
            </w:pPr>
            <w:r>
              <w:rPr>
                <w:sz w:val="20"/>
                <w:szCs w:val="20"/>
              </w:rPr>
              <w:t>Горки - Иваново - Овсище - Сопки</w:t>
            </w:r>
          </w:p>
        </w:tc>
        <w:tc>
          <w:tcPr>
            <w:tcW w:w="690" w:type="pct"/>
            <w:shd w:val="clear" w:color="auto" w:fill="auto"/>
            <w:vAlign w:val="center"/>
          </w:tcPr>
          <w:p w:rsidR="00AF09AC" w:rsidRDefault="009625AC">
            <w:pPr>
              <w:pStyle w:val="24"/>
              <w:keepNext/>
              <w:keepLines/>
              <w:widowControl w:val="0"/>
              <w:spacing w:after="0" w:line="240" w:lineRule="auto"/>
              <w:ind w:left="0"/>
              <w:jc w:val="center"/>
              <w:rPr>
                <w:sz w:val="20"/>
                <w:szCs w:val="20"/>
              </w:rPr>
            </w:pPr>
            <w:r>
              <w:rPr>
                <w:sz w:val="20"/>
                <w:szCs w:val="20"/>
              </w:rPr>
              <w:t>0 + 000</w:t>
            </w:r>
          </w:p>
        </w:tc>
        <w:tc>
          <w:tcPr>
            <w:tcW w:w="808" w:type="pct"/>
            <w:shd w:val="clear" w:color="auto" w:fill="auto"/>
            <w:vAlign w:val="center"/>
          </w:tcPr>
          <w:p w:rsidR="00AF09AC" w:rsidRDefault="009625AC">
            <w:pPr>
              <w:pStyle w:val="24"/>
              <w:keepNext/>
              <w:keepLines/>
              <w:widowControl w:val="0"/>
              <w:spacing w:after="0" w:line="240" w:lineRule="auto"/>
              <w:ind w:left="0"/>
              <w:jc w:val="center"/>
              <w:rPr>
                <w:sz w:val="20"/>
                <w:szCs w:val="20"/>
              </w:rPr>
            </w:pPr>
            <w:r>
              <w:rPr>
                <w:sz w:val="20"/>
                <w:szCs w:val="20"/>
              </w:rPr>
              <w:t>12 + 000</w:t>
            </w:r>
          </w:p>
        </w:tc>
        <w:tc>
          <w:tcPr>
            <w:tcW w:w="663" w:type="pct"/>
            <w:shd w:val="clear" w:color="auto" w:fill="auto"/>
            <w:vAlign w:val="center"/>
          </w:tcPr>
          <w:p w:rsidR="00AF09AC" w:rsidRDefault="009625AC">
            <w:pPr>
              <w:pStyle w:val="24"/>
              <w:keepNext/>
              <w:keepLines/>
              <w:widowControl w:val="0"/>
              <w:spacing w:after="0" w:line="240" w:lineRule="auto"/>
              <w:ind w:left="0"/>
              <w:jc w:val="center"/>
              <w:rPr>
                <w:sz w:val="20"/>
                <w:szCs w:val="20"/>
              </w:rPr>
            </w:pPr>
            <w:r>
              <w:rPr>
                <w:sz w:val="20"/>
                <w:szCs w:val="20"/>
              </w:rPr>
              <w:t>12,0</w:t>
            </w:r>
            <w:r>
              <w:rPr>
                <w:sz w:val="20"/>
                <w:szCs w:val="20"/>
              </w:rPr>
              <w:t>00</w:t>
            </w:r>
          </w:p>
        </w:tc>
      </w:tr>
      <w:tr w:rsidR="00AF09AC">
        <w:trPr>
          <w:trHeight w:val="23"/>
          <w:jc w:val="center"/>
        </w:trPr>
        <w:tc>
          <w:tcPr>
            <w:tcW w:w="1103" w:type="pct"/>
            <w:shd w:val="clear" w:color="auto" w:fill="auto"/>
            <w:vAlign w:val="center"/>
          </w:tcPr>
          <w:p w:rsidR="00AF09AC" w:rsidRDefault="009625AC">
            <w:pPr>
              <w:pStyle w:val="24"/>
              <w:keepNext/>
              <w:keepLines/>
              <w:widowControl w:val="0"/>
              <w:spacing w:after="0" w:line="240" w:lineRule="auto"/>
              <w:ind w:left="0"/>
              <w:jc w:val="center"/>
              <w:rPr>
                <w:sz w:val="20"/>
                <w:szCs w:val="20"/>
              </w:rPr>
            </w:pPr>
            <w:r>
              <w:rPr>
                <w:sz w:val="20"/>
                <w:szCs w:val="20"/>
              </w:rPr>
              <w:t>58 ОП РЗ 58К-048</w:t>
            </w:r>
          </w:p>
        </w:tc>
        <w:tc>
          <w:tcPr>
            <w:tcW w:w="1734" w:type="pct"/>
            <w:shd w:val="clear" w:color="auto" w:fill="auto"/>
            <w:vAlign w:val="center"/>
          </w:tcPr>
          <w:p w:rsidR="00AF09AC" w:rsidRDefault="009625AC">
            <w:pPr>
              <w:pStyle w:val="24"/>
              <w:keepNext/>
              <w:keepLines/>
              <w:widowControl w:val="0"/>
              <w:spacing w:after="0" w:line="240" w:lineRule="auto"/>
              <w:ind w:left="0"/>
              <w:jc w:val="center"/>
              <w:rPr>
                <w:sz w:val="20"/>
                <w:szCs w:val="20"/>
              </w:rPr>
            </w:pPr>
            <w:r>
              <w:rPr>
                <w:sz w:val="20"/>
                <w:szCs w:val="20"/>
              </w:rPr>
              <w:t>Лакомица - Л</w:t>
            </w:r>
            <w:r>
              <w:rPr>
                <w:sz w:val="20"/>
                <w:szCs w:val="20"/>
              </w:rPr>
              <w:t>а</w:t>
            </w:r>
            <w:r>
              <w:rPr>
                <w:sz w:val="20"/>
                <w:szCs w:val="20"/>
              </w:rPr>
              <w:t>книха</w:t>
            </w:r>
          </w:p>
        </w:tc>
        <w:tc>
          <w:tcPr>
            <w:tcW w:w="690" w:type="pct"/>
            <w:shd w:val="clear" w:color="auto" w:fill="auto"/>
            <w:vAlign w:val="center"/>
          </w:tcPr>
          <w:p w:rsidR="00AF09AC" w:rsidRDefault="009625AC">
            <w:pPr>
              <w:pStyle w:val="24"/>
              <w:keepNext/>
              <w:keepLines/>
              <w:widowControl w:val="0"/>
              <w:spacing w:after="0" w:line="240" w:lineRule="auto"/>
              <w:ind w:left="0"/>
              <w:jc w:val="center"/>
              <w:rPr>
                <w:sz w:val="20"/>
                <w:szCs w:val="20"/>
              </w:rPr>
            </w:pPr>
            <w:r>
              <w:rPr>
                <w:sz w:val="20"/>
                <w:szCs w:val="20"/>
              </w:rPr>
              <w:t>0 + 000</w:t>
            </w:r>
          </w:p>
        </w:tc>
        <w:tc>
          <w:tcPr>
            <w:tcW w:w="808" w:type="pct"/>
            <w:shd w:val="clear" w:color="auto" w:fill="auto"/>
            <w:vAlign w:val="center"/>
          </w:tcPr>
          <w:p w:rsidR="00AF09AC" w:rsidRDefault="009625AC">
            <w:pPr>
              <w:pStyle w:val="24"/>
              <w:keepNext/>
              <w:keepLines/>
              <w:widowControl w:val="0"/>
              <w:spacing w:after="0" w:line="240" w:lineRule="auto"/>
              <w:ind w:left="0"/>
              <w:jc w:val="center"/>
              <w:rPr>
                <w:sz w:val="20"/>
                <w:szCs w:val="20"/>
              </w:rPr>
            </w:pPr>
            <w:r>
              <w:rPr>
                <w:sz w:val="20"/>
                <w:szCs w:val="20"/>
              </w:rPr>
              <w:t>17 + 700</w:t>
            </w:r>
          </w:p>
        </w:tc>
        <w:tc>
          <w:tcPr>
            <w:tcW w:w="663" w:type="pct"/>
            <w:shd w:val="clear" w:color="auto" w:fill="auto"/>
            <w:vAlign w:val="center"/>
          </w:tcPr>
          <w:p w:rsidR="00AF09AC" w:rsidRDefault="009625AC">
            <w:pPr>
              <w:pStyle w:val="24"/>
              <w:keepNext/>
              <w:keepLines/>
              <w:widowControl w:val="0"/>
              <w:spacing w:after="0" w:line="240" w:lineRule="auto"/>
              <w:ind w:left="0"/>
              <w:jc w:val="center"/>
              <w:rPr>
                <w:sz w:val="20"/>
                <w:szCs w:val="20"/>
              </w:rPr>
            </w:pPr>
            <w:r>
              <w:rPr>
                <w:sz w:val="20"/>
                <w:szCs w:val="20"/>
              </w:rPr>
              <w:t>17,700</w:t>
            </w:r>
          </w:p>
        </w:tc>
      </w:tr>
      <w:tr w:rsidR="00AF09AC">
        <w:trPr>
          <w:trHeight w:val="23"/>
          <w:jc w:val="center"/>
        </w:trPr>
        <w:tc>
          <w:tcPr>
            <w:tcW w:w="1103" w:type="pct"/>
            <w:shd w:val="clear" w:color="auto" w:fill="auto"/>
            <w:vAlign w:val="center"/>
          </w:tcPr>
          <w:p w:rsidR="00AF09AC" w:rsidRDefault="009625AC">
            <w:pPr>
              <w:pStyle w:val="24"/>
              <w:keepNext/>
              <w:keepLines/>
              <w:widowControl w:val="0"/>
              <w:spacing w:after="0" w:line="240" w:lineRule="auto"/>
              <w:ind w:left="0"/>
              <w:jc w:val="center"/>
              <w:rPr>
                <w:sz w:val="20"/>
                <w:szCs w:val="20"/>
              </w:rPr>
            </w:pPr>
            <w:r>
              <w:rPr>
                <w:sz w:val="20"/>
                <w:szCs w:val="20"/>
              </w:rPr>
              <w:t>58 ОП РЗ 58К-073</w:t>
            </w:r>
          </w:p>
        </w:tc>
        <w:tc>
          <w:tcPr>
            <w:tcW w:w="1734" w:type="pct"/>
            <w:shd w:val="clear" w:color="auto" w:fill="auto"/>
            <w:vAlign w:val="center"/>
          </w:tcPr>
          <w:p w:rsidR="00AF09AC" w:rsidRDefault="009625AC">
            <w:pPr>
              <w:pStyle w:val="24"/>
              <w:keepNext/>
              <w:keepLines/>
              <w:widowControl w:val="0"/>
              <w:spacing w:after="0" w:line="240" w:lineRule="auto"/>
              <w:ind w:left="0"/>
              <w:jc w:val="center"/>
              <w:rPr>
                <w:sz w:val="20"/>
                <w:szCs w:val="20"/>
              </w:rPr>
            </w:pPr>
            <w:r>
              <w:rPr>
                <w:sz w:val="20"/>
                <w:szCs w:val="20"/>
              </w:rPr>
              <w:t>Степанково - Крутовраг</w:t>
            </w:r>
          </w:p>
        </w:tc>
        <w:tc>
          <w:tcPr>
            <w:tcW w:w="690" w:type="pct"/>
            <w:shd w:val="clear" w:color="auto" w:fill="auto"/>
            <w:vAlign w:val="center"/>
          </w:tcPr>
          <w:p w:rsidR="00AF09AC" w:rsidRDefault="009625AC">
            <w:pPr>
              <w:pStyle w:val="24"/>
              <w:keepNext/>
              <w:keepLines/>
              <w:widowControl w:val="0"/>
              <w:spacing w:after="0" w:line="240" w:lineRule="auto"/>
              <w:ind w:left="0"/>
              <w:jc w:val="center"/>
              <w:rPr>
                <w:sz w:val="20"/>
                <w:szCs w:val="20"/>
              </w:rPr>
            </w:pPr>
            <w:r>
              <w:rPr>
                <w:sz w:val="20"/>
                <w:szCs w:val="20"/>
              </w:rPr>
              <w:t>0 + 000</w:t>
            </w:r>
          </w:p>
        </w:tc>
        <w:tc>
          <w:tcPr>
            <w:tcW w:w="808" w:type="pct"/>
            <w:shd w:val="clear" w:color="auto" w:fill="auto"/>
            <w:vAlign w:val="center"/>
          </w:tcPr>
          <w:p w:rsidR="00AF09AC" w:rsidRDefault="009625AC">
            <w:pPr>
              <w:pStyle w:val="24"/>
              <w:keepNext/>
              <w:keepLines/>
              <w:widowControl w:val="0"/>
              <w:spacing w:after="0" w:line="240" w:lineRule="auto"/>
              <w:ind w:left="0"/>
              <w:jc w:val="center"/>
              <w:rPr>
                <w:sz w:val="20"/>
                <w:szCs w:val="20"/>
              </w:rPr>
            </w:pPr>
            <w:r>
              <w:rPr>
                <w:sz w:val="20"/>
                <w:szCs w:val="20"/>
              </w:rPr>
              <w:t xml:space="preserve">6 + </w:t>
            </w:r>
            <w:r>
              <w:rPr>
                <w:sz w:val="20"/>
                <w:szCs w:val="20"/>
              </w:rPr>
              <w:t>496</w:t>
            </w:r>
          </w:p>
        </w:tc>
        <w:tc>
          <w:tcPr>
            <w:tcW w:w="663" w:type="pct"/>
            <w:shd w:val="clear" w:color="auto" w:fill="auto"/>
            <w:vAlign w:val="center"/>
          </w:tcPr>
          <w:p w:rsidR="00AF09AC" w:rsidRDefault="009625AC">
            <w:pPr>
              <w:pStyle w:val="24"/>
              <w:keepNext/>
              <w:keepLines/>
              <w:widowControl w:val="0"/>
              <w:spacing w:after="0" w:line="240" w:lineRule="auto"/>
              <w:ind w:left="0"/>
              <w:jc w:val="center"/>
              <w:rPr>
                <w:sz w:val="20"/>
                <w:szCs w:val="20"/>
              </w:rPr>
            </w:pPr>
            <w:r>
              <w:rPr>
                <w:sz w:val="20"/>
                <w:szCs w:val="20"/>
              </w:rPr>
              <w:t>6,</w:t>
            </w:r>
            <w:r>
              <w:rPr>
                <w:sz w:val="20"/>
                <w:szCs w:val="20"/>
              </w:rPr>
              <w:t>496</w:t>
            </w:r>
          </w:p>
        </w:tc>
      </w:tr>
      <w:tr w:rsidR="00AF09AC">
        <w:trPr>
          <w:trHeight w:val="23"/>
          <w:jc w:val="center"/>
        </w:trPr>
        <w:tc>
          <w:tcPr>
            <w:tcW w:w="4336" w:type="pct"/>
            <w:gridSpan w:val="4"/>
            <w:shd w:val="clear" w:color="auto" w:fill="auto"/>
            <w:vAlign w:val="center"/>
          </w:tcPr>
          <w:p w:rsidR="00AF09AC" w:rsidRDefault="009625AC">
            <w:pPr>
              <w:pStyle w:val="24"/>
              <w:keepNext/>
              <w:keepLines/>
              <w:widowControl w:val="0"/>
              <w:spacing w:after="0" w:line="240" w:lineRule="auto"/>
              <w:ind w:left="0"/>
              <w:jc w:val="center"/>
              <w:rPr>
                <w:b/>
                <w:sz w:val="20"/>
                <w:szCs w:val="20"/>
              </w:rPr>
            </w:pPr>
            <w:r>
              <w:rPr>
                <w:b/>
                <w:sz w:val="20"/>
                <w:szCs w:val="20"/>
              </w:rPr>
              <w:t>Итого по волости</w:t>
            </w:r>
          </w:p>
        </w:tc>
        <w:tc>
          <w:tcPr>
            <w:tcW w:w="663" w:type="pct"/>
            <w:shd w:val="clear" w:color="auto" w:fill="auto"/>
            <w:vAlign w:val="center"/>
          </w:tcPr>
          <w:p w:rsidR="00AF09AC" w:rsidRDefault="009625AC">
            <w:pPr>
              <w:pStyle w:val="24"/>
              <w:keepNext/>
              <w:keepLines/>
              <w:widowControl w:val="0"/>
              <w:spacing w:after="0" w:line="240" w:lineRule="auto"/>
              <w:ind w:left="0"/>
              <w:jc w:val="center"/>
              <w:rPr>
                <w:b/>
                <w:sz w:val="20"/>
                <w:szCs w:val="20"/>
              </w:rPr>
            </w:pPr>
            <w:r>
              <w:rPr>
                <w:b/>
                <w:sz w:val="20"/>
                <w:szCs w:val="20"/>
              </w:rPr>
              <w:t>50,951</w:t>
            </w:r>
          </w:p>
        </w:tc>
      </w:tr>
    </w:tbl>
    <w:p w:rsidR="00AF09AC" w:rsidRDefault="009625AC">
      <w:pPr>
        <w:suppressAutoHyphens/>
        <w:spacing w:after="0" w:line="240" w:lineRule="auto"/>
        <w:ind w:firstLine="850"/>
        <w:jc w:val="both"/>
      </w:pPr>
      <w:r>
        <w:t>Общая</w:t>
      </w:r>
      <w:r>
        <w:t xml:space="preserve"> протяженность </w:t>
      </w:r>
      <w:r>
        <w:t>автомобильных</w:t>
      </w:r>
      <w:r>
        <w:t xml:space="preserve"> дорог общего пользования </w:t>
      </w:r>
      <w:r>
        <w:rPr>
          <w:b/>
          <w:bCs/>
          <w:i/>
          <w:iCs/>
        </w:rPr>
        <w:t xml:space="preserve">регионального </w:t>
      </w:r>
      <w:r>
        <w:t>значения на территории сельского поселения «Переслегинская волость» составляет 50,951 км.</w:t>
      </w:r>
    </w:p>
    <w:p w:rsidR="00AF09AC" w:rsidRDefault="009625AC">
      <w:pPr>
        <w:pStyle w:val="4"/>
        <w:spacing w:before="60"/>
        <w:jc w:val="center"/>
        <w:rPr>
          <w:rFonts w:ascii="Times New Roman" w:hAnsi="Times New Roman"/>
          <w:i/>
          <w:iCs/>
          <w:sz w:val="24"/>
          <w:szCs w:val="24"/>
        </w:rPr>
      </w:pPr>
      <w:r>
        <w:rPr>
          <w:rFonts w:ascii="Times New Roman" w:hAnsi="Times New Roman"/>
          <w:i/>
          <w:iCs/>
          <w:sz w:val="24"/>
          <w:szCs w:val="24"/>
        </w:rPr>
        <w:t xml:space="preserve">Трубопроводный транспорт. </w:t>
      </w:r>
    </w:p>
    <w:p w:rsidR="00AF09AC" w:rsidRDefault="009625AC">
      <w:pPr>
        <w:suppressAutoHyphens/>
        <w:spacing w:after="0" w:line="240" w:lineRule="auto"/>
        <w:ind w:firstLine="850"/>
        <w:jc w:val="both"/>
      </w:pPr>
      <w:r>
        <w:t xml:space="preserve">По территории муниципального </w:t>
      </w:r>
      <w:r>
        <w:t>образования проходит магистральный газопровод</w:t>
      </w:r>
      <w:r>
        <w:t>-отвод</w:t>
      </w:r>
      <w:r>
        <w:t xml:space="preserve"> «Валдай-Псков-Рига», диаметр 1000 мм, рабочее давление 5,4 МПа кг/см</w:t>
      </w:r>
      <w:r>
        <w:rPr>
          <w:vertAlign w:val="superscript"/>
        </w:rPr>
        <w:t>2</w:t>
      </w:r>
      <w:r>
        <w:t xml:space="preserve">. </w:t>
      </w:r>
    </w:p>
    <w:p w:rsidR="00AF09AC" w:rsidRDefault="009625AC">
      <w:pPr>
        <w:pStyle w:val="3"/>
        <w:widowControl w:val="0"/>
        <w:numPr>
          <w:ilvl w:val="2"/>
          <w:numId w:val="5"/>
        </w:numPr>
        <w:tabs>
          <w:tab w:val="clear" w:pos="312"/>
        </w:tabs>
        <w:spacing w:before="120" w:after="120" w:line="240" w:lineRule="auto"/>
        <w:jc w:val="center"/>
        <w:rPr>
          <w:rFonts w:ascii="Times New Roman" w:hAnsi="Times New Roman"/>
          <w:color w:val="auto"/>
          <w:kern w:val="32"/>
          <w:lang w:eastAsia="ru-RU"/>
        </w:rPr>
      </w:pPr>
      <w:bookmarkStart w:id="125" w:name="_Toc4849"/>
      <w:r>
        <w:rPr>
          <w:rFonts w:ascii="Times New Roman" w:hAnsi="Times New Roman"/>
          <w:color w:val="auto"/>
          <w:kern w:val="32"/>
          <w:lang w:eastAsia="ru-RU"/>
        </w:rPr>
        <w:t>В</w:t>
      </w:r>
      <w:r>
        <w:rPr>
          <w:rFonts w:ascii="Times New Roman" w:hAnsi="Times New Roman"/>
          <w:color w:val="auto"/>
          <w:kern w:val="32"/>
          <w:lang w:eastAsia="ru-RU"/>
        </w:rPr>
        <w:t>нутрен</w:t>
      </w:r>
      <w:r>
        <w:rPr>
          <w:rFonts w:ascii="Times New Roman" w:hAnsi="Times New Roman"/>
          <w:color w:val="auto"/>
          <w:kern w:val="32"/>
          <w:lang w:eastAsia="ru-RU"/>
        </w:rPr>
        <w:t>ний транспорт</w:t>
      </w:r>
      <w:bookmarkEnd w:id="125"/>
    </w:p>
    <w:p w:rsidR="00AF09AC" w:rsidRDefault="009625AC">
      <w:pPr>
        <w:pStyle w:val="4"/>
        <w:spacing w:before="60"/>
        <w:jc w:val="center"/>
        <w:rPr>
          <w:rFonts w:ascii="Times New Roman" w:hAnsi="Times New Roman"/>
          <w:i/>
          <w:iCs/>
          <w:sz w:val="24"/>
          <w:szCs w:val="24"/>
        </w:rPr>
      </w:pPr>
      <w:bookmarkStart w:id="126" w:name="_Toc466465249"/>
      <w:r>
        <w:rPr>
          <w:rFonts w:ascii="Times New Roman" w:hAnsi="Times New Roman"/>
          <w:i/>
          <w:iCs/>
          <w:sz w:val="24"/>
          <w:szCs w:val="24"/>
        </w:rPr>
        <w:t>Улично-дорожная сеть</w:t>
      </w:r>
      <w:bookmarkEnd w:id="126"/>
    </w:p>
    <w:p w:rsidR="00AF09AC" w:rsidRDefault="009625AC">
      <w:pPr>
        <w:spacing w:after="0" w:line="240" w:lineRule="auto"/>
        <w:ind w:firstLine="850"/>
        <w:jc w:val="both"/>
        <w:rPr>
          <w:lang w:eastAsia="zh-CN"/>
        </w:rPr>
      </w:pPr>
      <w:r>
        <w:rPr>
          <w:lang w:eastAsia="zh-CN"/>
        </w:rPr>
        <w:t xml:space="preserve">Улично-дорожная сеть муниципального образования представляет собой часть территории, </w:t>
      </w:r>
      <w:r>
        <w:rPr>
          <w:lang w:eastAsia="zh-CN"/>
        </w:rPr>
        <w:t>ограниченной красными линиями и предназначенной для движения транспортных средств и пешеходов, прокладки инженерных коммуникаций, размещения зеленых насаждений и шумозащитных устройств, установки технических средств информации и организации движения.</w:t>
      </w:r>
    </w:p>
    <w:p w:rsidR="00AF09AC" w:rsidRDefault="00AF09AC">
      <w:pPr>
        <w:spacing w:after="0" w:line="240" w:lineRule="auto"/>
        <w:ind w:firstLine="850"/>
        <w:jc w:val="both"/>
        <w:rPr>
          <w:lang w:eastAsia="zh-CN"/>
        </w:rPr>
      </w:pPr>
    </w:p>
    <w:p w:rsidR="00AF09AC" w:rsidRDefault="009625AC">
      <w:pPr>
        <w:spacing w:after="0" w:line="240" w:lineRule="auto"/>
        <w:jc w:val="center"/>
        <w:rPr>
          <w:rFonts w:eastAsia="Times New Roman"/>
          <w:b/>
          <w:bCs/>
          <w:sz w:val="20"/>
          <w:szCs w:val="20"/>
        </w:rPr>
      </w:pPr>
      <w:r>
        <w:rPr>
          <w:b/>
          <w:sz w:val="20"/>
          <w:szCs w:val="20"/>
        </w:rPr>
        <w:t>У</w:t>
      </w:r>
      <w:r>
        <w:rPr>
          <w:rFonts w:eastAsia="Times New Roman"/>
          <w:b/>
          <w:bCs/>
          <w:sz w:val="20"/>
          <w:szCs w:val="20"/>
        </w:rPr>
        <w:t>лич</w:t>
      </w:r>
      <w:r>
        <w:rPr>
          <w:rFonts w:eastAsia="Times New Roman"/>
          <w:b/>
          <w:bCs/>
          <w:sz w:val="20"/>
          <w:szCs w:val="20"/>
        </w:rPr>
        <w:t xml:space="preserve">но-дорожная сеть </w:t>
      </w:r>
    </w:p>
    <w:tbl>
      <w:tblPr>
        <w:tblW w:w="8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8"/>
        <w:gridCol w:w="3970"/>
        <w:gridCol w:w="1406"/>
      </w:tblGrid>
      <w:tr w:rsidR="00AF09AC">
        <w:trPr>
          <w:trHeight w:val="23"/>
          <w:tblHeader/>
          <w:jc w:val="center"/>
        </w:trPr>
        <w:tc>
          <w:tcPr>
            <w:tcW w:w="3128" w:type="dxa"/>
            <w:shd w:val="clear" w:color="auto" w:fill="auto"/>
            <w:noWrap/>
            <w:vAlign w:val="center"/>
          </w:tcPr>
          <w:p w:rsidR="00AF09AC" w:rsidRDefault="009625AC">
            <w:pPr>
              <w:spacing w:after="0" w:line="240" w:lineRule="auto"/>
              <w:jc w:val="center"/>
              <w:rPr>
                <w:rFonts w:eastAsia="Times New Roman"/>
                <w:sz w:val="20"/>
                <w:szCs w:val="20"/>
              </w:rPr>
            </w:pPr>
            <w:r>
              <w:rPr>
                <w:rFonts w:eastAsia="Times New Roman"/>
                <w:b/>
                <w:bCs/>
                <w:sz w:val="20"/>
                <w:szCs w:val="20"/>
              </w:rPr>
              <w:t>Идентификационный номер</w:t>
            </w:r>
          </w:p>
        </w:tc>
        <w:tc>
          <w:tcPr>
            <w:tcW w:w="3970" w:type="dxa"/>
            <w:shd w:val="clear" w:color="auto" w:fill="auto"/>
            <w:noWrap/>
            <w:vAlign w:val="center"/>
          </w:tcPr>
          <w:p w:rsidR="00AF09AC" w:rsidRDefault="009625AC">
            <w:pPr>
              <w:spacing w:after="0" w:line="240" w:lineRule="auto"/>
              <w:jc w:val="center"/>
              <w:rPr>
                <w:rFonts w:eastAsia="Times New Roman"/>
                <w:b/>
                <w:bCs/>
                <w:sz w:val="20"/>
                <w:szCs w:val="20"/>
              </w:rPr>
            </w:pPr>
            <w:r>
              <w:rPr>
                <w:rFonts w:eastAsia="Times New Roman"/>
                <w:b/>
                <w:bCs/>
                <w:sz w:val="20"/>
                <w:szCs w:val="20"/>
              </w:rPr>
              <w:t>Наименование</w:t>
            </w:r>
          </w:p>
        </w:tc>
        <w:tc>
          <w:tcPr>
            <w:tcW w:w="1406" w:type="dxa"/>
            <w:shd w:val="clear" w:color="000000" w:fill="FFFFFF"/>
            <w:noWrap/>
            <w:vAlign w:val="center"/>
          </w:tcPr>
          <w:p w:rsidR="00AF09AC" w:rsidRDefault="009625AC">
            <w:pPr>
              <w:spacing w:after="0" w:line="240" w:lineRule="auto"/>
              <w:jc w:val="center"/>
              <w:rPr>
                <w:rFonts w:eastAsia="Times New Roman"/>
                <w:b/>
                <w:bCs/>
                <w:sz w:val="20"/>
                <w:szCs w:val="20"/>
              </w:rPr>
            </w:pPr>
            <w:r>
              <w:rPr>
                <w:rFonts w:eastAsia="Times New Roman"/>
                <w:b/>
                <w:bCs/>
                <w:sz w:val="20"/>
                <w:szCs w:val="20"/>
              </w:rPr>
              <w:t>Протяженность, км</w:t>
            </w:r>
          </w:p>
        </w:tc>
      </w:tr>
      <w:tr w:rsidR="00AF09AC">
        <w:trPr>
          <w:trHeight w:val="23"/>
          <w:jc w:val="center"/>
        </w:trPr>
        <w:tc>
          <w:tcPr>
            <w:tcW w:w="3128"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58-206-832 ОП МП 58 Н-001</w:t>
            </w:r>
          </w:p>
        </w:tc>
        <w:tc>
          <w:tcPr>
            <w:tcW w:w="3970"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д.Бабки улица «А»</w:t>
            </w:r>
          </w:p>
        </w:tc>
        <w:tc>
          <w:tcPr>
            <w:tcW w:w="1406" w:type="dxa"/>
            <w:shd w:val="clear" w:color="000000" w:fill="FFFFFF"/>
            <w:noWrap/>
            <w:vAlign w:val="center"/>
          </w:tcPr>
          <w:p w:rsidR="00AF09AC" w:rsidRDefault="009625AC">
            <w:pPr>
              <w:widowControl w:val="0"/>
              <w:snapToGrid w:val="0"/>
              <w:spacing w:after="0" w:line="240" w:lineRule="auto"/>
              <w:jc w:val="center"/>
              <w:rPr>
                <w:rFonts w:eastAsia="Times New Roman"/>
                <w:sz w:val="20"/>
                <w:szCs w:val="20"/>
              </w:rPr>
            </w:pPr>
            <w:r>
              <w:rPr>
                <w:rFonts w:eastAsia="Times New Roman"/>
                <w:sz w:val="20"/>
                <w:szCs w:val="20"/>
              </w:rPr>
              <w:t>0,750</w:t>
            </w:r>
          </w:p>
        </w:tc>
      </w:tr>
      <w:tr w:rsidR="00AF09AC">
        <w:trPr>
          <w:trHeight w:val="23"/>
          <w:jc w:val="center"/>
        </w:trPr>
        <w:tc>
          <w:tcPr>
            <w:tcW w:w="3128"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58-206-832 ОП МП 58 Н-002/1</w:t>
            </w:r>
          </w:p>
        </w:tc>
        <w:tc>
          <w:tcPr>
            <w:tcW w:w="3970"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д.Баталиха улица «А»</w:t>
            </w:r>
          </w:p>
        </w:tc>
        <w:tc>
          <w:tcPr>
            <w:tcW w:w="1406" w:type="dxa"/>
            <w:shd w:val="clear" w:color="000000" w:fill="FFFFFF"/>
            <w:noWrap/>
            <w:vAlign w:val="center"/>
          </w:tcPr>
          <w:p w:rsidR="00AF09AC" w:rsidRDefault="009625AC">
            <w:pPr>
              <w:widowControl w:val="0"/>
              <w:snapToGrid w:val="0"/>
              <w:spacing w:after="0" w:line="240" w:lineRule="auto"/>
              <w:jc w:val="center"/>
              <w:rPr>
                <w:rFonts w:eastAsia="Times New Roman"/>
                <w:sz w:val="20"/>
                <w:szCs w:val="20"/>
              </w:rPr>
            </w:pPr>
            <w:r>
              <w:rPr>
                <w:rFonts w:eastAsia="Times New Roman"/>
                <w:sz w:val="20"/>
                <w:szCs w:val="20"/>
              </w:rPr>
              <w:t>0,100</w:t>
            </w:r>
          </w:p>
        </w:tc>
      </w:tr>
      <w:tr w:rsidR="00AF09AC">
        <w:trPr>
          <w:trHeight w:val="23"/>
          <w:jc w:val="center"/>
        </w:trPr>
        <w:tc>
          <w:tcPr>
            <w:tcW w:w="3128"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58-206-832 ОП МП 58 Н-002/2</w:t>
            </w:r>
          </w:p>
        </w:tc>
        <w:tc>
          <w:tcPr>
            <w:tcW w:w="3970"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д.Баталиха улица Центральная</w:t>
            </w:r>
          </w:p>
        </w:tc>
        <w:tc>
          <w:tcPr>
            <w:tcW w:w="1406" w:type="dxa"/>
            <w:shd w:val="clear" w:color="000000" w:fill="FFFFFF"/>
            <w:noWrap/>
            <w:vAlign w:val="center"/>
          </w:tcPr>
          <w:p w:rsidR="00AF09AC" w:rsidRDefault="009625AC">
            <w:pPr>
              <w:widowControl w:val="0"/>
              <w:snapToGrid w:val="0"/>
              <w:spacing w:after="0" w:line="240" w:lineRule="auto"/>
              <w:jc w:val="center"/>
              <w:rPr>
                <w:rFonts w:eastAsia="Times New Roman"/>
                <w:sz w:val="20"/>
                <w:szCs w:val="20"/>
              </w:rPr>
            </w:pPr>
            <w:r>
              <w:rPr>
                <w:rFonts w:eastAsia="Times New Roman"/>
                <w:sz w:val="20"/>
                <w:szCs w:val="20"/>
              </w:rPr>
              <w:t>1,110</w:t>
            </w:r>
          </w:p>
        </w:tc>
      </w:tr>
      <w:tr w:rsidR="00AF09AC">
        <w:trPr>
          <w:trHeight w:val="23"/>
          <w:jc w:val="center"/>
        </w:trPr>
        <w:tc>
          <w:tcPr>
            <w:tcW w:w="3128"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 xml:space="preserve">58-206-832 </w:t>
            </w:r>
            <w:r>
              <w:rPr>
                <w:rFonts w:eastAsia="Times New Roman"/>
                <w:sz w:val="20"/>
                <w:szCs w:val="20"/>
              </w:rPr>
              <w:t>ОП МП 58 Н-003</w:t>
            </w:r>
          </w:p>
        </w:tc>
        <w:tc>
          <w:tcPr>
            <w:tcW w:w="3970"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д.Бителево улица «А»</w:t>
            </w:r>
          </w:p>
        </w:tc>
        <w:tc>
          <w:tcPr>
            <w:tcW w:w="1406" w:type="dxa"/>
            <w:shd w:val="clear" w:color="000000" w:fill="FFFFFF"/>
            <w:noWrap/>
            <w:vAlign w:val="center"/>
          </w:tcPr>
          <w:p w:rsidR="00AF09AC" w:rsidRDefault="009625AC">
            <w:pPr>
              <w:widowControl w:val="0"/>
              <w:snapToGrid w:val="0"/>
              <w:spacing w:after="0" w:line="240" w:lineRule="auto"/>
              <w:jc w:val="center"/>
              <w:rPr>
                <w:rFonts w:eastAsia="Times New Roman"/>
                <w:sz w:val="20"/>
                <w:szCs w:val="20"/>
              </w:rPr>
            </w:pPr>
            <w:r>
              <w:rPr>
                <w:rFonts w:eastAsia="Times New Roman"/>
                <w:sz w:val="20"/>
                <w:szCs w:val="20"/>
              </w:rPr>
              <w:t>2,400</w:t>
            </w:r>
          </w:p>
        </w:tc>
      </w:tr>
      <w:tr w:rsidR="00AF09AC">
        <w:trPr>
          <w:trHeight w:val="23"/>
          <w:jc w:val="center"/>
        </w:trPr>
        <w:tc>
          <w:tcPr>
            <w:tcW w:w="3128"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58-206-832 ОП МП 58 Н-004</w:t>
            </w:r>
          </w:p>
        </w:tc>
        <w:tc>
          <w:tcPr>
            <w:tcW w:w="3970"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д.Велебецкое улица «А»</w:t>
            </w:r>
          </w:p>
        </w:tc>
        <w:tc>
          <w:tcPr>
            <w:tcW w:w="1406" w:type="dxa"/>
            <w:shd w:val="clear" w:color="000000" w:fill="FFFFFF"/>
            <w:noWrap/>
            <w:vAlign w:val="center"/>
          </w:tcPr>
          <w:p w:rsidR="00AF09AC" w:rsidRDefault="009625AC">
            <w:pPr>
              <w:widowControl w:val="0"/>
              <w:snapToGrid w:val="0"/>
              <w:spacing w:after="0" w:line="240" w:lineRule="auto"/>
              <w:jc w:val="center"/>
              <w:rPr>
                <w:rFonts w:eastAsia="Times New Roman"/>
                <w:sz w:val="20"/>
                <w:szCs w:val="20"/>
              </w:rPr>
            </w:pPr>
            <w:r>
              <w:rPr>
                <w:rFonts w:eastAsia="Times New Roman"/>
                <w:sz w:val="20"/>
                <w:szCs w:val="20"/>
              </w:rPr>
              <w:t>0,500</w:t>
            </w:r>
          </w:p>
        </w:tc>
      </w:tr>
      <w:tr w:rsidR="00AF09AC">
        <w:trPr>
          <w:trHeight w:val="23"/>
          <w:jc w:val="center"/>
        </w:trPr>
        <w:tc>
          <w:tcPr>
            <w:tcW w:w="3128"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58-206-832 ОП МП 58 Н-005/1</w:t>
            </w:r>
          </w:p>
        </w:tc>
        <w:tc>
          <w:tcPr>
            <w:tcW w:w="3970"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д.Волчки улица Мирная</w:t>
            </w:r>
          </w:p>
        </w:tc>
        <w:tc>
          <w:tcPr>
            <w:tcW w:w="1406" w:type="dxa"/>
            <w:shd w:val="clear" w:color="000000" w:fill="FFFFFF"/>
            <w:noWrap/>
            <w:vAlign w:val="center"/>
          </w:tcPr>
          <w:p w:rsidR="00AF09AC" w:rsidRDefault="009625AC">
            <w:pPr>
              <w:widowControl w:val="0"/>
              <w:snapToGrid w:val="0"/>
              <w:spacing w:after="0" w:line="240" w:lineRule="auto"/>
              <w:jc w:val="center"/>
              <w:rPr>
                <w:rFonts w:eastAsia="Times New Roman"/>
                <w:sz w:val="20"/>
                <w:szCs w:val="20"/>
              </w:rPr>
            </w:pPr>
            <w:r>
              <w:rPr>
                <w:rFonts w:eastAsia="Times New Roman"/>
                <w:sz w:val="20"/>
                <w:szCs w:val="20"/>
              </w:rPr>
              <w:t>0,450</w:t>
            </w:r>
          </w:p>
        </w:tc>
      </w:tr>
      <w:tr w:rsidR="00AF09AC">
        <w:trPr>
          <w:trHeight w:val="23"/>
          <w:jc w:val="center"/>
        </w:trPr>
        <w:tc>
          <w:tcPr>
            <w:tcW w:w="3128"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58-206-832 ОП МП 58 Н-005/2</w:t>
            </w:r>
          </w:p>
        </w:tc>
        <w:tc>
          <w:tcPr>
            <w:tcW w:w="3970"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д.Волчки улица Карулинская</w:t>
            </w:r>
          </w:p>
        </w:tc>
        <w:tc>
          <w:tcPr>
            <w:tcW w:w="1406" w:type="dxa"/>
            <w:shd w:val="clear" w:color="000000" w:fill="FFFFFF"/>
            <w:noWrap/>
            <w:vAlign w:val="center"/>
          </w:tcPr>
          <w:p w:rsidR="00AF09AC" w:rsidRDefault="009625AC">
            <w:pPr>
              <w:widowControl w:val="0"/>
              <w:snapToGrid w:val="0"/>
              <w:spacing w:after="0" w:line="240" w:lineRule="auto"/>
              <w:jc w:val="center"/>
              <w:rPr>
                <w:rFonts w:eastAsia="Times New Roman"/>
                <w:sz w:val="20"/>
                <w:szCs w:val="20"/>
              </w:rPr>
            </w:pPr>
            <w:r>
              <w:rPr>
                <w:rFonts w:eastAsia="Times New Roman"/>
                <w:sz w:val="20"/>
                <w:szCs w:val="20"/>
              </w:rPr>
              <w:t>1,170</w:t>
            </w:r>
          </w:p>
        </w:tc>
      </w:tr>
      <w:tr w:rsidR="00AF09AC">
        <w:trPr>
          <w:trHeight w:val="23"/>
          <w:jc w:val="center"/>
        </w:trPr>
        <w:tc>
          <w:tcPr>
            <w:tcW w:w="3128"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58-206-832 ОП МП 58 Н-006/1</w:t>
            </w:r>
          </w:p>
        </w:tc>
        <w:tc>
          <w:tcPr>
            <w:tcW w:w="3970"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д.Гвоздово</w:t>
            </w:r>
            <w:r>
              <w:rPr>
                <w:rFonts w:eastAsia="Times New Roman"/>
                <w:sz w:val="20"/>
                <w:szCs w:val="20"/>
              </w:rPr>
              <w:t xml:space="preserve"> улица Энтузиастов</w:t>
            </w:r>
          </w:p>
        </w:tc>
        <w:tc>
          <w:tcPr>
            <w:tcW w:w="1406" w:type="dxa"/>
            <w:shd w:val="clear" w:color="000000" w:fill="FFFFFF"/>
            <w:noWrap/>
            <w:vAlign w:val="center"/>
          </w:tcPr>
          <w:p w:rsidR="00AF09AC" w:rsidRDefault="009625AC">
            <w:pPr>
              <w:widowControl w:val="0"/>
              <w:snapToGrid w:val="0"/>
              <w:spacing w:after="0" w:line="240" w:lineRule="auto"/>
              <w:jc w:val="center"/>
              <w:rPr>
                <w:rFonts w:eastAsia="Times New Roman"/>
                <w:sz w:val="20"/>
                <w:szCs w:val="20"/>
              </w:rPr>
            </w:pPr>
            <w:r>
              <w:rPr>
                <w:rFonts w:eastAsia="Times New Roman"/>
                <w:sz w:val="20"/>
                <w:szCs w:val="20"/>
              </w:rPr>
              <w:t>1,728</w:t>
            </w:r>
          </w:p>
        </w:tc>
      </w:tr>
      <w:tr w:rsidR="00AF09AC">
        <w:trPr>
          <w:trHeight w:val="23"/>
          <w:jc w:val="center"/>
        </w:trPr>
        <w:tc>
          <w:tcPr>
            <w:tcW w:w="3128"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58-206-832 ОП МП 58 Н-006/2</w:t>
            </w:r>
          </w:p>
        </w:tc>
        <w:tc>
          <w:tcPr>
            <w:tcW w:w="3970"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д.Гвоздово улица Каштановая</w:t>
            </w:r>
          </w:p>
        </w:tc>
        <w:tc>
          <w:tcPr>
            <w:tcW w:w="1406" w:type="dxa"/>
            <w:shd w:val="clear" w:color="000000" w:fill="FFFFFF"/>
            <w:noWrap/>
            <w:vAlign w:val="center"/>
          </w:tcPr>
          <w:p w:rsidR="00AF09AC" w:rsidRDefault="009625AC">
            <w:pPr>
              <w:widowControl w:val="0"/>
              <w:snapToGrid w:val="0"/>
              <w:spacing w:after="0" w:line="240" w:lineRule="auto"/>
              <w:jc w:val="center"/>
              <w:rPr>
                <w:rFonts w:eastAsia="Times New Roman"/>
                <w:sz w:val="20"/>
                <w:szCs w:val="20"/>
              </w:rPr>
            </w:pPr>
            <w:r>
              <w:rPr>
                <w:rFonts w:eastAsia="Times New Roman"/>
                <w:sz w:val="20"/>
                <w:szCs w:val="20"/>
              </w:rPr>
              <w:t>0,300</w:t>
            </w:r>
          </w:p>
        </w:tc>
      </w:tr>
      <w:tr w:rsidR="00AF09AC">
        <w:trPr>
          <w:trHeight w:val="23"/>
          <w:jc w:val="center"/>
        </w:trPr>
        <w:tc>
          <w:tcPr>
            <w:tcW w:w="3128"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58-206-832 ОП МП 58 Н-007</w:t>
            </w:r>
          </w:p>
        </w:tc>
        <w:tc>
          <w:tcPr>
            <w:tcW w:w="3970"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д.Гороховье улица «А»</w:t>
            </w:r>
          </w:p>
        </w:tc>
        <w:tc>
          <w:tcPr>
            <w:tcW w:w="1406" w:type="dxa"/>
            <w:shd w:val="clear" w:color="000000" w:fill="FFFFFF"/>
            <w:noWrap/>
            <w:vAlign w:val="center"/>
          </w:tcPr>
          <w:p w:rsidR="00AF09AC" w:rsidRDefault="009625AC">
            <w:pPr>
              <w:widowControl w:val="0"/>
              <w:snapToGrid w:val="0"/>
              <w:spacing w:after="0" w:line="240" w:lineRule="auto"/>
              <w:jc w:val="center"/>
              <w:rPr>
                <w:rFonts w:eastAsia="Times New Roman"/>
                <w:sz w:val="20"/>
                <w:szCs w:val="20"/>
              </w:rPr>
            </w:pPr>
            <w:r>
              <w:rPr>
                <w:rFonts w:eastAsia="Times New Roman"/>
                <w:sz w:val="20"/>
                <w:szCs w:val="20"/>
              </w:rPr>
              <w:t>1,200</w:t>
            </w:r>
          </w:p>
        </w:tc>
      </w:tr>
      <w:tr w:rsidR="00AF09AC">
        <w:trPr>
          <w:trHeight w:val="23"/>
          <w:jc w:val="center"/>
        </w:trPr>
        <w:tc>
          <w:tcPr>
            <w:tcW w:w="3128"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58-206-832 ОП МП 58 Н-008</w:t>
            </w:r>
          </w:p>
        </w:tc>
        <w:tc>
          <w:tcPr>
            <w:tcW w:w="3970"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д.Горушка (с) улица «А»</w:t>
            </w:r>
          </w:p>
        </w:tc>
        <w:tc>
          <w:tcPr>
            <w:tcW w:w="1406" w:type="dxa"/>
            <w:shd w:val="clear" w:color="000000" w:fill="FFFFFF"/>
            <w:noWrap/>
            <w:vAlign w:val="center"/>
          </w:tcPr>
          <w:p w:rsidR="00AF09AC" w:rsidRDefault="009625AC">
            <w:pPr>
              <w:widowControl w:val="0"/>
              <w:snapToGrid w:val="0"/>
              <w:spacing w:after="0" w:line="240" w:lineRule="auto"/>
              <w:jc w:val="center"/>
              <w:rPr>
                <w:rFonts w:eastAsia="Times New Roman"/>
                <w:sz w:val="20"/>
                <w:szCs w:val="20"/>
              </w:rPr>
            </w:pPr>
            <w:r>
              <w:rPr>
                <w:rFonts w:eastAsia="Times New Roman"/>
                <w:sz w:val="20"/>
                <w:szCs w:val="20"/>
              </w:rPr>
              <w:t>0,700</w:t>
            </w:r>
          </w:p>
        </w:tc>
      </w:tr>
      <w:tr w:rsidR="00AF09AC">
        <w:trPr>
          <w:trHeight w:val="23"/>
          <w:jc w:val="center"/>
        </w:trPr>
        <w:tc>
          <w:tcPr>
            <w:tcW w:w="3128"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58-206-832 ОП МП 58 Н-009</w:t>
            </w:r>
          </w:p>
        </w:tc>
        <w:tc>
          <w:tcPr>
            <w:tcW w:w="3970"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д.Горушка (Н) улица «А»</w:t>
            </w:r>
          </w:p>
        </w:tc>
        <w:tc>
          <w:tcPr>
            <w:tcW w:w="1406" w:type="dxa"/>
            <w:shd w:val="clear" w:color="000000" w:fill="FFFFFF"/>
            <w:noWrap/>
            <w:vAlign w:val="center"/>
          </w:tcPr>
          <w:p w:rsidR="00AF09AC" w:rsidRDefault="009625AC">
            <w:pPr>
              <w:widowControl w:val="0"/>
              <w:snapToGrid w:val="0"/>
              <w:spacing w:after="0" w:line="240" w:lineRule="auto"/>
              <w:jc w:val="center"/>
              <w:rPr>
                <w:rFonts w:eastAsia="Times New Roman"/>
                <w:sz w:val="20"/>
                <w:szCs w:val="20"/>
              </w:rPr>
            </w:pPr>
            <w:r>
              <w:rPr>
                <w:rFonts w:eastAsia="Times New Roman"/>
                <w:sz w:val="20"/>
                <w:szCs w:val="20"/>
              </w:rPr>
              <w:t>0,600</w:t>
            </w:r>
          </w:p>
        </w:tc>
      </w:tr>
      <w:tr w:rsidR="00AF09AC">
        <w:trPr>
          <w:trHeight w:val="23"/>
          <w:jc w:val="center"/>
        </w:trPr>
        <w:tc>
          <w:tcPr>
            <w:tcW w:w="3128"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58-206-832 ОП МП 58 Н-010</w:t>
            </w:r>
          </w:p>
        </w:tc>
        <w:tc>
          <w:tcPr>
            <w:tcW w:w="3970"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д.Грибушино улица «А»</w:t>
            </w:r>
          </w:p>
        </w:tc>
        <w:tc>
          <w:tcPr>
            <w:tcW w:w="1406" w:type="dxa"/>
            <w:shd w:val="clear" w:color="000000" w:fill="FFFFFF"/>
            <w:noWrap/>
            <w:vAlign w:val="center"/>
          </w:tcPr>
          <w:p w:rsidR="00AF09AC" w:rsidRDefault="009625AC">
            <w:pPr>
              <w:widowControl w:val="0"/>
              <w:snapToGrid w:val="0"/>
              <w:spacing w:after="0" w:line="240" w:lineRule="auto"/>
              <w:jc w:val="center"/>
              <w:rPr>
                <w:rFonts w:eastAsia="Times New Roman"/>
                <w:sz w:val="20"/>
                <w:szCs w:val="20"/>
              </w:rPr>
            </w:pPr>
            <w:r>
              <w:rPr>
                <w:rFonts w:eastAsia="Times New Roman"/>
                <w:sz w:val="20"/>
                <w:szCs w:val="20"/>
              </w:rPr>
              <w:t>0,900</w:t>
            </w:r>
          </w:p>
        </w:tc>
      </w:tr>
      <w:tr w:rsidR="00AF09AC">
        <w:trPr>
          <w:trHeight w:val="23"/>
          <w:jc w:val="center"/>
        </w:trPr>
        <w:tc>
          <w:tcPr>
            <w:tcW w:w="3128"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58-206-832 ОП МП 58 Н-011</w:t>
            </w:r>
          </w:p>
        </w:tc>
        <w:tc>
          <w:tcPr>
            <w:tcW w:w="3970"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д.Гришино улица «А»</w:t>
            </w:r>
          </w:p>
        </w:tc>
        <w:tc>
          <w:tcPr>
            <w:tcW w:w="1406" w:type="dxa"/>
            <w:shd w:val="clear" w:color="000000" w:fill="FFFFFF"/>
            <w:noWrap/>
            <w:vAlign w:val="center"/>
          </w:tcPr>
          <w:p w:rsidR="00AF09AC" w:rsidRDefault="009625AC">
            <w:pPr>
              <w:widowControl w:val="0"/>
              <w:snapToGrid w:val="0"/>
              <w:spacing w:after="0" w:line="240" w:lineRule="auto"/>
              <w:jc w:val="center"/>
              <w:rPr>
                <w:rFonts w:eastAsia="Times New Roman"/>
                <w:sz w:val="20"/>
                <w:szCs w:val="20"/>
              </w:rPr>
            </w:pPr>
            <w:r>
              <w:rPr>
                <w:rFonts w:eastAsia="Times New Roman"/>
                <w:sz w:val="20"/>
                <w:szCs w:val="20"/>
              </w:rPr>
              <w:t>0,622</w:t>
            </w:r>
          </w:p>
        </w:tc>
      </w:tr>
      <w:tr w:rsidR="00AF09AC">
        <w:trPr>
          <w:trHeight w:val="23"/>
          <w:jc w:val="center"/>
        </w:trPr>
        <w:tc>
          <w:tcPr>
            <w:tcW w:w="3128"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58-206-832 ОП МП 58 Н-012</w:t>
            </w:r>
          </w:p>
        </w:tc>
        <w:tc>
          <w:tcPr>
            <w:tcW w:w="3970"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д.Еремеево улица «А»</w:t>
            </w:r>
          </w:p>
        </w:tc>
        <w:tc>
          <w:tcPr>
            <w:tcW w:w="1406" w:type="dxa"/>
            <w:shd w:val="clear" w:color="000000" w:fill="FFFFFF"/>
            <w:noWrap/>
            <w:vAlign w:val="center"/>
          </w:tcPr>
          <w:p w:rsidR="00AF09AC" w:rsidRDefault="009625AC">
            <w:pPr>
              <w:widowControl w:val="0"/>
              <w:snapToGrid w:val="0"/>
              <w:spacing w:after="0" w:line="240" w:lineRule="auto"/>
              <w:jc w:val="center"/>
              <w:rPr>
                <w:rFonts w:eastAsia="Times New Roman"/>
                <w:sz w:val="20"/>
                <w:szCs w:val="20"/>
              </w:rPr>
            </w:pPr>
            <w:r>
              <w:rPr>
                <w:rFonts w:eastAsia="Times New Roman"/>
                <w:sz w:val="20"/>
                <w:szCs w:val="20"/>
              </w:rPr>
              <w:t>0,566</w:t>
            </w:r>
          </w:p>
        </w:tc>
      </w:tr>
      <w:tr w:rsidR="00AF09AC">
        <w:trPr>
          <w:trHeight w:val="23"/>
          <w:jc w:val="center"/>
        </w:trPr>
        <w:tc>
          <w:tcPr>
            <w:tcW w:w="3128"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lastRenderedPageBreak/>
              <w:t>58-206-832 ОП МП 58 Н-013</w:t>
            </w:r>
          </w:p>
        </w:tc>
        <w:tc>
          <w:tcPr>
            <w:tcW w:w="3970"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д.Зеленкино улица «А»</w:t>
            </w:r>
          </w:p>
        </w:tc>
        <w:tc>
          <w:tcPr>
            <w:tcW w:w="1406" w:type="dxa"/>
            <w:shd w:val="clear" w:color="000000" w:fill="FFFFFF"/>
            <w:noWrap/>
            <w:vAlign w:val="center"/>
          </w:tcPr>
          <w:p w:rsidR="00AF09AC" w:rsidRDefault="009625AC">
            <w:pPr>
              <w:widowControl w:val="0"/>
              <w:snapToGrid w:val="0"/>
              <w:spacing w:after="0" w:line="240" w:lineRule="auto"/>
              <w:jc w:val="center"/>
              <w:rPr>
                <w:rFonts w:eastAsia="Times New Roman"/>
                <w:sz w:val="20"/>
                <w:szCs w:val="20"/>
              </w:rPr>
            </w:pPr>
            <w:r>
              <w:rPr>
                <w:rFonts w:eastAsia="Times New Roman"/>
                <w:sz w:val="20"/>
                <w:szCs w:val="20"/>
              </w:rPr>
              <w:t>0,900</w:t>
            </w:r>
          </w:p>
        </w:tc>
      </w:tr>
      <w:tr w:rsidR="00AF09AC">
        <w:trPr>
          <w:trHeight w:val="23"/>
          <w:jc w:val="center"/>
        </w:trPr>
        <w:tc>
          <w:tcPr>
            <w:tcW w:w="3128"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58-206-832 ОП МП 58 Н-014/1</w:t>
            </w:r>
          </w:p>
        </w:tc>
        <w:tc>
          <w:tcPr>
            <w:tcW w:w="3970"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д.Земляничино улица Медовая</w:t>
            </w:r>
          </w:p>
        </w:tc>
        <w:tc>
          <w:tcPr>
            <w:tcW w:w="1406" w:type="dxa"/>
            <w:shd w:val="clear" w:color="000000" w:fill="FFFFFF"/>
            <w:noWrap/>
            <w:vAlign w:val="center"/>
          </w:tcPr>
          <w:p w:rsidR="00AF09AC" w:rsidRDefault="009625AC">
            <w:pPr>
              <w:widowControl w:val="0"/>
              <w:snapToGrid w:val="0"/>
              <w:spacing w:after="0" w:line="240" w:lineRule="auto"/>
              <w:jc w:val="center"/>
              <w:rPr>
                <w:rFonts w:eastAsia="Times New Roman"/>
                <w:sz w:val="20"/>
                <w:szCs w:val="20"/>
              </w:rPr>
            </w:pPr>
            <w:r>
              <w:rPr>
                <w:rFonts w:eastAsia="Times New Roman"/>
                <w:sz w:val="20"/>
                <w:szCs w:val="20"/>
              </w:rPr>
              <w:t>0,500</w:t>
            </w:r>
          </w:p>
        </w:tc>
      </w:tr>
      <w:tr w:rsidR="00AF09AC">
        <w:trPr>
          <w:trHeight w:val="23"/>
          <w:jc w:val="center"/>
        </w:trPr>
        <w:tc>
          <w:tcPr>
            <w:tcW w:w="3128"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58-206-832 ОП МП 58 Н-014/2</w:t>
            </w:r>
          </w:p>
        </w:tc>
        <w:tc>
          <w:tcPr>
            <w:tcW w:w="3970"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д.Земляничино улица Ягодная</w:t>
            </w:r>
          </w:p>
        </w:tc>
        <w:tc>
          <w:tcPr>
            <w:tcW w:w="1406" w:type="dxa"/>
            <w:shd w:val="clear" w:color="000000" w:fill="FFFFFF"/>
            <w:noWrap/>
            <w:vAlign w:val="center"/>
          </w:tcPr>
          <w:p w:rsidR="00AF09AC" w:rsidRDefault="009625AC">
            <w:pPr>
              <w:widowControl w:val="0"/>
              <w:snapToGrid w:val="0"/>
              <w:spacing w:after="0" w:line="240" w:lineRule="auto"/>
              <w:jc w:val="center"/>
              <w:rPr>
                <w:rFonts w:eastAsia="Times New Roman"/>
                <w:sz w:val="20"/>
                <w:szCs w:val="20"/>
              </w:rPr>
            </w:pPr>
            <w:r>
              <w:rPr>
                <w:rFonts w:eastAsia="Times New Roman"/>
                <w:sz w:val="20"/>
                <w:szCs w:val="20"/>
              </w:rPr>
              <w:t>0,400</w:t>
            </w:r>
          </w:p>
        </w:tc>
      </w:tr>
      <w:tr w:rsidR="00AF09AC">
        <w:trPr>
          <w:trHeight w:val="23"/>
          <w:jc w:val="center"/>
        </w:trPr>
        <w:tc>
          <w:tcPr>
            <w:tcW w:w="3128"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58-206-832 ОП МП 58 Н-014/3</w:t>
            </w:r>
          </w:p>
        </w:tc>
        <w:tc>
          <w:tcPr>
            <w:tcW w:w="3970" w:type="dxa"/>
            <w:shd w:val="clear" w:color="auto" w:fill="auto"/>
            <w:noWrap/>
            <w:vAlign w:val="center"/>
          </w:tcPr>
          <w:p w:rsidR="00AF09AC" w:rsidRDefault="009625AC">
            <w:pPr>
              <w:pStyle w:val="TableContents"/>
              <w:rPr>
                <w:sz w:val="20"/>
                <w:szCs w:val="20"/>
              </w:rPr>
            </w:pPr>
            <w:r>
              <w:rPr>
                <w:sz w:val="20"/>
                <w:szCs w:val="20"/>
              </w:rPr>
              <w:t>д. Земляничино переулок Дружелюбный</w:t>
            </w:r>
          </w:p>
        </w:tc>
        <w:tc>
          <w:tcPr>
            <w:tcW w:w="1406" w:type="dxa"/>
            <w:shd w:val="clear" w:color="000000" w:fill="FFFFFF"/>
            <w:noWrap/>
            <w:vAlign w:val="center"/>
          </w:tcPr>
          <w:p w:rsidR="00AF09AC" w:rsidRDefault="009625AC">
            <w:pPr>
              <w:widowControl w:val="0"/>
              <w:spacing w:after="0" w:line="240" w:lineRule="auto"/>
              <w:jc w:val="center"/>
              <w:rPr>
                <w:rFonts w:eastAsia="Times New Roman"/>
                <w:sz w:val="20"/>
                <w:szCs w:val="20"/>
              </w:rPr>
            </w:pPr>
            <w:r>
              <w:rPr>
                <w:rFonts w:eastAsia="Times New Roman"/>
                <w:sz w:val="20"/>
                <w:szCs w:val="20"/>
              </w:rPr>
              <w:t>0,145</w:t>
            </w:r>
          </w:p>
        </w:tc>
      </w:tr>
      <w:tr w:rsidR="00AF09AC">
        <w:trPr>
          <w:trHeight w:val="23"/>
          <w:jc w:val="center"/>
        </w:trPr>
        <w:tc>
          <w:tcPr>
            <w:tcW w:w="3128"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58-206-832 ОП МП 58 Н-015/1</w:t>
            </w:r>
          </w:p>
        </w:tc>
        <w:tc>
          <w:tcPr>
            <w:tcW w:w="3970"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д.Золотково улица Солнечная</w:t>
            </w:r>
          </w:p>
        </w:tc>
        <w:tc>
          <w:tcPr>
            <w:tcW w:w="1406" w:type="dxa"/>
            <w:shd w:val="clear" w:color="000000" w:fill="FFFFFF"/>
            <w:noWrap/>
            <w:vAlign w:val="center"/>
          </w:tcPr>
          <w:p w:rsidR="00AF09AC" w:rsidRDefault="009625AC">
            <w:pPr>
              <w:widowControl w:val="0"/>
              <w:snapToGrid w:val="0"/>
              <w:spacing w:after="0" w:line="240" w:lineRule="auto"/>
              <w:jc w:val="center"/>
              <w:rPr>
                <w:rFonts w:eastAsia="Times New Roman"/>
                <w:sz w:val="20"/>
                <w:szCs w:val="20"/>
              </w:rPr>
            </w:pPr>
            <w:r>
              <w:rPr>
                <w:rFonts w:eastAsia="Times New Roman"/>
                <w:sz w:val="20"/>
                <w:szCs w:val="20"/>
              </w:rPr>
              <w:t>0,320</w:t>
            </w:r>
          </w:p>
        </w:tc>
      </w:tr>
      <w:tr w:rsidR="00AF09AC">
        <w:trPr>
          <w:trHeight w:val="23"/>
          <w:jc w:val="center"/>
        </w:trPr>
        <w:tc>
          <w:tcPr>
            <w:tcW w:w="3128"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 xml:space="preserve">58-206-832 ОП МП 58 </w:t>
            </w:r>
            <w:r>
              <w:rPr>
                <w:rFonts w:eastAsia="Times New Roman"/>
                <w:sz w:val="20"/>
                <w:szCs w:val="20"/>
              </w:rPr>
              <w:t>Н-015/2</w:t>
            </w:r>
          </w:p>
        </w:tc>
        <w:tc>
          <w:tcPr>
            <w:tcW w:w="3970" w:type="dxa"/>
            <w:shd w:val="clear" w:color="auto" w:fill="auto"/>
            <w:noWrap/>
            <w:vAlign w:val="center"/>
          </w:tcPr>
          <w:p w:rsidR="00AF09AC" w:rsidRDefault="009625AC">
            <w:pPr>
              <w:pStyle w:val="TableContents"/>
              <w:rPr>
                <w:sz w:val="20"/>
                <w:szCs w:val="20"/>
              </w:rPr>
            </w:pPr>
            <w:r>
              <w:rPr>
                <w:sz w:val="20"/>
                <w:szCs w:val="20"/>
              </w:rPr>
              <w:t>д. Золотково улица Брусничная</w:t>
            </w:r>
          </w:p>
        </w:tc>
        <w:tc>
          <w:tcPr>
            <w:tcW w:w="1406" w:type="dxa"/>
            <w:shd w:val="clear" w:color="000000" w:fill="FFFFFF"/>
            <w:noWrap/>
            <w:vAlign w:val="center"/>
          </w:tcPr>
          <w:p w:rsidR="00AF09AC" w:rsidRDefault="009625AC">
            <w:pPr>
              <w:widowControl w:val="0"/>
              <w:spacing w:after="0" w:line="240" w:lineRule="auto"/>
              <w:jc w:val="center"/>
              <w:rPr>
                <w:rFonts w:eastAsia="Times New Roman"/>
                <w:sz w:val="20"/>
                <w:szCs w:val="20"/>
              </w:rPr>
            </w:pPr>
            <w:r>
              <w:rPr>
                <w:rFonts w:eastAsia="Times New Roman"/>
                <w:sz w:val="20"/>
                <w:szCs w:val="20"/>
              </w:rPr>
              <w:t>0,170</w:t>
            </w:r>
          </w:p>
        </w:tc>
      </w:tr>
      <w:tr w:rsidR="00AF09AC">
        <w:trPr>
          <w:trHeight w:val="23"/>
          <w:jc w:val="center"/>
        </w:trPr>
        <w:tc>
          <w:tcPr>
            <w:tcW w:w="3128"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58-206-832 ОП МП 58 Н-015/3</w:t>
            </w:r>
          </w:p>
        </w:tc>
        <w:tc>
          <w:tcPr>
            <w:tcW w:w="3970" w:type="dxa"/>
            <w:shd w:val="clear" w:color="auto" w:fill="auto"/>
            <w:noWrap/>
            <w:vAlign w:val="center"/>
          </w:tcPr>
          <w:p w:rsidR="00AF09AC" w:rsidRDefault="009625AC">
            <w:pPr>
              <w:pStyle w:val="TableContents"/>
              <w:rPr>
                <w:sz w:val="20"/>
                <w:szCs w:val="20"/>
              </w:rPr>
            </w:pPr>
            <w:r>
              <w:rPr>
                <w:sz w:val="20"/>
                <w:szCs w:val="20"/>
              </w:rPr>
              <w:t>д. Золотково улица Вишневая</w:t>
            </w:r>
          </w:p>
        </w:tc>
        <w:tc>
          <w:tcPr>
            <w:tcW w:w="1406" w:type="dxa"/>
            <w:shd w:val="clear" w:color="000000" w:fill="FFFFFF"/>
            <w:noWrap/>
            <w:vAlign w:val="center"/>
          </w:tcPr>
          <w:p w:rsidR="00AF09AC" w:rsidRDefault="009625AC">
            <w:pPr>
              <w:widowControl w:val="0"/>
              <w:spacing w:after="0" w:line="240" w:lineRule="auto"/>
              <w:jc w:val="center"/>
              <w:rPr>
                <w:rFonts w:eastAsia="Times New Roman"/>
                <w:sz w:val="20"/>
                <w:szCs w:val="20"/>
              </w:rPr>
            </w:pPr>
            <w:r>
              <w:rPr>
                <w:rFonts w:eastAsia="Times New Roman"/>
                <w:sz w:val="20"/>
                <w:szCs w:val="20"/>
              </w:rPr>
              <w:t>0,370</w:t>
            </w:r>
          </w:p>
        </w:tc>
      </w:tr>
      <w:tr w:rsidR="00AF09AC">
        <w:trPr>
          <w:trHeight w:val="23"/>
          <w:jc w:val="center"/>
        </w:trPr>
        <w:tc>
          <w:tcPr>
            <w:tcW w:w="3128"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58-206-832 ОП МП 58 Н-015/4</w:t>
            </w:r>
          </w:p>
        </w:tc>
        <w:tc>
          <w:tcPr>
            <w:tcW w:w="3970" w:type="dxa"/>
            <w:shd w:val="clear" w:color="auto" w:fill="auto"/>
            <w:noWrap/>
            <w:vAlign w:val="center"/>
          </w:tcPr>
          <w:p w:rsidR="00AF09AC" w:rsidRDefault="009625AC">
            <w:pPr>
              <w:pStyle w:val="TableContents"/>
              <w:rPr>
                <w:sz w:val="20"/>
                <w:szCs w:val="20"/>
              </w:rPr>
            </w:pPr>
            <w:r>
              <w:rPr>
                <w:sz w:val="20"/>
                <w:szCs w:val="20"/>
              </w:rPr>
              <w:t>д. Золотково улица Круговая</w:t>
            </w:r>
          </w:p>
        </w:tc>
        <w:tc>
          <w:tcPr>
            <w:tcW w:w="1406" w:type="dxa"/>
            <w:shd w:val="clear" w:color="000000" w:fill="FFFFFF"/>
            <w:noWrap/>
            <w:vAlign w:val="center"/>
          </w:tcPr>
          <w:p w:rsidR="00AF09AC" w:rsidRDefault="009625AC">
            <w:pPr>
              <w:widowControl w:val="0"/>
              <w:spacing w:after="0" w:line="240" w:lineRule="auto"/>
              <w:jc w:val="center"/>
              <w:rPr>
                <w:rFonts w:eastAsia="Times New Roman"/>
                <w:sz w:val="20"/>
                <w:szCs w:val="20"/>
              </w:rPr>
            </w:pPr>
            <w:r>
              <w:rPr>
                <w:rFonts w:eastAsia="Times New Roman"/>
                <w:sz w:val="20"/>
                <w:szCs w:val="20"/>
              </w:rPr>
              <w:t>0,200</w:t>
            </w:r>
          </w:p>
        </w:tc>
      </w:tr>
      <w:tr w:rsidR="00AF09AC">
        <w:trPr>
          <w:trHeight w:val="23"/>
          <w:jc w:val="center"/>
        </w:trPr>
        <w:tc>
          <w:tcPr>
            <w:tcW w:w="3128"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58-206-832 ОП МП 58 Н-015/5</w:t>
            </w:r>
          </w:p>
        </w:tc>
        <w:tc>
          <w:tcPr>
            <w:tcW w:w="3970" w:type="dxa"/>
            <w:shd w:val="clear" w:color="auto" w:fill="auto"/>
            <w:noWrap/>
            <w:vAlign w:val="center"/>
          </w:tcPr>
          <w:p w:rsidR="00AF09AC" w:rsidRDefault="009625AC">
            <w:pPr>
              <w:pStyle w:val="TableContents"/>
              <w:rPr>
                <w:sz w:val="20"/>
                <w:szCs w:val="20"/>
              </w:rPr>
            </w:pPr>
            <w:r>
              <w:rPr>
                <w:sz w:val="20"/>
                <w:szCs w:val="20"/>
              </w:rPr>
              <w:t>д. Золотково улица Лазурная</w:t>
            </w:r>
          </w:p>
        </w:tc>
        <w:tc>
          <w:tcPr>
            <w:tcW w:w="1406" w:type="dxa"/>
            <w:shd w:val="clear" w:color="000000" w:fill="FFFFFF"/>
            <w:noWrap/>
            <w:vAlign w:val="center"/>
          </w:tcPr>
          <w:p w:rsidR="00AF09AC" w:rsidRDefault="009625AC">
            <w:pPr>
              <w:widowControl w:val="0"/>
              <w:spacing w:after="0" w:line="240" w:lineRule="auto"/>
              <w:jc w:val="center"/>
              <w:rPr>
                <w:rFonts w:eastAsia="Times New Roman"/>
                <w:sz w:val="20"/>
                <w:szCs w:val="20"/>
              </w:rPr>
            </w:pPr>
            <w:r>
              <w:rPr>
                <w:rFonts w:eastAsia="Times New Roman"/>
                <w:sz w:val="20"/>
                <w:szCs w:val="20"/>
              </w:rPr>
              <w:t>0,255</w:t>
            </w:r>
          </w:p>
        </w:tc>
      </w:tr>
      <w:tr w:rsidR="00AF09AC">
        <w:trPr>
          <w:trHeight w:val="23"/>
          <w:jc w:val="center"/>
        </w:trPr>
        <w:tc>
          <w:tcPr>
            <w:tcW w:w="3128"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 xml:space="preserve">58-206-832 ОП МП 58 </w:t>
            </w:r>
            <w:r>
              <w:rPr>
                <w:rFonts w:eastAsia="Times New Roman"/>
                <w:sz w:val="20"/>
                <w:szCs w:val="20"/>
              </w:rPr>
              <w:t>Н-015/6</w:t>
            </w:r>
          </w:p>
        </w:tc>
        <w:tc>
          <w:tcPr>
            <w:tcW w:w="3970" w:type="dxa"/>
            <w:shd w:val="clear" w:color="auto" w:fill="auto"/>
            <w:noWrap/>
            <w:vAlign w:val="center"/>
          </w:tcPr>
          <w:p w:rsidR="00AF09AC" w:rsidRDefault="009625AC">
            <w:pPr>
              <w:pStyle w:val="TableContents"/>
              <w:rPr>
                <w:sz w:val="20"/>
                <w:szCs w:val="20"/>
              </w:rPr>
            </w:pPr>
            <w:r>
              <w:rPr>
                <w:sz w:val="20"/>
                <w:szCs w:val="20"/>
              </w:rPr>
              <w:t>д. Золотково улица Майская</w:t>
            </w:r>
          </w:p>
        </w:tc>
        <w:tc>
          <w:tcPr>
            <w:tcW w:w="1406" w:type="dxa"/>
            <w:shd w:val="clear" w:color="000000" w:fill="FFFFFF"/>
            <w:noWrap/>
            <w:vAlign w:val="center"/>
          </w:tcPr>
          <w:p w:rsidR="00AF09AC" w:rsidRDefault="009625AC">
            <w:pPr>
              <w:widowControl w:val="0"/>
              <w:spacing w:after="0" w:line="240" w:lineRule="auto"/>
              <w:jc w:val="center"/>
              <w:rPr>
                <w:rFonts w:eastAsia="Times New Roman"/>
                <w:sz w:val="20"/>
                <w:szCs w:val="20"/>
              </w:rPr>
            </w:pPr>
            <w:r>
              <w:rPr>
                <w:rFonts w:eastAsia="Times New Roman"/>
                <w:sz w:val="20"/>
                <w:szCs w:val="20"/>
              </w:rPr>
              <w:t>0,305</w:t>
            </w:r>
          </w:p>
        </w:tc>
      </w:tr>
      <w:tr w:rsidR="00AF09AC">
        <w:trPr>
          <w:trHeight w:val="23"/>
          <w:jc w:val="center"/>
        </w:trPr>
        <w:tc>
          <w:tcPr>
            <w:tcW w:w="3128"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58-206-832 ОП МП 58 Н-015/7</w:t>
            </w:r>
          </w:p>
        </w:tc>
        <w:tc>
          <w:tcPr>
            <w:tcW w:w="3970" w:type="dxa"/>
            <w:shd w:val="clear" w:color="auto" w:fill="auto"/>
            <w:noWrap/>
            <w:vAlign w:val="center"/>
          </w:tcPr>
          <w:p w:rsidR="00AF09AC" w:rsidRDefault="009625AC">
            <w:pPr>
              <w:pStyle w:val="TableContents"/>
              <w:rPr>
                <w:sz w:val="20"/>
                <w:szCs w:val="20"/>
              </w:rPr>
            </w:pPr>
            <w:r>
              <w:rPr>
                <w:sz w:val="20"/>
                <w:szCs w:val="20"/>
              </w:rPr>
              <w:t>д. Золотково переулок Орловский</w:t>
            </w:r>
          </w:p>
        </w:tc>
        <w:tc>
          <w:tcPr>
            <w:tcW w:w="1406" w:type="dxa"/>
            <w:shd w:val="clear" w:color="000000" w:fill="FFFFFF"/>
            <w:noWrap/>
            <w:vAlign w:val="center"/>
          </w:tcPr>
          <w:p w:rsidR="00AF09AC" w:rsidRDefault="009625AC">
            <w:pPr>
              <w:widowControl w:val="0"/>
              <w:spacing w:after="0" w:line="240" w:lineRule="auto"/>
              <w:jc w:val="center"/>
              <w:rPr>
                <w:rFonts w:eastAsia="Times New Roman"/>
                <w:sz w:val="20"/>
                <w:szCs w:val="20"/>
              </w:rPr>
            </w:pPr>
            <w:r>
              <w:rPr>
                <w:rFonts w:eastAsia="Times New Roman"/>
                <w:sz w:val="20"/>
                <w:szCs w:val="20"/>
              </w:rPr>
              <w:t>0,120</w:t>
            </w:r>
          </w:p>
        </w:tc>
      </w:tr>
      <w:tr w:rsidR="00AF09AC">
        <w:trPr>
          <w:trHeight w:val="23"/>
          <w:jc w:val="center"/>
        </w:trPr>
        <w:tc>
          <w:tcPr>
            <w:tcW w:w="3128"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58-206-832 ОП МП 58 Н-015/8</w:t>
            </w:r>
          </w:p>
        </w:tc>
        <w:tc>
          <w:tcPr>
            <w:tcW w:w="3970" w:type="dxa"/>
            <w:shd w:val="clear" w:color="auto" w:fill="auto"/>
            <w:noWrap/>
            <w:vAlign w:val="center"/>
          </w:tcPr>
          <w:p w:rsidR="00AF09AC" w:rsidRDefault="009625AC">
            <w:pPr>
              <w:pStyle w:val="TableContents"/>
              <w:rPr>
                <w:sz w:val="20"/>
                <w:szCs w:val="20"/>
              </w:rPr>
            </w:pPr>
            <w:r>
              <w:rPr>
                <w:sz w:val="20"/>
                <w:szCs w:val="20"/>
              </w:rPr>
              <w:t>д. Золотково улица Сосновая</w:t>
            </w:r>
          </w:p>
        </w:tc>
        <w:tc>
          <w:tcPr>
            <w:tcW w:w="1406" w:type="dxa"/>
            <w:shd w:val="clear" w:color="000000" w:fill="FFFFFF"/>
            <w:noWrap/>
            <w:vAlign w:val="center"/>
          </w:tcPr>
          <w:p w:rsidR="00AF09AC" w:rsidRDefault="009625AC">
            <w:pPr>
              <w:widowControl w:val="0"/>
              <w:spacing w:after="0" w:line="240" w:lineRule="auto"/>
              <w:jc w:val="center"/>
              <w:rPr>
                <w:rFonts w:eastAsia="Times New Roman"/>
                <w:sz w:val="20"/>
                <w:szCs w:val="20"/>
              </w:rPr>
            </w:pPr>
            <w:r>
              <w:rPr>
                <w:rFonts w:eastAsia="Times New Roman"/>
                <w:sz w:val="20"/>
                <w:szCs w:val="20"/>
              </w:rPr>
              <w:t>0,190</w:t>
            </w:r>
          </w:p>
        </w:tc>
      </w:tr>
      <w:tr w:rsidR="00AF09AC">
        <w:trPr>
          <w:trHeight w:val="23"/>
          <w:jc w:val="center"/>
        </w:trPr>
        <w:tc>
          <w:tcPr>
            <w:tcW w:w="3128"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58-206-832 ОП МП 58 Н-016/1</w:t>
            </w:r>
          </w:p>
        </w:tc>
        <w:tc>
          <w:tcPr>
            <w:tcW w:w="3970"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д.Иваново улица Садовая-школа</w:t>
            </w:r>
          </w:p>
        </w:tc>
        <w:tc>
          <w:tcPr>
            <w:tcW w:w="1406" w:type="dxa"/>
            <w:shd w:val="clear" w:color="000000" w:fill="FFFFFF"/>
            <w:noWrap/>
            <w:vAlign w:val="center"/>
          </w:tcPr>
          <w:p w:rsidR="00AF09AC" w:rsidRDefault="009625AC">
            <w:pPr>
              <w:widowControl w:val="0"/>
              <w:snapToGrid w:val="0"/>
              <w:spacing w:after="0" w:line="240" w:lineRule="auto"/>
              <w:jc w:val="center"/>
              <w:rPr>
                <w:rFonts w:eastAsia="Times New Roman"/>
                <w:sz w:val="20"/>
                <w:szCs w:val="20"/>
              </w:rPr>
            </w:pPr>
            <w:r>
              <w:rPr>
                <w:rFonts w:eastAsia="Times New Roman"/>
                <w:sz w:val="20"/>
                <w:szCs w:val="20"/>
              </w:rPr>
              <w:t>0,174</w:t>
            </w:r>
          </w:p>
        </w:tc>
      </w:tr>
      <w:tr w:rsidR="00AF09AC">
        <w:trPr>
          <w:trHeight w:val="23"/>
          <w:jc w:val="center"/>
        </w:trPr>
        <w:tc>
          <w:tcPr>
            <w:tcW w:w="3128"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58-206-832 ОП МП 58</w:t>
            </w:r>
            <w:r>
              <w:rPr>
                <w:rFonts w:eastAsia="Times New Roman"/>
                <w:sz w:val="20"/>
                <w:szCs w:val="20"/>
              </w:rPr>
              <w:t xml:space="preserve"> Н-016/2</w:t>
            </w:r>
          </w:p>
        </w:tc>
        <w:tc>
          <w:tcPr>
            <w:tcW w:w="3970"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 xml:space="preserve">д.Иваново  улица Новая-Школьная </w:t>
            </w:r>
          </w:p>
        </w:tc>
        <w:tc>
          <w:tcPr>
            <w:tcW w:w="1406" w:type="dxa"/>
            <w:shd w:val="clear" w:color="000000" w:fill="FFFFFF"/>
            <w:noWrap/>
            <w:vAlign w:val="center"/>
          </w:tcPr>
          <w:p w:rsidR="00AF09AC" w:rsidRDefault="009625AC">
            <w:pPr>
              <w:widowControl w:val="0"/>
              <w:snapToGrid w:val="0"/>
              <w:spacing w:after="0" w:line="240" w:lineRule="auto"/>
              <w:jc w:val="center"/>
              <w:rPr>
                <w:rFonts w:eastAsia="Times New Roman"/>
                <w:sz w:val="20"/>
                <w:szCs w:val="20"/>
              </w:rPr>
            </w:pPr>
            <w:r>
              <w:rPr>
                <w:rFonts w:eastAsia="Times New Roman"/>
                <w:sz w:val="20"/>
                <w:szCs w:val="20"/>
              </w:rPr>
              <w:t>0,364</w:t>
            </w:r>
          </w:p>
        </w:tc>
      </w:tr>
      <w:tr w:rsidR="00AF09AC">
        <w:trPr>
          <w:trHeight w:val="23"/>
          <w:jc w:val="center"/>
        </w:trPr>
        <w:tc>
          <w:tcPr>
            <w:tcW w:w="3128"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58-206-832 ОП МП 58 Н-016/3</w:t>
            </w:r>
          </w:p>
        </w:tc>
        <w:tc>
          <w:tcPr>
            <w:tcW w:w="3970"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д.Иваново  улица Школьная</w:t>
            </w:r>
          </w:p>
        </w:tc>
        <w:tc>
          <w:tcPr>
            <w:tcW w:w="1406" w:type="dxa"/>
            <w:shd w:val="clear" w:color="000000" w:fill="FFFFFF"/>
            <w:noWrap/>
            <w:vAlign w:val="center"/>
          </w:tcPr>
          <w:p w:rsidR="00AF09AC" w:rsidRDefault="009625AC">
            <w:pPr>
              <w:widowControl w:val="0"/>
              <w:snapToGrid w:val="0"/>
              <w:spacing w:after="0" w:line="240" w:lineRule="auto"/>
              <w:jc w:val="center"/>
              <w:rPr>
                <w:rFonts w:eastAsia="Times New Roman"/>
                <w:sz w:val="20"/>
                <w:szCs w:val="20"/>
              </w:rPr>
            </w:pPr>
            <w:r>
              <w:rPr>
                <w:rFonts w:eastAsia="Times New Roman"/>
                <w:sz w:val="20"/>
                <w:szCs w:val="20"/>
              </w:rPr>
              <w:t>0,246</w:t>
            </w:r>
          </w:p>
        </w:tc>
      </w:tr>
      <w:tr w:rsidR="00AF09AC">
        <w:trPr>
          <w:trHeight w:val="23"/>
          <w:jc w:val="center"/>
        </w:trPr>
        <w:tc>
          <w:tcPr>
            <w:tcW w:w="3128"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58-206-832 ОП МП 58 Н-016/4</w:t>
            </w:r>
          </w:p>
        </w:tc>
        <w:tc>
          <w:tcPr>
            <w:tcW w:w="3970"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д.Иваново  улица Зеленая</w:t>
            </w:r>
          </w:p>
        </w:tc>
        <w:tc>
          <w:tcPr>
            <w:tcW w:w="1406" w:type="dxa"/>
            <w:shd w:val="clear" w:color="000000" w:fill="FFFFFF"/>
            <w:noWrap/>
            <w:vAlign w:val="center"/>
          </w:tcPr>
          <w:p w:rsidR="00AF09AC" w:rsidRDefault="009625AC">
            <w:pPr>
              <w:widowControl w:val="0"/>
              <w:snapToGrid w:val="0"/>
              <w:spacing w:after="0" w:line="240" w:lineRule="auto"/>
              <w:jc w:val="center"/>
              <w:rPr>
                <w:rFonts w:eastAsia="Times New Roman"/>
                <w:sz w:val="20"/>
                <w:szCs w:val="20"/>
              </w:rPr>
            </w:pPr>
            <w:r>
              <w:rPr>
                <w:rFonts w:eastAsia="Times New Roman"/>
                <w:sz w:val="20"/>
                <w:szCs w:val="20"/>
              </w:rPr>
              <w:t>0,356</w:t>
            </w:r>
          </w:p>
        </w:tc>
      </w:tr>
      <w:tr w:rsidR="00AF09AC">
        <w:trPr>
          <w:trHeight w:val="23"/>
          <w:jc w:val="center"/>
        </w:trPr>
        <w:tc>
          <w:tcPr>
            <w:tcW w:w="3128"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58-206-832 ОП МП 58 Н-016/5</w:t>
            </w:r>
          </w:p>
        </w:tc>
        <w:tc>
          <w:tcPr>
            <w:tcW w:w="3970"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д.Иваново  улица Речная</w:t>
            </w:r>
          </w:p>
        </w:tc>
        <w:tc>
          <w:tcPr>
            <w:tcW w:w="1406" w:type="dxa"/>
            <w:shd w:val="clear" w:color="000000" w:fill="FFFFFF"/>
            <w:noWrap/>
            <w:vAlign w:val="center"/>
          </w:tcPr>
          <w:p w:rsidR="00AF09AC" w:rsidRDefault="009625AC">
            <w:pPr>
              <w:widowControl w:val="0"/>
              <w:snapToGrid w:val="0"/>
              <w:spacing w:after="0" w:line="240" w:lineRule="auto"/>
              <w:jc w:val="center"/>
              <w:rPr>
                <w:rFonts w:eastAsia="Times New Roman"/>
                <w:sz w:val="20"/>
                <w:szCs w:val="20"/>
              </w:rPr>
            </w:pPr>
            <w:r>
              <w:rPr>
                <w:rFonts w:eastAsia="Times New Roman"/>
                <w:sz w:val="20"/>
                <w:szCs w:val="20"/>
              </w:rPr>
              <w:t>0,320</w:t>
            </w:r>
          </w:p>
        </w:tc>
      </w:tr>
      <w:tr w:rsidR="00AF09AC">
        <w:trPr>
          <w:trHeight w:val="23"/>
          <w:jc w:val="center"/>
        </w:trPr>
        <w:tc>
          <w:tcPr>
            <w:tcW w:w="3128"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58-206-832 ОП МП 58 Н-016/6</w:t>
            </w:r>
          </w:p>
        </w:tc>
        <w:tc>
          <w:tcPr>
            <w:tcW w:w="3970"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д.Иваново улица Механическая</w:t>
            </w:r>
          </w:p>
        </w:tc>
        <w:tc>
          <w:tcPr>
            <w:tcW w:w="1406" w:type="dxa"/>
            <w:shd w:val="clear" w:color="000000" w:fill="FFFFFF"/>
            <w:noWrap/>
            <w:vAlign w:val="center"/>
          </w:tcPr>
          <w:p w:rsidR="00AF09AC" w:rsidRDefault="009625AC">
            <w:pPr>
              <w:widowControl w:val="0"/>
              <w:snapToGrid w:val="0"/>
              <w:spacing w:after="0" w:line="240" w:lineRule="auto"/>
              <w:jc w:val="center"/>
              <w:rPr>
                <w:rFonts w:eastAsia="Times New Roman"/>
                <w:sz w:val="20"/>
                <w:szCs w:val="20"/>
              </w:rPr>
            </w:pPr>
            <w:r>
              <w:rPr>
                <w:rFonts w:eastAsia="Times New Roman"/>
                <w:sz w:val="20"/>
                <w:szCs w:val="20"/>
              </w:rPr>
              <w:t>0,545</w:t>
            </w:r>
          </w:p>
        </w:tc>
      </w:tr>
      <w:tr w:rsidR="00AF09AC">
        <w:trPr>
          <w:trHeight w:val="23"/>
          <w:jc w:val="center"/>
        </w:trPr>
        <w:tc>
          <w:tcPr>
            <w:tcW w:w="3128"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58-206-832 ОП МП 58 Н-016/7</w:t>
            </w:r>
          </w:p>
        </w:tc>
        <w:tc>
          <w:tcPr>
            <w:tcW w:w="3970"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д.Иваново  улица Полевая</w:t>
            </w:r>
          </w:p>
        </w:tc>
        <w:tc>
          <w:tcPr>
            <w:tcW w:w="1406" w:type="dxa"/>
            <w:shd w:val="clear" w:color="000000" w:fill="FFFFFF"/>
            <w:noWrap/>
            <w:vAlign w:val="center"/>
          </w:tcPr>
          <w:p w:rsidR="00AF09AC" w:rsidRDefault="009625AC">
            <w:pPr>
              <w:widowControl w:val="0"/>
              <w:snapToGrid w:val="0"/>
              <w:spacing w:after="0" w:line="240" w:lineRule="auto"/>
              <w:jc w:val="center"/>
              <w:rPr>
                <w:rFonts w:eastAsia="Times New Roman"/>
                <w:sz w:val="20"/>
                <w:szCs w:val="20"/>
              </w:rPr>
            </w:pPr>
            <w:r>
              <w:rPr>
                <w:rFonts w:eastAsia="Times New Roman"/>
                <w:sz w:val="20"/>
                <w:szCs w:val="20"/>
              </w:rPr>
              <w:t>0,252</w:t>
            </w:r>
          </w:p>
        </w:tc>
      </w:tr>
      <w:tr w:rsidR="00AF09AC">
        <w:trPr>
          <w:trHeight w:val="23"/>
          <w:jc w:val="center"/>
        </w:trPr>
        <w:tc>
          <w:tcPr>
            <w:tcW w:w="3128"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58-206-832 ОП МП 58 Н-016/8</w:t>
            </w:r>
          </w:p>
        </w:tc>
        <w:tc>
          <w:tcPr>
            <w:tcW w:w="3970"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д.Иваново  улица Набережная</w:t>
            </w:r>
          </w:p>
        </w:tc>
        <w:tc>
          <w:tcPr>
            <w:tcW w:w="1406" w:type="dxa"/>
            <w:shd w:val="clear" w:color="000000" w:fill="FFFFFF"/>
            <w:noWrap/>
            <w:vAlign w:val="center"/>
          </w:tcPr>
          <w:p w:rsidR="00AF09AC" w:rsidRDefault="009625AC">
            <w:pPr>
              <w:widowControl w:val="0"/>
              <w:snapToGrid w:val="0"/>
              <w:spacing w:after="0" w:line="240" w:lineRule="auto"/>
              <w:jc w:val="center"/>
              <w:rPr>
                <w:rFonts w:eastAsia="Times New Roman"/>
                <w:sz w:val="20"/>
                <w:szCs w:val="20"/>
              </w:rPr>
            </w:pPr>
            <w:r>
              <w:rPr>
                <w:rFonts w:eastAsia="Times New Roman"/>
                <w:sz w:val="20"/>
                <w:szCs w:val="20"/>
              </w:rPr>
              <w:t>1,070</w:t>
            </w:r>
          </w:p>
        </w:tc>
      </w:tr>
      <w:tr w:rsidR="00AF09AC">
        <w:trPr>
          <w:trHeight w:val="23"/>
          <w:jc w:val="center"/>
        </w:trPr>
        <w:tc>
          <w:tcPr>
            <w:tcW w:w="3128"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58-206-832 ОП МП 58 Н-016/9</w:t>
            </w:r>
          </w:p>
        </w:tc>
        <w:tc>
          <w:tcPr>
            <w:tcW w:w="3970"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д.Иваново  переулок Сельский</w:t>
            </w:r>
          </w:p>
        </w:tc>
        <w:tc>
          <w:tcPr>
            <w:tcW w:w="1406" w:type="dxa"/>
            <w:shd w:val="clear" w:color="000000" w:fill="FFFFFF"/>
            <w:noWrap/>
            <w:vAlign w:val="center"/>
          </w:tcPr>
          <w:p w:rsidR="00AF09AC" w:rsidRDefault="009625AC">
            <w:pPr>
              <w:widowControl w:val="0"/>
              <w:snapToGrid w:val="0"/>
              <w:spacing w:after="0" w:line="240" w:lineRule="auto"/>
              <w:jc w:val="center"/>
              <w:rPr>
                <w:rFonts w:eastAsia="Times New Roman"/>
                <w:sz w:val="20"/>
                <w:szCs w:val="20"/>
              </w:rPr>
            </w:pPr>
            <w:r>
              <w:rPr>
                <w:rFonts w:eastAsia="Times New Roman"/>
                <w:sz w:val="20"/>
                <w:szCs w:val="20"/>
              </w:rPr>
              <w:t>0,359</w:t>
            </w:r>
          </w:p>
        </w:tc>
      </w:tr>
      <w:tr w:rsidR="00AF09AC">
        <w:trPr>
          <w:trHeight w:val="23"/>
          <w:jc w:val="center"/>
        </w:trPr>
        <w:tc>
          <w:tcPr>
            <w:tcW w:w="3128"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58-206-832 ОП МП 58 Н-016/10</w:t>
            </w:r>
          </w:p>
        </w:tc>
        <w:tc>
          <w:tcPr>
            <w:tcW w:w="3970"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д.Иваново  переулок Парниковый</w:t>
            </w:r>
          </w:p>
        </w:tc>
        <w:tc>
          <w:tcPr>
            <w:tcW w:w="1406" w:type="dxa"/>
            <w:shd w:val="clear" w:color="000000" w:fill="FFFFFF"/>
            <w:noWrap/>
            <w:vAlign w:val="center"/>
          </w:tcPr>
          <w:p w:rsidR="00AF09AC" w:rsidRDefault="009625AC">
            <w:pPr>
              <w:widowControl w:val="0"/>
              <w:snapToGrid w:val="0"/>
              <w:spacing w:after="0" w:line="240" w:lineRule="auto"/>
              <w:jc w:val="center"/>
              <w:rPr>
                <w:rFonts w:eastAsia="Times New Roman"/>
                <w:sz w:val="20"/>
                <w:szCs w:val="20"/>
              </w:rPr>
            </w:pPr>
            <w:r>
              <w:rPr>
                <w:rFonts w:eastAsia="Times New Roman"/>
                <w:sz w:val="20"/>
                <w:szCs w:val="20"/>
              </w:rPr>
              <w:t>0,060</w:t>
            </w:r>
          </w:p>
        </w:tc>
      </w:tr>
      <w:tr w:rsidR="00AF09AC">
        <w:trPr>
          <w:trHeight w:val="23"/>
          <w:jc w:val="center"/>
        </w:trPr>
        <w:tc>
          <w:tcPr>
            <w:tcW w:w="3128"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58-206-832 ОП МП 58 Н-016/11</w:t>
            </w:r>
          </w:p>
        </w:tc>
        <w:tc>
          <w:tcPr>
            <w:tcW w:w="3970"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д.Иваново  переулок Болотный</w:t>
            </w:r>
          </w:p>
        </w:tc>
        <w:tc>
          <w:tcPr>
            <w:tcW w:w="1406" w:type="dxa"/>
            <w:shd w:val="clear" w:color="000000" w:fill="FFFFFF"/>
            <w:noWrap/>
            <w:vAlign w:val="center"/>
          </w:tcPr>
          <w:p w:rsidR="00AF09AC" w:rsidRDefault="009625AC">
            <w:pPr>
              <w:widowControl w:val="0"/>
              <w:snapToGrid w:val="0"/>
              <w:spacing w:after="0" w:line="240" w:lineRule="auto"/>
              <w:jc w:val="center"/>
              <w:rPr>
                <w:rFonts w:eastAsia="Times New Roman"/>
                <w:sz w:val="20"/>
                <w:szCs w:val="20"/>
              </w:rPr>
            </w:pPr>
            <w:r>
              <w:rPr>
                <w:rFonts w:eastAsia="Times New Roman"/>
                <w:sz w:val="20"/>
                <w:szCs w:val="20"/>
              </w:rPr>
              <w:t>0,141</w:t>
            </w:r>
          </w:p>
        </w:tc>
      </w:tr>
      <w:tr w:rsidR="00AF09AC">
        <w:trPr>
          <w:trHeight w:val="23"/>
          <w:jc w:val="center"/>
        </w:trPr>
        <w:tc>
          <w:tcPr>
            <w:tcW w:w="3128"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58-206-832 ОП МП 58 Н-017/1</w:t>
            </w:r>
          </w:p>
        </w:tc>
        <w:tc>
          <w:tcPr>
            <w:tcW w:w="3970"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д.Ильино улица Светлая</w:t>
            </w:r>
          </w:p>
        </w:tc>
        <w:tc>
          <w:tcPr>
            <w:tcW w:w="1406" w:type="dxa"/>
            <w:shd w:val="clear" w:color="000000" w:fill="FFFFFF"/>
            <w:noWrap/>
            <w:vAlign w:val="center"/>
          </w:tcPr>
          <w:p w:rsidR="00AF09AC" w:rsidRDefault="009625AC">
            <w:pPr>
              <w:widowControl w:val="0"/>
              <w:snapToGrid w:val="0"/>
              <w:spacing w:after="0" w:line="240" w:lineRule="auto"/>
              <w:jc w:val="center"/>
              <w:rPr>
                <w:rFonts w:eastAsia="Times New Roman"/>
                <w:sz w:val="20"/>
                <w:szCs w:val="20"/>
              </w:rPr>
            </w:pPr>
            <w:r>
              <w:rPr>
                <w:rFonts w:eastAsia="Times New Roman"/>
                <w:sz w:val="20"/>
                <w:szCs w:val="20"/>
              </w:rPr>
              <w:t>0,654</w:t>
            </w:r>
          </w:p>
        </w:tc>
      </w:tr>
      <w:tr w:rsidR="00AF09AC">
        <w:trPr>
          <w:trHeight w:val="23"/>
          <w:jc w:val="center"/>
        </w:trPr>
        <w:tc>
          <w:tcPr>
            <w:tcW w:w="3128"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58-206-832 ОП МП 58 Н-017/2</w:t>
            </w:r>
          </w:p>
        </w:tc>
        <w:tc>
          <w:tcPr>
            <w:tcW w:w="3970"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д.Ильино  переулок Зарянинский</w:t>
            </w:r>
          </w:p>
        </w:tc>
        <w:tc>
          <w:tcPr>
            <w:tcW w:w="1406" w:type="dxa"/>
            <w:shd w:val="clear" w:color="000000" w:fill="FFFFFF"/>
            <w:noWrap/>
            <w:vAlign w:val="center"/>
          </w:tcPr>
          <w:p w:rsidR="00AF09AC" w:rsidRDefault="009625AC">
            <w:pPr>
              <w:widowControl w:val="0"/>
              <w:snapToGrid w:val="0"/>
              <w:spacing w:after="0" w:line="240" w:lineRule="auto"/>
              <w:jc w:val="center"/>
              <w:rPr>
                <w:rFonts w:eastAsia="Times New Roman"/>
                <w:sz w:val="20"/>
                <w:szCs w:val="20"/>
              </w:rPr>
            </w:pPr>
            <w:r>
              <w:rPr>
                <w:rFonts w:eastAsia="Times New Roman"/>
                <w:sz w:val="20"/>
                <w:szCs w:val="20"/>
              </w:rPr>
              <w:t>0,204</w:t>
            </w:r>
          </w:p>
        </w:tc>
      </w:tr>
      <w:tr w:rsidR="00AF09AC">
        <w:trPr>
          <w:trHeight w:val="23"/>
          <w:jc w:val="center"/>
        </w:trPr>
        <w:tc>
          <w:tcPr>
            <w:tcW w:w="3128"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58-206-832 ОП МП 58 Н-017/3</w:t>
            </w:r>
          </w:p>
        </w:tc>
        <w:tc>
          <w:tcPr>
            <w:tcW w:w="3970"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д.Ильино переулок Сиреневый</w:t>
            </w:r>
          </w:p>
        </w:tc>
        <w:tc>
          <w:tcPr>
            <w:tcW w:w="1406" w:type="dxa"/>
            <w:shd w:val="clear" w:color="000000" w:fill="FFFFFF"/>
            <w:noWrap/>
            <w:vAlign w:val="center"/>
          </w:tcPr>
          <w:p w:rsidR="00AF09AC" w:rsidRDefault="009625AC">
            <w:pPr>
              <w:widowControl w:val="0"/>
              <w:snapToGrid w:val="0"/>
              <w:spacing w:after="0" w:line="240" w:lineRule="auto"/>
              <w:jc w:val="center"/>
              <w:rPr>
                <w:rFonts w:eastAsia="Times New Roman"/>
                <w:sz w:val="20"/>
                <w:szCs w:val="20"/>
              </w:rPr>
            </w:pPr>
            <w:r>
              <w:rPr>
                <w:rFonts w:eastAsia="Times New Roman"/>
                <w:sz w:val="20"/>
                <w:szCs w:val="20"/>
              </w:rPr>
              <w:t>0,104</w:t>
            </w:r>
          </w:p>
        </w:tc>
      </w:tr>
      <w:tr w:rsidR="00AF09AC">
        <w:trPr>
          <w:trHeight w:val="23"/>
          <w:jc w:val="center"/>
        </w:trPr>
        <w:tc>
          <w:tcPr>
            <w:tcW w:w="3128"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58-206-832 ОП МП 58 Н-017/4</w:t>
            </w:r>
          </w:p>
        </w:tc>
        <w:tc>
          <w:tcPr>
            <w:tcW w:w="3970"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д.Ильино улица Звездная</w:t>
            </w:r>
          </w:p>
        </w:tc>
        <w:tc>
          <w:tcPr>
            <w:tcW w:w="1406" w:type="dxa"/>
            <w:shd w:val="clear" w:color="000000" w:fill="FFFFFF"/>
            <w:noWrap/>
            <w:vAlign w:val="center"/>
          </w:tcPr>
          <w:p w:rsidR="00AF09AC" w:rsidRDefault="009625AC">
            <w:pPr>
              <w:widowControl w:val="0"/>
              <w:snapToGrid w:val="0"/>
              <w:spacing w:after="0" w:line="240" w:lineRule="auto"/>
              <w:jc w:val="center"/>
              <w:rPr>
                <w:rFonts w:eastAsia="Times New Roman"/>
                <w:sz w:val="20"/>
                <w:szCs w:val="20"/>
              </w:rPr>
            </w:pPr>
            <w:r>
              <w:rPr>
                <w:rFonts w:eastAsia="Times New Roman"/>
                <w:sz w:val="20"/>
                <w:szCs w:val="20"/>
              </w:rPr>
              <w:t>0,908</w:t>
            </w:r>
          </w:p>
        </w:tc>
      </w:tr>
      <w:tr w:rsidR="00AF09AC">
        <w:trPr>
          <w:trHeight w:val="23"/>
          <w:jc w:val="center"/>
        </w:trPr>
        <w:tc>
          <w:tcPr>
            <w:tcW w:w="3128"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58-206-832 ОП МП 58 Н-018</w:t>
            </w:r>
          </w:p>
        </w:tc>
        <w:tc>
          <w:tcPr>
            <w:tcW w:w="3970"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д.Калитино улица «А»</w:t>
            </w:r>
          </w:p>
        </w:tc>
        <w:tc>
          <w:tcPr>
            <w:tcW w:w="1406" w:type="dxa"/>
            <w:shd w:val="clear" w:color="000000" w:fill="FFFFFF"/>
            <w:noWrap/>
            <w:vAlign w:val="center"/>
          </w:tcPr>
          <w:p w:rsidR="00AF09AC" w:rsidRDefault="009625AC">
            <w:pPr>
              <w:widowControl w:val="0"/>
              <w:snapToGrid w:val="0"/>
              <w:spacing w:after="0" w:line="240" w:lineRule="auto"/>
              <w:jc w:val="center"/>
              <w:rPr>
                <w:rFonts w:eastAsia="Times New Roman"/>
                <w:sz w:val="20"/>
                <w:szCs w:val="20"/>
              </w:rPr>
            </w:pPr>
            <w:r>
              <w:rPr>
                <w:rFonts w:eastAsia="Times New Roman"/>
                <w:sz w:val="20"/>
                <w:szCs w:val="20"/>
              </w:rPr>
              <w:t>0,800</w:t>
            </w:r>
          </w:p>
        </w:tc>
      </w:tr>
      <w:tr w:rsidR="00AF09AC">
        <w:trPr>
          <w:trHeight w:val="23"/>
          <w:jc w:val="center"/>
        </w:trPr>
        <w:tc>
          <w:tcPr>
            <w:tcW w:w="3128"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58-206-832 ОП МП 58 Н-019</w:t>
            </w:r>
          </w:p>
        </w:tc>
        <w:tc>
          <w:tcPr>
            <w:tcW w:w="3970"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д.Касьяново улица «А»</w:t>
            </w:r>
          </w:p>
        </w:tc>
        <w:tc>
          <w:tcPr>
            <w:tcW w:w="1406" w:type="dxa"/>
            <w:shd w:val="clear" w:color="000000" w:fill="FFFFFF"/>
            <w:noWrap/>
            <w:vAlign w:val="center"/>
          </w:tcPr>
          <w:p w:rsidR="00AF09AC" w:rsidRDefault="009625AC">
            <w:pPr>
              <w:widowControl w:val="0"/>
              <w:snapToGrid w:val="0"/>
              <w:spacing w:after="0" w:line="240" w:lineRule="auto"/>
              <w:jc w:val="center"/>
              <w:rPr>
                <w:rFonts w:eastAsia="Times New Roman"/>
                <w:sz w:val="20"/>
                <w:szCs w:val="20"/>
              </w:rPr>
            </w:pPr>
            <w:r>
              <w:rPr>
                <w:rFonts w:eastAsia="Times New Roman"/>
                <w:sz w:val="20"/>
                <w:szCs w:val="20"/>
              </w:rPr>
              <w:t>0,502</w:t>
            </w:r>
          </w:p>
        </w:tc>
      </w:tr>
      <w:tr w:rsidR="00AF09AC">
        <w:trPr>
          <w:trHeight w:val="23"/>
          <w:jc w:val="center"/>
        </w:trPr>
        <w:tc>
          <w:tcPr>
            <w:tcW w:w="3128"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58-206-832 ОП МП 58 Н-020/1</w:t>
            </w:r>
          </w:p>
        </w:tc>
        <w:tc>
          <w:tcPr>
            <w:tcW w:w="3970"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д.Кислово улица Озерная</w:t>
            </w:r>
          </w:p>
        </w:tc>
        <w:tc>
          <w:tcPr>
            <w:tcW w:w="1406" w:type="dxa"/>
            <w:shd w:val="clear" w:color="000000" w:fill="FFFFFF"/>
            <w:noWrap/>
            <w:vAlign w:val="center"/>
          </w:tcPr>
          <w:p w:rsidR="00AF09AC" w:rsidRDefault="009625AC">
            <w:pPr>
              <w:widowControl w:val="0"/>
              <w:snapToGrid w:val="0"/>
              <w:spacing w:after="0" w:line="240" w:lineRule="auto"/>
              <w:jc w:val="center"/>
              <w:rPr>
                <w:rFonts w:eastAsia="Times New Roman"/>
                <w:sz w:val="20"/>
                <w:szCs w:val="20"/>
              </w:rPr>
            </w:pPr>
            <w:r>
              <w:rPr>
                <w:rFonts w:eastAsia="Times New Roman"/>
                <w:sz w:val="20"/>
                <w:szCs w:val="20"/>
              </w:rPr>
              <w:t>0,200</w:t>
            </w:r>
          </w:p>
        </w:tc>
      </w:tr>
      <w:tr w:rsidR="00AF09AC">
        <w:trPr>
          <w:trHeight w:val="23"/>
          <w:jc w:val="center"/>
        </w:trPr>
        <w:tc>
          <w:tcPr>
            <w:tcW w:w="3128"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58-206-832 ОП МП 58 Н-020/2</w:t>
            </w:r>
          </w:p>
        </w:tc>
        <w:tc>
          <w:tcPr>
            <w:tcW w:w="3970"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д.Кислово улица Молодежная</w:t>
            </w:r>
          </w:p>
        </w:tc>
        <w:tc>
          <w:tcPr>
            <w:tcW w:w="1406" w:type="dxa"/>
            <w:shd w:val="clear" w:color="000000" w:fill="FFFFFF"/>
            <w:noWrap/>
            <w:vAlign w:val="center"/>
          </w:tcPr>
          <w:p w:rsidR="00AF09AC" w:rsidRDefault="009625AC">
            <w:pPr>
              <w:widowControl w:val="0"/>
              <w:snapToGrid w:val="0"/>
              <w:spacing w:after="0" w:line="240" w:lineRule="auto"/>
              <w:jc w:val="center"/>
              <w:rPr>
                <w:rFonts w:eastAsia="Times New Roman"/>
                <w:sz w:val="20"/>
                <w:szCs w:val="20"/>
              </w:rPr>
            </w:pPr>
            <w:r>
              <w:rPr>
                <w:rFonts w:eastAsia="Times New Roman"/>
                <w:sz w:val="20"/>
                <w:szCs w:val="20"/>
              </w:rPr>
              <w:t>0,450</w:t>
            </w:r>
          </w:p>
        </w:tc>
      </w:tr>
      <w:tr w:rsidR="00AF09AC">
        <w:trPr>
          <w:trHeight w:val="23"/>
          <w:jc w:val="center"/>
        </w:trPr>
        <w:tc>
          <w:tcPr>
            <w:tcW w:w="3128"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58-206-832 ОП МП 58 Н-021/1</w:t>
            </w:r>
          </w:p>
        </w:tc>
        <w:tc>
          <w:tcPr>
            <w:tcW w:w="3970"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д.Клинцево улица Задорная</w:t>
            </w:r>
          </w:p>
        </w:tc>
        <w:tc>
          <w:tcPr>
            <w:tcW w:w="1406" w:type="dxa"/>
            <w:shd w:val="clear" w:color="000000" w:fill="FFFFFF"/>
            <w:noWrap/>
            <w:vAlign w:val="center"/>
          </w:tcPr>
          <w:p w:rsidR="00AF09AC" w:rsidRDefault="009625AC">
            <w:pPr>
              <w:widowControl w:val="0"/>
              <w:snapToGrid w:val="0"/>
              <w:spacing w:after="0" w:line="240" w:lineRule="auto"/>
              <w:jc w:val="center"/>
              <w:rPr>
                <w:rFonts w:eastAsia="Times New Roman"/>
                <w:sz w:val="20"/>
                <w:szCs w:val="20"/>
              </w:rPr>
            </w:pPr>
            <w:r>
              <w:rPr>
                <w:rFonts w:eastAsia="Times New Roman"/>
                <w:sz w:val="20"/>
                <w:szCs w:val="20"/>
              </w:rPr>
              <w:t>1,000</w:t>
            </w:r>
          </w:p>
        </w:tc>
      </w:tr>
      <w:tr w:rsidR="00AF09AC">
        <w:trPr>
          <w:trHeight w:val="23"/>
          <w:jc w:val="center"/>
        </w:trPr>
        <w:tc>
          <w:tcPr>
            <w:tcW w:w="3128"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58-206-832 ОП МП 58 Н-021/2</w:t>
            </w:r>
          </w:p>
        </w:tc>
        <w:tc>
          <w:tcPr>
            <w:tcW w:w="3970"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д.Клинцево улица Удачная</w:t>
            </w:r>
          </w:p>
        </w:tc>
        <w:tc>
          <w:tcPr>
            <w:tcW w:w="1406" w:type="dxa"/>
            <w:shd w:val="clear" w:color="000000" w:fill="FFFFFF"/>
            <w:noWrap/>
            <w:vAlign w:val="center"/>
          </w:tcPr>
          <w:p w:rsidR="00AF09AC" w:rsidRDefault="009625AC">
            <w:pPr>
              <w:widowControl w:val="0"/>
              <w:snapToGrid w:val="0"/>
              <w:spacing w:after="0" w:line="240" w:lineRule="auto"/>
              <w:jc w:val="center"/>
              <w:rPr>
                <w:rFonts w:eastAsia="Times New Roman"/>
                <w:sz w:val="20"/>
                <w:szCs w:val="20"/>
              </w:rPr>
            </w:pPr>
            <w:r>
              <w:rPr>
                <w:rFonts w:eastAsia="Times New Roman"/>
                <w:sz w:val="20"/>
                <w:szCs w:val="20"/>
              </w:rPr>
              <w:t>0,300</w:t>
            </w:r>
          </w:p>
        </w:tc>
      </w:tr>
      <w:tr w:rsidR="00AF09AC">
        <w:trPr>
          <w:trHeight w:val="23"/>
          <w:jc w:val="center"/>
        </w:trPr>
        <w:tc>
          <w:tcPr>
            <w:tcW w:w="3128"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58-206-832 ОП МП 58 Н-022</w:t>
            </w:r>
          </w:p>
        </w:tc>
        <w:tc>
          <w:tcPr>
            <w:tcW w:w="3970"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д.Копытово улица «А»</w:t>
            </w:r>
          </w:p>
        </w:tc>
        <w:tc>
          <w:tcPr>
            <w:tcW w:w="1406" w:type="dxa"/>
            <w:shd w:val="clear" w:color="000000" w:fill="FFFFFF"/>
            <w:noWrap/>
            <w:vAlign w:val="center"/>
          </w:tcPr>
          <w:p w:rsidR="00AF09AC" w:rsidRDefault="009625AC">
            <w:pPr>
              <w:widowControl w:val="0"/>
              <w:snapToGrid w:val="0"/>
              <w:spacing w:after="0" w:line="240" w:lineRule="auto"/>
              <w:jc w:val="center"/>
              <w:rPr>
                <w:rFonts w:eastAsia="Times New Roman"/>
                <w:sz w:val="20"/>
                <w:szCs w:val="20"/>
              </w:rPr>
            </w:pPr>
            <w:r>
              <w:rPr>
                <w:rFonts w:eastAsia="Times New Roman"/>
                <w:sz w:val="20"/>
                <w:szCs w:val="20"/>
              </w:rPr>
              <w:t>0,470</w:t>
            </w:r>
          </w:p>
        </w:tc>
      </w:tr>
      <w:tr w:rsidR="00AF09AC">
        <w:trPr>
          <w:trHeight w:val="23"/>
          <w:jc w:val="center"/>
        </w:trPr>
        <w:tc>
          <w:tcPr>
            <w:tcW w:w="3128"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 xml:space="preserve">58-206-832 </w:t>
            </w:r>
            <w:r>
              <w:rPr>
                <w:rFonts w:eastAsia="Times New Roman"/>
                <w:sz w:val="20"/>
                <w:szCs w:val="20"/>
              </w:rPr>
              <w:t>ОП МП 58 Н-023/1</w:t>
            </w:r>
          </w:p>
        </w:tc>
        <w:tc>
          <w:tcPr>
            <w:tcW w:w="3970"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д.Корняки улица Центральная</w:t>
            </w:r>
          </w:p>
        </w:tc>
        <w:tc>
          <w:tcPr>
            <w:tcW w:w="1406" w:type="dxa"/>
            <w:shd w:val="clear" w:color="000000" w:fill="FFFFFF"/>
            <w:noWrap/>
            <w:vAlign w:val="center"/>
          </w:tcPr>
          <w:p w:rsidR="00AF09AC" w:rsidRDefault="009625AC">
            <w:pPr>
              <w:widowControl w:val="0"/>
              <w:snapToGrid w:val="0"/>
              <w:spacing w:after="0" w:line="240" w:lineRule="auto"/>
              <w:jc w:val="center"/>
              <w:rPr>
                <w:rFonts w:eastAsia="Times New Roman"/>
                <w:sz w:val="20"/>
                <w:szCs w:val="20"/>
              </w:rPr>
            </w:pPr>
            <w:r>
              <w:rPr>
                <w:rFonts w:eastAsia="Times New Roman"/>
                <w:sz w:val="20"/>
                <w:szCs w:val="20"/>
              </w:rPr>
              <w:t>1,106</w:t>
            </w:r>
          </w:p>
        </w:tc>
      </w:tr>
      <w:tr w:rsidR="00AF09AC">
        <w:trPr>
          <w:trHeight w:val="23"/>
          <w:jc w:val="center"/>
        </w:trPr>
        <w:tc>
          <w:tcPr>
            <w:tcW w:w="3128"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58-206-832 ОП МП 58 Н-023/2</w:t>
            </w:r>
          </w:p>
        </w:tc>
        <w:tc>
          <w:tcPr>
            <w:tcW w:w="3970"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д.Корняки улица «А»</w:t>
            </w:r>
          </w:p>
        </w:tc>
        <w:tc>
          <w:tcPr>
            <w:tcW w:w="1406" w:type="dxa"/>
            <w:shd w:val="clear" w:color="000000" w:fill="FFFFFF"/>
            <w:noWrap/>
            <w:vAlign w:val="center"/>
          </w:tcPr>
          <w:p w:rsidR="00AF09AC" w:rsidRDefault="009625AC">
            <w:pPr>
              <w:widowControl w:val="0"/>
              <w:snapToGrid w:val="0"/>
              <w:spacing w:after="0" w:line="240" w:lineRule="auto"/>
              <w:jc w:val="center"/>
              <w:rPr>
                <w:rFonts w:eastAsia="Times New Roman"/>
                <w:sz w:val="20"/>
                <w:szCs w:val="20"/>
              </w:rPr>
            </w:pPr>
            <w:r>
              <w:rPr>
                <w:rFonts w:eastAsia="Times New Roman"/>
                <w:sz w:val="20"/>
                <w:szCs w:val="20"/>
              </w:rPr>
              <w:t>0,298</w:t>
            </w:r>
          </w:p>
        </w:tc>
      </w:tr>
      <w:tr w:rsidR="00AF09AC">
        <w:trPr>
          <w:trHeight w:val="23"/>
          <w:jc w:val="center"/>
        </w:trPr>
        <w:tc>
          <w:tcPr>
            <w:tcW w:w="3128"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58-206-832 ОП МП 58 Н-024/1</w:t>
            </w:r>
          </w:p>
        </w:tc>
        <w:tc>
          <w:tcPr>
            <w:tcW w:w="3970"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д.Крутовраг улица Трудовая — переулок Моховой</w:t>
            </w:r>
          </w:p>
        </w:tc>
        <w:tc>
          <w:tcPr>
            <w:tcW w:w="1406" w:type="dxa"/>
            <w:shd w:val="clear" w:color="000000" w:fill="FFFFFF"/>
            <w:noWrap/>
            <w:vAlign w:val="center"/>
          </w:tcPr>
          <w:p w:rsidR="00AF09AC" w:rsidRDefault="009625AC">
            <w:pPr>
              <w:widowControl w:val="0"/>
              <w:snapToGrid w:val="0"/>
              <w:spacing w:after="0" w:line="240" w:lineRule="auto"/>
              <w:jc w:val="center"/>
              <w:rPr>
                <w:rFonts w:eastAsia="Times New Roman"/>
                <w:sz w:val="20"/>
                <w:szCs w:val="20"/>
              </w:rPr>
            </w:pPr>
            <w:r>
              <w:rPr>
                <w:rFonts w:eastAsia="Times New Roman"/>
                <w:sz w:val="20"/>
                <w:szCs w:val="20"/>
              </w:rPr>
              <w:t>2,536</w:t>
            </w:r>
          </w:p>
        </w:tc>
      </w:tr>
      <w:tr w:rsidR="00AF09AC">
        <w:trPr>
          <w:trHeight w:val="23"/>
          <w:jc w:val="center"/>
        </w:trPr>
        <w:tc>
          <w:tcPr>
            <w:tcW w:w="3128"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58-206-832 ОП МП 58 Н-024/2</w:t>
            </w:r>
          </w:p>
        </w:tc>
        <w:tc>
          <w:tcPr>
            <w:tcW w:w="3970"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д.Крутовраг переулок Хвойный</w:t>
            </w:r>
          </w:p>
        </w:tc>
        <w:tc>
          <w:tcPr>
            <w:tcW w:w="1406" w:type="dxa"/>
            <w:shd w:val="clear" w:color="000000" w:fill="FFFFFF"/>
            <w:noWrap/>
            <w:vAlign w:val="center"/>
          </w:tcPr>
          <w:p w:rsidR="00AF09AC" w:rsidRDefault="009625AC">
            <w:pPr>
              <w:widowControl w:val="0"/>
              <w:snapToGrid w:val="0"/>
              <w:spacing w:after="0" w:line="240" w:lineRule="auto"/>
              <w:jc w:val="center"/>
              <w:rPr>
                <w:rFonts w:eastAsia="Times New Roman"/>
                <w:sz w:val="20"/>
                <w:szCs w:val="20"/>
              </w:rPr>
            </w:pPr>
            <w:r>
              <w:rPr>
                <w:rFonts w:eastAsia="Times New Roman"/>
                <w:sz w:val="20"/>
                <w:szCs w:val="20"/>
              </w:rPr>
              <w:t>0,290</w:t>
            </w:r>
          </w:p>
        </w:tc>
      </w:tr>
      <w:tr w:rsidR="00AF09AC">
        <w:trPr>
          <w:trHeight w:val="23"/>
          <w:jc w:val="center"/>
        </w:trPr>
        <w:tc>
          <w:tcPr>
            <w:tcW w:w="3128"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58-206-832 ОП МП 58 Н-024/3</w:t>
            </w:r>
          </w:p>
        </w:tc>
        <w:tc>
          <w:tcPr>
            <w:tcW w:w="3970"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д.Крутовраг переулок Ореховый</w:t>
            </w:r>
          </w:p>
        </w:tc>
        <w:tc>
          <w:tcPr>
            <w:tcW w:w="1406" w:type="dxa"/>
            <w:shd w:val="clear" w:color="000000" w:fill="FFFFFF"/>
            <w:noWrap/>
            <w:vAlign w:val="center"/>
          </w:tcPr>
          <w:p w:rsidR="00AF09AC" w:rsidRDefault="009625AC">
            <w:pPr>
              <w:widowControl w:val="0"/>
              <w:snapToGrid w:val="0"/>
              <w:spacing w:after="0" w:line="240" w:lineRule="auto"/>
              <w:jc w:val="center"/>
              <w:rPr>
                <w:rFonts w:eastAsia="Times New Roman"/>
                <w:sz w:val="20"/>
                <w:szCs w:val="20"/>
              </w:rPr>
            </w:pPr>
            <w:r>
              <w:rPr>
                <w:rFonts w:eastAsia="Times New Roman"/>
                <w:sz w:val="20"/>
                <w:szCs w:val="20"/>
              </w:rPr>
              <w:t>0,194</w:t>
            </w:r>
          </w:p>
        </w:tc>
      </w:tr>
      <w:tr w:rsidR="00AF09AC">
        <w:trPr>
          <w:trHeight w:val="23"/>
          <w:jc w:val="center"/>
        </w:trPr>
        <w:tc>
          <w:tcPr>
            <w:tcW w:w="3128"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58-206-832 ОП МП 58 Н-024/4</w:t>
            </w:r>
          </w:p>
        </w:tc>
        <w:tc>
          <w:tcPr>
            <w:tcW w:w="3970"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д.Крутовраг улица Народная</w:t>
            </w:r>
          </w:p>
        </w:tc>
        <w:tc>
          <w:tcPr>
            <w:tcW w:w="1406" w:type="dxa"/>
            <w:shd w:val="clear" w:color="000000" w:fill="FFFFFF"/>
            <w:noWrap/>
            <w:vAlign w:val="center"/>
          </w:tcPr>
          <w:p w:rsidR="00AF09AC" w:rsidRDefault="009625AC">
            <w:pPr>
              <w:widowControl w:val="0"/>
              <w:snapToGrid w:val="0"/>
              <w:spacing w:after="0" w:line="240" w:lineRule="auto"/>
              <w:jc w:val="center"/>
              <w:rPr>
                <w:rFonts w:eastAsia="Times New Roman"/>
                <w:sz w:val="20"/>
                <w:szCs w:val="20"/>
              </w:rPr>
            </w:pPr>
            <w:r>
              <w:rPr>
                <w:rFonts w:eastAsia="Times New Roman"/>
                <w:sz w:val="20"/>
                <w:szCs w:val="20"/>
              </w:rPr>
              <w:t>0,301</w:t>
            </w:r>
          </w:p>
        </w:tc>
      </w:tr>
      <w:tr w:rsidR="00AF09AC">
        <w:trPr>
          <w:trHeight w:val="23"/>
          <w:jc w:val="center"/>
        </w:trPr>
        <w:tc>
          <w:tcPr>
            <w:tcW w:w="3128"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58-206-832 ОП МП 58 Н-024/5</w:t>
            </w:r>
          </w:p>
        </w:tc>
        <w:tc>
          <w:tcPr>
            <w:tcW w:w="3970"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д.Крутовраг улица Крайняя</w:t>
            </w:r>
          </w:p>
        </w:tc>
        <w:tc>
          <w:tcPr>
            <w:tcW w:w="1406" w:type="dxa"/>
            <w:shd w:val="clear" w:color="000000" w:fill="FFFFFF"/>
            <w:noWrap/>
            <w:vAlign w:val="center"/>
          </w:tcPr>
          <w:p w:rsidR="00AF09AC" w:rsidRDefault="009625AC">
            <w:pPr>
              <w:widowControl w:val="0"/>
              <w:snapToGrid w:val="0"/>
              <w:spacing w:after="0" w:line="240" w:lineRule="auto"/>
              <w:jc w:val="center"/>
              <w:rPr>
                <w:rFonts w:eastAsia="Times New Roman"/>
                <w:sz w:val="20"/>
                <w:szCs w:val="20"/>
              </w:rPr>
            </w:pPr>
            <w:r>
              <w:rPr>
                <w:rFonts w:eastAsia="Times New Roman"/>
                <w:sz w:val="20"/>
                <w:szCs w:val="20"/>
              </w:rPr>
              <w:t>0,212</w:t>
            </w:r>
          </w:p>
        </w:tc>
      </w:tr>
      <w:tr w:rsidR="00AF09AC">
        <w:trPr>
          <w:trHeight w:val="23"/>
          <w:jc w:val="center"/>
        </w:trPr>
        <w:tc>
          <w:tcPr>
            <w:tcW w:w="3128"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58-206-832 ОП МП 58 Н-025/1</w:t>
            </w:r>
          </w:p>
        </w:tc>
        <w:tc>
          <w:tcPr>
            <w:tcW w:w="3970"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д.Кулево улица Продольная участок 1</w:t>
            </w:r>
          </w:p>
        </w:tc>
        <w:tc>
          <w:tcPr>
            <w:tcW w:w="1406" w:type="dxa"/>
            <w:shd w:val="clear" w:color="000000" w:fill="FFFFFF"/>
            <w:noWrap/>
            <w:vAlign w:val="center"/>
          </w:tcPr>
          <w:p w:rsidR="00AF09AC" w:rsidRDefault="009625AC">
            <w:pPr>
              <w:widowControl w:val="0"/>
              <w:snapToGrid w:val="0"/>
              <w:spacing w:after="0" w:line="240" w:lineRule="auto"/>
              <w:jc w:val="center"/>
              <w:rPr>
                <w:rFonts w:eastAsia="Times New Roman"/>
                <w:sz w:val="20"/>
                <w:szCs w:val="20"/>
              </w:rPr>
            </w:pPr>
            <w:r>
              <w:rPr>
                <w:rFonts w:eastAsia="Times New Roman"/>
                <w:sz w:val="20"/>
                <w:szCs w:val="20"/>
              </w:rPr>
              <w:t>0,855</w:t>
            </w:r>
          </w:p>
        </w:tc>
      </w:tr>
      <w:tr w:rsidR="00AF09AC">
        <w:trPr>
          <w:trHeight w:val="23"/>
          <w:jc w:val="center"/>
        </w:trPr>
        <w:tc>
          <w:tcPr>
            <w:tcW w:w="3128"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58-206-832 ОП МП 58 Н-025/2</w:t>
            </w:r>
          </w:p>
        </w:tc>
        <w:tc>
          <w:tcPr>
            <w:tcW w:w="3970"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д.Кулево улица Продольная участок 2</w:t>
            </w:r>
          </w:p>
        </w:tc>
        <w:tc>
          <w:tcPr>
            <w:tcW w:w="1406" w:type="dxa"/>
            <w:shd w:val="clear" w:color="000000" w:fill="FFFFFF"/>
            <w:noWrap/>
            <w:vAlign w:val="center"/>
          </w:tcPr>
          <w:p w:rsidR="00AF09AC" w:rsidRDefault="009625AC">
            <w:pPr>
              <w:widowControl w:val="0"/>
              <w:snapToGrid w:val="0"/>
              <w:spacing w:after="0" w:line="240" w:lineRule="auto"/>
              <w:jc w:val="center"/>
              <w:rPr>
                <w:rFonts w:eastAsia="Times New Roman"/>
                <w:sz w:val="20"/>
                <w:szCs w:val="20"/>
              </w:rPr>
            </w:pPr>
            <w:r>
              <w:rPr>
                <w:rFonts w:eastAsia="Times New Roman"/>
                <w:sz w:val="20"/>
                <w:szCs w:val="20"/>
              </w:rPr>
              <w:t>0,580</w:t>
            </w:r>
          </w:p>
        </w:tc>
      </w:tr>
      <w:tr w:rsidR="00AF09AC">
        <w:trPr>
          <w:trHeight w:val="23"/>
          <w:jc w:val="center"/>
        </w:trPr>
        <w:tc>
          <w:tcPr>
            <w:tcW w:w="3128"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58-206-832 ОП МП 58 Н-025/3</w:t>
            </w:r>
          </w:p>
        </w:tc>
        <w:tc>
          <w:tcPr>
            <w:tcW w:w="3970" w:type="dxa"/>
            <w:shd w:val="clear" w:color="auto" w:fill="auto"/>
            <w:noWrap/>
            <w:vAlign w:val="center"/>
          </w:tcPr>
          <w:p w:rsidR="00AF09AC" w:rsidRDefault="009625AC">
            <w:pPr>
              <w:pStyle w:val="TableContents"/>
              <w:rPr>
                <w:sz w:val="20"/>
                <w:szCs w:val="20"/>
              </w:rPr>
            </w:pPr>
            <w:r>
              <w:rPr>
                <w:sz w:val="20"/>
                <w:szCs w:val="20"/>
              </w:rPr>
              <w:t>д. Кулево переулок Продольный</w:t>
            </w:r>
          </w:p>
        </w:tc>
        <w:tc>
          <w:tcPr>
            <w:tcW w:w="1406" w:type="dxa"/>
            <w:shd w:val="clear" w:color="000000" w:fill="FFFFFF"/>
            <w:noWrap/>
            <w:vAlign w:val="center"/>
          </w:tcPr>
          <w:p w:rsidR="00AF09AC" w:rsidRDefault="009625AC">
            <w:pPr>
              <w:widowControl w:val="0"/>
              <w:spacing w:after="0" w:line="240" w:lineRule="auto"/>
              <w:jc w:val="center"/>
              <w:rPr>
                <w:rFonts w:eastAsia="Times New Roman"/>
                <w:sz w:val="20"/>
                <w:szCs w:val="20"/>
              </w:rPr>
            </w:pPr>
            <w:r>
              <w:rPr>
                <w:rFonts w:eastAsia="Times New Roman"/>
                <w:sz w:val="20"/>
                <w:szCs w:val="20"/>
              </w:rPr>
              <w:t>0,290</w:t>
            </w:r>
          </w:p>
        </w:tc>
      </w:tr>
      <w:tr w:rsidR="00AF09AC">
        <w:trPr>
          <w:trHeight w:val="23"/>
          <w:jc w:val="center"/>
        </w:trPr>
        <w:tc>
          <w:tcPr>
            <w:tcW w:w="3128"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58-206-832 ОП МП 58 Н-026</w:t>
            </w:r>
          </w:p>
        </w:tc>
        <w:tc>
          <w:tcPr>
            <w:tcW w:w="3970"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 xml:space="preserve">д.Кучино улица «А» </w:t>
            </w:r>
          </w:p>
        </w:tc>
        <w:tc>
          <w:tcPr>
            <w:tcW w:w="1406" w:type="dxa"/>
            <w:shd w:val="clear" w:color="000000" w:fill="FFFFFF"/>
            <w:noWrap/>
            <w:vAlign w:val="center"/>
          </w:tcPr>
          <w:p w:rsidR="00AF09AC" w:rsidRDefault="009625AC">
            <w:pPr>
              <w:widowControl w:val="0"/>
              <w:snapToGrid w:val="0"/>
              <w:spacing w:after="0" w:line="240" w:lineRule="auto"/>
              <w:jc w:val="center"/>
              <w:rPr>
                <w:rFonts w:eastAsia="Times New Roman"/>
                <w:sz w:val="20"/>
                <w:szCs w:val="20"/>
              </w:rPr>
            </w:pPr>
            <w:r>
              <w:rPr>
                <w:rFonts w:eastAsia="Times New Roman"/>
                <w:sz w:val="20"/>
                <w:szCs w:val="20"/>
              </w:rPr>
              <w:t>0,378</w:t>
            </w:r>
          </w:p>
        </w:tc>
      </w:tr>
      <w:tr w:rsidR="00AF09AC">
        <w:trPr>
          <w:trHeight w:val="23"/>
          <w:jc w:val="center"/>
        </w:trPr>
        <w:tc>
          <w:tcPr>
            <w:tcW w:w="3128"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highlight w:val="white"/>
              </w:rPr>
              <w:t>58-206-832 ОП МП 58 Н-027/1</w:t>
            </w:r>
          </w:p>
        </w:tc>
        <w:tc>
          <w:tcPr>
            <w:tcW w:w="3970"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highlight w:val="white"/>
              </w:rPr>
              <w:t>д.Лакомица улица Волонтёрская</w:t>
            </w:r>
          </w:p>
        </w:tc>
        <w:tc>
          <w:tcPr>
            <w:tcW w:w="1406" w:type="dxa"/>
            <w:shd w:val="clear" w:color="000000" w:fill="FFFFFF"/>
            <w:noWrap/>
            <w:vAlign w:val="center"/>
          </w:tcPr>
          <w:p w:rsidR="00AF09AC" w:rsidRDefault="009625AC">
            <w:pPr>
              <w:widowControl w:val="0"/>
              <w:snapToGrid w:val="0"/>
              <w:spacing w:after="0" w:line="240" w:lineRule="auto"/>
              <w:jc w:val="center"/>
              <w:rPr>
                <w:rFonts w:eastAsia="Times New Roman"/>
                <w:sz w:val="20"/>
                <w:szCs w:val="20"/>
              </w:rPr>
            </w:pPr>
            <w:r>
              <w:rPr>
                <w:rFonts w:eastAsia="Times New Roman"/>
                <w:sz w:val="20"/>
                <w:szCs w:val="20"/>
                <w:highlight w:val="white"/>
              </w:rPr>
              <w:t>0,712</w:t>
            </w:r>
          </w:p>
        </w:tc>
      </w:tr>
      <w:tr w:rsidR="00AF09AC">
        <w:trPr>
          <w:trHeight w:val="23"/>
          <w:jc w:val="center"/>
        </w:trPr>
        <w:tc>
          <w:tcPr>
            <w:tcW w:w="3128"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highlight w:val="white"/>
              </w:rPr>
              <w:t>58-206-832 ОП МП 58 Н-027/2</w:t>
            </w:r>
          </w:p>
        </w:tc>
        <w:tc>
          <w:tcPr>
            <w:tcW w:w="3970"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highlight w:val="white"/>
              </w:rPr>
              <w:t>д.Лакомица переулок Солнечный</w:t>
            </w:r>
          </w:p>
        </w:tc>
        <w:tc>
          <w:tcPr>
            <w:tcW w:w="1406" w:type="dxa"/>
            <w:shd w:val="clear" w:color="000000" w:fill="FFFFFF"/>
            <w:noWrap/>
            <w:vAlign w:val="center"/>
          </w:tcPr>
          <w:p w:rsidR="00AF09AC" w:rsidRDefault="009625AC">
            <w:pPr>
              <w:widowControl w:val="0"/>
              <w:snapToGrid w:val="0"/>
              <w:spacing w:after="0" w:line="240" w:lineRule="auto"/>
              <w:jc w:val="center"/>
              <w:rPr>
                <w:rFonts w:eastAsia="Times New Roman"/>
                <w:sz w:val="20"/>
                <w:szCs w:val="20"/>
              </w:rPr>
            </w:pPr>
            <w:r>
              <w:rPr>
                <w:rFonts w:eastAsia="Times New Roman"/>
                <w:sz w:val="20"/>
                <w:szCs w:val="20"/>
                <w:highlight w:val="white"/>
              </w:rPr>
              <w:t>0,075</w:t>
            </w:r>
          </w:p>
        </w:tc>
      </w:tr>
      <w:tr w:rsidR="00AF09AC">
        <w:trPr>
          <w:trHeight w:val="23"/>
          <w:jc w:val="center"/>
        </w:trPr>
        <w:tc>
          <w:tcPr>
            <w:tcW w:w="3128"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58-206-832 ОП МП 58 Н-028/1</w:t>
            </w:r>
          </w:p>
        </w:tc>
        <w:tc>
          <w:tcPr>
            <w:tcW w:w="3970"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д.Майкино улица «А»</w:t>
            </w:r>
          </w:p>
        </w:tc>
        <w:tc>
          <w:tcPr>
            <w:tcW w:w="1406" w:type="dxa"/>
            <w:shd w:val="clear" w:color="000000" w:fill="FFFFFF"/>
            <w:noWrap/>
            <w:vAlign w:val="center"/>
          </w:tcPr>
          <w:p w:rsidR="00AF09AC" w:rsidRDefault="009625AC">
            <w:pPr>
              <w:widowControl w:val="0"/>
              <w:snapToGrid w:val="0"/>
              <w:spacing w:after="0" w:line="240" w:lineRule="auto"/>
              <w:jc w:val="center"/>
              <w:rPr>
                <w:rFonts w:eastAsia="Times New Roman"/>
                <w:sz w:val="20"/>
                <w:szCs w:val="20"/>
              </w:rPr>
            </w:pPr>
            <w:r>
              <w:rPr>
                <w:rFonts w:eastAsia="Times New Roman"/>
                <w:sz w:val="20"/>
                <w:szCs w:val="20"/>
              </w:rPr>
              <w:t>0,700</w:t>
            </w:r>
          </w:p>
        </w:tc>
      </w:tr>
      <w:tr w:rsidR="00AF09AC">
        <w:trPr>
          <w:trHeight w:val="23"/>
          <w:jc w:val="center"/>
        </w:trPr>
        <w:tc>
          <w:tcPr>
            <w:tcW w:w="3128"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58-206-832 ОП МП 58 Н-028/2</w:t>
            </w:r>
          </w:p>
        </w:tc>
        <w:tc>
          <w:tcPr>
            <w:tcW w:w="3970"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д.Майкино улица «Б»</w:t>
            </w:r>
          </w:p>
        </w:tc>
        <w:tc>
          <w:tcPr>
            <w:tcW w:w="1406" w:type="dxa"/>
            <w:shd w:val="clear" w:color="000000" w:fill="FFFFFF"/>
            <w:noWrap/>
            <w:vAlign w:val="center"/>
          </w:tcPr>
          <w:p w:rsidR="00AF09AC" w:rsidRDefault="009625AC">
            <w:pPr>
              <w:widowControl w:val="0"/>
              <w:snapToGrid w:val="0"/>
              <w:spacing w:after="0" w:line="240" w:lineRule="auto"/>
              <w:jc w:val="center"/>
              <w:rPr>
                <w:rFonts w:eastAsia="Times New Roman"/>
                <w:sz w:val="20"/>
                <w:szCs w:val="20"/>
              </w:rPr>
            </w:pPr>
            <w:r>
              <w:rPr>
                <w:rFonts w:eastAsia="Times New Roman"/>
                <w:sz w:val="20"/>
                <w:szCs w:val="20"/>
              </w:rPr>
              <w:t>0,700</w:t>
            </w:r>
          </w:p>
        </w:tc>
      </w:tr>
      <w:tr w:rsidR="00AF09AC">
        <w:trPr>
          <w:trHeight w:val="23"/>
          <w:jc w:val="center"/>
        </w:trPr>
        <w:tc>
          <w:tcPr>
            <w:tcW w:w="3128"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58-206-832 ОП МП 58 Н-028/3</w:t>
            </w:r>
          </w:p>
        </w:tc>
        <w:tc>
          <w:tcPr>
            <w:tcW w:w="3970"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д.Майкино улица «В»</w:t>
            </w:r>
          </w:p>
        </w:tc>
        <w:tc>
          <w:tcPr>
            <w:tcW w:w="1406" w:type="dxa"/>
            <w:shd w:val="clear" w:color="000000" w:fill="FFFFFF"/>
            <w:noWrap/>
            <w:vAlign w:val="center"/>
          </w:tcPr>
          <w:p w:rsidR="00AF09AC" w:rsidRDefault="009625AC">
            <w:pPr>
              <w:widowControl w:val="0"/>
              <w:snapToGrid w:val="0"/>
              <w:spacing w:after="0" w:line="240" w:lineRule="auto"/>
              <w:jc w:val="center"/>
              <w:rPr>
                <w:rFonts w:eastAsia="Times New Roman"/>
                <w:sz w:val="20"/>
                <w:szCs w:val="20"/>
              </w:rPr>
            </w:pPr>
            <w:r>
              <w:rPr>
                <w:rFonts w:eastAsia="Times New Roman"/>
                <w:sz w:val="20"/>
                <w:szCs w:val="20"/>
              </w:rPr>
              <w:t>0,700</w:t>
            </w:r>
          </w:p>
        </w:tc>
      </w:tr>
      <w:tr w:rsidR="00AF09AC">
        <w:trPr>
          <w:trHeight w:val="23"/>
          <w:jc w:val="center"/>
        </w:trPr>
        <w:tc>
          <w:tcPr>
            <w:tcW w:w="3128"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58-206-832 ОП МП 58</w:t>
            </w:r>
            <w:r>
              <w:rPr>
                <w:rFonts w:eastAsia="Times New Roman"/>
                <w:sz w:val="20"/>
                <w:szCs w:val="20"/>
              </w:rPr>
              <w:t xml:space="preserve"> Н-028/4</w:t>
            </w:r>
          </w:p>
        </w:tc>
        <w:tc>
          <w:tcPr>
            <w:tcW w:w="3970"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д.Майкино улица Приозерная</w:t>
            </w:r>
          </w:p>
        </w:tc>
        <w:tc>
          <w:tcPr>
            <w:tcW w:w="1406" w:type="dxa"/>
            <w:shd w:val="clear" w:color="000000" w:fill="FFFFFF"/>
            <w:noWrap/>
            <w:vAlign w:val="center"/>
          </w:tcPr>
          <w:p w:rsidR="00AF09AC" w:rsidRDefault="009625AC">
            <w:pPr>
              <w:widowControl w:val="0"/>
              <w:snapToGrid w:val="0"/>
              <w:spacing w:after="0" w:line="240" w:lineRule="auto"/>
              <w:jc w:val="center"/>
              <w:rPr>
                <w:rFonts w:eastAsia="Times New Roman"/>
                <w:sz w:val="20"/>
                <w:szCs w:val="20"/>
              </w:rPr>
            </w:pPr>
            <w:r>
              <w:rPr>
                <w:rFonts w:eastAsia="Times New Roman"/>
                <w:sz w:val="20"/>
                <w:szCs w:val="20"/>
              </w:rPr>
              <w:t>0,300</w:t>
            </w:r>
          </w:p>
        </w:tc>
      </w:tr>
      <w:tr w:rsidR="00AF09AC">
        <w:trPr>
          <w:trHeight w:val="23"/>
          <w:jc w:val="center"/>
        </w:trPr>
        <w:tc>
          <w:tcPr>
            <w:tcW w:w="3128"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58-206-832 ОП МП 58 Н-029/1</w:t>
            </w:r>
          </w:p>
        </w:tc>
        <w:tc>
          <w:tcPr>
            <w:tcW w:w="3970"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д.Мордовичи улица «А»</w:t>
            </w:r>
          </w:p>
        </w:tc>
        <w:tc>
          <w:tcPr>
            <w:tcW w:w="1406" w:type="dxa"/>
            <w:shd w:val="clear" w:color="000000" w:fill="FFFFFF"/>
            <w:noWrap/>
            <w:vAlign w:val="center"/>
          </w:tcPr>
          <w:p w:rsidR="00AF09AC" w:rsidRDefault="009625AC">
            <w:pPr>
              <w:widowControl w:val="0"/>
              <w:snapToGrid w:val="0"/>
              <w:spacing w:after="0" w:line="240" w:lineRule="auto"/>
              <w:jc w:val="center"/>
              <w:rPr>
                <w:rFonts w:eastAsia="Times New Roman"/>
                <w:sz w:val="20"/>
                <w:szCs w:val="20"/>
              </w:rPr>
            </w:pPr>
            <w:r>
              <w:rPr>
                <w:rFonts w:eastAsia="Times New Roman"/>
                <w:sz w:val="20"/>
                <w:szCs w:val="20"/>
              </w:rPr>
              <w:t>0,100</w:t>
            </w:r>
          </w:p>
        </w:tc>
      </w:tr>
      <w:tr w:rsidR="00AF09AC">
        <w:trPr>
          <w:trHeight w:val="23"/>
          <w:jc w:val="center"/>
        </w:trPr>
        <w:tc>
          <w:tcPr>
            <w:tcW w:w="3128"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58-206-832 ОП МП 58 Н-029/2</w:t>
            </w:r>
          </w:p>
        </w:tc>
        <w:tc>
          <w:tcPr>
            <w:tcW w:w="3970"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д.Мордовичи улица «Б»</w:t>
            </w:r>
          </w:p>
        </w:tc>
        <w:tc>
          <w:tcPr>
            <w:tcW w:w="1406" w:type="dxa"/>
            <w:shd w:val="clear" w:color="000000" w:fill="FFFFFF"/>
            <w:noWrap/>
            <w:vAlign w:val="center"/>
          </w:tcPr>
          <w:p w:rsidR="00AF09AC" w:rsidRDefault="009625AC">
            <w:pPr>
              <w:widowControl w:val="0"/>
              <w:snapToGrid w:val="0"/>
              <w:spacing w:after="0" w:line="240" w:lineRule="auto"/>
              <w:jc w:val="center"/>
              <w:rPr>
                <w:rFonts w:eastAsia="Times New Roman"/>
                <w:sz w:val="20"/>
                <w:szCs w:val="20"/>
              </w:rPr>
            </w:pPr>
            <w:r>
              <w:rPr>
                <w:rFonts w:eastAsia="Times New Roman"/>
                <w:sz w:val="20"/>
                <w:szCs w:val="20"/>
              </w:rPr>
              <w:t>0,100</w:t>
            </w:r>
          </w:p>
        </w:tc>
      </w:tr>
      <w:tr w:rsidR="00AF09AC">
        <w:trPr>
          <w:trHeight w:val="23"/>
          <w:jc w:val="center"/>
        </w:trPr>
        <w:tc>
          <w:tcPr>
            <w:tcW w:w="3128"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58-206-832 ОП МП 58 Н-029/3</w:t>
            </w:r>
          </w:p>
        </w:tc>
        <w:tc>
          <w:tcPr>
            <w:tcW w:w="3970"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д.Мордовичи улица Центральная</w:t>
            </w:r>
          </w:p>
        </w:tc>
        <w:tc>
          <w:tcPr>
            <w:tcW w:w="1406" w:type="dxa"/>
            <w:shd w:val="clear" w:color="000000" w:fill="FFFFFF"/>
            <w:noWrap/>
            <w:vAlign w:val="center"/>
          </w:tcPr>
          <w:p w:rsidR="00AF09AC" w:rsidRDefault="009625AC">
            <w:pPr>
              <w:widowControl w:val="0"/>
              <w:snapToGrid w:val="0"/>
              <w:spacing w:after="0" w:line="240" w:lineRule="auto"/>
              <w:jc w:val="center"/>
              <w:rPr>
                <w:rFonts w:eastAsia="Times New Roman"/>
                <w:sz w:val="20"/>
                <w:szCs w:val="20"/>
              </w:rPr>
            </w:pPr>
            <w:r>
              <w:rPr>
                <w:rFonts w:eastAsia="Times New Roman"/>
                <w:sz w:val="20"/>
                <w:szCs w:val="20"/>
              </w:rPr>
              <w:t>0,950</w:t>
            </w:r>
          </w:p>
        </w:tc>
      </w:tr>
      <w:tr w:rsidR="00AF09AC">
        <w:trPr>
          <w:trHeight w:val="23"/>
          <w:jc w:val="center"/>
        </w:trPr>
        <w:tc>
          <w:tcPr>
            <w:tcW w:w="3128"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58-206-832 ОП МП 58 Н-030</w:t>
            </w:r>
          </w:p>
        </w:tc>
        <w:tc>
          <w:tcPr>
            <w:tcW w:w="3970"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д.Мякотино  улица Счастливая</w:t>
            </w:r>
          </w:p>
        </w:tc>
        <w:tc>
          <w:tcPr>
            <w:tcW w:w="1406" w:type="dxa"/>
            <w:shd w:val="clear" w:color="000000" w:fill="FFFFFF"/>
            <w:noWrap/>
            <w:vAlign w:val="center"/>
          </w:tcPr>
          <w:p w:rsidR="00AF09AC" w:rsidRDefault="009625AC">
            <w:pPr>
              <w:widowControl w:val="0"/>
              <w:snapToGrid w:val="0"/>
              <w:spacing w:after="0" w:line="240" w:lineRule="auto"/>
              <w:jc w:val="center"/>
              <w:rPr>
                <w:rFonts w:eastAsia="Times New Roman"/>
                <w:sz w:val="20"/>
                <w:szCs w:val="20"/>
              </w:rPr>
            </w:pPr>
            <w:r>
              <w:rPr>
                <w:rFonts w:eastAsia="Times New Roman"/>
                <w:sz w:val="20"/>
                <w:szCs w:val="20"/>
              </w:rPr>
              <w:t>1,911</w:t>
            </w:r>
          </w:p>
        </w:tc>
      </w:tr>
      <w:tr w:rsidR="00AF09AC">
        <w:trPr>
          <w:trHeight w:val="23"/>
          <w:jc w:val="center"/>
        </w:trPr>
        <w:tc>
          <w:tcPr>
            <w:tcW w:w="3128"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58-206-832 ОП МП 58 Н-031/1</w:t>
            </w:r>
          </w:p>
        </w:tc>
        <w:tc>
          <w:tcPr>
            <w:tcW w:w="3970"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д.Носково улица «А»</w:t>
            </w:r>
          </w:p>
        </w:tc>
        <w:tc>
          <w:tcPr>
            <w:tcW w:w="1406" w:type="dxa"/>
            <w:shd w:val="clear" w:color="000000" w:fill="FFFFFF"/>
            <w:noWrap/>
            <w:vAlign w:val="center"/>
          </w:tcPr>
          <w:p w:rsidR="00AF09AC" w:rsidRDefault="009625AC">
            <w:pPr>
              <w:widowControl w:val="0"/>
              <w:snapToGrid w:val="0"/>
              <w:spacing w:after="0" w:line="240" w:lineRule="auto"/>
              <w:jc w:val="center"/>
              <w:rPr>
                <w:rFonts w:eastAsia="Times New Roman"/>
                <w:sz w:val="20"/>
                <w:szCs w:val="20"/>
              </w:rPr>
            </w:pPr>
            <w:r>
              <w:rPr>
                <w:rFonts w:eastAsia="Times New Roman"/>
                <w:sz w:val="20"/>
                <w:szCs w:val="20"/>
              </w:rPr>
              <w:t>0,260</w:t>
            </w:r>
          </w:p>
        </w:tc>
      </w:tr>
      <w:tr w:rsidR="00AF09AC">
        <w:trPr>
          <w:trHeight w:val="23"/>
          <w:jc w:val="center"/>
        </w:trPr>
        <w:tc>
          <w:tcPr>
            <w:tcW w:w="3128"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58-206-832 ОП МП 58 Н-031/2</w:t>
            </w:r>
          </w:p>
        </w:tc>
        <w:tc>
          <w:tcPr>
            <w:tcW w:w="3970"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д.Носково улица «Б»</w:t>
            </w:r>
          </w:p>
        </w:tc>
        <w:tc>
          <w:tcPr>
            <w:tcW w:w="1406" w:type="dxa"/>
            <w:shd w:val="clear" w:color="000000" w:fill="FFFFFF"/>
            <w:noWrap/>
            <w:vAlign w:val="center"/>
          </w:tcPr>
          <w:p w:rsidR="00AF09AC" w:rsidRDefault="009625AC">
            <w:pPr>
              <w:widowControl w:val="0"/>
              <w:snapToGrid w:val="0"/>
              <w:spacing w:after="0" w:line="240" w:lineRule="auto"/>
              <w:jc w:val="center"/>
              <w:rPr>
                <w:rFonts w:eastAsia="Times New Roman"/>
                <w:sz w:val="20"/>
                <w:szCs w:val="20"/>
              </w:rPr>
            </w:pPr>
            <w:r>
              <w:rPr>
                <w:rFonts w:eastAsia="Times New Roman"/>
                <w:sz w:val="20"/>
                <w:szCs w:val="20"/>
              </w:rPr>
              <w:t>0,200</w:t>
            </w:r>
          </w:p>
        </w:tc>
      </w:tr>
      <w:tr w:rsidR="00AF09AC">
        <w:trPr>
          <w:trHeight w:val="23"/>
          <w:jc w:val="center"/>
        </w:trPr>
        <w:tc>
          <w:tcPr>
            <w:tcW w:w="3128"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58-206-832 ОП МП 58 Н-031/3</w:t>
            </w:r>
          </w:p>
        </w:tc>
        <w:tc>
          <w:tcPr>
            <w:tcW w:w="3970"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д.Носково улица Центральная</w:t>
            </w:r>
          </w:p>
        </w:tc>
        <w:tc>
          <w:tcPr>
            <w:tcW w:w="1406" w:type="dxa"/>
            <w:shd w:val="clear" w:color="000000" w:fill="FFFFFF"/>
            <w:noWrap/>
            <w:vAlign w:val="center"/>
          </w:tcPr>
          <w:p w:rsidR="00AF09AC" w:rsidRDefault="009625AC">
            <w:pPr>
              <w:widowControl w:val="0"/>
              <w:snapToGrid w:val="0"/>
              <w:spacing w:after="0" w:line="240" w:lineRule="auto"/>
              <w:jc w:val="center"/>
              <w:rPr>
                <w:rFonts w:eastAsia="Times New Roman"/>
                <w:sz w:val="20"/>
                <w:szCs w:val="20"/>
              </w:rPr>
            </w:pPr>
            <w:r>
              <w:rPr>
                <w:rFonts w:eastAsia="Times New Roman"/>
                <w:sz w:val="20"/>
                <w:szCs w:val="20"/>
              </w:rPr>
              <w:t>1,400</w:t>
            </w:r>
          </w:p>
        </w:tc>
      </w:tr>
      <w:tr w:rsidR="00AF09AC">
        <w:trPr>
          <w:trHeight w:val="23"/>
          <w:jc w:val="center"/>
        </w:trPr>
        <w:tc>
          <w:tcPr>
            <w:tcW w:w="3128"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58-206-832 ОП МП 58 Н-032/1</w:t>
            </w:r>
          </w:p>
        </w:tc>
        <w:tc>
          <w:tcPr>
            <w:tcW w:w="3970"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д.Овсище улица «А»</w:t>
            </w:r>
          </w:p>
        </w:tc>
        <w:tc>
          <w:tcPr>
            <w:tcW w:w="1406" w:type="dxa"/>
            <w:shd w:val="clear" w:color="000000" w:fill="FFFFFF"/>
            <w:noWrap/>
            <w:vAlign w:val="center"/>
          </w:tcPr>
          <w:p w:rsidR="00AF09AC" w:rsidRDefault="009625AC">
            <w:pPr>
              <w:widowControl w:val="0"/>
              <w:snapToGrid w:val="0"/>
              <w:spacing w:after="0" w:line="240" w:lineRule="auto"/>
              <w:jc w:val="center"/>
              <w:rPr>
                <w:rFonts w:eastAsia="Times New Roman"/>
                <w:sz w:val="20"/>
                <w:szCs w:val="20"/>
              </w:rPr>
            </w:pPr>
            <w:r>
              <w:rPr>
                <w:rFonts w:eastAsia="Times New Roman"/>
                <w:sz w:val="20"/>
                <w:szCs w:val="20"/>
              </w:rPr>
              <w:t>0,165</w:t>
            </w:r>
          </w:p>
        </w:tc>
      </w:tr>
      <w:tr w:rsidR="00AF09AC">
        <w:trPr>
          <w:trHeight w:val="23"/>
          <w:jc w:val="center"/>
        </w:trPr>
        <w:tc>
          <w:tcPr>
            <w:tcW w:w="3128"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lastRenderedPageBreak/>
              <w:t>58-206-832 ОП МП 58 Н-032/2</w:t>
            </w:r>
          </w:p>
        </w:tc>
        <w:tc>
          <w:tcPr>
            <w:tcW w:w="3970"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д.Овсище улица «Б»</w:t>
            </w:r>
          </w:p>
        </w:tc>
        <w:tc>
          <w:tcPr>
            <w:tcW w:w="1406" w:type="dxa"/>
            <w:shd w:val="clear" w:color="000000" w:fill="FFFFFF"/>
            <w:noWrap/>
            <w:vAlign w:val="center"/>
          </w:tcPr>
          <w:p w:rsidR="00AF09AC" w:rsidRDefault="009625AC">
            <w:pPr>
              <w:widowControl w:val="0"/>
              <w:snapToGrid w:val="0"/>
              <w:spacing w:after="0" w:line="240" w:lineRule="auto"/>
              <w:jc w:val="center"/>
              <w:rPr>
                <w:rFonts w:eastAsia="Times New Roman"/>
                <w:sz w:val="20"/>
                <w:szCs w:val="20"/>
              </w:rPr>
            </w:pPr>
            <w:r>
              <w:rPr>
                <w:rFonts w:eastAsia="Times New Roman"/>
                <w:sz w:val="20"/>
                <w:szCs w:val="20"/>
              </w:rPr>
              <w:t>0,200</w:t>
            </w:r>
          </w:p>
        </w:tc>
      </w:tr>
      <w:tr w:rsidR="00AF09AC">
        <w:trPr>
          <w:trHeight w:val="23"/>
          <w:jc w:val="center"/>
        </w:trPr>
        <w:tc>
          <w:tcPr>
            <w:tcW w:w="3128"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58-206-832 ОП МП 58 Н-032/3</w:t>
            </w:r>
          </w:p>
        </w:tc>
        <w:tc>
          <w:tcPr>
            <w:tcW w:w="3970"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д.Овсище улица «В»</w:t>
            </w:r>
          </w:p>
        </w:tc>
        <w:tc>
          <w:tcPr>
            <w:tcW w:w="1406" w:type="dxa"/>
            <w:shd w:val="clear" w:color="000000" w:fill="FFFFFF"/>
            <w:noWrap/>
            <w:vAlign w:val="center"/>
          </w:tcPr>
          <w:p w:rsidR="00AF09AC" w:rsidRDefault="009625AC">
            <w:pPr>
              <w:widowControl w:val="0"/>
              <w:snapToGrid w:val="0"/>
              <w:spacing w:after="0" w:line="240" w:lineRule="auto"/>
              <w:jc w:val="center"/>
              <w:rPr>
                <w:rFonts w:eastAsia="Times New Roman"/>
                <w:sz w:val="20"/>
                <w:szCs w:val="20"/>
              </w:rPr>
            </w:pPr>
            <w:r>
              <w:rPr>
                <w:rFonts w:eastAsia="Times New Roman"/>
                <w:sz w:val="20"/>
                <w:szCs w:val="20"/>
              </w:rPr>
              <w:t>0,270</w:t>
            </w:r>
          </w:p>
        </w:tc>
      </w:tr>
      <w:tr w:rsidR="00AF09AC">
        <w:trPr>
          <w:trHeight w:val="23"/>
          <w:jc w:val="center"/>
        </w:trPr>
        <w:tc>
          <w:tcPr>
            <w:tcW w:w="3128"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58-206-832 ОП МП 58 Н-033/1</w:t>
            </w:r>
          </w:p>
        </w:tc>
        <w:tc>
          <w:tcPr>
            <w:tcW w:w="3970"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д.Переслегино улица «А»</w:t>
            </w:r>
          </w:p>
        </w:tc>
        <w:tc>
          <w:tcPr>
            <w:tcW w:w="1406" w:type="dxa"/>
            <w:shd w:val="clear" w:color="000000" w:fill="FFFFFF"/>
            <w:noWrap/>
            <w:vAlign w:val="center"/>
          </w:tcPr>
          <w:p w:rsidR="00AF09AC" w:rsidRDefault="009625AC">
            <w:pPr>
              <w:widowControl w:val="0"/>
              <w:snapToGrid w:val="0"/>
              <w:spacing w:after="0" w:line="240" w:lineRule="auto"/>
              <w:jc w:val="center"/>
              <w:rPr>
                <w:rFonts w:eastAsia="Times New Roman"/>
                <w:sz w:val="20"/>
                <w:szCs w:val="20"/>
              </w:rPr>
            </w:pPr>
            <w:r>
              <w:rPr>
                <w:rFonts w:eastAsia="Times New Roman"/>
                <w:sz w:val="20"/>
                <w:szCs w:val="20"/>
              </w:rPr>
              <w:t>0,440</w:t>
            </w:r>
          </w:p>
        </w:tc>
      </w:tr>
      <w:tr w:rsidR="00AF09AC">
        <w:trPr>
          <w:trHeight w:val="23"/>
          <w:jc w:val="center"/>
        </w:trPr>
        <w:tc>
          <w:tcPr>
            <w:tcW w:w="3128"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58-206-832 ОП МП 58 Н-033/2</w:t>
            </w:r>
          </w:p>
        </w:tc>
        <w:tc>
          <w:tcPr>
            <w:tcW w:w="3970"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д.Переслегино улица Кленовая</w:t>
            </w:r>
          </w:p>
        </w:tc>
        <w:tc>
          <w:tcPr>
            <w:tcW w:w="1406" w:type="dxa"/>
            <w:shd w:val="clear" w:color="000000" w:fill="FFFFFF"/>
            <w:noWrap/>
            <w:vAlign w:val="center"/>
          </w:tcPr>
          <w:p w:rsidR="00AF09AC" w:rsidRDefault="009625AC">
            <w:pPr>
              <w:widowControl w:val="0"/>
              <w:snapToGrid w:val="0"/>
              <w:spacing w:after="0" w:line="240" w:lineRule="auto"/>
              <w:jc w:val="center"/>
              <w:rPr>
                <w:rFonts w:eastAsia="Times New Roman"/>
                <w:sz w:val="20"/>
                <w:szCs w:val="20"/>
              </w:rPr>
            </w:pPr>
            <w:r>
              <w:rPr>
                <w:rFonts w:eastAsia="Times New Roman"/>
                <w:sz w:val="20"/>
                <w:szCs w:val="20"/>
              </w:rPr>
              <w:t>0,485</w:t>
            </w:r>
          </w:p>
        </w:tc>
      </w:tr>
      <w:tr w:rsidR="00AF09AC">
        <w:trPr>
          <w:trHeight w:val="23"/>
          <w:jc w:val="center"/>
        </w:trPr>
        <w:tc>
          <w:tcPr>
            <w:tcW w:w="3128"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 xml:space="preserve">58-206-832 ОП МП </w:t>
            </w:r>
            <w:r>
              <w:rPr>
                <w:rFonts w:eastAsia="Times New Roman"/>
                <w:sz w:val="20"/>
                <w:szCs w:val="20"/>
              </w:rPr>
              <w:t>58 Н-033/3</w:t>
            </w:r>
          </w:p>
        </w:tc>
        <w:tc>
          <w:tcPr>
            <w:tcW w:w="3970"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д.Переслегино переулок Тихий</w:t>
            </w:r>
          </w:p>
        </w:tc>
        <w:tc>
          <w:tcPr>
            <w:tcW w:w="1406" w:type="dxa"/>
            <w:shd w:val="clear" w:color="000000" w:fill="FFFFFF"/>
            <w:noWrap/>
            <w:vAlign w:val="center"/>
          </w:tcPr>
          <w:p w:rsidR="00AF09AC" w:rsidRDefault="009625AC">
            <w:pPr>
              <w:widowControl w:val="0"/>
              <w:snapToGrid w:val="0"/>
              <w:spacing w:after="0" w:line="240" w:lineRule="auto"/>
              <w:jc w:val="center"/>
              <w:rPr>
                <w:rFonts w:eastAsia="Times New Roman"/>
                <w:sz w:val="20"/>
                <w:szCs w:val="20"/>
              </w:rPr>
            </w:pPr>
            <w:r>
              <w:rPr>
                <w:rFonts w:eastAsia="Times New Roman"/>
                <w:sz w:val="20"/>
                <w:szCs w:val="20"/>
              </w:rPr>
              <w:t>0,242</w:t>
            </w:r>
          </w:p>
        </w:tc>
      </w:tr>
      <w:tr w:rsidR="00AF09AC">
        <w:trPr>
          <w:trHeight w:val="23"/>
          <w:jc w:val="center"/>
        </w:trPr>
        <w:tc>
          <w:tcPr>
            <w:tcW w:w="3128"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58-206-832 ОП МП 58 Н-033/4</w:t>
            </w:r>
          </w:p>
        </w:tc>
        <w:tc>
          <w:tcPr>
            <w:tcW w:w="3970"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д.Переслегино улица Садовая</w:t>
            </w:r>
          </w:p>
        </w:tc>
        <w:tc>
          <w:tcPr>
            <w:tcW w:w="1406" w:type="dxa"/>
            <w:shd w:val="clear" w:color="000000" w:fill="FFFFFF"/>
            <w:noWrap/>
            <w:vAlign w:val="center"/>
          </w:tcPr>
          <w:p w:rsidR="00AF09AC" w:rsidRDefault="009625AC">
            <w:pPr>
              <w:widowControl w:val="0"/>
              <w:snapToGrid w:val="0"/>
              <w:spacing w:after="0" w:line="240" w:lineRule="auto"/>
              <w:jc w:val="center"/>
              <w:rPr>
                <w:rFonts w:eastAsia="Times New Roman"/>
                <w:sz w:val="20"/>
                <w:szCs w:val="20"/>
              </w:rPr>
            </w:pPr>
            <w:r>
              <w:rPr>
                <w:rFonts w:eastAsia="Times New Roman"/>
                <w:sz w:val="20"/>
                <w:szCs w:val="20"/>
              </w:rPr>
              <w:t>1,222</w:t>
            </w:r>
          </w:p>
        </w:tc>
      </w:tr>
      <w:tr w:rsidR="00AF09AC">
        <w:trPr>
          <w:trHeight w:val="23"/>
          <w:jc w:val="center"/>
        </w:trPr>
        <w:tc>
          <w:tcPr>
            <w:tcW w:w="3128"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58-206-832 ОП МП 58 Н-033/5</w:t>
            </w:r>
          </w:p>
        </w:tc>
        <w:tc>
          <w:tcPr>
            <w:tcW w:w="3970"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д.Переслегино улица «Б»</w:t>
            </w:r>
          </w:p>
        </w:tc>
        <w:tc>
          <w:tcPr>
            <w:tcW w:w="1406" w:type="dxa"/>
            <w:shd w:val="clear" w:color="000000" w:fill="FFFFFF"/>
            <w:noWrap/>
            <w:vAlign w:val="center"/>
          </w:tcPr>
          <w:p w:rsidR="00AF09AC" w:rsidRDefault="009625AC">
            <w:pPr>
              <w:widowControl w:val="0"/>
              <w:snapToGrid w:val="0"/>
              <w:spacing w:after="0" w:line="240" w:lineRule="auto"/>
              <w:jc w:val="center"/>
              <w:rPr>
                <w:rFonts w:eastAsia="Times New Roman"/>
                <w:sz w:val="20"/>
                <w:szCs w:val="20"/>
              </w:rPr>
            </w:pPr>
            <w:r>
              <w:rPr>
                <w:rFonts w:eastAsia="Times New Roman"/>
                <w:sz w:val="20"/>
                <w:szCs w:val="20"/>
              </w:rPr>
              <w:t>0,418</w:t>
            </w:r>
          </w:p>
        </w:tc>
      </w:tr>
      <w:tr w:rsidR="00AF09AC">
        <w:trPr>
          <w:trHeight w:val="23"/>
          <w:jc w:val="center"/>
        </w:trPr>
        <w:tc>
          <w:tcPr>
            <w:tcW w:w="3128"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58-206-832 ОП МП 58 Н-033/6</w:t>
            </w:r>
          </w:p>
        </w:tc>
        <w:tc>
          <w:tcPr>
            <w:tcW w:w="3970"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д.Переслегино улица «В»</w:t>
            </w:r>
          </w:p>
        </w:tc>
        <w:tc>
          <w:tcPr>
            <w:tcW w:w="1406" w:type="dxa"/>
            <w:shd w:val="clear" w:color="000000" w:fill="FFFFFF"/>
            <w:noWrap/>
            <w:vAlign w:val="center"/>
          </w:tcPr>
          <w:p w:rsidR="00AF09AC" w:rsidRDefault="009625AC">
            <w:pPr>
              <w:widowControl w:val="0"/>
              <w:snapToGrid w:val="0"/>
              <w:spacing w:after="0" w:line="240" w:lineRule="auto"/>
              <w:jc w:val="center"/>
              <w:rPr>
                <w:rFonts w:eastAsia="Times New Roman"/>
                <w:sz w:val="20"/>
                <w:szCs w:val="20"/>
              </w:rPr>
            </w:pPr>
            <w:r>
              <w:rPr>
                <w:rFonts w:eastAsia="Times New Roman"/>
                <w:sz w:val="20"/>
                <w:szCs w:val="20"/>
              </w:rPr>
              <w:t>1,171</w:t>
            </w:r>
          </w:p>
        </w:tc>
      </w:tr>
      <w:tr w:rsidR="00AF09AC">
        <w:trPr>
          <w:trHeight w:val="23"/>
          <w:jc w:val="center"/>
        </w:trPr>
        <w:tc>
          <w:tcPr>
            <w:tcW w:w="3128"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58-206-832 ОП МП 58 Н-033/7</w:t>
            </w:r>
          </w:p>
        </w:tc>
        <w:tc>
          <w:tcPr>
            <w:tcW w:w="3970"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д.Переслегино улица Ильинская</w:t>
            </w:r>
          </w:p>
        </w:tc>
        <w:tc>
          <w:tcPr>
            <w:tcW w:w="1406" w:type="dxa"/>
            <w:shd w:val="clear" w:color="000000" w:fill="FFFFFF"/>
            <w:noWrap/>
            <w:vAlign w:val="center"/>
          </w:tcPr>
          <w:p w:rsidR="00AF09AC" w:rsidRDefault="009625AC">
            <w:pPr>
              <w:widowControl w:val="0"/>
              <w:snapToGrid w:val="0"/>
              <w:spacing w:after="0" w:line="240" w:lineRule="auto"/>
              <w:jc w:val="center"/>
              <w:rPr>
                <w:rFonts w:eastAsia="Times New Roman"/>
                <w:sz w:val="20"/>
                <w:szCs w:val="20"/>
              </w:rPr>
            </w:pPr>
            <w:r>
              <w:rPr>
                <w:rFonts w:eastAsia="Times New Roman"/>
                <w:sz w:val="20"/>
                <w:szCs w:val="20"/>
              </w:rPr>
              <w:t>1,171</w:t>
            </w:r>
          </w:p>
        </w:tc>
      </w:tr>
      <w:tr w:rsidR="00AF09AC">
        <w:trPr>
          <w:trHeight w:val="23"/>
          <w:jc w:val="center"/>
        </w:trPr>
        <w:tc>
          <w:tcPr>
            <w:tcW w:w="3128"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58-206-832 ОП МП 58 Н-033/8</w:t>
            </w:r>
          </w:p>
        </w:tc>
        <w:tc>
          <w:tcPr>
            <w:tcW w:w="3970"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д.Переслегино улица Дальняя</w:t>
            </w:r>
          </w:p>
        </w:tc>
        <w:tc>
          <w:tcPr>
            <w:tcW w:w="1406" w:type="dxa"/>
            <w:shd w:val="clear" w:color="000000" w:fill="FFFFFF"/>
            <w:noWrap/>
            <w:vAlign w:val="center"/>
          </w:tcPr>
          <w:p w:rsidR="00AF09AC" w:rsidRDefault="009625AC">
            <w:pPr>
              <w:widowControl w:val="0"/>
              <w:snapToGrid w:val="0"/>
              <w:spacing w:after="0" w:line="240" w:lineRule="auto"/>
              <w:jc w:val="center"/>
              <w:rPr>
                <w:rFonts w:eastAsia="Times New Roman"/>
                <w:sz w:val="20"/>
                <w:szCs w:val="20"/>
              </w:rPr>
            </w:pPr>
            <w:r>
              <w:rPr>
                <w:rFonts w:eastAsia="Times New Roman"/>
                <w:sz w:val="20"/>
                <w:szCs w:val="20"/>
              </w:rPr>
              <w:t>0,750</w:t>
            </w:r>
          </w:p>
        </w:tc>
      </w:tr>
      <w:tr w:rsidR="00AF09AC">
        <w:trPr>
          <w:trHeight w:val="23"/>
          <w:jc w:val="center"/>
        </w:trPr>
        <w:tc>
          <w:tcPr>
            <w:tcW w:w="3128"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58-206-832 ОП МП 58 Н-033/9</w:t>
            </w:r>
          </w:p>
        </w:tc>
        <w:tc>
          <w:tcPr>
            <w:tcW w:w="3970"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д.Переслегино переулок Цветочный</w:t>
            </w:r>
          </w:p>
        </w:tc>
        <w:tc>
          <w:tcPr>
            <w:tcW w:w="1406" w:type="dxa"/>
            <w:shd w:val="clear" w:color="000000" w:fill="FFFFFF"/>
            <w:noWrap/>
            <w:vAlign w:val="center"/>
          </w:tcPr>
          <w:p w:rsidR="00AF09AC" w:rsidRDefault="009625AC">
            <w:pPr>
              <w:widowControl w:val="0"/>
              <w:snapToGrid w:val="0"/>
              <w:spacing w:after="0" w:line="240" w:lineRule="auto"/>
              <w:jc w:val="center"/>
              <w:rPr>
                <w:rFonts w:eastAsia="Times New Roman"/>
                <w:sz w:val="20"/>
                <w:szCs w:val="20"/>
              </w:rPr>
            </w:pPr>
            <w:r>
              <w:rPr>
                <w:rFonts w:eastAsia="Times New Roman"/>
                <w:sz w:val="20"/>
                <w:szCs w:val="20"/>
              </w:rPr>
              <w:t>0,230</w:t>
            </w:r>
          </w:p>
        </w:tc>
      </w:tr>
      <w:tr w:rsidR="00AF09AC">
        <w:trPr>
          <w:trHeight w:val="23"/>
          <w:jc w:val="center"/>
        </w:trPr>
        <w:tc>
          <w:tcPr>
            <w:tcW w:w="3128"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58-206-832 ОП МП 58 Н-033/10</w:t>
            </w:r>
          </w:p>
        </w:tc>
        <w:tc>
          <w:tcPr>
            <w:tcW w:w="3970" w:type="dxa"/>
            <w:shd w:val="clear" w:color="auto" w:fill="auto"/>
            <w:noWrap/>
            <w:vAlign w:val="center"/>
          </w:tcPr>
          <w:p w:rsidR="00AF09AC" w:rsidRDefault="009625AC">
            <w:pPr>
              <w:pStyle w:val="TableContents"/>
              <w:rPr>
                <w:sz w:val="20"/>
                <w:szCs w:val="20"/>
              </w:rPr>
            </w:pPr>
            <w:r>
              <w:rPr>
                <w:sz w:val="20"/>
                <w:szCs w:val="20"/>
              </w:rPr>
              <w:t>д. Переслегино улица Малиновая</w:t>
            </w:r>
          </w:p>
        </w:tc>
        <w:tc>
          <w:tcPr>
            <w:tcW w:w="1406" w:type="dxa"/>
            <w:shd w:val="clear" w:color="000000" w:fill="FFFFFF"/>
            <w:noWrap/>
            <w:vAlign w:val="center"/>
          </w:tcPr>
          <w:p w:rsidR="00AF09AC" w:rsidRDefault="009625AC">
            <w:pPr>
              <w:widowControl w:val="0"/>
              <w:spacing w:after="0" w:line="240" w:lineRule="auto"/>
              <w:jc w:val="center"/>
              <w:rPr>
                <w:rFonts w:eastAsia="Times New Roman"/>
                <w:sz w:val="20"/>
                <w:szCs w:val="20"/>
              </w:rPr>
            </w:pPr>
            <w:r>
              <w:rPr>
                <w:rFonts w:eastAsia="Times New Roman"/>
                <w:sz w:val="20"/>
                <w:szCs w:val="20"/>
              </w:rPr>
              <w:t>0,644</w:t>
            </w:r>
          </w:p>
        </w:tc>
      </w:tr>
      <w:tr w:rsidR="00AF09AC">
        <w:trPr>
          <w:trHeight w:val="23"/>
          <w:jc w:val="center"/>
        </w:trPr>
        <w:tc>
          <w:tcPr>
            <w:tcW w:w="3128"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 xml:space="preserve">58-206-832 ОП МП 58 </w:t>
            </w:r>
            <w:r>
              <w:rPr>
                <w:rFonts w:eastAsia="Times New Roman"/>
                <w:sz w:val="20"/>
                <w:szCs w:val="20"/>
              </w:rPr>
              <w:t>Н-033/11</w:t>
            </w:r>
          </w:p>
        </w:tc>
        <w:tc>
          <w:tcPr>
            <w:tcW w:w="3970" w:type="dxa"/>
            <w:shd w:val="clear" w:color="auto" w:fill="auto"/>
            <w:noWrap/>
            <w:vAlign w:val="center"/>
          </w:tcPr>
          <w:p w:rsidR="00AF09AC" w:rsidRDefault="009625AC">
            <w:pPr>
              <w:pStyle w:val="TableContents"/>
              <w:rPr>
                <w:sz w:val="20"/>
                <w:szCs w:val="20"/>
              </w:rPr>
            </w:pPr>
            <w:r>
              <w:rPr>
                <w:sz w:val="20"/>
                <w:szCs w:val="20"/>
              </w:rPr>
              <w:t>д.Переслегино переулок Садовый</w:t>
            </w:r>
          </w:p>
        </w:tc>
        <w:tc>
          <w:tcPr>
            <w:tcW w:w="1406" w:type="dxa"/>
            <w:shd w:val="clear" w:color="000000" w:fill="FFFFFF"/>
            <w:noWrap/>
            <w:vAlign w:val="center"/>
          </w:tcPr>
          <w:p w:rsidR="00AF09AC" w:rsidRDefault="009625AC">
            <w:pPr>
              <w:widowControl w:val="0"/>
              <w:spacing w:after="0" w:line="240" w:lineRule="auto"/>
              <w:jc w:val="center"/>
              <w:rPr>
                <w:rFonts w:eastAsia="Times New Roman"/>
                <w:sz w:val="20"/>
                <w:szCs w:val="20"/>
              </w:rPr>
            </w:pPr>
            <w:r>
              <w:rPr>
                <w:rFonts w:eastAsia="Times New Roman"/>
                <w:sz w:val="20"/>
                <w:szCs w:val="20"/>
              </w:rPr>
              <w:t>0,156</w:t>
            </w:r>
          </w:p>
        </w:tc>
      </w:tr>
      <w:tr w:rsidR="00AF09AC">
        <w:trPr>
          <w:trHeight w:val="23"/>
          <w:jc w:val="center"/>
        </w:trPr>
        <w:tc>
          <w:tcPr>
            <w:tcW w:w="3128"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58-206-832 ОП МП 58 Н-033/12</w:t>
            </w:r>
          </w:p>
        </w:tc>
        <w:tc>
          <w:tcPr>
            <w:tcW w:w="3970" w:type="dxa"/>
            <w:shd w:val="clear" w:color="auto" w:fill="auto"/>
            <w:noWrap/>
            <w:vAlign w:val="center"/>
          </w:tcPr>
          <w:p w:rsidR="00AF09AC" w:rsidRDefault="009625AC">
            <w:pPr>
              <w:pStyle w:val="TableContents"/>
              <w:rPr>
                <w:sz w:val="20"/>
                <w:szCs w:val="20"/>
              </w:rPr>
            </w:pPr>
            <w:r>
              <w:rPr>
                <w:sz w:val="20"/>
                <w:szCs w:val="20"/>
              </w:rPr>
              <w:t>д.Переслегино подъезд к СНТ «Победа»</w:t>
            </w:r>
          </w:p>
        </w:tc>
        <w:tc>
          <w:tcPr>
            <w:tcW w:w="1406" w:type="dxa"/>
            <w:shd w:val="clear" w:color="000000" w:fill="FFFFFF"/>
            <w:noWrap/>
            <w:vAlign w:val="center"/>
          </w:tcPr>
          <w:p w:rsidR="00AF09AC" w:rsidRDefault="009625AC">
            <w:pPr>
              <w:widowControl w:val="0"/>
              <w:spacing w:after="0" w:line="240" w:lineRule="auto"/>
              <w:jc w:val="center"/>
              <w:rPr>
                <w:rFonts w:eastAsia="Times New Roman"/>
                <w:sz w:val="20"/>
                <w:szCs w:val="20"/>
              </w:rPr>
            </w:pPr>
            <w:r>
              <w:rPr>
                <w:rFonts w:eastAsia="Times New Roman"/>
                <w:sz w:val="20"/>
                <w:szCs w:val="20"/>
              </w:rPr>
              <w:t>0,208</w:t>
            </w:r>
          </w:p>
        </w:tc>
      </w:tr>
      <w:tr w:rsidR="00AF09AC">
        <w:trPr>
          <w:trHeight w:val="23"/>
          <w:jc w:val="center"/>
        </w:trPr>
        <w:tc>
          <w:tcPr>
            <w:tcW w:w="3128"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58-206-832 ОП МП 58 Н-034/1</w:t>
            </w:r>
          </w:p>
        </w:tc>
        <w:tc>
          <w:tcPr>
            <w:tcW w:w="3970"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д.Русаново  улица Юбилейная</w:t>
            </w:r>
          </w:p>
        </w:tc>
        <w:tc>
          <w:tcPr>
            <w:tcW w:w="1406" w:type="dxa"/>
            <w:shd w:val="clear" w:color="000000" w:fill="FFFFFF"/>
            <w:noWrap/>
            <w:vAlign w:val="center"/>
          </w:tcPr>
          <w:p w:rsidR="00AF09AC" w:rsidRDefault="009625AC">
            <w:pPr>
              <w:widowControl w:val="0"/>
              <w:snapToGrid w:val="0"/>
              <w:spacing w:after="0" w:line="240" w:lineRule="auto"/>
              <w:jc w:val="center"/>
              <w:rPr>
                <w:rFonts w:eastAsia="Times New Roman"/>
                <w:sz w:val="20"/>
                <w:szCs w:val="20"/>
              </w:rPr>
            </w:pPr>
            <w:r>
              <w:rPr>
                <w:rFonts w:eastAsia="Times New Roman"/>
                <w:sz w:val="20"/>
                <w:szCs w:val="20"/>
              </w:rPr>
              <w:t>1,459</w:t>
            </w:r>
          </w:p>
        </w:tc>
      </w:tr>
      <w:tr w:rsidR="00AF09AC">
        <w:trPr>
          <w:trHeight w:val="23"/>
          <w:jc w:val="center"/>
        </w:trPr>
        <w:tc>
          <w:tcPr>
            <w:tcW w:w="3128"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58-206-832 ОП МП 58 Н-034/2</w:t>
            </w:r>
          </w:p>
        </w:tc>
        <w:tc>
          <w:tcPr>
            <w:tcW w:w="3970"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д.Русаново улица Липовая — переулок Запрудный</w:t>
            </w:r>
          </w:p>
        </w:tc>
        <w:tc>
          <w:tcPr>
            <w:tcW w:w="1406" w:type="dxa"/>
            <w:shd w:val="clear" w:color="000000" w:fill="FFFFFF"/>
            <w:noWrap/>
            <w:vAlign w:val="center"/>
          </w:tcPr>
          <w:p w:rsidR="00AF09AC" w:rsidRDefault="009625AC">
            <w:pPr>
              <w:widowControl w:val="0"/>
              <w:snapToGrid w:val="0"/>
              <w:spacing w:after="0" w:line="240" w:lineRule="auto"/>
              <w:jc w:val="center"/>
              <w:rPr>
                <w:rFonts w:eastAsia="Times New Roman"/>
                <w:sz w:val="20"/>
                <w:szCs w:val="20"/>
              </w:rPr>
            </w:pPr>
            <w:r>
              <w:rPr>
                <w:rFonts w:eastAsia="Times New Roman"/>
                <w:sz w:val="20"/>
                <w:szCs w:val="20"/>
              </w:rPr>
              <w:t>0,853</w:t>
            </w:r>
          </w:p>
        </w:tc>
      </w:tr>
      <w:tr w:rsidR="00AF09AC">
        <w:trPr>
          <w:trHeight w:val="23"/>
          <w:jc w:val="center"/>
        </w:trPr>
        <w:tc>
          <w:tcPr>
            <w:tcW w:w="3128"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58-206-832 ОП МП 58 Н-034/3</w:t>
            </w:r>
          </w:p>
        </w:tc>
        <w:tc>
          <w:tcPr>
            <w:tcW w:w="3970"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д.Русаново улица Урожайная — переулок Яблоневый</w:t>
            </w:r>
          </w:p>
        </w:tc>
        <w:tc>
          <w:tcPr>
            <w:tcW w:w="1406" w:type="dxa"/>
            <w:shd w:val="clear" w:color="000000" w:fill="FFFFFF"/>
            <w:noWrap/>
            <w:vAlign w:val="center"/>
          </w:tcPr>
          <w:p w:rsidR="00AF09AC" w:rsidRDefault="009625AC">
            <w:pPr>
              <w:widowControl w:val="0"/>
              <w:snapToGrid w:val="0"/>
              <w:spacing w:after="0" w:line="240" w:lineRule="auto"/>
              <w:jc w:val="center"/>
              <w:rPr>
                <w:rFonts w:eastAsia="Times New Roman"/>
                <w:sz w:val="20"/>
                <w:szCs w:val="20"/>
              </w:rPr>
            </w:pPr>
            <w:r>
              <w:rPr>
                <w:rFonts w:eastAsia="Times New Roman"/>
                <w:sz w:val="20"/>
                <w:szCs w:val="20"/>
              </w:rPr>
              <w:t>0,340</w:t>
            </w:r>
          </w:p>
        </w:tc>
      </w:tr>
      <w:tr w:rsidR="00AF09AC">
        <w:trPr>
          <w:trHeight w:val="23"/>
          <w:jc w:val="center"/>
        </w:trPr>
        <w:tc>
          <w:tcPr>
            <w:tcW w:w="3128"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58-206-832 ОП МП 58 Н-034/4</w:t>
            </w:r>
          </w:p>
        </w:tc>
        <w:tc>
          <w:tcPr>
            <w:tcW w:w="3970" w:type="dxa"/>
            <w:shd w:val="clear" w:color="auto" w:fill="auto"/>
            <w:noWrap/>
            <w:vAlign w:val="center"/>
          </w:tcPr>
          <w:p w:rsidR="00AF09AC" w:rsidRDefault="009625AC">
            <w:pPr>
              <w:pStyle w:val="TableContents"/>
              <w:rPr>
                <w:sz w:val="20"/>
                <w:szCs w:val="20"/>
              </w:rPr>
            </w:pPr>
            <w:r>
              <w:rPr>
                <w:sz w:val="20"/>
                <w:szCs w:val="20"/>
              </w:rPr>
              <w:t>д. Русаново переулок Урожайный</w:t>
            </w:r>
          </w:p>
        </w:tc>
        <w:tc>
          <w:tcPr>
            <w:tcW w:w="1406" w:type="dxa"/>
            <w:shd w:val="clear" w:color="000000" w:fill="FFFFFF"/>
            <w:noWrap/>
            <w:vAlign w:val="center"/>
          </w:tcPr>
          <w:p w:rsidR="00AF09AC" w:rsidRDefault="009625AC">
            <w:pPr>
              <w:widowControl w:val="0"/>
              <w:spacing w:after="0" w:line="240" w:lineRule="auto"/>
              <w:jc w:val="center"/>
              <w:rPr>
                <w:rFonts w:eastAsia="Times New Roman"/>
                <w:sz w:val="20"/>
                <w:szCs w:val="20"/>
              </w:rPr>
            </w:pPr>
            <w:r>
              <w:rPr>
                <w:rFonts w:eastAsia="Times New Roman"/>
                <w:sz w:val="20"/>
                <w:szCs w:val="20"/>
              </w:rPr>
              <w:t>0,190</w:t>
            </w:r>
          </w:p>
        </w:tc>
      </w:tr>
      <w:tr w:rsidR="00AF09AC">
        <w:trPr>
          <w:trHeight w:val="23"/>
          <w:jc w:val="center"/>
        </w:trPr>
        <w:tc>
          <w:tcPr>
            <w:tcW w:w="3128"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58-206-832 ОП МП 58 Н-035/1</w:t>
            </w:r>
          </w:p>
        </w:tc>
        <w:tc>
          <w:tcPr>
            <w:tcW w:w="3970"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д.Рыканово улица Центральная  Рыкановская</w:t>
            </w:r>
          </w:p>
        </w:tc>
        <w:tc>
          <w:tcPr>
            <w:tcW w:w="1406" w:type="dxa"/>
            <w:shd w:val="clear" w:color="000000" w:fill="FFFFFF"/>
            <w:noWrap/>
            <w:vAlign w:val="center"/>
          </w:tcPr>
          <w:p w:rsidR="00AF09AC" w:rsidRDefault="009625AC">
            <w:pPr>
              <w:widowControl w:val="0"/>
              <w:snapToGrid w:val="0"/>
              <w:spacing w:after="0" w:line="240" w:lineRule="auto"/>
              <w:jc w:val="center"/>
              <w:rPr>
                <w:rFonts w:eastAsia="Times New Roman"/>
                <w:sz w:val="20"/>
                <w:szCs w:val="20"/>
              </w:rPr>
            </w:pPr>
            <w:r>
              <w:rPr>
                <w:rFonts w:eastAsia="Times New Roman"/>
                <w:sz w:val="20"/>
                <w:szCs w:val="20"/>
              </w:rPr>
              <w:t>0,500</w:t>
            </w:r>
          </w:p>
        </w:tc>
      </w:tr>
      <w:tr w:rsidR="00AF09AC">
        <w:trPr>
          <w:trHeight w:val="23"/>
          <w:jc w:val="center"/>
        </w:trPr>
        <w:tc>
          <w:tcPr>
            <w:tcW w:w="3128"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highlight w:val="white"/>
              </w:rPr>
              <w:t xml:space="preserve">58-206-832 ОП МП 58 </w:t>
            </w:r>
            <w:r>
              <w:rPr>
                <w:rFonts w:eastAsia="Times New Roman"/>
                <w:sz w:val="20"/>
                <w:szCs w:val="20"/>
                <w:highlight w:val="white"/>
              </w:rPr>
              <w:t>Н-035/2</w:t>
            </w:r>
          </w:p>
        </w:tc>
        <w:tc>
          <w:tcPr>
            <w:tcW w:w="3970"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highlight w:val="white"/>
              </w:rPr>
              <w:t>д.Рыканово улица Низовая Сельская</w:t>
            </w:r>
          </w:p>
        </w:tc>
        <w:tc>
          <w:tcPr>
            <w:tcW w:w="1406" w:type="dxa"/>
            <w:shd w:val="clear" w:color="000000" w:fill="FFFFFF"/>
            <w:noWrap/>
            <w:vAlign w:val="center"/>
          </w:tcPr>
          <w:p w:rsidR="00AF09AC" w:rsidRDefault="009625AC">
            <w:pPr>
              <w:widowControl w:val="0"/>
              <w:snapToGrid w:val="0"/>
              <w:spacing w:after="0" w:line="240" w:lineRule="auto"/>
              <w:jc w:val="center"/>
              <w:rPr>
                <w:rFonts w:eastAsia="Times New Roman"/>
                <w:sz w:val="20"/>
                <w:szCs w:val="20"/>
              </w:rPr>
            </w:pPr>
            <w:r>
              <w:rPr>
                <w:rFonts w:eastAsia="Times New Roman"/>
                <w:sz w:val="20"/>
                <w:szCs w:val="20"/>
                <w:highlight w:val="white"/>
              </w:rPr>
              <w:t>0,200</w:t>
            </w:r>
          </w:p>
        </w:tc>
      </w:tr>
      <w:tr w:rsidR="00AF09AC">
        <w:trPr>
          <w:trHeight w:val="23"/>
          <w:jc w:val="center"/>
        </w:trPr>
        <w:tc>
          <w:tcPr>
            <w:tcW w:w="3128"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58-206-832 ОП МП 58 Н-035/3</w:t>
            </w:r>
          </w:p>
        </w:tc>
        <w:tc>
          <w:tcPr>
            <w:tcW w:w="3970"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д.Рыканово улица Причальная</w:t>
            </w:r>
          </w:p>
        </w:tc>
        <w:tc>
          <w:tcPr>
            <w:tcW w:w="1406" w:type="dxa"/>
            <w:shd w:val="clear" w:color="000000" w:fill="FFFFFF"/>
            <w:noWrap/>
            <w:vAlign w:val="center"/>
          </w:tcPr>
          <w:p w:rsidR="00AF09AC" w:rsidRDefault="009625AC">
            <w:pPr>
              <w:widowControl w:val="0"/>
              <w:snapToGrid w:val="0"/>
              <w:spacing w:after="0" w:line="240" w:lineRule="auto"/>
              <w:jc w:val="center"/>
              <w:rPr>
                <w:rFonts w:eastAsia="Times New Roman"/>
                <w:sz w:val="20"/>
                <w:szCs w:val="20"/>
              </w:rPr>
            </w:pPr>
            <w:r>
              <w:rPr>
                <w:rFonts w:eastAsia="Times New Roman"/>
                <w:sz w:val="20"/>
                <w:szCs w:val="20"/>
              </w:rPr>
              <w:t>0,540</w:t>
            </w:r>
          </w:p>
        </w:tc>
      </w:tr>
      <w:tr w:rsidR="00AF09AC">
        <w:trPr>
          <w:trHeight w:val="23"/>
          <w:jc w:val="center"/>
        </w:trPr>
        <w:tc>
          <w:tcPr>
            <w:tcW w:w="3128"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58-206-832 ОП МП 58 Н-035/4</w:t>
            </w:r>
          </w:p>
        </w:tc>
        <w:tc>
          <w:tcPr>
            <w:tcW w:w="3970"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д.Рыканово улица Дворовая</w:t>
            </w:r>
          </w:p>
        </w:tc>
        <w:tc>
          <w:tcPr>
            <w:tcW w:w="1406" w:type="dxa"/>
            <w:shd w:val="clear" w:color="000000" w:fill="FFFFFF"/>
            <w:noWrap/>
            <w:vAlign w:val="center"/>
          </w:tcPr>
          <w:p w:rsidR="00AF09AC" w:rsidRDefault="009625AC">
            <w:pPr>
              <w:widowControl w:val="0"/>
              <w:snapToGrid w:val="0"/>
              <w:spacing w:after="0" w:line="240" w:lineRule="auto"/>
              <w:jc w:val="center"/>
              <w:rPr>
                <w:rFonts w:eastAsia="Times New Roman"/>
                <w:sz w:val="20"/>
                <w:szCs w:val="20"/>
              </w:rPr>
            </w:pPr>
            <w:r>
              <w:rPr>
                <w:rFonts w:eastAsia="Times New Roman"/>
                <w:sz w:val="20"/>
                <w:szCs w:val="20"/>
              </w:rPr>
              <w:t>0,260</w:t>
            </w:r>
          </w:p>
        </w:tc>
      </w:tr>
      <w:tr w:rsidR="00AF09AC">
        <w:trPr>
          <w:trHeight w:val="23"/>
          <w:jc w:val="center"/>
        </w:trPr>
        <w:tc>
          <w:tcPr>
            <w:tcW w:w="3128"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highlight w:val="white"/>
              </w:rPr>
              <w:t>58-206-832 ОП МП 58 Н-035/5</w:t>
            </w:r>
          </w:p>
        </w:tc>
        <w:tc>
          <w:tcPr>
            <w:tcW w:w="3970"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highlight w:val="white"/>
              </w:rPr>
              <w:t>д.Рыканово улица Широкая</w:t>
            </w:r>
          </w:p>
        </w:tc>
        <w:tc>
          <w:tcPr>
            <w:tcW w:w="1406" w:type="dxa"/>
            <w:shd w:val="clear" w:color="000000" w:fill="FFFFFF"/>
            <w:noWrap/>
            <w:vAlign w:val="center"/>
          </w:tcPr>
          <w:p w:rsidR="00AF09AC" w:rsidRDefault="009625AC">
            <w:pPr>
              <w:widowControl w:val="0"/>
              <w:snapToGrid w:val="0"/>
              <w:spacing w:after="0" w:line="240" w:lineRule="auto"/>
              <w:jc w:val="center"/>
              <w:rPr>
                <w:rFonts w:eastAsia="Times New Roman"/>
                <w:sz w:val="20"/>
                <w:szCs w:val="20"/>
              </w:rPr>
            </w:pPr>
            <w:r>
              <w:rPr>
                <w:rFonts w:eastAsia="Times New Roman"/>
                <w:sz w:val="20"/>
                <w:szCs w:val="20"/>
                <w:highlight w:val="white"/>
              </w:rPr>
              <w:t>0,700</w:t>
            </w:r>
          </w:p>
        </w:tc>
      </w:tr>
      <w:tr w:rsidR="00AF09AC">
        <w:trPr>
          <w:trHeight w:val="23"/>
          <w:jc w:val="center"/>
        </w:trPr>
        <w:tc>
          <w:tcPr>
            <w:tcW w:w="3128"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 xml:space="preserve">58-206-832 ОП МП 58 </w:t>
            </w:r>
            <w:r>
              <w:rPr>
                <w:rFonts w:eastAsia="Times New Roman"/>
                <w:sz w:val="20"/>
                <w:szCs w:val="20"/>
              </w:rPr>
              <w:t>Н-035/6</w:t>
            </w:r>
          </w:p>
        </w:tc>
        <w:tc>
          <w:tcPr>
            <w:tcW w:w="3970"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д.Рыканово улица Набережная</w:t>
            </w:r>
          </w:p>
        </w:tc>
        <w:tc>
          <w:tcPr>
            <w:tcW w:w="1406" w:type="dxa"/>
            <w:shd w:val="clear" w:color="000000" w:fill="FFFFFF"/>
            <w:noWrap/>
            <w:vAlign w:val="center"/>
          </w:tcPr>
          <w:p w:rsidR="00AF09AC" w:rsidRDefault="009625AC">
            <w:pPr>
              <w:widowControl w:val="0"/>
              <w:snapToGrid w:val="0"/>
              <w:spacing w:after="0" w:line="240" w:lineRule="auto"/>
              <w:jc w:val="center"/>
              <w:rPr>
                <w:rFonts w:eastAsia="Times New Roman"/>
                <w:sz w:val="20"/>
                <w:szCs w:val="20"/>
              </w:rPr>
            </w:pPr>
            <w:r>
              <w:rPr>
                <w:rFonts w:eastAsia="Times New Roman"/>
                <w:sz w:val="20"/>
                <w:szCs w:val="20"/>
              </w:rPr>
              <w:t>0,500</w:t>
            </w:r>
          </w:p>
        </w:tc>
      </w:tr>
      <w:tr w:rsidR="00AF09AC">
        <w:trPr>
          <w:trHeight w:val="23"/>
          <w:jc w:val="center"/>
        </w:trPr>
        <w:tc>
          <w:tcPr>
            <w:tcW w:w="3128"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highlight w:val="white"/>
              </w:rPr>
              <w:t>58-206-832 ОП МП 58 Н-035/7</w:t>
            </w:r>
          </w:p>
        </w:tc>
        <w:tc>
          <w:tcPr>
            <w:tcW w:w="3970"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highlight w:val="white"/>
              </w:rPr>
              <w:t>д.Рыканово переулок Лазаревский</w:t>
            </w:r>
          </w:p>
        </w:tc>
        <w:tc>
          <w:tcPr>
            <w:tcW w:w="1406" w:type="dxa"/>
            <w:shd w:val="clear" w:color="000000" w:fill="FFFFFF"/>
            <w:noWrap/>
            <w:vAlign w:val="center"/>
          </w:tcPr>
          <w:p w:rsidR="00AF09AC" w:rsidRDefault="009625AC">
            <w:pPr>
              <w:widowControl w:val="0"/>
              <w:snapToGrid w:val="0"/>
              <w:spacing w:after="0" w:line="240" w:lineRule="auto"/>
              <w:jc w:val="center"/>
              <w:rPr>
                <w:rFonts w:eastAsia="Times New Roman"/>
                <w:sz w:val="20"/>
                <w:szCs w:val="20"/>
              </w:rPr>
            </w:pPr>
            <w:r>
              <w:rPr>
                <w:rFonts w:eastAsia="Times New Roman"/>
                <w:sz w:val="20"/>
                <w:szCs w:val="20"/>
                <w:highlight w:val="white"/>
              </w:rPr>
              <w:t>0,150</w:t>
            </w:r>
          </w:p>
        </w:tc>
      </w:tr>
      <w:tr w:rsidR="00AF09AC">
        <w:trPr>
          <w:trHeight w:val="23"/>
          <w:jc w:val="center"/>
        </w:trPr>
        <w:tc>
          <w:tcPr>
            <w:tcW w:w="3128"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highlight w:val="white"/>
              </w:rPr>
              <w:t>58-206-832 ОП МП 58 Н-035/8</w:t>
            </w:r>
          </w:p>
        </w:tc>
        <w:tc>
          <w:tcPr>
            <w:tcW w:w="3970" w:type="dxa"/>
            <w:shd w:val="clear" w:color="auto" w:fill="auto"/>
            <w:noWrap/>
            <w:vAlign w:val="center"/>
          </w:tcPr>
          <w:p w:rsidR="00AF09AC" w:rsidRDefault="009625AC">
            <w:pPr>
              <w:widowControl w:val="0"/>
              <w:shd w:val="clear" w:color="auto" w:fill="FFFFFF"/>
              <w:spacing w:after="0" w:line="240" w:lineRule="auto"/>
              <w:rPr>
                <w:rFonts w:eastAsia="Times New Roman"/>
                <w:sz w:val="20"/>
                <w:szCs w:val="20"/>
              </w:rPr>
            </w:pPr>
            <w:r>
              <w:rPr>
                <w:rFonts w:eastAsia="Times New Roman"/>
                <w:spacing w:val="-11"/>
                <w:sz w:val="20"/>
                <w:szCs w:val="20"/>
                <w:lang w:eastAsia="ar-SA"/>
              </w:rPr>
              <w:t>д. Рыканово улица Лазаревская</w:t>
            </w:r>
          </w:p>
        </w:tc>
        <w:tc>
          <w:tcPr>
            <w:tcW w:w="1406" w:type="dxa"/>
            <w:shd w:val="clear" w:color="000000" w:fill="FFFFFF"/>
            <w:noWrap/>
            <w:vAlign w:val="center"/>
          </w:tcPr>
          <w:p w:rsidR="00AF09AC" w:rsidRDefault="009625AC">
            <w:pPr>
              <w:widowControl w:val="0"/>
              <w:shd w:val="clear" w:color="auto" w:fill="FFFFFF"/>
              <w:spacing w:after="0" w:line="240" w:lineRule="auto"/>
              <w:jc w:val="center"/>
              <w:rPr>
                <w:rFonts w:eastAsia="Times New Roman"/>
                <w:sz w:val="20"/>
                <w:szCs w:val="20"/>
              </w:rPr>
            </w:pPr>
            <w:r>
              <w:rPr>
                <w:rFonts w:eastAsia="Times New Roman"/>
                <w:spacing w:val="-11"/>
                <w:sz w:val="20"/>
                <w:szCs w:val="20"/>
                <w:lang w:eastAsia="ar-SA"/>
              </w:rPr>
              <w:t>0,305</w:t>
            </w:r>
          </w:p>
        </w:tc>
      </w:tr>
      <w:tr w:rsidR="00AF09AC">
        <w:trPr>
          <w:trHeight w:val="23"/>
          <w:jc w:val="center"/>
        </w:trPr>
        <w:tc>
          <w:tcPr>
            <w:tcW w:w="3128"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58-206-832 ОП МП 58 Н-036</w:t>
            </w:r>
          </w:p>
        </w:tc>
        <w:tc>
          <w:tcPr>
            <w:tcW w:w="3970"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д.Селилово улица «А»</w:t>
            </w:r>
          </w:p>
        </w:tc>
        <w:tc>
          <w:tcPr>
            <w:tcW w:w="1406" w:type="dxa"/>
            <w:shd w:val="clear" w:color="000000" w:fill="FFFFFF"/>
            <w:noWrap/>
            <w:vAlign w:val="center"/>
          </w:tcPr>
          <w:p w:rsidR="00AF09AC" w:rsidRDefault="009625AC">
            <w:pPr>
              <w:widowControl w:val="0"/>
              <w:snapToGrid w:val="0"/>
              <w:spacing w:after="0" w:line="240" w:lineRule="auto"/>
              <w:jc w:val="center"/>
              <w:rPr>
                <w:rFonts w:eastAsia="Times New Roman"/>
                <w:sz w:val="20"/>
                <w:szCs w:val="20"/>
              </w:rPr>
            </w:pPr>
            <w:r>
              <w:rPr>
                <w:rFonts w:eastAsia="Times New Roman"/>
                <w:sz w:val="20"/>
                <w:szCs w:val="20"/>
              </w:rPr>
              <w:t>0,600</w:t>
            </w:r>
          </w:p>
        </w:tc>
      </w:tr>
      <w:tr w:rsidR="00AF09AC">
        <w:trPr>
          <w:trHeight w:val="23"/>
          <w:jc w:val="center"/>
        </w:trPr>
        <w:tc>
          <w:tcPr>
            <w:tcW w:w="3128"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58-206-832 ОП МП 58 Н-037/1</w:t>
            </w:r>
          </w:p>
        </w:tc>
        <w:tc>
          <w:tcPr>
            <w:tcW w:w="3970"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д.Сопки улица Центральная</w:t>
            </w:r>
          </w:p>
        </w:tc>
        <w:tc>
          <w:tcPr>
            <w:tcW w:w="1406" w:type="dxa"/>
            <w:shd w:val="clear" w:color="000000" w:fill="FFFFFF"/>
            <w:noWrap/>
            <w:vAlign w:val="center"/>
          </w:tcPr>
          <w:p w:rsidR="00AF09AC" w:rsidRDefault="009625AC">
            <w:pPr>
              <w:widowControl w:val="0"/>
              <w:snapToGrid w:val="0"/>
              <w:spacing w:after="0" w:line="240" w:lineRule="auto"/>
              <w:jc w:val="center"/>
              <w:rPr>
                <w:rFonts w:eastAsia="Times New Roman"/>
                <w:sz w:val="20"/>
                <w:szCs w:val="20"/>
              </w:rPr>
            </w:pPr>
            <w:r>
              <w:rPr>
                <w:rFonts w:eastAsia="Times New Roman"/>
                <w:sz w:val="20"/>
                <w:szCs w:val="20"/>
              </w:rPr>
              <w:t>0,773</w:t>
            </w:r>
          </w:p>
        </w:tc>
      </w:tr>
      <w:tr w:rsidR="00AF09AC">
        <w:trPr>
          <w:trHeight w:val="23"/>
          <w:jc w:val="center"/>
        </w:trPr>
        <w:tc>
          <w:tcPr>
            <w:tcW w:w="3128"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58-206-832 ОП МП 58 Н-037/2</w:t>
            </w:r>
          </w:p>
        </w:tc>
        <w:tc>
          <w:tcPr>
            <w:tcW w:w="3970"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д.Сопки улица «А»</w:t>
            </w:r>
          </w:p>
        </w:tc>
        <w:tc>
          <w:tcPr>
            <w:tcW w:w="1406" w:type="dxa"/>
            <w:shd w:val="clear" w:color="000000" w:fill="FFFFFF"/>
            <w:noWrap/>
            <w:vAlign w:val="center"/>
          </w:tcPr>
          <w:p w:rsidR="00AF09AC" w:rsidRDefault="009625AC">
            <w:pPr>
              <w:widowControl w:val="0"/>
              <w:snapToGrid w:val="0"/>
              <w:spacing w:after="0" w:line="240" w:lineRule="auto"/>
              <w:jc w:val="center"/>
              <w:rPr>
                <w:rFonts w:eastAsia="Times New Roman"/>
                <w:sz w:val="20"/>
                <w:szCs w:val="20"/>
              </w:rPr>
            </w:pPr>
            <w:r>
              <w:rPr>
                <w:rFonts w:eastAsia="Times New Roman"/>
                <w:sz w:val="20"/>
                <w:szCs w:val="20"/>
              </w:rPr>
              <w:t>0,212</w:t>
            </w:r>
          </w:p>
        </w:tc>
      </w:tr>
      <w:tr w:rsidR="00AF09AC">
        <w:trPr>
          <w:trHeight w:val="23"/>
          <w:jc w:val="center"/>
        </w:trPr>
        <w:tc>
          <w:tcPr>
            <w:tcW w:w="3128"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58-206-832 ОП МП 58 Н-037/3</w:t>
            </w:r>
          </w:p>
        </w:tc>
        <w:tc>
          <w:tcPr>
            <w:tcW w:w="3970"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д.Сопки улица «Б»</w:t>
            </w:r>
          </w:p>
        </w:tc>
        <w:tc>
          <w:tcPr>
            <w:tcW w:w="1406" w:type="dxa"/>
            <w:shd w:val="clear" w:color="000000" w:fill="FFFFFF"/>
            <w:noWrap/>
            <w:vAlign w:val="center"/>
          </w:tcPr>
          <w:p w:rsidR="00AF09AC" w:rsidRDefault="009625AC">
            <w:pPr>
              <w:widowControl w:val="0"/>
              <w:snapToGrid w:val="0"/>
              <w:spacing w:after="0" w:line="240" w:lineRule="auto"/>
              <w:jc w:val="center"/>
              <w:rPr>
                <w:rFonts w:eastAsia="Times New Roman"/>
                <w:sz w:val="20"/>
                <w:szCs w:val="20"/>
              </w:rPr>
            </w:pPr>
            <w:r>
              <w:rPr>
                <w:rFonts w:eastAsia="Times New Roman"/>
                <w:sz w:val="20"/>
                <w:szCs w:val="20"/>
              </w:rPr>
              <w:t>0,344</w:t>
            </w:r>
          </w:p>
        </w:tc>
      </w:tr>
      <w:tr w:rsidR="00AF09AC">
        <w:trPr>
          <w:trHeight w:val="23"/>
          <w:jc w:val="center"/>
        </w:trPr>
        <w:tc>
          <w:tcPr>
            <w:tcW w:w="3128"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58-206-832 ОП МП 58 Н-038</w:t>
            </w:r>
          </w:p>
        </w:tc>
        <w:tc>
          <w:tcPr>
            <w:tcW w:w="3970"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д.Сорокино улица «А»</w:t>
            </w:r>
          </w:p>
        </w:tc>
        <w:tc>
          <w:tcPr>
            <w:tcW w:w="1406" w:type="dxa"/>
            <w:shd w:val="clear" w:color="000000" w:fill="FFFFFF"/>
            <w:noWrap/>
            <w:vAlign w:val="center"/>
          </w:tcPr>
          <w:p w:rsidR="00AF09AC" w:rsidRDefault="009625AC">
            <w:pPr>
              <w:widowControl w:val="0"/>
              <w:snapToGrid w:val="0"/>
              <w:spacing w:after="0" w:line="240" w:lineRule="auto"/>
              <w:jc w:val="center"/>
              <w:rPr>
                <w:rFonts w:eastAsia="Times New Roman"/>
                <w:sz w:val="20"/>
                <w:szCs w:val="20"/>
              </w:rPr>
            </w:pPr>
            <w:r>
              <w:rPr>
                <w:rFonts w:eastAsia="Times New Roman"/>
                <w:sz w:val="20"/>
                <w:szCs w:val="20"/>
              </w:rPr>
              <w:t>0,700</w:t>
            </w:r>
          </w:p>
        </w:tc>
      </w:tr>
      <w:tr w:rsidR="00AF09AC">
        <w:trPr>
          <w:trHeight w:val="23"/>
          <w:jc w:val="center"/>
        </w:trPr>
        <w:tc>
          <w:tcPr>
            <w:tcW w:w="3128"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58-206-832 ОП МП 58 Н-039/1</w:t>
            </w:r>
          </w:p>
        </w:tc>
        <w:tc>
          <w:tcPr>
            <w:tcW w:w="3970"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д.Тулубьево улица «А»</w:t>
            </w:r>
          </w:p>
        </w:tc>
        <w:tc>
          <w:tcPr>
            <w:tcW w:w="1406" w:type="dxa"/>
            <w:shd w:val="clear" w:color="000000" w:fill="FFFFFF"/>
            <w:noWrap/>
            <w:vAlign w:val="center"/>
          </w:tcPr>
          <w:p w:rsidR="00AF09AC" w:rsidRDefault="009625AC">
            <w:pPr>
              <w:widowControl w:val="0"/>
              <w:snapToGrid w:val="0"/>
              <w:spacing w:after="0" w:line="240" w:lineRule="auto"/>
              <w:jc w:val="center"/>
              <w:rPr>
                <w:rFonts w:eastAsia="Times New Roman"/>
                <w:sz w:val="20"/>
                <w:szCs w:val="20"/>
              </w:rPr>
            </w:pPr>
            <w:r>
              <w:rPr>
                <w:rFonts w:eastAsia="Times New Roman"/>
                <w:sz w:val="20"/>
                <w:szCs w:val="20"/>
              </w:rPr>
              <w:t>0,990</w:t>
            </w:r>
          </w:p>
        </w:tc>
      </w:tr>
      <w:tr w:rsidR="00AF09AC">
        <w:trPr>
          <w:trHeight w:val="23"/>
          <w:jc w:val="center"/>
        </w:trPr>
        <w:tc>
          <w:tcPr>
            <w:tcW w:w="3128"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58-206-832 ОП МП 58 Н-039/2</w:t>
            </w:r>
          </w:p>
        </w:tc>
        <w:tc>
          <w:tcPr>
            <w:tcW w:w="3970"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д.Тулубьево улица «Б»</w:t>
            </w:r>
          </w:p>
        </w:tc>
        <w:tc>
          <w:tcPr>
            <w:tcW w:w="1406" w:type="dxa"/>
            <w:shd w:val="clear" w:color="000000" w:fill="FFFFFF"/>
            <w:noWrap/>
            <w:vAlign w:val="center"/>
          </w:tcPr>
          <w:p w:rsidR="00AF09AC" w:rsidRDefault="009625AC">
            <w:pPr>
              <w:widowControl w:val="0"/>
              <w:snapToGrid w:val="0"/>
              <w:spacing w:after="0" w:line="240" w:lineRule="auto"/>
              <w:jc w:val="center"/>
              <w:rPr>
                <w:rFonts w:eastAsia="Times New Roman"/>
                <w:sz w:val="20"/>
                <w:szCs w:val="20"/>
              </w:rPr>
            </w:pPr>
            <w:r>
              <w:rPr>
                <w:rFonts w:eastAsia="Times New Roman"/>
                <w:sz w:val="20"/>
                <w:szCs w:val="20"/>
              </w:rPr>
              <w:t>0,298</w:t>
            </w:r>
          </w:p>
        </w:tc>
      </w:tr>
      <w:tr w:rsidR="00AF09AC">
        <w:trPr>
          <w:trHeight w:val="23"/>
          <w:jc w:val="center"/>
        </w:trPr>
        <w:tc>
          <w:tcPr>
            <w:tcW w:w="3128"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58-206-832 ОП МП 58 Н-039/3</w:t>
            </w:r>
          </w:p>
        </w:tc>
        <w:tc>
          <w:tcPr>
            <w:tcW w:w="3970"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д.Тулубьево улица «В»</w:t>
            </w:r>
          </w:p>
        </w:tc>
        <w:tc>
          <w:tcPr>
            <w:tcW w:w="1406" w:type="dxa"/>
            <w:shd w:val="clear" w:color="000000" w:fill="FFFFFF"/>
            <w:noWrap/>
            <w:vAlign w:val="center"/>
          </w:tcPr>
          <w:p w:rsidR="00AF09AC" w:rsidRDefault="009625AC">
            <w:pPr>
              <w:widowControl w:val="0"/>
              <w:snapToGrid w:val="0"/>
              <w:spacing w:after="0" w:line="240" w:lineRule="auto"/>
              <w:jc w:val="center"/>
              <w:rPr>
                <w:rFonts w:eastAsia="Times New Roman"/>
                <w:sz w:val="20"/>
                <w:szCs w:val="20"/>
              </w:rPr>
            </w:pPr>
            <w:r>
              <w:rPr>
                <w:rFonts w:eastAsia="Times New Roman"/>
                <w:sz w:val="20"/>
                <w:szCs w:val="20"/>
              </w:rPr>
              <w:t>0,343</w:t>
            </w:r>
          </w:p>
        </w:tc>
      </w:tr>
      <w:tr w:rsidR="00AF09AC">
        <w:trPr>
          <w:trHeight w:val="23"/>
          <w:jc w:val="center"/>
        </w:trPr>
        <w:tc>
          <w:tcPr>
            <w:tcW w:w="3128"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58-206-832 ОП МП 58 Н-039/4</w:t>
            </w:r>
          </w:p>
        </w:tc>
        <w:tc>
          <w:tcPr>
            <w:tcW w:w="3970"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д.Тулубьево подъезд к дому-1</w:t>
            </w:r>
          </w:p>
        </w:tc>
        <w:tc>
          <w:tcPr>
            <w:tcW w:w="1406" w:type="dxa"/>
            <w:shd w:val="clear" w:color="000000" w:fill="FFFFFF"/>
            <w:noWrap/>
            <w:vAlign w:val="center"/>
          </w:tcPr>
          <w:p w:rsidR="00AF09AC" w:rsidRDefault="009625AC">
            <w:pPr>
              <w:widowControl w:val="0"/>
              <w:snapToGrid w:val="0"/>
              <w:spacing w:after="0" w:line="240" w:lineRule="auto"/>
              <w:jc w:val="center"/>
              <w:rPr>
                <w:rFonts w:eastAsia="Times New Roman"/>
                <w:sz w:val="20"/>
                <w:szCs w:val="20"/>
              </w:rPr>
            </w:pPr>
            <w:r>
              <w:rPr>
                <w:rFonts w:eastAsia="Times New Roman"/>
                <w:sz w:val="20"/>
                <w:szCs w:val="20"/>
              </w:rPr>
              <w:t>0,100</w:t>
            </w:r>
          </w:p>
        </w:tc>
      </w:tr>
      <w:tr w:rsidR="00AF09AC">
        <w:trPr>
          <w:trHeight w:val="23"/>
          <w:jc w:val="center"/>
        </w:trPr>
        <w:tc>
          <w:tcPr>
            <w:tcW w:w="3128"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58-206-832 ОП МП 58 Н-039/5</w:t>
            </w:r>
          </w:p>
        </w:tc>
        <w:tc>
          <w:tcPr>
            <w:tcW w:w="3970"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д.Тулубьево подъезд к дому-2</w:t>
            </w:r>
          </w:p>
        </w:tc>
        <w:tc>
          <w:tcPr>
            <w:tcW w:w="1406" w:type="dxa"/>
            <w:shd w:val="clear" w:color="000000" w:fill="FFFFFF"/>
            <w:noWrap/>
            <w:vAlign w:val="center"/>
          </w:tcPr>
          <w:p w:rsidR="00AF09AC" w:rsidRDefault="009625AC">
            <w:pPr>
              <w:widowControl w:val="0"/>
              <w:snapToGrid w:val="0"/>
              <w:spacing w:after="0" w:line="240" w:lineRule="auto"/>
              <w:jc w:val="center"/>
              <w:rPr>
                <w:rFonts w:eastAsia="Times New Roman"/>
                <w:sz w:val="20"/>
                <w:szCs w:val="20"/>
              </w:rPr>
            </w:pPr>
            <w:r>
              <w:rPr>
                <w:rFonts w:eastAsia="Times New Roman"/>
                <w:sz w:val="20"/>
                <w:szCs w:val="20"/>
              </w:rPr>
              <w:t>0,040</w:t>
            </w:r>
          </w:p>
        </w:tc>
      </w:tr>
      <w:tr w:rsidR="00AF09AC">
        <w:trPr>
          <w:trHeight w:val="23"/>
          <w:jc w:val="center"/>
        </w:trPr>
        <w:tc>
          <w:tcPr>
            <w:tcW w:w="3128"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 xml:space="preserve">58-206-832 ОП </w:t>
            </w:r>
            <w:r>
              <w:rPr>
                <w:rFonts w:eastAsia="Times New Roman"/>
                <w:sz w:val="20"/>
                <w:szCs w:val="20"/>
              </w:rPr>
              <w:t>МП 58 Н-040</w:t>
            </w:r>
          </w:p>
        </w:tc>
        <w:tc>
          <w:tcPr>
            <w:tcW w:w="3970"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д.Филатиха улица «А»</w:t>
            </w:r>
          </w:p>
        </w:tc>
        <w:tc>
          <w:tcPr>
            <w:tcW w:w="1406" w:type="dxa"/>
            <w:shd w:val="clear" w:color="000000" w:fill="FFFFFF"/>
            <w:noWrap/>
            <w:vAlign w:val="center"/>
          </w:tcPr>
          <w:p w:rsidR="00AF09AC" w:rsidRDefault="009625AC">
            <w:pPr>
              <w:widowControl w:val="0"/>
              <w:snapToGrid w:val="0"/>
              <w:spacing w:after="0" w:line="240" w:lineRule="auto"/>
              <w:jc w:val="center"/>
              <w:rPr>
                <w:rFonts w:eastAsia="Times New Roman"/>
                <w:sz w:val="20"/>
                <w:szCs w:val="20"/>
              </w:rPr>
            </w:pPr>
            <w:r>
              <w:rPr>
                <w:rFonts w:eastAsia="Times New Roman"/>
                <w:sz w:val="20"/>
                <w:szCs w:val="20"/>
              </w:rPr>
              <w:t>0,500</w:t>
            </w:r>
          </w:p>
        </w:tc>
      </w:tr>
      <w:tr w:rsidR="00AF09AC">
        <w:trPr>
          <w:trHeight w:val="23"/>
          <w:jc w:val="center"/>
        </w:trPr>
        <w:tc>
          <w:tcPr>
            <w:tcW w:w="3128"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58-206-832 ОП МП 58 Н-041/1</w:t>
            </w:r>
          </w:p>
        </w:tc>
        <w:tc>
          <w:tcPr>
            <w:tcW w:w="3970"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д.Фотьево улица Озерная</w:t>
            </w:r>
          </w:p>
        </w:tc>
        <w:tc>
          <w:tcPr>
            <w:tcW w:w="1406" w:type="dxa"/>
            <w:shd w:val="clear" w:color="000000" w:fill="FFFFFF"/>
            <w:noWrap/>
            <w:vAlign w:val="center"/>
          </w:tcPr>
          <w:p w:rsidR="00AF09AC" w:rsidRDefault="009625AC">
            <w:pPr>
              <w:widowControl w:val="0"/>
              <w:snapToGrid w:val="0"/>
              <w:spacing w:after="0" w:line="240" w:lineRule="auto"/>
              <w:jc w:val="center"/>
              <w:rPr>
                <w:rFonts w:eastAsia="Times New Roman"/>
                <w:sz w:val="20"/>
                <w:szCs w:val="20"/>
              </w:rPr>
            </w:pPr>
            <w:r>
              <w:rPr>
                <w:rFonts w:eastAsia="Times New Roman"/>
                <w:sz w:val="20"/>
                <w:szCs w:val="20"/>
              </w:rPr>
              <w:t>1,020</w:t>
            </w:r>
          </w:p>
        </w:tc>
      </w:tr>
      <w:tr w:rsidR="00AF09AC">
        <w:trPr>
          <w:trHeight w:val="23"/>
          <w:jc w:val="center"/>
        </w:trPr>
        <w:tc>
          <w:tcPr>
            <w:tcW w:w="3128"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58-206-832 ОП МП 58 Н-041/2</w:t>
            </w:r>
          </w:p>
        </w:tc>
        <w:tc>
          <w:tcPr>
            <w:tcW w:w="3970"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д.Фотьево улица Полевая</w:t>
            </w:r>
          </w:p>
        </w:tc>
        <w:tc>
          <w:tcPr>
            <w:tcW w:w="1406" w:type="dxa"/>
            <w:shd w:val="clear" w:color="000000" w:fill="FFFFFF"/>
            <w:noWrap/>
            <w:vAlign w:val="center"/>
          </w:tcPr>
          <w:p w:rsidR="00AF09AC" w:rsidRDefault="009625AC">
            <w:pPr>
              <w:widowControl w:val="0"/>
              <w:snapToGrid w:val="0"/>
              <w:spacing w:after="0" w:line="240" w:lineRule="auto"/>
              <w:jc w:val="center"/>
              <w:rPr>
                <w:rFonts w:eastAsia="Times New Roman"/>
                <w:sz w:val="20"/>
                <w:szCs w:val="20"/>
              </w:rPr>
            </w:pPr>
            <w:r>
              <w:rPr>
                <w:rFonts w:eastAsia="Times New Roman"/>
                <w:sz w:val="20"/>
                <w:szCs w:val="20"/>
              </w:rPr>
              <w:t>0,450</w:t>
            </w:r>
          </w:p>
        </w:tc>
      </w:tr>
      <w:tr w:rsidR="00AF09AC">
        <w:trPr>
          <w:trHeight w:val="23"/>
          <w:jc w:val="center"/>
        </w:trPr>
        <w:tc>
          <w:tcPr>
            <w:tcW w:w="3128"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58-206-832 ОП МП 58 Н-041/3</w:t>
            </w:r>
          </w:p>
        </w:tc>
        <w:tc>
          <w:tcPr>
            <w:tcW w:w="3970"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д.Фотьево улица Заречная</w:t>
            </w:r>
          </w:p>
        </w:tc>
        <w:tc>
          <w:tcPr>
            <w:tcW w:w="1406" w:type="dxa"/>
            <w:shd w:val="clear" w:color="000000" w:fill="FFFFFF"/>
            <w:noWrap/>
            <w:vAlign w:val="center"/>
          </w:tcPr>
          <w:p w:rsidR="00AF09AC" w:rsidRDefault="009625AC">
            <w:pPr>
              <w:widowControl w:val="0"/>
              <w:snapToGrid w:val="0"/>
              <w:spacing w:after="0" w:line="240" w:lineRule="auto"/>
              <w:jc w:val="center"/>
              <w:rPr>
                <w:rFonts w:eastAsia="Times New Roman"/>
                <w:sz w:val="20"/>
                <w:szCs w:val="20"/>
              </w:rPr>
            </w:pPr>
            <w:r>
              <w:rPr>
                <w:rFonts w:eastAsia="Times New Roman"/>
                <w:sz w:val="20"/>
                <w:szCs w:val="20"/>
              </w:rPr>
              <w:t>0,950</w:t>
            </w:r>
          </w:p>
        </w:tc>
      </w:tr>
      <w:tr w:rsidR="00AF09AC">
        <w:trPr>
          <w:trHeight w:val="23"/>
          <w:jc w:val="center"/>
        </w:trPr>
        <w:tc>
          <w:tcPr>
            <w:tcW w:w="3128"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58-206-832 ОП МП 58 Н-041/4</w:t>
            </w:r>
          </w:p>
        </w:tc>
        <w:tc>
          <w:tcPr>
            <w:tcW w:w="3970"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 xml:space="preserve">д.Фотьево </w:t>
            </w:r>
            <w:r>
              <w:rPr>
                <w:rFonts w:eastAsia="Times New Roman"/>
                <w:sz w:val="20"/>
                <w:szCs w:val="20"/>
              </w:rPr>
              <w:t>улица Меленка</w:t>
            </w:r>
          </w:p>
        </w:tc>
        <w:tc>
          <w:tcPr>
            <w:tcW w:w="1406" w:type="dxa"/>
            <w:shd w:val="clear" w:color="000000" w:fill="FFFFFF"/>
            <w:noWrap/>
            <w:vAlign w:val="center"/>
          </w:tcPr>
          <w:p w:rsidR="00AF09AC" w:rsidRDefault="009625AC">
            <w:pPr>
              <w:widowControl w:val="0"/>
              <w:snapToGrid w:val="0"/>
              <w:spacing w:after="0" w:line="240" w:lineRule="auto"/>
              <w:jc w:val="center"/>
              <w:rPr>
                <w:rFonts w:eastAsia="Times New Roman"/>
                <w:sz w:val="20"/>
                <w:szCs w:val="20"/>
              </w:rPr>
            </w:pPr>
            <w:r>
              <w:rPr>
                <w:rFonts w:eastAsia="Times New Roman"/>
                <w:sz w:val="20"/>
                <w:szCs w:val="20"/>
              </w:rPr>
              <w:t>0,350</w:t>
            </w:r>
          </w:p>
        </w:tc>
      </w:tr>
      <w:tr w:rsidR="00AF09AC">
        <w:trPr>
          <w:trHeight w:val="23"/>
          <w:jc w:val="center"/>
        </w:trPr>
        <w:tc>
          <w:tcPr>
            <w:tcW w:w="3128"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58-206-832 ОП МП 58 Н-041/5</w:t>
            </w:r>
          </w:p>
        </w:tc>
        <w:tc>
          <w:tcPr>
            <w:tcW w:w="3970"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д.Фотьево улица Весны</w:t>
            </w:r>
          </w:p>
        </w:tc>
        <w:tc>
          <w:tcPr>
            <w:tcW w:w="1406" w:type="dxa"/>
            <w:shd w:val="clear" w:color="000000" w:fill="FFFFFF"/>
            <w:noWrap/>
            <w:vAlign w:val="center"/>
          </w:tcPr>
          <w:p w:rsidR="00AF09AC" w:rsidRDefault="009625AC">
            <w:pPr>
              <w:widowControl w:val="0"/>
              <w:snapToGrid w:val="0"/>
              <w:spacing w:after="0" w:line="240" w:lineRule="auto"/>
              <w:jc w:val="center"/>
              <w:rPr>
                <w:rFonts w:eastAsia="Times New Roman"/>
                <w:sz w:val="20"/>
                <w:szCs w:val="20"/>
              </w:rPr>
            </w:pPr>
            <w:r>
              <w:rPr>
                <w:rFonts w:eastAsia="Times New Roman"/>
                <w:sz w:val="20"/>
                <w:szCs w:val="20"/>
              </w:rPr>
              <w:t>0,700</w:t>
            </w:r>
          </w:p>
        </w:tc>
      </w:tr>
      <w:tr w:rsidR="00AF09AC">
        <w:trPr>
          <w:trHeight w:val="23"/>
          <w:jc w:val="center"/>
        </w:trPr>
        <w:tc>
          <w:tcPr>
            <w:tcW w:w="3128"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58-206-832 ОП МП 58 Н-041/6</w:t>
            </w:r>
          </w:p>
        </w:tc>
        <w:tc>
          <w:tcPr>
            <w:tcW w:w="3970"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д.Фотьево улица Южная</w:t>
            </w:r>
          </w:p>
        </w:tc>
        <w:tc>
          <w:tcPr>
            <w:tcW w:w="1406" w:type="dxa"/>
            <w:shd w:val="clear" w:color="000000" w:fill="FFFFFF"/>
            <w:noWrap/>
            <w:vAlign w:val="center"/>
          </w:tcPr>
          <w:p w:rsidR="00AF09AC" w:rsidRDefault="009625AC">
            <w:pPr>
              <w:widowControl w:val="0"/>
              <w:snapToGrid w:val="0"/>
              <w:spacing w:after="0" w:line="240" w:lineRule="auto"/>
              <w:jc w:val="center"/>
              <w:rPr>
                <w:rFonts w:eastAsia="Times New Roman"/>
                <w:sz w:val="20"/>
                <w:szCs w:val="20"/>
              </w:rPr>
            </w:pPr>
            <w:r>
              <w:rPr>
                <w:rFonts w:eastAsia="Times New Roman"/>
                <w:sz w:val="20"/>
                <w:szCs w:val="20"/>
              </w:rPr>
              <w:t>0,900</w:t>
            </w:r>
          </w:p>
        </w:tc>
      </w:tr>
      <w:tr w:rsidR="00AF09AC">
        <w:trPr>
          <w:trHeight w:val="23"/>
          <w:jc w:val="center"/>
        </w:trPr>
        <w:tc>
          <w:tcPr>
            <w:tcW w:w="3128"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58-206-832 ОП МП 58 Н-041/7</w:t>
            </w:r>
          </w:p>
        </w:tc>
        <w:tc>
          <w:tcPr>
            <w:tcW w:w="3970"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д.Фотьево улица Речная</w:t>
            </w:r>
          </w:p>
        </w:tc>
        <w:tc>
          <w:tcPr>
            <w:tcW w:w="1406" w:type="dxa"/>
            <w:shd w:val="clear" w:color="000000" w:fill="FFFFFF"/>
            <w:noWrap/>
            <w:vAlign w:val="center"/>
          </w:tcPr>
          <w:p w:rsidR="00AF09AC" w:rsidRDefault="009625AC">
            <w:pPr>
              <w:widowControl w:val="0"/>
              <w:snapToGrid w:val="0"/>
              <w:spacing w:after="0" w:line="240" w:lineRule="auto"/>
              <w:jc w:val="center"/>
              <w:rPr>
                <w:rFonts w:eastAsia="Times New Roman"/>
                <w:sz w:val="20"/>
                <w:szCs w:val="20"/>
              </w:rPr>
            </w:pPr>
            <w:r>
              <w:rPr>
                <w:rFonts w:eastAsia="Times New Roman"/>
                <w:sz w:val="20"/>
                <w:szCs w:val="20"/>
              </w:rPr>
              <w:t>0,760</w:t>
            </w:r>
          </w:p>
        </w:tc>
      </w:tr>
      <w:tr w:rsidR="00AF09AC">
        <w:trPr>
          <w:trHeight w:val="23"/>
          <w:jc w:val="center"/>
        </w:trPr>
        <w:tc>
          <w:tcPr>
            <w:tcW w:w="3128"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58-206-832 ОП МП 58 Н-041/8</w:t>
            </w:r>
          </w:p>
        </w:tc>
        <w:tc>
          <w:tcPr>
            <w:tcW w:w="3970"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д.Фотьево улица Луговая</w:t>
            </w:r>
          </w:p>
        </w:tc>
        <w:tc>
          <w:tcPr>
            <w:tcW w:w="1406" w:type="dxa"/>
            <w:shd w:val="clear" w:color="000000" w:fill="FFFFFF"/>
            <w:noWrap/>
            <w:vAlign w:val="center"/>
          </w:tcPr>
          <w:p w:rsidR="00AF09AC" w:rsidRDefault="009625AC">
            <w:pPr>
              <w:widowControl w:val="0"/>
              <w:snapToGrid w:val="0"/>
              <w:spacing w:after="0" w:line="240" w:lineRule="auto"/>
              <w:jc w:val="center"/>
              <w:rPr>
                <w:rFonts w:eastAsia="Times New Roman"/>
                <w:sz w:val="20"/>
                <w:szCs w:val="20"/>
              </w:rPr>
            </w:pPr>
            <w:r>
              <w:rPr>
                <w:rFonts w:eastAsia="Times New Roman"/>
                <w:sz w:val="20"/>
                <w:szCs w:val="20"/>
              </w:rPr>
              <w:t>0,100</w:t>
            </w:r>
          </w:p>
        </w:tc>
      </w:tr>
      <w:tr w:rsidR="00AF09AC">
        <w:trPr>
          <w:trHeight w:val="23"/>
          <w:jc w:val="center"/>
        </w:trPr>
        <w:tc>
          <w:tcPr>
            <w:tcW w:w="3128"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58-206-832 ОП МП 58 Н-041/9</w:t>
            </w:r>
          </w:p>
        </w:tc>
        <w:tc>
          <w:tcPr>
            <w:tcW w:w="3970"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д.Фотьево переулок Мира</w:t>
            </w:r>
          </w:p>
        </w:tc>
        <w:tc>
          <w:tcPr>
            <w:tcW w:w="1406" w:type="dxa"/>
            <w:shd w:val="clear" w:color="000000" w:fill="FFFFFF"/>
            <w:noWrap/>
            <w:vAlign w:val="center"/>
          </w:tcPr>
          <w:p w:rsidR="00AF09AC" w:rsidRDefault="009625AC">
            <w:pPr>
              <w:widowControl w:val="0"/>
              <w:snapToGrid w:val="0"/>
              <w:spacing w:after="0" w:line="240" w:lineRule="auto"/>
              <w:jc w:val="center"/>
              <w:rPr>
                <w:rFonts w:eastAsia="Times New Roman"/>
                <w:sz w:val="20"/>
                <w:szCs w:val="20"/>
              </w:rPr>
            </w:pPr>
            <w:r>
              <w:rPr>
                <w:rFonts w:eastAsia="Times New Roman"/>
                <w:sz w:val="20"/>
                <w:szCs w:val="20"/>
              </w:rPr>
              <w:t>0,700</w:t>
            </w:r>
          </w:p>
        </w:tc>
      </w:tr>
      <w:tr w:rsidR="00AF09AC">
        <w:trPr>
          <w:trHeight w:val="23"/>
          <w:jc w:val="center"/>
        </w:trPr>
        <w:tc>
          <w:tcPr>
            <w:tcW w:w="3128"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58-206-832 ОП МП 58 Н-041/10</w:t>
            </w:r>
          </w:p>
        </w:tc>
        <w:tc>
          <w:tcPr>
            <w:tcW w:w="3970"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д.Фотьево переулок Зеленый</w:t>
            </w:r>
          </w:p>
        </w:tc>
        <w:tc>
          <w:tcPr>
            <w:tcW w:w="1406" w:type="dxa"/>
            <w:shd w:val="clear" w:color="000000" w:fill="FFFFFF"/>
            <w:noWrap/>
            <w:vAlign w:val="center"/>
          </w:tcPr>
          <w:p w:rsidR="00AF09AC" w:rsidRDefault="009625AC">
            <w:pPr>
              <w:widowControl w:val="0"/>
              <w:snapToGrid w:val="0"/>
              <w:spacing w:after="0" w:line="240" w:lineRule="auto"/>
              <w:jc w:val="center"/>
              <w:rPr>
                <w:rFonts w:eastAsia="Times New Roman"/>
                <w:sz w:val="20"/>
                <w:szCs w:val="20"/>
              </w:rPr>
            </w:pPr>
            <w:r>
              <w:rPr>
                <w:rFonts w:eastAsia="Times New Roman"/>
                <w:sz w:val="20"/>
                <w:szCs w:val="20"/>
              </w:rPr>
              <w:t>0,200</w:t>
            </w:r>
          </w:p>
        </w:tc>
      </w:tr>
      <w:tr w:rsidR="00AF09AC">
        <w:trPr>
          <w:trHeight w:val="23"/>
          <w:jc w:val="center"/>
        </w:trPr>
        <w:tc>
          <w:tcPr>
            <w:tcW w:w="3128"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58-206-832 ОП МП 58 Н-041/11</w:t>
            </w:r>
          </w:p>
        </w:tc>
        <w:tc>
          <w:tcPr>
            <w:tcW w:w="3970"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д.Фотьево переулок Благодарный</w:t>
            </w:r>
          </w:p>
        </w:tc>
        <w:tc>
          <w:tcPr>
            <w:tcW w:w="1406" w:type="dxa"/>
            <w:shd w:val="clear" w:color="000000" w:fill="FFFFFF"/>
            <w:noWrap/>
            <w:vAlign w:val="center"/>
          </w:tcPr>
          <w:p w:rsidR="00AF09AC" w:rsidRDefault="009625AC">
            <w:pPr>
              <w:widowControl w:val="0"/>
              <w:snapToGrid w:val="0"/>
              <w:spacing w:after="0" w:line="240" w:lineRule="auto"/>
              <w:jc w:val="center"/>
              <w:rPr>
                <w:rFonts w:eastAsia="Times New Roman"/>
                <w:sz w:val="20"/>
                <w:szCs w:val="20"/>
              </w:rPr>
            </w:pPr>
            <w:r>
              <w:rPr>
                <w:rFonts w:eastAsia="Times New Roman"/>
                <w:sz w:val="20"/>
                <w:szCs w:val="20"/>
              </w:rPr>
              <w:t>0,100</w:t>
            </w:r>
          </w:p>
        </w:tc>
      </w:tr>
      <w:tr w:rsidR="00AF09AC">
        <w:trPr>
          <w:trHeight w:val="23"/>
          <w:jc w:val="center"/>
        </w:trPr>
        <w:tc>
          <w:tcPr>
            <w:tcW w:w="3128"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58-206-832 ОП МП 58 Н-041/12</w:t>
            </w:r>
          </w:p>
        </w:tc>
        <w:tc>
          <w:tcPr>
            <w:tcW w:w="3970" w:type="dxa"/>
            <w:shd w:val="clear" w:color="auto" w:fill="auto"/>
            <w:noWrap/>
            <w:vAlign w:val="center"/>
          </w:tcPr>
          <w:p w:rsidR="00AF09AC" w:rsidRDefault="009625AC">
            <w:pPr>
              <w:pStyle w:val="TableContents"/>
              <w:rPr>
                <w:sz w:val="20"/>
                <w:szCs w:val="20"/>
              </w:rPr>
            </w:pPr>
            <w:r>
              <w:rPr>
                <w:sz w:val="20"/>
                <w:szCs w:val="20"/>
              </w:rPr>
              <w:t>д. Фотьево улица Благодатная</w:t>
            </w:r>
          </w:p>
        </w:tc>
        <w:tc>
          <w:tcPr>
            <w:tcW w:w="1406" w:type="dxa"/>
            <w:shd w:val="clear" w:color="000000" w:fill="FFFFFF"/>
            <w:noWrap/>
            <w:vAlign w:val="center"/>
          </w:tcPr>
          <w:p w:rsidR="00AF09AC" w:rsidRDefault="009625AC">
            <w:pPr>
              <w:widowControl w:val="0"/>
              <w:spacing w:after="0" w:line="240" w:lineRule="auto"/>
              <w:jc w:val="center"/>
              <w:rPr>
                <w:rFonts w:eastAsia="Times New Roman"/>
                <w:sz w:val="20"/>
                <w:szCs w:val="20"/>
              </w:rPr>
            </w:pPr>
            <w:r>
              <w:rPr>
                <w:rFonts w:eastAsia="Times New Roman"/>
                <w:sz w:val="20"/>
                <w:szCs w:val="20"/>
              </w:rPr>
              <w:t>0,796</w:t>
            </w:r>
          </w:p>
        </w:tc>
      </w:tr>
      <w:tr w:rsidR="00AF09AC">
        <w:trPr>
          <w:trHeight w:val="23"/>
          <w:jc w:val="center"/>
        </w:trPr>
        <w:tc>
          <w:tcPr>
            <w:tcW w:w="3128"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58-206-832 ОП МП 58 Н-042</w:t>
            </w:r>
          </w:p>
        </w:tc>
        <w:tc>
          <w:tcPr>
            <w:tcW w:w="3970"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д.Ширипино, улица «А»</w:t>
            </w:r>
          </w:p>
        </w:tc>
        <w:tc>
          <w:tcPr>
            <w:tcW w:w="1406" w:type="dxa"/>
            <w:shd w:val="clear" w:color="000000" w:fill="FFFFFF"/>
            <w:noWrap/>
            <w:vAlign w:val="center"/>
          </w:tcPr>
          <w:p w:rsidR="00AF09AC" w:rsidRDefault="009625AC">
            <w:pPr>
              <w:widowControl w:val="0"/>
              <w:snapToGrid w:val="0"/>
              <w:spacing w:after="0" w:line="240" w:lineRule="auto"/>
              <w:jc w:val="center"/>
              <w:rPr>
                <w:rFonts w:eastAsia="Times New Roman"/>
                <w:sz w:val="20"/>
                <w:szCs w:val="20"/>
              </w:rPr>
            </w:pPr>
            <w:r>
              <w:rPr>
                <w:rFonts w:eastAsia="Times New Roman"/>
                <w:sz w:val="20"/>
                <w:szCs w:val="20"/>
              </w:rPr>
              <w:t>0,700</w:t>
            </w:r>
          </w:p>
        </w:tc>
      </w:tr>
      <w:tr w:rsidR="00AF09AC">
        <w:trPr>
          <w:trHeight w:val="23"/>
          <w:jc w:val="center"/>
        </w:trPr>
        <w:tc>
          <w:tcPr>
            <w:tcW w:w="3128"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highlight w:val="white"/>
              </w:rPr>
              <w:t>58-206-832 ОП МП 58 Н-043</w:t>
            </w:r>
          </w:p>
        </w:tc>
        <w:tc>
          <w:tcPr>
            <w:tcW w:w="3970"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highlight w:val="white"/>
              </w:rPr>
              <w:t>п.Нагорный улица «А»</w:t>
            </w:r>
          </w:p>
        </w:tc>
        <w:tc>
          <w:tcPr>
            <w:tcW w:w="1406" w:type="dxa"/>
            <w:shd w:val="clear" w:color="000000" w:fill="FFFFFF"/>
            <w:noWrap/>
            <w:vAlign w:val="center"/>
          </w:tcPr>
          <w:p w:rsidR="00AF09AC" w:rsidRDefault="009625AC">
            <w:pPr>
              <w:widowControl w:val="0"/>
              <w:snapToGrid w:val="0"/>
              <w:spacing w:after="0" w:line="240" w:lineRule="auto"/>
              <w:jc w:val="center"/>
              <w:rPr>
                <w:rFonts w:eastAsia="Times New Roman"/>
                <w:sz w:val="20"/>
                <w:szCs w:val="20"/>
              </w:rPr>
            </w:pPr>
            <w:r>
              <w:rPr>
                <w:rFonts w:eastAsia="Times New Roman"/>
                <w:sz w:val="20"/>
                <w:szCs w:val="20"/>
                <w:highlight w:val="white"/>
              </w:rPr>
              <w:t>0,450</w:t>
            </w:r>
          </w:p>
        </w:tc>
      </w:tr>
      <w:tr w:rsidR="00AF09AC">
        <w:trPr>
          <w:trHeight w:val="23"/>
          <w:jc w:val="center"/>
        </w:trPr>
        <w:tc>
          <w:tcPr>
            <w:tcW w:w="3128"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58-206-832 ОП МП 58 Н-044</w:t>
            </w:r>
          </w:p>
        </w:tc>
        <w:tc>
          <w:tcPr>
            <w:tcW w:w="3970" w:type="dxa"/>
            <w:shd w:val="clear" w:color="auto" w:fill="auto"/>
            <w:noWrap/>
            <w:vAlign w:val="center"/>
          </w:tcPr>
          <w:p w:rsidR="00AF09AC" w:rsidRDefault="009625AC">
            <w:pPr>
              <w:widowControl w:val="0"/>
              <w:snapToGrid w:val="0"/>
              <w:spacing w:after="0" w:line="240" w:lineRule="auto"/>
              <w:rPr>
                <w:rFonts w:eastAsia="Times New Roman"/>
                <w:sz w:val="20"/>
                <w:szCs w:val="20"/>
              </w:rPr>
            </w:pPr>
            <w:r>
              <w:rPr>
                <w:rFonts w:eastAsia="Times New Roman"/>
                <w:sz w:val="20"/>
                <w:szCs w:val="20"/>
              </w:rPr>
              <w:t>ст.Воробецкая улица Железнодорожная</w:t>
            </w:r>
          </w:p>
        </w:tc>
        <w:tc>
          <w:tcPr>
            <w:tcW w:w="1406" w:type="dxa"/>
            <w:shd w:val="clear" w:color="000000" w:fill="FFFFFF"/>
            <w:noWrap/>
            <w:vAlign w:val="center"/>
          </w:tcPr>
          <w:p w:rsidR="00AF09AC" w:rsidRDefault="009625AC">
            <w:pPr>
              <w:widowControl w:val="0"/>
              <w:snapToGrid w:val="0"/>
              <w:spacing w:after="0" w:line="240" w:lineRule="auto"/>
              <w:jc w:val="center"/>
              <w:rPr>
                <w:rFonts w:eastAsia="Times New Roman"/>
                <w:sz w:val="20"/>
                <w:szCs w:val="20"/>
              </w:rPr>
            </w:pPr>
            <w:r>
              <w:rPr>
                <w:rFonts w:eastAsia="Times New Roman"/>
                <w:sz w:val="20"/>
                <w:szCs w:val="20"/>
              </w:rPr>
              <w:t>0,500</w:t>
            </w:r>
          </w:p>
        </w:tc>
      </w:tr>
      <w:tr w:rsidR="00AF09AC">
        <w:trPr>
          <w:trHeight w:val="23"/>
          <w:jc w:val="center"/>
        </w:trPr>
        <w:tc>
          <w:tcPr>
            <w:tcW w:w="3128" w:type="dxa"/>
            <w:shd w:val="clear" w:color="auto" w:fill="auto"/>
            <w:noWrap/>
            <w:vAlign w:val="center"/>
          </w:tcPr>
          <w:p w:rsidR="00AF09AC" w:rsidRDefault="009625AC">
            <w:pPr>
              <w:widowControl w:val="0"/>
              <w:snapToGrid w:val="0"/>
              <w:spacing w:after="0" w:line="240" w:lineRule="auto"/>
              <w:rPr>
                <w:rFonts w:eastAsia="Times New Roman"/>
                <w:b/>
                <w:bCs/>
                <w:sz w:val="20"/>
                <w:szCs w:val="20"/>
              </w:rPr>
            </w:pPr>
            <w:r>
              <w:rPr>
                <w:rFonts w:eastAsia="Times New Roman"/>
                <w:b/>
                <w:bCs/>
                <w:sz w:val="20"/>
                <w:szCs w:val="20"/>
              </w:rPr>
              <w:t>ИТОГО</w:t>
            </w:r>
          </w:p>
        </w:tc>
        <w:tc>
          <w:tcPr>
            <w:tcW w:w="3970" w:type="dxa"/>
            <w:shd w:val="clear" w:color="auto" w:fill="auto"/>
            <w:noWrap/>
            <w:vAlign w:val="center"/>
          </w:tcPr>
          <w:p w:rsidR="00AF09AC" w:rsidRDefault="00AF09AC">
            <w:pPr>
              <w:widowControl w:val="0"/>
              <w:snapToGrid w:val="0"/>
              <w:spacing w:after="0" w:line="240" w:lineRule="auto"/>
              <w:rPr>
                <w:rFonts w:eastAsia="Times New Roman"/>
                <w:b/>
                <w:bCs/>
                <w:sz w:val="20"/>
                <w:szCs w:val="20"/>
              </w:rPr>
            </w:pPr>
          </w:p>
        </w:tc>
        <w:tc>
          <w:tcPr>
            <w:tcW w:w="1406" w:type="dxa"/>
            <w:shd w:val="clear" w:color="000000" w:fill="FFFFFF"/>
            <w:noWrap/>
            <w:vAlign w:val="center"/>
          </w:tcPr>
          <w:p w:rsidR="00AF09AC" w:rsidRDefault="009625AC">
            <w:pPr>
              <w:widowControl w:val="0"/>
              <w:snapToGrid w:val="0"/>
              <w:spacing w:after="0" w:line="240" w:lineRule="auto"/>
              <w:jc w:val="center"/>
              <w:rPr>
                <w:rFonts w:eastAsia="Times New Roman"/>
                <w:b/>
                <w:bCs/>
                <w:sz w:val="20"/>
                <w:szCs w:val="20"/>
              </w:rPr>
            </w:pPr>
            <w:r>
              <w:rPr>
                <w:rFonts w:eastAsia="Times New Roman"/>
                <w:b/>
                <w:bCs/>
                <w:sz w:val="20"/>
                <w:szCs w:val="20"/>
              </w:rPr>
              <w:t>68,943</w:t>
            </w:r>
          </w:p>
        </w:tc>
      </w:tr>
    </w:tbl>
    <w:p w:rsidR="00AF09AC" w:rsidRDefault="009625AC">
      <w:pPr>
        <w:spacing w:after="0" w:line="240" w:lineRule="auto"/>
        <w:ind w:firstLine="850"/>
        <w:jc w:val="both"/>
        <w:rPr>
          <w:lang w:eastAsia="zh-CN"/>
        </w:rPr>
      </w:pPr>
      <w:r>
        <w:rPr>
          <w:lang w:eastAsia="zh-CN"/>
        </w:rPr>
        <w:t xml:space="preserve"> </w:t>
      </w:r>
    </w:p>
    <w:p w:rsidR="00AF09AC" w:rsidRDefault="009625AC">
      <w:pPr>
        <w:spacing w:after="0" w:line="240" w:lineRule="auto"/>
        <w:ind w:firstLine="850"/>
        <w:jc w:val="both"/>
        <w:rPr>
          <w:lang w:eastAsia="zh-CN"/>
        </w:rPr>
      </w:pPr>
      <w:r>
        <w:rPr>
          <w:lang w:eastAsia="zh-CN"/>
        </w:rPr>
        <w:lastRenderedPageBreak/>
        <w:t xml:space="preserve">Общая протяженность улиц, проездов муниципального образования «Переслегинская волость» составляет около 69 км, в том числе около 11 км имеет асфальтовое покрытие. </w:t>
      </w:r>
    </w:p>
    <w:p w:rsidR="00AF09AC" w:rsidRDefault="009625AC">
      <w:pPr>
        <w:spacing w:after="0" w:line="240" w:lineRule="auto"/>
        <w:ind w:firstLine="850"/>
        <w:jc w:val="both"/>
        <w:rPr>
          <w:lang w:eastAsia="zh-CN"/>
        </w:rPr>
      </w:pPr>
      <w:r>
        <w:rPr>
          <w:lang w:eastAsia="zh-CN"/>
        </w:rPr>
        <w:t>Решение проблемы благоустройства улично-дорожной сети Переслегинской волости  сформулировано</w:t>
      </w:r>
      <w:r>
        <w:rPr>
          <w:lang w:eastAsia="zh-CN"/>
        </w:rPr>
        <w:t xml:space="preserve"> в проектных предложениях Генерального плана муниципального образования «Переслегинская волость».</w:t>
      </w:r>
    </w:p>
    <w:p w:rsidR="00AF09AC" w:rsidRDefault="009625AC">
      <w:pPr>
        <w:spacing w:after="0" w:line="240" w:lineRule="auto"/>
        <w:ind w:firstLine="850"/>
        <w:jc w:val="both"/>
        <w:rPr>
          <w:lang w:eastAsia="zh-CN"/>
        </w:rPr>
      </w:pPr>
      <w:r>
        <w:rPr>
          <w:lang w:eastAsia="zh-CN"/>
        </w:rPr>
        <w:t>На территории Великолукского района Псковской области действует Программа «Развитие транспортного обслуживания населения на территории муниципального образова</w:t>
      </w:r>
      <w:r>
        <w:rPr>
          <w:lang w:eastAsia="zh-CN"/>
        </w:rPr>
        <w:t>ния», утвержденная Постановлением Администрации Великолукского района Псковской области от 30.12.2021 № 1405.</w:t>
      </w:r>
    </w:p>
    <w:p w:rsidR="00AF09AC" w:rsidRDefault="009625AC">
      <w:pPr>
        <w:spacing w:after="0" w:line="240" w:lineRule="auto"/>
        <w:ind w:firstLine="850"/>
        <w:jc w:val="both"/>
      </w:pPr>
      <w:r>
        <w:t xml:space="preserve">В рамках основных мероприятий Программы, планируемых реализовать к 2027 году: </w:t>
      </w:r>
    </w:p>
    <w:p w:rsidR="00AF09AC" w:rsidRDefault="009625AC">
      <w:pPr>
        <w:numPr>
          <w:ilvl w:val="0"/>
          <w:numId w:val="13"/>
        </w:numPr>
        <w:spacing w:after="0" w:line="240" w:lineRule="auto"/>
        <w:ind w:firstLine="850"/>
        <w:jc w:val="both"/>
      </w:pPr>
      <w:r>
        <w:t>«</w:t>
      </w:r>
      <w:r>
        <w:rPr>
          <w:color w:val="000000"/>
        </w:rPr>
        <w:t>Выполнение работ по обеспечению сохранности и приведению в нормати</w:t>
      </w:r>
      <w:r>
        <w:rPr>
          <w:color w:val="000000"/>
        </w:rPr>
        <w:t>вное состояние автомобильных дорог общего пользования местного значения, дворовых территорий и проездов к ним»</w:t>
      </w:r>
      <w:r>
        <w:rPr>
          <w:color w:val="000000"/>
        </w:rPr>
        <w:t xml:space="preserve"> - будут отремонтированы дороги; </w:t>
      </w:r>
    </w:p>
    <w:p w:rsidR="00AF09AC" w:rsidRDefault="009625AC">
      <w:pPr>
        <w:numPr>
          <w:ilvl w:val="0"/>
          <w:numId w:val="13"/>
        </w:numPr>
        <w:spacing w:after="0" w:line="240" w:lineRule="auto"/>
        <w:ind w:firstLine="850"/>
        <w:jc w:val="both"/>
      </w:pPr>
      <w:r>
        <w:t>«</w:t>
      </w:r>
      <w:r>
        <w:rPr>
          <w:color w:val="000000"/>
        </w:rPr>
        <w:t>Повышение безопасности дорожного движения»</w:t>
      </w:r>
      <w:r>
        <w:rPr>
          <w:color w:val="000000"/>
        </w:rPr>
        <w:t xml:space="preserve"> - будут установлены дорожные знаки и сигнальные столбики.</w:t>
      </w:r>
    </w:p>
    <w:p w:rsidR="00AF09AC" w:rsidRDefault="009625AC">
      <w:pPr>
        <w:pStyle w:val="4"/>
        <w:spacing w:before="60"/>
        <w:jc w:val="center"/>
        <w:rPr>
          <w:rFonts w:ascii="Times New Roman" w:hAnsi="Times New Roman"/>
          <w:i/>
          <w:iCs/>
          <w:sz w:val="24"/>
          <w:szCs w:val="24"/>
        </w:rPr>
      </w:pPr>
      <w:r>
        <w:rPr>
          <w:rFonts w:ascii="Times New Roman" w:hAnsi="Times New Roman"/>
          <w:i/>
          <w:iCs/>
          <w:sz w:val="24"/>
          <w:szCs w:val="24"/>
        </w:rPr>
        <w:t>Автомобиль</w:t>
      </w:r>
      <w:r>
        <w:rPr>
          <w:rFonts w:ascii="Times New Roman" w:hAnsi="Times New Roman"/>
          <w:i/>
          <w:iCs/>
          <w:sz w:val="24"/>
          <w:szCs w:val="24"/>
        </w:rPr>
        <w:t>ныем дороги общего пользования местного значения</w:t>
      </w:r>
    </w:p>
    <w:p w:rsidR="00AF09AC" w:rsidRDefault="009625AC">
      <w:pPr>
        <w:suppressAutoHyphens/>
        <w:spacing w:after="0" w:line="240" w:lineRule="auto"/>
        <w:ind w:firstLine="850"/>
        <w:jc w:val="both"/>
      </w:pPr>
      <w:r>
        <w:t xml:space="preserve">Транспортная связь между населенными пунктами внутри муниципального образования осуществляется по автомобильным дорогам общего пользования местного значения. </w:t>
      </w:r>
    </w:p>
    <w:p w:rsidR="00AF09AC" w:rsidRDefault="009625AC">
      <w:pPr>
        <w:pStyle w:val="ac"/>
        <w:keepNext/>
        <w:spacing w:after="0"/>
        <w:jc w:val="center"/>
        <w:rPr>
          <w:color w:val="auto"/>
          <w:sz w:val="20"/>
          <w:szCs w:val="20"/>
        </w:rPr>
      </w:pPr>
      <w:r>
        <w:rPr>
          <w:color w:val="auto"/>
          <w:sz w:val="20"/>
          <w:szCs w:val="20"/>
        </w:rPr>
        <w:t xml:space="preserve">Перечень автомобильных дорог общего пользования </w:t>
      </w:r>
      <w:r>
        <w:rPr>
          <w:color w:val="auto"/>
          <w:sz w:val="20"/>
          <w:szCs w:val="20"/>
        </w:rPr>
        <w:t xml:space="preserve">местного значения </w:t>
      </w:r>
      <w:r>
        <w:rPr>
          <w:color w:val="auto"/>
          <w:sz w:val="20"/>
          <w:szCs w:val="20"/>
        </w:rPr>
        <w:br/>
        <w:t>МО «Переслегинская  волость»</w:t>
      </w:r>
    </w:p>
    <w:tbl>
      <w:tblPr>
        <w:tblW w:w="8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
        <w:gridCol w:w="2133"/>
        <w:gridCol w:w="638"/>
        <w:gridCol w:w="509"/>
        <w:gridCol w:w="638"/>
        <w:gridCol w:w="638"/>
        <w:gridCol w:w="510"/>
        <w:gridCol w:w="640"/>
        <w:gridCol w:w="638"/>
        <w:gridCol w:w="638"/>
        <w:gridCol w:w="510"/>
        <w:gridCol w:w="502"/>
      </w:tblGrid>
      <w:tr w:rsidR="00AF09AC">
        <w:trPr>
          <w:trHeight w:val="284"/>
          <w:tblHeader/>
        </w:trPr>
        <w:tc>
          <w:tcPr>
            <w:tcW w:w="300" w:type="pct"/>
            <w:vMerge w:val="restart"/>
            <w:shd w:val="clear" w:color="auto" w:fill="auto"/>
            <w:vAlign w:val="center"/>
          </w:tcPr>
          <w:p w:rsidR="00AF09AC" w:rsidRDefault="009625AC">
            <w:pPr>
              <w:keepNext/>
              <w:spacing w:after="0" w:line="240" w:lineRule="auto"/>
              <w:jc w:val="center"/>
              <w:rPr>
                <w:b/>
                <w:sz w:val="20"/>
                <w:szCs w:val="20"/>
              </w:rPr>
            </w:pPr>
            <w:r>
              <w:rPr>
                <w:b/>
                <w:sz w:val="20"/>
                <w:szCs w:val="20"/>
              </w:rPr>
              <w:t>№п/п</w:t>
            </w:r>
          </w:p>
        </w:tc>
        <w:tc>
          <w:tcPr>
            <w:tcW w:w="1254" w:type="pct"/>
            <w:vMerge w:val="restart"/>
            <w:shd w:val="clear" w:color="auto" w:fill="auto"/>
            <w:vAlign w:val="center"/>
          </w:tcPr>
          <w:p w:rsidR="00AF09AC" w:rsidRDefault="009625AC">
            <w:pPr>
              <w:keepNext/>
              <w:spacing w:after="0" w:line="240" w:lineRule="auto"/>
              <w:jc w:val="center"/>
              <w:rPr>
                <w:b/>
                <w:sz w:val="20"/>
                <w:szCs w:val="20"/>
              </w:rPr>
            </w:pPr>
            <w:r>
              <w:rPr>
                <w:b/>
                <w:sz w:val="20"/>
                <w:szCs w:val="20"/>
              </w:rPr>
              <w:t>Наименование дороги</w:t>
            </w:r>
          </w:p>
        </w:tc>
        <w:tc>
          <w:tcPr>
            <w:tcW w:w="375" w:type="pct"/>
            <w:vMerge w:val="restart"/>
            <w:shd w:val="clear" w:color="auto" w:fill="auto"/>
            <w:textDirection w:val="btLr"/>
            <w:vAlign w:val="center"/>
          </w:tcPr>
          <w:p w:rsidR="00AF09AC" w:rsidRDefault="009625AC">
            <w:pPr>
              <w:keepNext/>
              <w:spacing w:after="0" w:line="240" w:lineRule="auto"/>
              <w:jc w:val="center"/>
              <w:rPr>
                <w:b/>
                <w:sz w:val="20"/>
                <w:szCs w:val="20"/>
              </w:rPr>
            </w:pPr>
            <w:r>
              <w:rPr>
                <w:b/>
                <w:sz w:val="20"/>
                <w:szCs w:val="20"/>
              </w:rPr>
              <w:t>Протяженность, км</w:t>
            </w:r>
          </w:p>
        </w:tc>
        <w:tc>
          <w:tcPr>
            <w:tcW w:w="299" w:type="pct"/>
            <w:vMerge w:val="restart"/>
            <w:shd w:val="clear" w:color="auto" w:fill="auto"/>
            <w:textDirection w:val="btLr"/>
            <w:vAlign w:val="center"/>
          </w:tcPr>
          <w:p w:rsidR="00AF09AC" w:rsidRDefault="009625AC">
            <w:pPr>
              <w:keepNext/>
              <w:spacing w:after="0" w:line="240" w:lineRule="auto"/>
              <w:jc w:val="center"/>
              <w:rPr>
                <w:b/>
                <w:sz w:val="20"/>
                <w:szCs w:val="20"/>
              </w:rPr>
            </w:pPr>
            <w:r>
              <w:rPr>
                <w:b/>
                <w:sz w:val="20"/>
                <w:szCs w:val="20"/>
              </w:rPr>
              <w:t>Интенсивность движения, авт/сутки</w:t>
            </w:r>
          </w:p>
        </w:tc>
        <w:tc>
          <w:tcPr>
            <w:tcW w:w="375" w:type="pct"/>
            <w:vMerge w:val="restart"/>
            <w:shd w:val="clear" w:color="auto" w:fill="auto"/>
            <w:textDirection w:val="btLr"/>
            <w:vAlign w:val="center"/>
          </w:tcPr>
          <w:p w:rsidR="00AF09AC" w:rsidRDefault="009625AC">
            <w:pPr>
              <w:keepNext/>
              <w:spacing w:after="0" w:line="240" w:lineRule="auto"/>
              <w:jc w:val="center"/>
              <w:rPr>
                <w:b/>
                <w:sz w:val="20"/>
                <w:szCs w:val="20"/>
              </w:rPr>
            </w:pPr>
            <w:r>
              <w:rPr>
                <w:b/>
                <w:sz w:val="20"/>
                <w:szCs w:val="20"/>
              </w:rPr>
              <w:t>Кол-во населенных пунктов</w:t>
            </w:r>
          </w:p>
        </w:tc>
        <w:tc>
          <w:tcPr>
            <w:tcW w:w="1051" w:type="pct"/>
            <w:gridSpan w:val="3"/>
            <w:shd w:val="clear" w:color="auto" w:fill="auto"/>
            <w:vAlign w:val="center"/>
          </w:tcPr>
          <w:p w:rsidR="00AF09AC" w:rsidRDefault="009625AC">
            <w:pPr>
              <w:keepNext/>
              <w:spacing w:after="0" w:line="240" w:lineRule="auto"/>
              <w:jc w:val="center"/>
              <w:rPr>
                <w:b/>
                <w:sz w:val="20"/>
                <w:szCs w:val="20"/>
              </w:rPr>
            </w:pPr>
            <w:r>
              <w:rPr>
                <w:b/>
                <w:sz w:val="20"/>
                <w:szCs w:val="20"/>
              </w:rPr>
              <w:t>Кол-во проживающих людей, чел.</w:t>
            </w:r>
          </w:p>
        </w:tc>
        <w:tc>
          <w:tcPr>
            <w:tcW w:w="1050" w:type="pct"/>
            <w:gridSpan w:val="3"/>
            <w:shd w:val="clear" w:color="auto" w:fill="auto"/>
            <w:vAlign w:val="center"/>
          </w:tcPr>
          <w:p w:rsidR="00AF09AC" w:rsidRDefault="009625AC">
            <w:pPr>
              <w:keepNext/>
              <w:spacing w:after="0" w:line="240" w:lineRule="auto"/>
              <w:jc w:val="center"/>
              <w:rPr>
                <w:b/>
                <w:sz w:val="20"/>
                <w:szCs w:val="20"/>
              </w:rPr>
            </w:pPr>
            <w:r>
              <w:rPr>
                <w:b/>
                <w:sz w:val="20"/>
                <w:szCs w:val="20"/>
              </w:rPr>
              <w:t>Наличие маршрутов движения</w:t>
            </w:r>
          </w:p>
        </w:tc>
        <w:tc>
          <w:tcPr>
            <w:tcW w:w="294" w:type="pct"/>
            <w:vMerge w:val="restart"/>
            <w:shd w:val="clear" w:color="auto" w:fill="auto"/>
            <w:textDirection w:val="btLr"/>
            <w:vAlign w:val="center"/>
          </w:tcPr>
          <w:p w:rsidR="00AF09AC" w:rsidRDefault="009625AC">
            <w:pPr>
              <w:keepNext/>
              <w:spacing w:after="0" w:line="240" w:lineRule="auto"/>
              <w:jc w:val="center"/>
              <w:rPr>
                <w:b/>
                <w:sz w:val="20"/>
                <w:szCs w:val="20"/>
              </w:rPr>
            </w:pPr>
            <w:r>
              <w:rPr>
                <w:b/>
                <w:sz w:val="20"/>
                <w:szCs w:val="20"/>
              </w:rPr>
              <w:t>Категория автодороги</w:t>
            </w:r>
          </w:p>
        </w:tc>
      </w:tr>
      <w:tr w:rsidR="00AF09AC">
        <w:trPr>
          <w:cantSplit/>
          <w:trHeight w:val="1826"/>
          <w:tblHeader/>
        </w:trPr>
        <w:tc>
          <w:tcPr>
            <w:tcW w:w="300" w:type="pct"/>
            <w:vMerge/>
            <w:shd w:val="clear" w:color="auto" w:fill="auto"/>
            <w:vAlign w:val="center"/>
          </w:tcPr>
          <w:p w:rsidR="00AF09AC" w:rsidRDefault="00AF09AC">
            <w:pPr>
              <w:keepNext/>
              <w:spacing w:after="0" w:line="240" w:lineRule="auto"/>
              <w:jc w:val="center"/>
              <w:rPr>
                <w:sz w:val="20"/>
                <w:szCs w:val="20"/>
              </w:rPr>
            </w:pPr>
          </w:p>
        </w:tc>
        <w:tc>
          <w:tcPr>
            <w:tcW w:w="1254" w:type="pct"/>
            <w:vMerge/>
            <w:shd w:val="clear" w:color="auto" w:fill="auto"/>
            <w:vAlign w:val="center"/>
          </w:tcPr>
          <w:p w:rsidR="00AF09AC" w:rsidRDefault="00AF09AC">
            <w:pPr>
              <w:keepNext/>
              <w:spacing w:after="0" w:line="240" w:lineRule="auto"/>
              <w:jc w:val="center"/>
              <w:rPr>
                <w:sz w:val="20"/>
                <w:szCs w:val="20"/>
              </w:rPr>
            </w:pPr>
          </w:p>
        </w:tc>
        <w:tc>
          <w:tcPr>
            <w:tcW w:w="375" w:type="pct"/>
            <w:vMerge/>
            <w:shd w:val="clear" w:color="auto" w:fill="auto"/>
            <w:vAlign w:val="center"/>
          </w:tcPr>
          <w:p w:rsidR="00AF09AC" w:rsidRDefault="00AF09AC">
            <w:pPr>
              <w:keepNext/>
              <w:spacing w:after="0" w:line="240" w:lineRule="auto"/>
              <w:jc w:val="center"/>
              <w:rPr>
                <w:sz w:val="20"/>
                <w:szCs w:val="20"/>
              </w:rPr>
            </w:pPr>
          </w:p>
        </w:tc>
        <w:tc>
          <w:tcPr>
            <w:tcW w:w="299" w:type="pct"/>
            <w:vMerge/>
            <w:shd w:val="clear" w:color="auto" w:fill="auto"/>
            <w:vAlign w:val="center"/>
          </w:tcPr>
          <w:p w:rsidR="00AF09AC" w:rsidRDefault="00AF09AC">
            <w:pPr>
              <w:keepNext/>
              <w:spacing w:after="0" w:line="240" w:lineRule="auto"/>
              <w:jc w:val="center"/>
              <w:rPr>
                <w:sz w:val="20"/>
                <w:szCs w:val="20"/>
              </w:rPr>
            </w:pPr>
          </w:p>
        </w:tc>
        <w:tc>
          <w:tcPr>
            <w:tcW w:w="375" w:type="pct"/>
            <w:vMerge/>
            <w:shd w:val="clear" w:color="auto" w:fill="auto"/>
            <w:vAlign w:val="center"/>
          </w:tcPr>
          <w:p w:rsidR="00AF09AC" w:rsidRDefault="00AF09AC">
            <w:pPr>
              <w:keepNext/>
              <w:spacing w:after="0" w:line="240" w:lineRule="auto"/>
              <w:jc w:val="center"/>
              <w:rPr>
                <w:sz w:val="20"/>
                <w:szCs w:val="20"/>
              </w:rPr>
            </w:pPr>
          </w:p>
        </w:tc>
        <w:tc>
          <w:tcPr>
            <w:tcW w:w="375" w:type="pct"/>
            <w:shd w:val="clear" w:color="auto" w:fill="auto"/>
            <w:textDirection w:val="btLr"/>
            <w:vAlign w:val="center"/>
          </w:tcPr>
          <w:p w:rsidR="00AF09AC" w:rsidRDefault="009625AC">
            <w:pPr>
              <w:keepNext/>
              <w:spacing w:after="0" w:line="240" w:lineRule="auto"/>
              <w:jc w:val="center"/>
              <w:rPr>
                <w:b/>
                <w:sz w:val="20"/>
                <w:szCs w:val="20"/>
              </w:rPr>
            </w:pPr>
            <w:r>
              <w:rPr>
                <w:b/>
                <w:sz w:val="20"/>
                <w:szCs w:val="20"/>
              </w:rPr>
              <w:t>Всего</w:t>
            </w:r>
          </w:p>
        </w:tc>
        <w:tc>
          <w:tcPr>
            <w:tcW w:w="300" w:type="pct"/>
            <w:shd w:val="clear" w:color="auto" w:fill="auto"/>
            <w:textDirection w:val="btLr"/>
            <w:vAlign w:val="center"/>
          </w:tcPr>
          <w:p w:rsidR="00AF09AC" w:rsidRDefault="009625AC">
            <w:pPr>
              <w:keepNext/>
              <w:spacing w:after="0" w:line="240" w:lineRule="auto"/>
              <w:jc w:val="center"/>
              <w:rPr>
                <w:b/>
                <w:sz w:val="20"/>
                <w:szCs w:val="20"/>
              </w:rPr>
            </w:pPr>
            <w:r>
              <w:rPr>
                <w:b/>
                <w:sz w:val="20"/>
                <w:szCs w:val="20"/>
              </w:rPr>
              <w:t>постоянно</w:t>
            </w:r>
          </w:p>
        </w:tc>
        <w:tc>
          <w:tcPr>
            <w:tcW w:w="376" w:type="pct"/>
            <w:shd w:val="clear" w:color="auto" w:fill="auto"/>
            <w:textDirection w:val="btLr"/>
            <w:vAlign w:val="center"/>
          </w:tcPr>
          <w:p w:rsidR="00AF09AC" w:rsidRDefault="009625AC">
            <w:pPr>
              <w:keepNext/>
              <w:spacing w:after="0" w:line="240" w:lineRule="auto"/>
              <w:jc w:val="center"/>
              <w:rPr>
                <w:b/>
                <w:sz w:val="20"/>
                <w:szCs w:val="20"/>
              </w:rPr>
            </w:pPr>
            <w:r>
              <w:rPr>
                <w:b/>
                <w:sz w:val="20"/>
                <w:szCs w:val="20"/>
              </w:rPr>
              <w:t>временно</w:t>
            </w:r>
          </w:p>
        </w:tc>
        <w:tc>
          <w:tcPr>
            <w:tcW w:w="375" w:type="pct"/>
            <w:shd w:val="clear" w:color="auto" w:fill="auto"/>
            <w:textDirection w:val="btLr"/>
            <w:vAlign w:val="center"/>
          </w:tcPr>
          <w:p w:rsidR="00AF09AC" w:rsidRDefault="009625AC">
            <w:pPr>
              <w:keepNext/>
              <w:spacing w:after="0" w:line="240" w:lineRule="auto"/>
              <w:jc w:val="center"/>
              <w:rPr>
                <w:b/>
                <w:sz w:val="20"/>
                <w:szCs w:val="20"/>
              </w:rPr>
            </w:pPr>
            <w:r>
              <w:rPr>
                <w:b/>
                <w:sz w:val="20"/>
                <w:szCs w:val="20"/>
              </w:rPr>
              <w:t>рейсовых автобусов рейс/нед.</w:t>
            </w:r>
          </w:p>
        </w:tc>
        <w:tc>
          <w:tcPr>
            <w:tcW w:w="375" w:type="pct"/>
            <w:shd w:val="clear" w:color="auto" w:fill="auto"/>
            <w:textDirection w:val="btLr"/>
            <w:vAlign w:val="center"/>
          </w:tcPr>
          <w:p w:rsidR="00AF09AC" w:rsidRDefault="009625AC">
            <w:pPr>
              <w:keepNext/>
              <w:spacing w:after="0" w:line="240" w:lineRule="auto"/>
              <w:jc w:val="center"/>
              <w:rPr>
                <w:b/>
                <w:sz w:val="20"/>
                <w:szCs w:val="20"/>
              </w:rPr>
            </w:pPr>
            <w:r>
              <w:rPr>
                <w:b/>
                <w:sz w:val="20"/>
                <w:szCs w:val="20"/>
              </w:rPr>
              <w:t>школьный автобус</w:t>
            </w:r>
          </w:p>
        </w:tc>
        <w:tc>
          <w:tcPr>
            <w:tcW w:w="300" w:type="pct"/>
            <w:shd w:val="clear" w:color="auto" w:fill="auto"/>
            <w:textDirection w:val="btLr"/>
            <w:vAlign w:val="center"/>
          </w:tcPr>
          <w:p w:rsidR="00AF09AC" w:rsidRDefault="009625AC">
            <w:pPr>
              <w:keepNext/>
              <w:spacing w:after="0" w:line="240" w:lineRule="auto"/>
              <w:jc w:val="center"/>
              <w:rPr>
                <w:b/>
                <w:sz w:val="20"/>
                <w:szCs w:val="20"/>
              </w:rPr>
            </w:pPr>
            <w:r>
              <w:rPr>
                <w:b/>
                <w:sz w:val="20"/>
                <w:szCs w:val="20"/>
              </w:rPr>
              <w:t>автолавка,рейс/нед.</w:t>
            </w:r>
          </w:p>
        </w:tc>
        <w:tc>
          <w:tcPr>
            <w:tcW w:w="294" w:type="pct"/>
            <w:vMerge/>
            <w:shd w:val="clear" w:color="auto" w:fill="auto"/>
            <w:textDirection w:val="btLr"/>
            <w:vAlign w:val="center"/>
          </w:tcPr>
          <w:p w:rsidR="00AF09AC" w:rsidRDefault="00AF09AC">
            <w:pPr>
              <w:keepNext/>
              <w:spacing w:after="0" w:line="240" w:lineRule="auto"/>
              <w:jc w:val="center"/>
              <w:rPr>
                <w:b/>
                <w:sz w:val="20"/>
                <w:szCs w:val="20"/>
              </w:rPr>
            </w:pPr>
          </w:p>
        </w:tc>
      </w:tr>
      <w:tr w:rsidR="00AF09AC">
        <w:trPr>
          <w:cantSplit/>
          <w:trHeight w:val="284"/>
        </w:trPr>
        <w:tc>
          <w:tcPr>
            <w:tcW w:w="300" w:type="pct"/>
            <w:shd w:val="clear" w:color="auto" w:fill="auto"/>
            <w:vAlign w:val="center"/>
          </w:tcPr>
          <w:p w:rsidR="00AF09AC" w:rsidRDefault="00AF09AC">
            <w:pPr>
              <w:widowControl w:val="0"/>
              <w:numPr>
                <w:ilvl w:val="0"/>
                <w:numId w:val="14"/>
              </w:numPr>
              <w:spacing w:after="0" w:line="240" w:lineRule="auto"/>
              <w:ind w:left="0" w:firstLine="0"/>
              <w:jc w:val="right"/>
              <w:rPr>
                <w:sz w:val="22"/>
                <w:szCs w:val="22"/>
              </w:rPr>
            </w:pPr>
          </w:p>
        </w:tc>
        <w:tc>
          <w:tcPr>
            <w:tcW w:w="1254" w:type="pct"/>
            <w:shd w:val="clear" w:color="auto" w:fill="auto"/>
            <w:vAlign w:val="center"/>
          </w:tcPr>
          <w:p w:rsidR="00AF09AC" w:rsidRDefault="009625AC">
            <w:pPr>
              <w:widowControl w:val="0"/>
              <w:spacing w:after="0" w:line="240" w:lineRule="auto"/>
              <w:jc w:val="center"/>
              <w:rPr>
                <w:sz w:val="20"/>
                <w:szCs w:val="20"/>
              </w:rPr>
            </w:pPr>
            <w:r>
              <w:rPr>
                <w:sz w:val="20"/>
                <w:szCs w:val="20"/>
              </w:rPr>
              <w:t>От границы городской черты г. Великие Луки  на подъезде к ст.Воробецкая до ст.Воробецкая</w:t>
            </w:r>
          </w:p>
        </w:tc>
        <w:tc>
          <w:tcPr>
            <w:tcW w:w="375" w:type="pct"/>
            <w:shd w:val="clear" w:color="auto" w:fill="auto"/>
            <w:vAlign w:val="center"/>
          </w:tcPr>
          <w:p w:rsidR="00AF09AC" w:rsidRDefault="009625AC">
            <w:pPr>
              <w:widowControl w:val="0"/>
              <w:spacing w:after="0" w:line="240" w:lineRule="auto"/>
              <w:jc w:val="center"/>
              <w:rPr>
                <w:sz w:val="18"/>
                <w:szCs w:val="18"/>
              </w:rPr>
            </w:pPr>
            <w:r>
              <w:rPr>
                <w:sz w:val="18"/>
                <w:szCs w:val="18"/>
              </w:rPr>
              <w:t>0,785</w:t>
            </w:r>
          </w:p>
        </w:tc>
        <w:tc>
          <w:tcPr>
            <w:tcW w:w="299" w:type="pct"/>
            <w:shd w:val="clear" w:color="auto" w:fill="auto"/>
            <w:noWrap/>
            <w:vAlign w:val="center"/>
          </w:tcPr>
          <w:p w:rsidR="00AF09AC" w:rsidRDefault="009625AC">
            <w:pPr>
              <w:widowControl w:val="0"/>
              <w:spacing w:after="0" w:line="240" w:lineRule="auto"/>
              <w:jc w:val="center"/>
              <w:rPr>
                <w:sz w:val="18"/>
                <w:szCs w:val="18"/>
              </w:rPr>
            </w:pPr>
            <w:r>
              <w:rPr>
                <w:sz w:val="18"/>
                <w:szCs w:val="18"/>
              </w:rPr>
              <w:t>50</w:t>
            </w:r>
          </w:p>
        </w:tc>
        <w:tc>
          <w:tcPr>
            <w:tcW w:w="375" w:type="pct"/>
            <w:shd w:val="clear" w:color="auto" w:fill="auto"/>
            <w:noWrap/>
            <w:vAlign w:val="center"/>
          </w:tcPr>
          <w:p w:rsidR="00AF09AC" w:rsidRDefault="009625AC">
            <w:pPr>
              <w:widowControl w:val="0"/>
              <w:spacing w:after="0" w:line="240" w:lineRule="auto"/>
              <w:jc w:val="center"/>
              <w:rPr>
                <w:sz w:val="18"/>
                <w:szCs w:val="18"/>
              </w:rPr>
            </w:pPr>
            <w:r>
              <w:rPr>
                <w:sz w:val="18"/>
                <w:szCs w:val="18"/>
              </w:rPr>
              <w:t>1</w:t>
            </w:r>
          </w:p>
        </w:tc>
        <w:tc>
          <w:tcPr>
            <w:tcW w:w="375" w:type="pct"/>
            <w:shd w:val="clear" w:color="auto" w:fill="auto"/>
            <w:noWrap/>
            <w:vAlign w:val="center"/>
          </w:tcPr>
          <w:p w:rsidR="00AF09AC" w:rsidRDefault="009625AC">
            <w:pPr>
              <w:widowControl w:val="0"/>
              <w:spacing w:after="0" w:line="240" w:lineRule="auto"/>
              <w:jc w:val="center"/>
              <w:rPr>
                <w:sz w:val="18"/>
                <w:szCs w:val="18"/>
              </w:rPr>
            </w:pPr>
            <w:r>
              <w:rPr>
                <w:sz w:val="18"/>
                <w:szCs w:val="18"/>
              </w:rPr>
              <w:t>77</w:t>
            </w:r>
          </w:p>
        </w:tc>
        <w:tc>
          <w:tcPr>
            <w:tcW w:w="300" w:type="pct"/>
            <w:shd w:val="clear" w:color="auto" w:fill="auto"/>
            <w:noWrap/>
            <w:vAlign w:val="center"/>
          </w:tcPr>
          <w:p w:rsidR="00AF09AC" w:rsidRDefault="009625AC">
            <w:pPr>
              <w:widowControl w:val="0"/>
              <w:spacing w:after="0" w:line="240" w:lineRule="auto"/>
              <w:jc w:val="center"/>
              <w:rPr>
                <w:sz w:val="18"/>
                <w:szCs w:val="18"/>
              </w:rPr>
            </w:pPr>
            <w:r>
              <w:rPr>
                <w:sz w:val="18"/>
                <w:szCs w:val="18"/>
              </w:rPr>
              <w:t>73</w:t>
            </w:r>
          </w:p>
        </w:tc>
        <w:tc>
          <w:tcPr>
            <w:tcW w:w="376" w:type="pct"/>
            <w:shd w:val="clear" w:color="auto" w:fill="auto"/>
            <w:noWrap/>
            <w:vAlign w:val="center"/>
          </w:tcPr>
          <w:p w:rsidR="00AF09AC" w:rsidRDefault="009625AC">
            <w:pPr>
              <w:widowControl w:val="0"/>
              <w:spacing w:after="0" w:line="240" w:lineRule="auto"/>
              <w:jc w:val="center"/>
              <w:rPr>
                <w:sz w:val="18"/>
                <w:szCs w:val="18"/>
              </w:rPr>
            </w:pPr>
            <w:r>
              <w:rPr>
                <w:sz w:val="18"/>
                <w:szCs w:val="18"/>
              </w:rPr>
              <w:t>4</w:t>
            </w:r>
          </w:p>
        </w:tc>
        <w:tc>
          <w:tcPr>
            <w:tcW w:w="375" w:type="pct"/>
            <w:shd w:val="clear" w:color="auto" w:fill="auto"/>
            <w:noWrap/>
            <w:vAlign w:val="center"/>
          </w:tcPr>
          <w:p w:rsidR="00AF09AC" w:rsidRDefault="009625AC">
            <w:pPr>
              <w:widowControl w:val="0"/>
              <w:spacing w:after="0" w:line="240" w:lineRule="auto"/>
              <w:jc w:val="center"/>
              <w:rPr>
                <w:sz w:val="18"/>
                <w:szCs w:val="18"/>
              </w:rPr>
            </w:pPr>
            <w:r>
              <w:rPr>
                <w:sz w:val="18"/>
                <w:szCs w:val="18"/>
              </w:rPr>
              <w:t>40</w:t>
            </w:r>
          </w:p>
        </w:tc>
        <w:tc>
          <w:tcPr>
            <w:tcW w:w="375" w:type="pct"/>
            <w:shd w:val="clear" w:color="auto" w:fill="auto"/>
            <w:noWrap/>
            <w:vAlign w:val="center"/>
          </w:tcPr>
          <w:p w:rsidR="00AF09AC" w:rsidRDefault="009625AC">
            <w:pPr>
              <w:widowControl w:val="0"/>
              <w:spacing w:after="0" w:line="240" w:lineRule="auto"/>
              <w:jc w:val="center"/>
              <w:rPr>
                <w:sz w:val="18"/>
                <w:szCs w:val="18"/>
              </w:rPr>
            </w:pPr>
            <w:r>
              <w:rPr>
                <w:sz w:val="18"/>
                <w:szCs w:val="18"/>
              </w:rPr>
              <w:t>0</w:t>
            </w:r>
          </w:p>
        </w:tc>
        <w:tc>
          <w:tcPr>
            <w:tcW w:w="300" w:type="pct"/>
            <w:shd w:val="clear" w:color="auto" w:fill="auto"/>
            <w:noWrap/>
            <w:vAlign w:val="center"/>
          </w:tcPr>
          <w:p w:rsidR="00AF09AC" w:rsidRDefault="009625AC">
            <w:pPr>
              <w:widowControl w:val="0"/>
              <w:spacing w:after="0" w:line="240" w:lineRule="auto"/>
              <w:jc w:val="center"/>
              <w:rPr>
                <w:sz w:val="18"/>
                <w:szCs w:val="18"/>
              </w:rPr>
            </w:pPr>
            <w:r>
              <w:rPr>
                <w:sz w:val="18"/>
                <w:szCs w:val="18"/>
              </w:rPr>
              <w:t>2</w:t>
            </w:r>
          </w:p>
        </w:tc>
        <w:tc>
          <w:tcPr>
            <w:tcW w:w="294" w:type="pct"/>
            <w:shd w:val="clear" w:color="auto" w:fill="auto"/>
            <w:noWrap/>
            <w:vAlign w:val="center"/>
          </w:tcPr>
          <w:p w:rsidR="00AF09AC" w:rsidRDefault="009625AC">
            <w:pPr>
              <w:widowControl w:val="0"/>
              <w:spacing w:after="0" w:line="240" w:lineRule="auto"/>
              <w:jc w:val="center"/>
              <w:rPr>
                <w:sz w:val="18"/>
                <w:szCs w:val="18"/>
              </w:rPr>
            </w:pPr>
            <w:r>
              <w:rPr>
                <w:sz w:val="18"/>
                <w:szCs w:val="18"/>
              </w:rPr>
              <w:t>2</w:t>
            </w:r>
          </w:p>
        </w:tc>
      </w:tr>
      <w:tr w:rsidR="00AF09AC">
        <w:trPr>
          <w:cantSplit/>
          <w:trHeight w:val="284"/>
        </w:trPr>
        <w:tc>
          <w:tcPr>
            <w:tcW w:w="300" w:type="pct"/>
            <w:shd w:val="clear" w:color="auto" w:fill="auto"/>
            <w:vAlign w:val="center"/>
          </w:tcPr>
          <w:p w:rsidR="00AF09AC" w:rsidRDefault="00AF09AC">
            <w:pPr>
              <w:widowControl w:val="0"/>
              <w:numPr>
                <w:ilvl w:val="0"/>
                <w:numId w:val="14"/>
              </w:numPr>
              <w:spacing w:after="0" w:line="240" w:lineRule="auto"/>
              <w:jc w:val="right"/>
              <w:rPr>
                <w:b/>
                <w:bCs/>
                <w:sz w:val="22"/>
                <w:szCs w:val="22"/>
              </w:rPr>
            </w:pPr>
          </w:p>
        </w:tc>
        <w:tc>
          <w:tcPr>
            <w:tcW w:w="1254" w:type="pct"/>
            <w:shd w:val="clear" w:color="auto" w:fill="auto"/>
            <w:vAlign w:val="center"/>
          </w:tcPr>
          <w:p w:rsidR="00AF09AC" w:rsidRDefault="009625AC">
            <w:pPr>
              <w:widowControl w:val="0"/>
              <w:spacing w:after="0" w:line="240" w:lineRule="auto"/>
              <w:jc w:val="center"/>
              <w:rPr>
                <w:sz w:val="20"/>
                <w:szCs w:val="20"/>
              </w:rPr>
            </w:pPr>
            <w:r>
              <w:rPr>
                <w:sz w:val="20"/>
                <w:szCs w:val="20"/>
              </w:rPr>
              <w:t>От региональной а/д Лакомица-Лакниха км 1+627 до д.Бителево</w:t>
            </w:r>
          </w:p>
        </w:tc>
        <w:tc>
          <w:tcPr>
            <w:tcW w:w="375" w:type="pct"/>
            <w:shd w:val="clear" w:color="auto" w:fill="auto"/>
            <w:vAlign w:val="center"/>
          </w:tcPr>
          <w:p w:rsidR="00AF09AC" w:rsidRDefault="009625AC">
            <w:pPr>
              <w:widowControl w:val="0"/>
              <w:spacing w:after="0" w:line="240" w:lineRule="auto"/>
              <w:jc w:val="center"/>
              <w:rPr>
                <w:sz w:val="18"/>
                <w:szCs w:val="18"/>
              </w:rPr>
            </w:pPr>
            <w:r>
              <w:rPr>
                <w:sz w:val="18"/>
                <w:szCs w:val="18"/>
              </w:rPr>
              <w:t>2,100</w:t>
            </w:r>
          </w:p>
        </w:tc>
        <w:tc>
          <w:tcPr>
            <w:tcW w:w="299" w:type="pct"/>
            <w:shd w:val="clear" w:color="auto" w:fill="auto"/>
            <w:noWrap/>
            <w:vAlign w:val="center"/>
          </w:tcPr>
          <w:p w:rsidR="00AF09AC" w:rsidRDefault="009625AC">
            <w:pPr>
              <w:widowControl w:val="0"/>
              <w:spacing w:after="0" w:line="240" w:lineRule="auto"/>
              <w:jc w:val="center"/>
              <w:rPr>
                <w:sz w:val="18"/>
                <w:szCs w:val="18"/>
              </w:rPr>
            </w:pPr>
            <w:r>
              <w:rPr>
                <w:sz w:val="18"/>
                <w:szCs w:val="18"/>
              </w:rPr>
              <w:t>2</w:t>
            </w:r>
          </w:p>
        </w:tc>
        <w:tc>
          <w:tcPr>
            <w:tcW w:w="375" w:type="pct"/>
            <w:shd w:val="clear" w:color="auto" w:fill="auto"/>
            <w:noWrap/>
            <w:vAlign w:val="center"/>
          </w:tcPr>
          <w:p w:rsidR="00AF09AC" w:rsidRDefault="009625AC">
            <w:pPr>
              <w:widowControl w:val="0"/>
              <w:spacing w:after="0" w:line="240" w:lineRule="auto"/>
              <w:jc w:val="center"/>
              <w:rPr>
                <w:sz w:val="18"/>
                <w:szCs w:val="18"/>
              </w:rPr>
            </w:pPr>
            <w:r>
              <w:rPr>
                <w:sz w:val="18"/>
                <w:szCs w:val="18"/>
              </w:rPr>
              <w:t>1</w:t>
            </w:r>
          </w:p>
        </w:tc>
        <w:tc>
          <w:tcPr>
            <w:tcW w:w="375" w:type="pct"/>
            <w:shd w:val="clear" w:color="auto" w:fill="auto"/>
            <w:noWrap/>
            <w:vAlign w:val="center"/>
          </w:tcPr>
          <w:p w:rsidR="00AF09AC" w:rsidRDefault="009625AC">
            <w:pPr>
              <w:widowControl w:val="0"/>
              <w:spacing w:after="0" w:line="240" w:lineRule="auto"/>
              <w:jc w:val="center"/>
              <w:rPr>
                <w:sz w:val="18"/>
                <w:szCs w:val="18"/>
              </w:rPr>
            </w:pPr>
            <w:r>
              <w:rPr>
                <w:sz w:val="18"/>
                <w:szCs w:val="18"/>
              </w:rPr>
              <w:t>36</w:t>
            </w:r>
          </w:p>
        </w:tc>
        <w:tc>
          <w:tcPr>
            <w:tcW w:w="300" w:type="pct"/>
            <w:shd w:val="clear" w:color="auto" w:fill="auto"/>
            <w:noWrap/>
            <w:vAlign w:val="center"/>
          </w:tcPr>
          <w:p w:rsidR="00AF09AC" w:rsidRDefault="009625AC">
            <w:pPr>
              <w:widowControl w:val="0"/>
              <w:spacing w:after="0" w:line="240" w:lineRule="auto"/>
              <w:jc w:val="center"/>
              <w:rPr>
                <w:sz w:val="18"/>
                <w:szCs w:val="18"/>
              </w:rPr>
            </w:pPr>
            <w:r>
              <w:rPr>
                <w:sz w:val="18"/>
                <w:szCs w:val="18"/>
              </w:rPr>
              <w:t>34</w:t>
            </w:r>
          </w:p>
        </w:tc>
        <w:tc>
          <w:tcPr>
            <w:tcW w:w="376" w:type="pct"/>
            <w:shd w:val="clear" w:color="auto" w:fill="auto"/>
            <w:noWrap/>
            <w:vAlign w:val="center"/>
          </w:tcPr>
          <w:p w:rsidR="00AF09AC" w:rsidRDefault="009625AC">
            <w:pPr>
              <w:widowControl w:val="0"/>
              <w:spacing w:after="0" w:line="240" w:lineRule="auto"/>
              <w:jc w:val="center"/>
              <w:rPr>
                <w:sz w:val="18"/>
                <w:szCs w:val="18"/>
              </w:rPr>
            </w:pPr>
            <w:r>
              <w:rPr>
                <w:sz w:val="18"/>
                <w:szCs w:val="18"/>
              </w:rPr>
              <w:t>2</w:t>
            </w:r>
          </w:p>
        </w:tc>
        <w:tc>
          <w:tcPr>
            <w:tcW w:w="375" w:type="pct"/>
            <w:shd w:val="clear" w:color="auto" w:fill="auto"/>
            <w:noWrap/>
            <w:vAlign w:val="center"/>
          </w:tcPr>
          <w:p w:rsidR="00AF09AC" w:rsidRDefault="009625AC">
            <w:pPr>
              <w:widowControl w:val="0"/>
              <w:spacing w:after="0" w:line="240" w:lineRule="auto"/>
              <w:jc w:val="center"/>
              <w:rPr>
                <w:sz w:val="18"/>
                <w:szCs w:val="18"/>
              </w:rPr>
            </w:pPr>
            <w:r>
              <w:rPr>
                <w:sz w:val="18"/>
                <w:szCs w:val="18"/>
              </w:rPr>
              <w:t>0</w:t>
            </w:r>
          </w:p>
        </w:tc>
        <w:tc>
          <w:tcPr>
            <w:tcW w:w="375" w:type="pct"/>
            <w:shd w:val="clear" w:color="auto" w:fill="auto"/>
            <w:noWrap/>
            <w:vAlign w:val="center"/>
          </w:tcPr>
          <w:p w:rsidR="00AF09AC" w:rsidRDefault="009625AC">
            <w:pPr>
              <w:widowControl w:val="0"/>
              <w:spacing w:after="0" w:line="240" w:lineRule="auto"/>
              <w:jc w:val="center"/>
              <w:rPr>
                <w:sz w:val="18"/>
                <w:szCs w:val="18"/>
              </w:rPr>
            </w:pPr>
            <w:r>
              <w:rPr>
                <w:sz w:val="18"/>
                <w:szCs w:val="18"/>
              </w:rPr>
              <w:t>0</w:t>
            </w:r>
          </w:p>
        </w:tc>
        <w:tc>
          <w:tcPr>
            <w:tcW w:w="300" w:type="pct"/>
            <w:shd w:val="clear" w:color="auto" w:fill="auto"/>
            <w:noWrap/>
            <w:vAlign w:val="center"/>
          </w:tcPr>
          <w:p w:rsidR="00AF09AC" w:rsidRDefault="009625AC">
            <w:pPr>
              <w:widowControl w:val="0"/>
              <w:spacing w:after="0" w:line="240" w:lineRule="auto"/>
              <w:jc w:val="center"/>
              <w:rPr>
                <w:sz w:val="18"/>
                <w:szCs w:val="18"/>
              </w:rPr>
            </w:pPr>
            <w:r>
              <w:rPr>
                <w:sz w:val="18"/>
                <w:szCs w:val="18"/>
              </w:rPr>
              <w:t>2</w:t>
            </w:r>
          </w:p>
        </w:tc>
        <w:tc>
          <w:tcPr>
            <w:tcW w:w="294" w:type="pct"/>
            <w:shd w:val="clear" w:color="auto" w:fill="auto"/>
            <w:noWrap/>
            <w:vAlign w:val="center"/>
          </w:tcPr>
          <w:p w:rsidR="00AF09AC" w:rsidRDefault="009625AC">
            <w:pPr>
              <w:widowControl w:val="0"/>
              <w:spacing w:after="0" w:line="240" w:lineRule="auto"/>
              <w:jc w:val="center"/>
              <w:rPr>
                <w:sz w:val="18"/>
                <w:szCs w:val="18"/>
              </w:rPr>
            </w:pPr>
            <w:r>
              <w:rPr>
                <w:sz w:val="18"/>
                <w:szCs w:val="18"/>
              </w:rPr>
              <w:t>4</w:t>
            </w:r>
          </w:p>
        </w:tc>
      </w:tr>
      <w:tr w:rsidR="00AF09AC">
        <w:trPr>
          <w:cantSplit/>
          <w:trHeight w:val="284"/>
        </w:trPr>
        <w:tc>
          <w:tcPr>
            <w:tcW w:w="300" w:type="pct"/>
            <w:shd w:val="clear" w:color="auto" w:fill="auto"/>
            <w:vAlign w:val="center"/>
          </w:tcPr>
          <w:p w:rsidR="00AF09AC" w:rsidRDefault="00AF09AC">
            <w:pPr>
              <w:widowControl w:val="0"/>
              <w:numPr>
                <w:ilvl w:val="0"/>
                <w:numId w:val="14"/>
              </w:numPr>
              <w:spacing w:after="0" w:line="240" w:lineRule="auto"/>
              <w:jc w:val="right"/>
              <w:rPr>
                <w:b/>
                <w:bCs/>
                <w:sz w:val="22"/>
                <w:szCs w:val="22"/>
              </w:rPr>
            </w:pPr>
          </w:p>
        </w:tc>
        <w:tc>
          <w:tcPr>
            <w:tcW w:w="1254" w:type="pct"/>
            <w:shd w:val="clear" w:color="auto" w:fill="auto"/>
            <w:vAlign w:val="center"/>
          </w:tcPr>
          <w:p w:rsidR="00AF09AC" w:rsidRDefault="009625AC">
            <w:pPr>
              <w:widowControl w:val="0"/>
              <w:spacing w:after="0" w:line="240" w:lineRule="auto"/>
              <w:jc w:val="center"/>
              <w:rPr>
                <w:sz w:val="20"/>
                <w:szCs w:val="20"/>
              </w:rPr>
            </w:pPr>
            <w:r>
              <w:rPr>
                <w:sz w:val="20"/>
                <w:szCs w:val="20"/>
              </w:rPr>
              <w:t>д.Бителево -  д.Гришино</w:t>
            </w:r>
          </w:p>
        </w:tc>
        <w:tc>
          <w:tcPr>
            <w:tcW w:w="375" w:type="pct"/>
            <w:shd w:val="clear" w:color="auto" w:fill="auto"/>
            <w:vAlign w:val="center"/>
          </w:tcPr>
          <w:p w:rsidR="00AF09AC" w:rsidRDefault="009625AC">
            <w:pPr>
              <w:widowControl w:val="0"/>
              <w:spacing w:after="0" w:line="240" w:lineRule="auto"/>
              <w:jc w:val="center"/>
              <w:rPr>
                <w:sz w:val="18"/>
                <w:szCs w:val="18"/>
              </w:rPr>
            </w:pPr>
            <w:r>
              <w:rPr>
                <w:sz w:val="18"/>
                <w:szCs w:val="18"/>
              </w:rPr>
              <w:t>0,620</w:t>
            </w:r>
          </w:p>
        </w:tc>
        <w:tc>
          <w:tcPr>
            <w:tcW w:w="299" w:type="pct"/>
            <w:shd w:val="clear" w:color="auto" w:fill="auto"/>
            <w:noWrap/>
            <w:vAlign w:val="center"/>
          </w:tcPr>
          <w:p w:rsidR="00AF09AC" w:rsidRDefault="009625AC">
            <w:pPr>
              <w:widowControl w:val="0"/>
              <w:spacing w:after="0" w:line="240" w:lineRule="auto"/>
              <w:jc w:val="center"/>
              <w:rPr>
                <w:sz w:val="18"/>
                <w:szCs w:val="18"/>
              </w:rPr>
            </w:pPr>
            <w:r>
              <w:rPr>
                <w:sz w:val="18"/>
                <w:szCs w:val="18"/>
              </w:rPr>
              <w:t>2</w:t>
            </w:r>
          </w:p>
        </w:tc>
        <w:tc>
          <w:tcPr>
            <w:tcW w:w="375" w:type="pct"/>
            <w:shd w:val="clear" w:color="auto" w:fill="auto"/>
            <w:noWrap/>
            <w:vAlign w:val="center"/>
          </w:tcPr>
          <w:p w:rsidR="00AF09AC" w:rsidRDefault="009625AC">
            <w:pPr>
              <w:widowControl w:val="0"/>
              <w:spacing w:after="0" w:line="240" w:lineRule="auto"/>
              <w:jc w:val="center"/>
              <w:rPr>
                <w:sz w:val="18"/>
                <w:szCs w:val="18"/>
              </w:rPr>
            </w:pPr>
            <w:r>
              <w:rPr>
                <w:sz w:val="18"/>
                <w:szCs w:val="18"/>
              </w:rPr>
              <w:t>2</w:t>
            </w:r>
          </w:p>
        </w:tc>
        <w:tc>
          <w:tcPr>
            <w:tcW w:w="375" w:type="pct"/>
            <w:shd w:val="clear" w:color="auto" w:fill="auto"/>
            <w:noWrap/>
            <w:vAlign w:val="center"/>
          </w:tcPr>
          <w:p w:rsidR="00AF09AC" w:rsidRDefault="009625AC">
            <w:pPr>
              <w:widowControl w:val="0"/>
              <w:spacing w:after="0" w:line="240" w:lineRule="auto"/>
              <w:jc w:val="center"/>
              <w:rPr>
                <w:sz w:val="18"/>
                <w:szCs w:val="18"/>
              </w:rPr>
            </w:pPr>
            <w:r>
              <w:rPr>
                <w:sz w:val="18"/>
                <w:szCs w:val="18"/>
              </w:rPr>
              <w:t>65</w:t>
            </w:r>
          </w:p>
        </w:tc>
        <w:tc>
          <w:tcPr>
            <w:tcW w:w="300" w:type="pct"/>
            <w:shd w:val="clear" w:color="auto" w:fill="auto"/>
            <w:noWrap/>
            <w:vAlign w:val="center"/>
          </w:tcPr>
          <w:p w:rsidR="00AF09AC" w:rsidRDefault="009625AC">
            <w:pPr>
              <w:widowControl w:val="0"/>
              <w:spacing w:after="0" w:line="240" w:lineRule="auto"/>
              <w:jc w:val="center"/>
              <w:rPr>
                <w:sz w:val="18"/>
                <w:szCs w:val="18"/>
              </w:rPr>
            </w:pPr>
            <w:r>
              <w:rPr>
                <w:sz w:val="18"/>
                <w:szCs w:val="18"/>
              </w:rPr>
              <w:t>61</w:t>
            </w:r>
          </w:p>
        </w:tc>
        <w:tc>
          <w:tcPr>
            <w:tcW w:w="376" w:type="pct"/>
            <w:shd w:val="clear" w:color="auto" w:fill="auto"/>
            <w:noWrap/>
            <w:vAlign w:val="center"/>
          </w:tcPr>
          <w:p w:rsidR="00AF09AC" w:rsidRDefault="009625AC">
            <w:pPr>
              <w:widowControl w:val="0"/>
              <w:spacing w:after="0" w:line="240" w:lineRule="auto"/>
              <w:jc w:val="center"/>
              <w:rPr>
                <w:sz w:val="18"/>
                <w:szCs w:val="18"/>
              </w:rPr>
            </w:pPr>
            <w:r>
              <w:rPr>
                <w:sz w:val="18"/>
                <w:szCs w:val="18"/>
              </w:rPr>
              <w:t>4</w:t>
            </w:r>
          </w:p>
        </w:tc>
        <w:tc>
          <w:tcPr>
            <w:tcW w:w="375" w:type="pct"/>
            <w:shd w:val="clear" w:color="auto" w:fill="auto"/>
            <w:noWrap/>
            <w:vAlign w:val="center"/>
          </w:tcPr>
          <w:p w:rsidR="00AF09AC" w:rsidRDefault="009625AC">
            <w:pPr>
              <w:widowControl w:val="0"/>
              <w:spacing w:after="0" w:line="240" w:lineRule="auto"/>
              <w:jc w:val="center"/>
              <w:rPr>
                <w:sz w:val="18"/>
                <w:szCs w:val="18"/>
              </w:rPr>
            </w:pPr>
            <w:r>
              <w:rPr>
                <w:sz w:val="18"/>
                <w:szCs w:val="18"/>
              </w:rPr>
              <w:t>0</w:t>
            </w:r>
          </w:p>
        </w:tc>
        <w:tc>
          <w:tcPr>
            <w:tcW w:w="375" w:type="pct"/>
            <w:shd w:val="clear" w:color="auto" w:fill="auto"/>
            <w:noWrap/>
            <w:vAlign w:val="center"/>
          </w:tcPr>
          <w:p w:rsidR="00AF09AC" w:rsidRDefault="009625AC">
            <w:pPr>
              <w:widowControl w:val="0"/>
              <w:spacing w:after="0" w:line="240" w:lineRule="auto"/>
              <w:jc w:val="center"/>
              <w:rPr>
                <w:sz w:val="18"/>
                <w:szCs w:val="18"/>
              </w:rPr>
            </w:pPr>
            <w:r>
              <w:rPr>
                <w:sz w:val="18"/>
                <w:szCs w:val="18"/>
              </w:rPr>
              <w:t>0</w:t>
            </w:r>
          </w:p>
        </w:tc>
        <w:tc>
          <w:tcPr>
            <w:tcW w:w="300" w:type="pct"/>
            <w:shd w:val="clear" w:color="auto" w:fill="auto"/>
            <w:noWrap/>
            <w:vAlign w:val="center"/>
          </w:tcPr>
          <w:p w:rsidR="00AF09AC" w:rsidRDefault="009625AC">
            <w:pPr>
              <w:widowControl w:val="0"/>
              <w:spacing w:after="0" w:line="240" w:lineRule="auto"/>
              <w:jc w:val="center"/>
              <w:rPr>
                <w:sz w:val="18"/>
                <w:szCs w:val="18"/>
              </w:rPr>
            </w:pPr>
            <w:r>
              <w:rPr>
                <w:sz w:val="18"/>
                <w:szCs w:val="18"/>
              </w:rPr>
              <w:t>2</w:t>
            </w:r>
          </w:p>
        </w:tc>
        <w:tc>
          <w:tcPr>
            <w:tcW w:w="294" w:type="pct"/>
            <w:shd w:val="clear" w:color="auto" w:fill="auto"/>
            <w:noWrap/>
            <w:vAlign w:val="center"/>
          </w:tcPr>
          <w:p w:rsidR="00AF09AC" w:rsidRDefault="009625AC">
            <w:pPr>
              <w:widowControl w:val="0"/>
              <w:spacing w:after="0" w:line="240" w:lineRule="auto"/>
              <w:jc w:val="center"/>
              <w:rPr>
                <w:sz w:val="18"/>
                <w:szCs w:val="18"/>
              </w:rPr>
            </w:pPr>
            <w:r>
              <w:rPr>
                <w:sz w:val="18"/>
                <w:szCs w:val="18"/>
              </w:rPr>
              <w:t>4</w:t>
            </w:r>
          </w:p>
        </w:tc>
      </w:tr>
      <w:tr w:rsidR="00AF09AC">
        <w:trPr>
          <w:cantSplit/>
          <w:trHeight w:val="284"/>
        </w:trPr>
        <w:tc>
          <w:tcPr>
            <w:tcW w:w="300" w:type="pct"/>
            <w:shd w:val="clear" w:color="auto" w:fill="auto"/>
            <w:vAlign w:val="center"/>
          </w:tcPr>
          <w:p w:rsidR="00AF09AC" w:rsidRDefault="00AF09AC">
            <w:pPr>
              <w:widowControl w:val="0"/>
              <w:numPr>
                <w:ilvl w:val="0"/>
                <w:numId w:val="14"/>
              </w:numPr>
              <w:spacing w:after="0" w:line="240" w:lineRule="auto"/>
              <w:jc w:val="right"/>
              <w:rPr>
                <w:b/>
                <w:bCs/>
                <w:sz w:val="22"/>
                <w:szCs w:val="22"/>
              </w:rPr>
            </w:pPr>
          </w:p>
        </w:tc>
        <w:tc>
          <w:tcPr>
            <w:tcW w:w="1254" w:type="pct"/>
            <w:shd w:val="clear" w:color="auto" w:fill="auto"/>
            <w:vAlign w:val="center"/>
          </w:tcPr>
          <w:p w:rsidR="00AF09AC" w:rsidRDefault="009625AC">
            <w:pPr>
              <w:widowControl w:val="0"/>
              <w:spacing w:after="0" w:line="240" w:lineRule="auto"/>
              <w:jc w:val="center"/>
              <w:rPr>
                <w:sz w:val="20"/>
                <w:szCs w:val="20"/>
              </w:rPr>
            </w:pPr>
            <w:r>
              <w:rPr>
                <w:sz w:val="20"/>
                <w:szCs w:val="20"/>
              </w:rPr>
              <w:t>От региональной а/д Шимск-Старая Русса-Локня-Великие Луки км 300+200 до д.Еремеево</w:t>
            </w:r>
          </w:p>
        </w:tc>
        <w:tc>
          <w:tcPr>
            <w:tcW w:w="375" w:type="pct"/>
            <w:shd w:val="clear" w:color="auto" w:fill="auto"/>
            <w:vAlign w:val="center"/>
          </w:tcPr>
          <w:p w:rsidR="00AF09AC" w:rsidRDefault="009625AC">
            <w:pPr>
              <w:widowControl w:val="0"/>
              <w:spacing w:after="0" w:line="240" w:lineRule="auto"/>
              <w:jc w:val="center"/>
              <w:rPr>
                <w:sz w:val="18"/>
                <w:szCs w:val="18"/>
              </w:rPr>
            </w:pPr>
            <w:r>
              <w:rPr>
                <w:sz w:val="18"/>
                <w:szCs w:val="18"/>
              </w:rPr>
              <w:t>0,543</w:t>
            </w:r>
          </w:p>
        </w:tc>
        <w:tc>
          <w:tcPr>
            <w:tcW w:w="299" w:type="pct"/>
            <w:shd w:val="clear" w:color="auto" w:fill="auto"/>
            <w:noWrap/>
            <w:vAlign w:val="center"/>
          </w:tcPr>
          <w:p w:rsidR="00AF09AC" w:rsidRDefault="009625AC">
            <w:pPr>
              <w:widowControl w:val="0"/>
              <w:spacing w:after="0" w:line="240" w:lineRule="auto"/>
              <w:jc w:val="center"/>
              <w:rPr>
                <w:sz w:val="18"/>
                <w:szCs w:val="18"/>
              </w:rPr>
            </w:pPr>
            <w:r>
              <w:rPr>
                <w:sz w:val="18"/>
                <w:szCs w:val="18"/>
              </w:rPr>
              <w:t>5</w:t>
            </w:r>
          </w:p>
        </w:tc>
        <w:tc>
          <w:tcPr>
            <w:tcW w:w="375" w:type="pct"/>
            <w:shd w:val="clear" w:color="auto" w:fill="auto"/>
            <w:noWrap/>
            <w:vAlign w:val="center"/>
          </w:tcPr>
          <w:p w:rsidR="00AF09AC" w:rsidRDefault="009625AC">
            <w:pPr>
              <w:widowControl w:val="0"/>
              <w:spacing w:after="0" w:line="240" w:lineRule="auto"/>
              <w:jc w:val="center"/>
              <w:rPr>
                <w:sz w:val="18"/>
                <w:szCs w:val="18"/>
              </w:rPr>
            </w:pPr>
            <w:r>
              <w:rPr>
                <w:sz w:val="18"/>
                <w:szCs w:val="18"/>
              </w:rPr>
              <w:t>1</w:t>
            </w:r>
          </w:p>
        </w:tc>
        <w:tc>
          <w:tcPr>
            <w:tcW w:w="375" w:type="pct"/>
            <w:shd w:val="clear" w:color="auto" w:fill="auto"/>
            <w:noWrap/>
            <w:vAlign w:val="center"/>
          </w:tcPr>
          <w:p w:rsidR="00AF09AC" w:rsidRDefault="009625AC">
            <w:pPr>
              <w:widowControl w:val="0"/>
              <w:spacing w:after="0" w:line="240" w:lineRule="auto"/>
              <w:jc w:val="center"/>
              <w:rPr>
                <w:sz w:val="18"/>
                <w:szCs w:val="18"/>
              </w:rPr>
            </w:pPr>
            <w:r>
              <w:rPr>
                <w:sz w:val="18"/>
                <w:szCs w:val="18"/>
              </w:rPr>
              <w:t>19</w:t>
            </w:r>
          </w:p>
        </w:tc>
        <w:tc>
          <w:tcPr>
            <w:tcW w:w="300" w:type="pct"/>
            <w:shd w:val="clear" w:color="auto" w:fill="auto"/>
            <w:noWrap/>
            <w:vAlign w:val="center"/>
          </w:tcPr>
          <w:p w:rsidR="00AF09AC" w:rsidRDefault="009625AC">
            <w:pPr>
              <w:widowControl w:val="0"/>
              <w:spacing w:after="0" w:line="240" w:lineRule="auto"/>
              <w:jc w:val="center"/>
              <w:rPr>
                <w:sz w:val="18"/>
                <w:szCs w:val="18"/>
              </w:rPr>
            </w:pPr>
            <w:r>
              <w:rPr>
                <w:sz w:val="18"/>
                <w:szCs w:val="18"/>
              </w:rPr>
              <w:t>15</w:t>
            </w:r>
          </w:p>
        </w:tc>
        <w:tc>
          <w:tcPr>
            <w:tcW w:w="376" w:type="pct"/>
            <w:shd w:val="clear" w:color="auto" w:fill="auto"/>
            <w:noWrap/>
            <w:vAlign w:val="center"/>
          </w:tcPr>
          <w:p w:rsidR="00AF09AC" w:rsidRDefault="009625AC">
            <w:pPr>
              <w:widowControl w:val="0"/>
              <w:spacing w:after="0" w:line="240" w:lineRule="auto"/>
              <w:jc w:val="center"/>
              <w:rPr>
                <w:sz w:val="18"/>
                <w:szCs w:val="18"/>
              </w:rPr>
            </w:pPr>
            <w:r>
              <w:rPr>
                <w:sz w:val="18"/>
                <w:szCs w:val="18"/>
              </w:rPr>
              <w:t>4</w:t>
            </w:r>
          </w:p>
        </w:tc>
        <w:tc>
          <w:tcPr>
            <w:tcW w:w="375" w:type="pct"/>
            <w:shd w:val="clear" w:color="auto" w:fill="auto"/>
            <w:noWrap/>
            <w:vAlign w:val="center"/>
          </w:tcPr>
          <w:p w:rsidR="00AF09AC" w:rsidRDefault="009625AC">
            <w:pPr>
              <w:widowControl w:val="0"/>
              <w:spacing w:after="0" w:line="240" w:lineRule="auto"/>
              <w:jc w:val="center"/>
              <w:rPr>
                <w:sz w:val="18"/>
                <w:szCs w:val="18"/>
              </w:rPr>
            </w:pPr>
            <w:r>
              <w:rPr>
                <w:sz w:val="18"/>
                <w:szCs w:val="18"/>
              </w:rPr>
              <w:t>0</w:t>
            </w:r>
          </w:p>
        </w:tc>
        <w:tc>
          <w:tcPr>
            <w:tcW w:w="375" w:type="pct"/>
            <w:shd w:val="clear" w:color="auto" w:fill="auto"/>
            <w:noWrap/>
            <w:vAlign w:val="center"/>
          </w:tcPr>
          <w:p w:rsidR="00AF09AC" w:rsidRDefault="009625AC">
            <w:pPr>
              <w:widowControl w:val="0"/>
              <w:spacing w:after="0" w:line="240" w:lineRule="auto"/>
              <w:jc w:val="center"/>
              <w:rPr>
                <w:sz w:val="18"/>
                <w:szCs w:val="18"/>
              </w:rPr>
            </w:pPr>
            <w:r>
              <w:rPr>
                <w:sz w:val="18"/>
                <w:szCs w:val="18"/>
              </w:rPr>
              <w:t>0</w:t>
            </w:r>
          </w:p>
        </w:tc>
        <w:tc>
          <w:tcPr>
            <w:tcW w:w="300" w:type="pct"/>
            <w:shd w:val="clear" w:color="auto" w:fill="auto"/>
            <w:noWrap/>
            <w:vAlign w:val="center"/>
          </w:tcPr>
          <w:p w:rsidR="00AF09AC" w:rsidRDefault="009625AC">
            <w:pPr>
              <w:widowControl w:val="0"/>
              <w:spacing w:after="0" w:line="240" w:lineRule="auto"/>
              <w:jc w:val="center"/>
              <w:rPr>
                <w:sz w:val="18"/>
                <w:szCs w:val="18"/>
              </w:rPr>
            </w:pPr>
            <w:r>
              <w:rPr>
                <w:sz w:val="18"/>
                <w:szCs w:val="18"/>
              </w:rPr>
              <w:t>0</w:t>
            </w:r>
          </w:p>
        </w:tc>
        <w:tc>
          <w:tcPr>
            <w:tcW w:w="294" w:type="pct"/>
            <w:shd w:val="clear" w:color="auto" w:fill="auto"/>
            <w:noWrap/>
            <w:vAlign w:val="center"/>
          </w:tcPr>
          <w:p w:rsidR="00AF09AC" w:rsidRDefault="009625AC">
            <w:pPr>
              <w:widowControl w:val="0"/>
              <w:spacing w:after="0" w:line="240" w:lineRule="auto"/>
              <w:jc w:val="center"/>
              <w:rPr>
                <w:sz w:val="18"/>
                <w:szCs w:val="18"/>
              </w:rPr>
            </w:pPr>
            <w:r>
              <w:rPr>
                <w:sz w:val="18"/>
                <w:szCs w:val="18"/>
              </w:rPr>
              <w:t>4</w:t>
            </w:r>
          </w:p>
        </w:tc>
      </w:tr>
      <w:tr w:rsidR="00AF09AC">
        <w:trPr>
          <w:cantSplit/>
          <w:trHeight w:val="284"/>
        </w:trPr>
        <w:tc>
          <w:tcPr>
            <w:tcW w:w="300" w:type="pct"/>
            <w:shd w:val="clear" w:color="auto" w:fill="auto"/>
            <w:vAlign w:val="center"/>
          </w:tcPr>
          <w:p w:rsidR="00AF09AC" w:rsidRDefault="00AF09AC">
            <w:pPr>
              <w:widowControl w:val="0"/>
              <w:numPr>
                <w:ilvl w:val="0"/>
                <w:numId w:val="14"/>
              </w:numPr>
              <w:spacing w:after="0" w:line="240" w:lineRule="auto"/>
              <w:jc w:val="right"/>
              <w:rPr>
                <w:b/>
                <w:bCs/>
                <w:sz w:val="22"/>
                <w:szCs w:val="22"/>
              </w:rPr>
            </w:pPr>
          </w:p>
        </w:tc>
        <w:tc>
          <w:tcPr>
            <w:tcW w:w="1254" w:type="pct"/>
            <w:shd w:val="clear" w:color="auto" w:fill="auto"/>
            <w:vAlign w:val="center"/>
          </w:tcPr>
          <w:p w:rsidR="00AF09AC" w:rsidRDefault="009625AC">
            <w:pPr>
              <w:widowControl w:val="0"/>
              <w:spacing w:after="0" w:line="240" w:lineRule="auto"/>
              <w:jc w:val="center"/>
              <w:rPr>
                <w:sz w:val="20"/>
                <w:szCs w:val="20"/>
              </w:rPr>
            </w:pPr>
            <w:r>
              <w:rPr>
                <w:sz w:val="20"/>
                <w:szCs w:val="20"/>
              </w:rPr>
              <w:t xml:space="preserve">От границы городской черты г. В.Луки на подъезде к д.Мордовичи </w:t>
            </w:r>
            <w:r>
              <w:rPr>
                <w:sz w:val="20"/>
                <w:szCs w:val="20"/>
              </w:rPr>
              <w:t>до д. Мордовичи</w:t>
            </w:r>
          </w:p>
        </w:tc>
        <w:tc>
          <w:tcPr>
            <w:tcW w:w="375" w:type="pct"/>
            <w:shd w:val="clear" w:color="auto" w:fill="auto"/>
            <w:vAlign w:val="center"/>
          </w:tcPr>
          <w:p w:rsidR="00AF09AC" w:rsidRDefault="009625AC">
            <w:pPr>
              <w:widowControl w:val="0"/>
              <w:spacing w:after="0" w:line="240" w:lineRule="auto"/>
              <w:jc w:val="center"/>
              <w:rPr>
                <w:sz w:val="18"/>
                <w:szCs w:val="18"/>
              </w:rPr>
            </w:pPr>
            <w:r>
              <w:rPr>
                <w:sz w:val="18"/>
                <w:szCs w:val="18"/>
              </w:rPr>
              <w:t>0,450</w:t>
            </w:r>
          </w:p>
        </w:tc>
        <w:tc>
          <w:tcPr>
            <w:tcW w:w="299" w:type="pct"/>
            <w:shd w:val="clear" w:color="auto" w:fill="auto"/>
            <w:noWrap/>
            <w:vAlign w:val="center"/>
          </w:tcPr>
          <w:p w:rsidR="00AF09AC" w:rsidRDefault="009625AC">
            <w:pPr>
              <w:widowControl w:val="0"/>
              <w:spacing w:after="0" w:line="240" w:lineRule="auto"/>
              <w:jc w:val="center"/>
              <w:rPr>
                <w:sz w:val="18"/>
                <w:szCs w:val="18"/>
              </w:rPr>
            </w:pPr>
            <w:r>
              <w:rPr>
                <w:sz w:val="18"/>
                <w:szCs w:val="18"/>
              </w:rPr>
              <w:t>50</w:t>
            </w:r>
          </w:p>
        </w:tc>
        <w:tc>
          <w:tcPr>
            <w:tcW w:w="375" w:type="pct"/>
            <w:shd w:val="clear" w:color="auto" w:fill="auto"/>
            <w:noWrap/>
            <w:vAlign w:val="center"/>
          </w:tcPr>
          <w:p w:rsidR="00AF09AC" w:rsidRDefault="009625AC">
            <w:pPr>
              <w:widowControl w:val="0"/>
              <w:spacing w:after="0" w:line="240" w:lineRule="auto"/>
              <w:jc w:val="center"/>
              <w:rPr>
                <w:sz w:val="18"/>
                <w:szCs w:val="18"/>
              </w:rPr>
            </w:pPr>
            <w:r>
              <w:rPr>
                <w:sz w:val="18"/>
                <w:szCs w:val="18"/>
              </w:rPr>
              <w:t>1</w:t>
            </w:r>
          </w:p>
        </w:tc>
        <w:tc>
          <w:tcPr>
            <w:tcW w:w="375" w:type="pct"/>
            <w:shd w:val="clear" w:color="auto" w:fill="auto"/>
            <w:noWrap/>
            <w:vAlign w:val="center"/>
          </w:tcPr>
          <w:p w:rsidR="00AF09AC" w:rsidRDefault="009625AC">
            <w:pPr>
              <w:widowControl w:val="0"/>
              <w:spacing w:after="0" w:line="240" w:lineRule="auto"/>
              <w:jc w:val="center"/>
              <w:rPr>
                <w:sz w:val="18"/>
                <w:szCs w:val="18"/>
              </w:rPr>
            </w:pPr>
            <w:r>
              <w:rPr>
                <w:sz w:val="18"/>
                <w:szCs w:val="18"/>
              </w:rPr>
              <w:t>37</w:t>
            </w:r>
          </w:p>
        </w:tc>
        <w:tc>
          <w:tcPr>
            <w:tcW w:w="300" w:type="pct"/>
            <w:shd w:val="clear" w:color="auto" w:fill="auto"/>
            <w:noWrap/>
            <w:vAlign w:val="center"/>
          </w:tcPr>
          <w:p w:rsidR="00AF09AC" w:rsidRDefault="009625AC">
            <w:pPr>
              <w:widowControl w:val="0"/>
              <w:spacing w:after="0" w:line="240" w:lineRule="auto"/>
              <w:jc w:val="center"/>
              <w:rPr>
                <w:sz w:val="18"/>
                <w:szCs w:val="18"/>
              </w:rPr>
            </w:pPr>
            <w:r>
              <w:rPr>
                <w:sz w:val="18"/>
                <w:szCs w:val="18"/>
              </w:rPr>
              <w:t>33</w:t>
            </w:r>
          </w:p>
        </w:tc>
        <w:tc>
          <w:tcPr>
            <w:tcW w:w="376" w:type="pct"/>
            <w:shd w:val="clear" w:color="auto" w:fill="auto"/>
            <w:noWrap/>
            <w:vAlign w:val="center"/>
          </w:tcPr>
          <w:p w:rsidR="00AF09AC" w:rsidRDefault="009625AC">
            <w:pPr>
              <w:widowControl w:val="0"/>
              <w:spacing w:after="0" w:line="240" w:lineRule="auto"/>
              <w:jc w:val="center"/>
              <w:rPr>
                <w:sz w:val="18"/>
                <w:szCs w:val="18"/>
              </w:rPr>
            </w:pPr>
            <w:r>
              <w:rPr>
                <w:sz w:val="18"/>
                <w:szCs w:val="18"/>
              </w:rPr>
              <w:t>4</w:t>
            </w:r>
          </w:p>
        </w:tc>
        <w:tc>
          <w:tcPr>
            <w:tcW w:w="375" w:type="pct"/>
            <w:shd w:val="clear" w:color="auto" w:fill="auto"/>
            <w:noWrap/>
            <w:vAlign w:val="center"/>
          </w:tcPr>
          <w:p w:rsidR="00AF09AC" w:rsidRDefault="009625AC">
            <w:pPr>
              <w:widowControl w:val="0"/>
              <w:spacing w:after="0" w:line="240" w:lineRule="auto"/>
              <w:jc w:val="center"/>
              <w:rPr>
                <w:sz w:val="18"/>
                <w:szCs w:val="18"/>
              </w:rPr>
            </w:pPr>
            <w:r>
              <w:rPr>
                <w:sz w:val="18"/>
                <w:szCs w:val="18"/>
              </w:rPr>
              <w:t>40</w:t>
            </w:r>
          </w:p>
        </w:tc>
        <w:tc>
          <w:tcPr>
            <w:tcW w:w="375" w:type="pct"/>
            <w:shd w:val="clear" w:color="auto" w:fill="auto"/>
            <w:noWrap/>
            <w:vAlign w:val="center"/>
          </w:tcPr>
          <w:p w:rsidR="00AF09AC" w:rsidRDefault="009625AC">
            <w:pPr>
              <w:widowControl w:val="0"/>
              <w:spacing w:after="0" w:line="240" w:lineRule="auto"/>
              <w:jc w:val="center"/>
              <w:rPr>
                <w:sz w:val="18"/>
                <w:szCs w:val="18"/>
              </w:rPr>
            </w:pPr>
            <w:r>
              <w:rPr>
                <w:sz w:val="18"/>
                <w:szCs w:val="18"/>
              </w:rPr>
              <w:t>0</w:t>
            </w:r>
          </w:p>
        </w:tc>
        <w:tc>
          <w:tcPr>
            <w:tcW w:w="300" w:type="pct"/>
            <w:shd w:val="clear" w:color="auto" w:fill="auto"/>
            <w:noWrap/>
            <w:vAlign w:val="center"/>
          </w:tcPr>
          <w:p w:rsidR="00AF09AC" w:rsidRDefault="009625AC">
            <w:pPr>
              <w:widowControl w:val="0"/>
              <w:spacing w:after="0" w:line="240" w:lineRule="auto"/>
              <w:jc w:val="center"/>
              <w:rPr>
                <w:sz w:val="18"/>
                <w:szCs w:val="18"/>
              </w:rPr>
            </w:pPr>
            <w:r>
              <w:rPr>
                <w:sz w:val="18"/>
                <w:szCs w:val="18"/>
              </w:rPr>
              <w:t>2</w:t>
            </w:r>
          </w:p>
        </w:tc>
        <w:tc>
          <w:tcPr>
            <w:tcW w:w="294" w:type="pct"/>
            <w:shd w:val="clear" w:color="auto" w:fill="auto"/>
            <w:noWrap/>
            <w:vAlign w:val="center"/>
          </w:tcPr>
          <w:p w:rsidR="00AF09AC" w:rsidRDefault="009625AC">
            <w:pPr>
              <w:widowControl w:val="0"/>
              <w:spacing w:after="0" w:line="240" w:lineRule="auto"/>
              <w:jc w:val="center"/>
              <w:rPr>
                <w:sz w:val="18"/>
                <w:szCs w:val="18"/>
              </w:rPr>
            </w:pPr>
            <w:r>
              <w:rPr>
                <w:sz w:val="18"/>
                <w:szCs w:val="18"/>
              </w:rPr>
              <w:t>2</w:t>
            </w:r>
          </w:p>
        </w:tc>
      </w:tr>
      <w:tr w:rsidR="00AF09AC">
        <w:trPr>
          <w:cantSplit/>
          <w:trHeight w:val="284"/>
        </w:trPr>
        <w:tc>
          <w:tcPr>
            <w:tcW w:w="300" w:type="pct"/>
            <w:shd w:val="clear" w:color="auto" w:fill="auto"/>
            <w:vAlign w:val="center"/>
          </w:tcPr>
          <w:p w:rsidR="00AF09AC" w:rsidRDefault="00AF09AC">
            <w:pPr>
              <w:widowControl w:val="0"/>
              <w:numPr>
                <w:ilvl w:val="0"/>
                <w:numId w:val="14"/>
              </w:numPr>
              <w:spacing w:after="0" w:line="240" w:lineRule="auto"/>
              <w:jc w:val="right"/>
              <w:rPr>
                <w:b/>
                <w:bCs/>
                <w:sz w:val="22"/>
                <w:szCs w:val="22"/>
              </w:rPr>
            </w:pPr>
          </w:p>
        </w:tc>
        <w:tc>
          <w:tcPr>
            <w:tcW w:w="1254" w:type="pct"/>
            <w:shd w:val="clear" w:color="auto" w:fill="auto"/>
            <w:vAlign w:val="center"/>
          </w:tcPr>
          <w:p w:rsidR="00AF09AC" w:rsidRDefault="009625AC">
            <w:pPr>
              <w:widowControl w:val="0"/>
              <w:spacing w:after="0" w:line="240" w:lineRule="auto"/>
              <w:jc w:val="center"/>
              <w:rPr>
                <w:sz w:val="20"/>
                <w:szCs w:val="20"/>
              </w:rPr>
            </w:pPr>
            <w:r>
              <w:rPr>
                <w:sz w:val="20"/>
                <w:szCs w:val="20"/>
              </w:rPr>
              <w:t>От а/д «Подъезд к ст. Воробецкая» км 0+440 до д.Носково км 1+957до д.Ширипино</w:t>
            </w:r>
          </w:p>
        </w:tc>
        <w:tc>
          <w:tcPr>
            <w:tcW w:w="375" w:type="pct"/>
            <w:shd w:val="clear" w:color="auto" w:fill="auto"/>
            <w:vAlign w:val="center"/>
          </w:tcPr>
          <w:p w:rsidR="00AF09AC" w:rsidRDefault="009625AC">
            <w:pPr>
              <w:widowControl w:val="0"/>
              <w:spacing w:after="0" w:line="240" w:lineRule="auto"/>
              <w:jc w:val="center"/>
              <w:rPr>
                <w:sz w:val="18"/>
                <w:szCs w:val="18"/>
              </w:rPr>
            </w:pPr>
            <w:r>
              <w:rPr>
                <w:sz w:val="18"/>
                <w:szCs w:val="18"/>
              </w:rPr>
              <w:t>0,380</w:t>
            </w:r>
          </w:p>
        </w:tc>
        <w:tc>
          <w:tcPr>
            <w:tcW w:w="299" w:type="pct"/>
            <w:shd w:val="clear" w:color="auto" w:fill="auto"/>
            <w:noWrap/>
            <w:vAlign w:val="center"/>
          </w:tcPr>
          <w:p w:rsidR="00AF09AC" w:rsidRDefault="009625AC">
            <w:pPr>
              <w:widowControl w:val="0"/>
              <w:spacing w:after="0" w:line="240" w:lineRule="auto"/>
              <w:jc w:val="center"/>
              <w:rPr>
                <w:sz w:val="18"/>
                <w:szCs w:val="18"/>
              </w:rPr>
            </w:pPr>
            <w:r>
              <w:rPr>
                <w:sz w:val="18"/>
                <w:szCs w:val="18"/>
              </w:rPr>
              <w:t>1</w:t>
            </w:r>
          </w:p>
        </w:tc>
        <w:tc>
          <w:tcPr>
            <w:tcW w:w="375" w:type="pct"/>
            <w:shd w:val="clear" w:color="auto" w:fill="auto"/>
            <w:noWrap/>
            <w:vAlign w:val="center"/>
          </w:tcPr>
          <w:p w:rsidR="00AF09AC" w:rsidRDefault="009625AC">
            <w:pPr>
              <w:widowControl w:val="0"/>
              <w:spacing w:after="0" w:line="240" w:lineRule="auto"/>
              <w:jc w:val="center"/>
              <w:rPr>
                <w:sz w:val="18"/>
                <w:szCs w:val="18"/>
              </w:rPr>
            </w:pPr>
            <w:r>
              <w:rPr>
                <w:sz w:val="18"/>
                <w:szCs w:val="18"/>
              </w:rPr>
              <w:t>1</w:t>
            </w:r>
          </w:p>
        </w:tc>
        <w:tc>
          <w:tcPr>
            <w:tcW w:w="375" w:type="pct"/>
            <w:shd w:val="clear" w:color="auto" w:fill="auto"/>
            <w:noWrap/>
            <w:vAlign w:val="center"/>
          </w:tcPr>
          <w:p w:rsidR="00AF09AC" w:rsidRDefault="009625AC">
            <w:pPr>
              <w:widowControl w:val="0"/>
              <w:spacing w:after="0" w:line="240" w:lineRule="auto"/>
              <w:jc w:val="center"/>
              <w:rPr>
                <w:sz w:val="18"/>
                <w:szCs w:val="18"/>
              </w:rPr>
            </w:pPr>
            <w:r>
              <w:rPr>
                <w:sz w:val="18"/>
                <w:szCs w:val="18"/>
              </w:rPr>
              <w:t>18</w:t>
            </w:r>
          </w:p>
        </w:tc>
        <w:tc>
          <w:tcPr>
            <w:tcW w:w="300" w:type="pct"/>
            <w:shd w:val="clear" w:color="auto" w:fill="auto"/>
            <w:noWrap/>
            <w:vAlign w:val="center"/>
          </w:tcPr>
          <w:p w:rsidR="00AF09AC" w:rsidRDefault="009625AC">
            <w:pPr>
              <w:widowControl w:val="0"/>
              <w:spacing w:after="0" w:line="240" w:lineRule="auto"/>
              <w:jc w:val="center"/>
              <w:rPr>
                <w:sz w:val="18"/>
                <w:szCs w:val="18"/>
              </w:rPr>
            </w:pPr>
            <w:r>
              <w:rPr>
                <w:sz w:val="18"/>
                <w:szCs w:val="18"/>
              </w:rPr>
              <w:t>18</w:t>
            </w:r>
          </w:p>
        </w:tc>
        <w:tc>
          <w:tcPr>
            <w:tcW w:w="376" w:type="pct"/>
            <w:shd w:val="clear" w:color="auto" w:fill="auto"/>
            <w:noWrap/>
            <w:vAlign w:val="center"/>
          </w:tcPr>
          <w:p w:rsidR="00AF09AC" w:rsidRDefault="009625AC">
            <w:pPr>
              <w:widowControl w:val="0"/>
              <w:spacing w:after="0" w:line="240" w:lineRule="auto"/>
              <w:jc w:val="center"/>
              <w:rPr>
                <w:sz w:val="18"/>
                <w:szCs w:val="18"/>
              </w:rPr>
            </w:pPr>
            <w:r>
              <w:rPr>
                <w:sz w:val="18"/>
                <w:szCs w:val="18"/>
              </w:rPr>
              <w:t>0</w:t>
            </w:r>
          </w:p>
        </w:tc>
        <w:tc>
          <w:tcPr>
            <w:tcW w:w="375" w:type="pct"/>
            <w:shd w:val="clear" w:color="auto" w:fill="auto"/>
            <w:noWrap/>
            <w:vAlign w:val="center"/>
          </w:tcPr>
          <w:p w:rsidR="00AF09AC" w:rsidRDefault="009625AC">
            <w:pPr>
              <w:widowControl w:val="0"/>
              <w:spacing w:after="0" w:line="240" w:lineRule="auto"/>
              <w:jc w:val="center"/>
              <w:rPr>
                <w:sz w:val="18"/>
                <w:szCs w:val="18"/>
              </w:rPr>
            </w:pPr>
            <w:r>
              <w:rPr>
                <w:sz w:val="18"/>
                <w:szCs w:val="18"/>
              </w:rPr>
              <w:t>0</w:t>
            </w:r>
          </w:p>
        </w:tc>
        <w:tc>
          <w:tcPr>
            <w:tcW w:w="375" w:type="pct"/>
            <w:shd w:val="clear" w:color="auto" w:fill="auto"/>
            <w:noWrap/>
            <w:vAlign w:val="center"/>
          </w:tcPr>
          <w:p w:rsidR="00AF09AC" w:rsidRDefault="009625AC">
            <w:pPr>
              <w:widowControl w:val="0"/>
              <w:spacing w:after="0" w:line="240" w:lineRule="auto"/>
              <w:jc w:val="center"/>
              <w:rPr>
                <w:sz w:val="18"/>
                <w:szCs w:val="18"/>
              </w:rPr>
            </w:pPr>
            <w:r>
              <w:rPr>
                <w:sz w:val="18"/>
                <w:szCs w:val="18"/>
              </w:rPr>
              <w:t>0</w:t>
            </w:r>
          </w:p>
        </w:tc>
        <w:tc>
          <w:tcPr>
            <w:tcW w:w="300" w:type="pct"/>
            <w:shd w:val="clear" w:color="auto" w:fill="auto"/>
            <w:noWrap/>
            <w:vAlign w:val="center"/>
          </w:tcPr>
          <w:p w:rsidR="00AF09AC" w:rsidRDefault="009625AC">
            <w:pPr>
              <w:widowControl w:val="0"/>
              <w:spacing w:after="0" w:line="240" w:lineRule="auto"/>
              <w:jc w:val="center"/>
              <w:rPr>
                <w:sz w:val="18"/>
                <w:szCs w:val="18"/>
              </w:rPr>
            </w:pPr>
            <w:r>
              <w:rPr>
                <w:sz w:val="18"/>
                <w:szCs w:val="18"/>
              </w:rPr>
              <w:t>2</w:t>
            </w:r>
          </w:p>
        </w:tc>
        <w:tc>
          <w:tcPr>
            <w:tcW w:w="294" w:type="pct"/>
            <w:shd w:val="clear" w:color="auto" w:fill="auto"/>
            <w:noWrap/>
            <w:vAlign w:val="center"/>
          </w:tcPr>
          <w:p w:rsidR="00AF09AC" w:rsidRDefault="009625AC">
            <w:pPr>
              <w:widowControl w:val="0"/>
              <w:spacing w:after="0" w:line="240" w:lineRule="auto"/>
              <w:jc w:val="center"/>
              <w:rPr>
                <w:sz w:val="18"/>
                <w:szCs w:val="18"/>
              </w:rPr>
            </w:pPr>
            <w:r>
              <w:rPr>
                <w:sz w:val="18"/>
                <w:szCs w:val="18"/>
              </w:rPr>
              <w:t>3</w:t>
            </w:r>
          </w:p>
        </w:tc>
      </w:tr>
      <w:tr w:rsidR="00AF09AC">
        <w:trPr>
          <w:cantSplit/>
          <w:trHeight w:val="284"/>
        </w:trPr>
        <w:tc>
          <w:tcPr>
            <w:tcW w:w="300" w:type="pct"/>
            <w:shd w:val="clear" w:color="auto" w:fill="auto"/>
            <w:vAlign w:val="center"/>
          </w:tcPr>
          <w:p w:rsidR="00AF09AC" w:rsidRDefault="00AF09AC">
            <w:pPr>
              <w:widowControl w:val="0"/>
              <w:numPr>
                <w:ilvl w:val="0"/>
                <w:numId w:val="14"/>
              </w:numPr>
              <w:spacing w:after="0" w:line="240" w:lineRule="auto"/>
              <w:jc w:val="right"/>
              <w:rPr>
                <w:b/>
                <w:bCs/>
                <w:sz w:val="22"/>
                <w:szCs w:val="22"/>
              </w:rPr>
            </w:pPr>
          </w:p>
        </w:tc>
        <w:tc>
          <w:tcPr>
            <w:tcW w:w="1254" w:type="pct"/>
            <w:shd w:val="clear" w:color="auto" w:fill="auto"/>
            <w:vAlign w:val="center"/>
          </w:tcPr>
          <w:p w:rsidR="00AF09AC" w:rsidRDefault="009625AC">
            <w:pPr>
              <w:widowControl w:val="0"/>
              <w:spacing w:after="0" w:line="240" w:lineRule="auto"/>
              <w:jc w:val="center"/>
              <w:rPr>
                <w:sz w:val="20"/>
                <w:szCs w:val="20"/>
              </w:rPr>
            </w:pPr>
            <w:r>
              <w:rPr>
                <w:sz w:val="20"/>
                <w:szCs w:val="20"/>
              </w:rPr>
              <w:t>От федеральной а/д (М-9) «Балтия» км 470+500  до д.Касьяново</w:t>
            </w:r>
          </w:p>
        </w:tc>
        <w:tc>
          <w:tcPr>
            <w:tcW w:w="375" w:type="pct"/>
            <w:shd w:val="clear" w:color="auto" w:fill="auto"/>
            <w:vAlign w:val="center"/>
          </w:tcPr>
          <w:p w:rsidR="00AF09AC" w:rsidRDefault="009625AC">
            <w:pPr>
              <w:widowControl w:val="0"/>
              <w:spacing w:after="0" w:line="240" w:lineRule="auto"/>
              <w:jc w:val="center"/>
              <w:rPr>
                <w:sz w:val="18"/>
                <w:szCs w:val="18"/>
              </w:rPr>
            </w:pPr>
            <w:r>
              <w:rPr>
                <w:sz w:val="18"/>
                <w:szCs w:val="18"/>
              </w:rPr>
              <w:t>1,800</w:t>
            </w:r>
          </w:p>
        </w:tc>
        <w:tc>
          <w:tcPr>
            <w:tcW w:w="299" w:type="pct"/>
            <w:shd w:val="clear" w:color="auto" w:fill="auto"/>
            <w:noWrap/>
            <w:vAlign w:val="center"/>
          </w:tcPr>
          <w:p w:rsidR="00AF09AC" w:rsidRDefault="009625AC">
            <w:pPr>
              <w:widowControl w:val="0"/>
              <w:spacing w:after="0" w:line="240" w:lineRule="auto"/>
              <w:jc w:val="center"/>
              <w:rPr>
                <w:sz w:val="18"/>
                <w:szCs w:val="18"/>
              </w:rPr>
            </w:pPr>
            <w:r>
              <w:rPr>
                <w:sz w:val="18"/>
                <w:szCs w:val="18"/>
              </w:rPr>
              <w:t>1</w:t>
            </w:r>
          </w:p>
        </w:tc>
        <w:tc>
          <w:tcPr>
            <w:tcW w:w="375" w:type="pct"/>
            <w:shd w:val="clear" w:color="auto" w:fill="auto"/>
            <w:noWrap/>
            <w:vAlign w:val="center"/>
          </w:tcPr>
          <w:p w:rsidR="00AF09AC" w:rsidRDefault="009625AC">
            <w:pPr>
              <w:widowControl w:val="0"/>
              <w:spacing w:after="0" w:line="240" w:lineRule="auto"/>
              <w:jc w:val="center"/>
              <w:rPr>
                <w:sz w:val="18"/>
                <w:szCs w:val="18"/>
              </w:rPr>
            </w:pPr>
            <w:r>
              <w:rPr>
                <w:sz w:val="18"/>
                <w:szCs w:val="18"/>
              </w:rPr>
              <w:t>1</w:t>
            </w:r>
          </w:p>
        </w:tc>
        <w:tc>
          <w:tcPr>
            <w:tcW w:w="375" w:type="pct"/>
            <w:shd w:val="clear" w:color="auto" w:fill="auto"/>
            <w:noWrap/>
            <w:vAlign w:val="center"/>
          </w:tcPr>
          <w:p w:rsidR="00AF09AC" w:rsidRDefault="009625AC">
            <w:pPr>
              <w:widowControl w:val="0"/>
              <w:spacing w:after="0" w:line="240" w:lineRule="auto"/>
              <w:jc w:val="center"/>
              <w:rPr>
                <w:sz w:val="18"/>
                <w:szCs w:val="18"/>
              </w:rPr>
            </w:pPr>
            <w:r>
              <w:rPr>
                <w:sz w:val="18"/>
                <w:szCs w:val="18"/>
              </w:rPr>
              <w:t>5</w:t>
            </w:r>
          </w:p>
        </w:tc>
        <w:tc>
          <w:tcPr>
            <w:tcW w:w="300" w:type="pct"/>
            <w:shd w:val="clear" w:color="auto" w:fill="auto"/>
            <w:noWrap/>
            <w:vAlign w:val="center"/>
          </w:tcPr>
          <w:p w:rsidR="00AF09AC" w:rsidRDefault="009625AC">
            <w:pPr>
              <w:widowControl w:val="0"/>
              <w:spacing w:after="0" w:line="240" w:lineRule="auto"/>
              <w:jc w:val="center"/>
              <w:rPr>
                <w:sz w:val="18"/>
                <w:szCs w:val="18"/>
              </w:rPr>
            </w:pPr>
            <w:r>
              <w:rPr>
                <w:sz w:val="18"/>
                <w:szCs w:val="18"/>
              </w:rPr>
              <w:t>3</w:t>
            </w:r>
          </w:p>
        </w:tc>
        <w:tc>
          <w:tcPr>
            <w:tcW w:w="376" w:type="pct"/>
            <w:shd w:val="clear" w:color="auto" w:fill="auto"/>
            <w:noWrap/>
            <w:vAlign w:val="center"/>
          </w:tcPr>
          <w:p w:rsidR="00AF09AC" w:rsidRDefault="009625AC">
            <w:pPr>
              <w:widowControl w:val="0"/>
              <w:spacing w:after="0" w:line="240" w:lineRule="auto"/>
              <w:jc w:val="center"/>
              <w:rPr>
                <w:sz w:val="18"/>
                <w:szCs w:val="18"/>
              </w:rPr>
            </w:pPr>
            <w:r>
              <w:rPr>
                <w:sz w:val="18"/>
                <w:szCs w:val="18"/>
              </w:rPr>
              <w:t>2</w:t>
            </w:r>
          </w:p>
        </w:tc>
        <w:tc>
          <w:tcPr>
            <w:tcW w:w="375" w:type="pct"/>
            <w:shd w:val="clear" w:color="auto" w:fill="auto"/>
            <w:noWrap/>
            <w:vAlign w:val="center"/>
          </w:tcPr>
          <w:p w:rsidR="00AF09AC" w:rsidRDefault="009625AC">
            <w:pPr>
              <w:widowControl w:val="0"/>
              <w:spacing w:after="0" w:line="240" w:lineRule="auto"/>
              <w:jc w:val="center"/>
              <w:rPr>
                <w:sz w:val="18"/>
                <w:szCs w:val="18"/>
              </w:rPr>
            </w:pPr>
            <w:r>
              <w:rPr>
                <w:sz w:val="18"/>
                <w:szCs w:val="18"/>
              </w:rPr>
              <w:t>0</w:t>
            </w:r>
          </w:p>
        </w:tc>
        <w:tc>
          <w:tcPr>
            <w:tcW w:w="375" w:type="pct"/>
            <w:shd w:val="clear" w:color="auto" w:fill="auto"/>
            <w:noWrap/>
            <w:vAlign w:val="center"/>
          </w:tcPr>
          <w:p w:rsidR="00AF09AC" w:rsidRDefault="009625AC">
            <w:pPr>
              <w:widowControl w:val="0"/>
              <w:spacing w:after="0" w:line="240" w:lineRule="auto"/>
              <w:jc w:val="center"/>
              <w:rPr>
                <w:sz w:val="18"/>
                <w:szCs w:val="18"/>
              </w:rPr>
            </w:pPr>
            <w:r>
              <w:rPr>
                <w:sz w:val="18"/>
                <w:szCs w:val="18"/>
              </w:rPr>
              <w:t>0</w:t>
            </w:r>
          </w:p>
        </w:tc>
        <w:tc>
          <w:tcPr>
            <w:tcW w:w="300" w:type="pct"/>
            <w:shd w:val="clear" w:color="auto" w:fill="auto"/>
            <w:noWrap/>
            <w:vAlign w:val="center"/>
          </w:tcPr>
          <w:p w:rsidR="00AF09AC" w:rsidRDefault="009625AC">
            <w:pPr>
              <w:widowControl w:val="0"/>
              <w:spacing w:after="0" w:line="240" w:lineRule="auto"/>
              <w:jc w:val="center"/>
              <w:rPr>
                <w:sz w:val="18"/>
                <w:szCs w:val="18"/>
              </w:rPr>
            </w:pPr>
            <w:r>
              <w:rPr>
                <w:sz w:val="18"/>
                <w:szCs w:val="18"/>
              </w:rPr>
              <w:t>2</w:t>
            </w:r>
          </w:p>
        </w:tc>
        <w:tc>
          <w:tcPr>
            <w:tcW w:w="294" w:type="pct"/>
            <w:shd w:val="clear" w:color="auto" w:fill="auto"/>
            <w:noWrap/>
            <w:vAlign w:val="center"/>
          </w:tcPr>
          <w:p w:rsidR="00AF09AC" w:rsidRDefault="009625AC">
            <w:pPr>
              <w:widowControl w:val="0"/>
              <w:spacing w:after="0" w:line="240" w:lineRule="auto"/>
              <w:jc w:val="center"/>
              <w:rPr>
                <w:sz w:val="18"/>
                <w:szCs w:val="18"/>
              </w:rPr>
            </w:pPr>
            <w:r>
              <w:rPr>
                <w:sz w:val="18"/>
                <w:szCs w:val="18"/>
              </w:rPr>
              <w:t>4</w:t>
            </w:r>
          </w:p>
        </w:tc>
      </w:tr>
      <w:tr w:rsidR="00AF09AC">
        <w:trPr>
          <w:cantSplit/>
          <w:trHeight w:val="284"/>
        </w:trPr>
        <w:tc>
          <w:tcPr>
            <w:tcW w:w="300" w:type="pct"/>
            <w:shd w:val="clear" w:color="auto" w:fill="auto"/>
            <w:vAlign w:val="center"/>
          </w:tcPr>
          <w:p w:rsidR="00AF09AC" w:rsidRDefault="00AF09AC">
            <w:pPr>
              <w:widowControl w:val="0"/>
              <w:numPr>
                <w:ilvl w:val="0"/>
                <w:numId w:val="14"/>
              </w:numPr>
              <w:spacing w:after="0" w:line="240" w:lineRule="auto"/>
              <w:jc w:val="right"/>
              <w:rPr>
                <w:b/>
                <w:bCs/>
                <w:sz w:val="22"/>
                <w:szCs w:val="22"/>
              </w:rPr>
            </w:pPr>
          </w:p>
        </w:tc>
        <w:tc>
          <w:tcPr>
            <w:tcW w:w="1254" w:type="pct"/>
            <w:shd w:val="clear" w:color="auto" w:fill="auto"/>
            <w:vAlign w:val="center"/>
          </w:tcPr>
          <w:p w:rsidR="00AF09AC" w:rsidRDefault="009625AC">
            <w:pPr>
              <w:widowControl w:val="0"/>
              <w:spacing w:after="0" w:line="240" w:lineRule="auto"/>
              <w:jc w:val="center"/>
              <w:rPr>
                <w:sz w:val="20"/>
                <w:szCs w:val="20"/>
              </w:rPr>
            </w:pPr>
            <w:r>
              <w:rPr>
                <w:sz w:val="20"/>
                <w:szCs w:val="20"/>
              </w:rPr>
              <w:t xml:space="preserve">д.Ильино -  </w:t>
            </w:r>
            <w:r>
              <w:rPr>
                <w:sz w:val="20"/>
                <w:szCs w:val="20"/>
              </w:rPr>
              <w:t>д.Волчки</w:t>
            </w:r>
          </w:p>
        </w:tc>
        <w:tc>
          <w:tcPr>
            <w:tcW w:w="375" w:type="pct"/>
            <w:shd w:val="clear" w:color="auto" w:fill="auto"/>
            <w:vAlign w:val="center"/>
          </w:tcPr>
          <w:p w:rsidR="00AF09AC" w:rsidRDefault="009625AC">
            <w:pPr>
              <w:widowControl w:val="0"/>
              <w:spacing w:after="0" w:line="240" w:lineRule="auto"/>
              <w:jc w:val="center"/>
              <w:rPr>
                <w:sz w:val="18"/>
                <w:szCs w:val="18"/>
              </w:rPr>
            </w:pPr>
            <w:r>
              <w:rPr>
                <w:sz w:val="18"/>
                <w:szCs w:val="18"/>
              </w:rPr>
              <w:t>0,400</w:t>
            </w:r>
          </w:p>
        </w:tc>
        <w:tc>
          <w:tcPr>
            <w:tcW w:w="299" w:type="pct"/>
            <w:shd w:val="clear" w:color="auto" w:fill="auto"/>
            <w:noWrap/>
            <w:vAlign w:val="center"/>
          </w:tcPr>
          <w:p w:rsidR="00AF09AC" w:rsidRDefault="009625AC">
            <w:pPr>
              <w:widowControl w:val="0"/>
              <w:spacing w:after="0" w:line="240" w:lineRule="auto"/>
              <w:jc w:val="center"/>
              <w:rPr>
                <w:sz w:val="18"/>
                <w:szCs w:val="18"/>
              </w:rPr>
            </w:pPr>
            <w:r>
              <w:rPr>
                <w:sz w:val="18"/>
                <w:szCs w:val="18"/>
              </w:rPr>
              <w:t>50</w:t>
            </w:r>
          </w:p>
        </w:tc>
        <w:tc>
          <w:tcPr>
            <w:tcW w:w="375" w:type="pct"/>
            <w:shd w:val="clear" w:color="auto" w:fill="auto"/>
            <w:noWrap/>
            <w:vAlign w:val="center"/>
          </w:tcPr>
          <w:p w:rsidR="00AF09AC" w:rsidRDefault="009625AC">
            <w:pPr>
              <w:widowControl w:val="0"/>
              <w:spacing w:after="0" w:line="240" w:lineRule="auto"/>
              <w:jc w:val="center"/>
              <w:rPr>
                <w:sz w:val="18"/>
                <w:szCs w:val="18"/>
              </w:rPr>
            </w:pPr>
            <w:r>
              <w:rPr>
                <w:sz w:val="18"/>
                <w:szCs w:val="18"/>
              </w:rPr>
              <w:t>2</w:t>
            </w:r>
          </w:p>
        </w:tc>
        <w:tc>
          <w:tcPr>
            <w:tcW w:w="375" w:type="pct"/>
            <w:shd w:val="clear" w:color="auto" w:fill="auto"/>
            <w:noWrap/>
            <w:vAlign w:val="center"/>
          </w:tcPr>
          <w:p w:rsidR="00AF09AC" w:rsidRDefault="009625AC">
            <w:pPr>
              <w:widowControl w:val="0"/>
              <w:spacing w:after="0" w:line="240" w:lineRule="auto"/>
              <w:jc w:val="center"/>
              <w:rPr>
                <w:sz w:val="18"/>
                <w:szCs w:val="18"/>
              </w:rPr>
            </w:pPr>
            <w:r>
              <w:rPr>
                <w:sz w:val="18"/>
                <w:szCs w:val="18"/>
              </w:rPr>
              <w:t>134</w:t>
            </w:r>
          </w:p>
        </w:tc>
        <w:tc>
          <w:tcPr>
            <w:tcW w:w="300" w:type="pct"/>
            <w:shd w:val="clear" w:color="auto" w:fill="auto"/>
            <w:noWrap/>
            <w:vAlign w:val="center"/>
          </w:tcPr>
          <w:p w:rsidR="00AF09AC" w:rsidRDefault="009625AC">
            <w:pPr>
              <w:widowControl w:val="0"/>
              <w:spacing w:after="0" w:line="240" w:lineRule="auto"/>
              <w:jc w:val="center"/>
              <w:rPr>
                <w:sz w:val="18"/>
                <w:szCs w:val="18"/>
              </w:rPr>
            </w:pPr>
            <w:r>
              <w:rPr>
                <w:sz w:val="18"/>
                <w:szCs w:val="18"/>
              </w:rPr>
              <w:t>131</w:t>
            </w:r>
          </w:p>
        </w:tc>
        <w:tc>
          <w:tcPr>
            <w:tcW w:w="376" w:type="pct"/>
            <w:shd w:val="clear" w:color="auto" w:fill="auto"/>
            <w:noWrap/>
            <w:vAlign w:val="center"/>
          </w:tcPr>
          <w:p w:rsidR="00AF09AC" w:rsidRDefault="009625AC">
            <w:pPr>
              <w:widowControl w:val="0"/>
              <w:spacing w:after="0" w:line="240" w:lineRule="auto"/>
              <w:jc w:val="center"/>
              <w:rPr>
                <w:sz w:val="18"/>
                <w:szCs w:val="18"/>
              </w:rPr>
            </w:pPr>
            <w:r>
              <w:rPr>
                <w:sz w:val="18"/>
                <w:szCs w:val="18"/>
              </w:rPr>
              <w:t>3</w:t>
            </w:r>
          </w:p>
        </w:tc>
        <w:tc>
          <w:tcPr>
            <w:tcW w:w="375" w:type="pct"/>
            <w:shd w:val="clear" w:color="auto" w:fill="auto"/>
            <w:noWrap/>
            <w:vAlign w:val="center"/>
          </w:tcPr>
          <w:p w:rsidR="00AF09AC" w:rsidRDefault="009625AC">
            <w:pPr>
              <w:widowControl w:val="0"/>
              <w:spacing w:after="0" w:line="240" w:lineRule="auto"/>
              <w:jc w:val="center"/>
              <w:rPr>
                <w:sz w:val="18"/>
                <w:szCs w:val="18"/>
              </w:rPr>
            </w:pPr>
            <w:r>
              <w:rPr>
                <w:sz w:val="18"/>
                <w:szCs w:val="18"/>
              </w:rPr>
              <w:t>42</w:t>
            </w:r>
          </w:p>
        </w:tc>
        <w:tc>
          <w:tcPr>
            <w:tcW w:w="375" w:type="pct"/>
            <w:shd w:val="clear" w:color="auto" w:fill="auto"/>
            <w:noWrap/>
            <w:vAlign w:val="center"/>
          </w:tcPr>
          <w:p w:rsidR="00AF09AC" w:rsidRDefault="009625AC">
            <w:pPr>
              <w:widowControl w:val="0"/>
              <w:spacing w:after="0" w:line="240" w:lineRule="auto"/>
              <w:jc w:val="center"/>
              <w:rPr>
                <w:sz w:val="18"/>
                <w:szCs w:val="18"/>
              </w:rPr>
            </w:pPr>
            <w:r>
              <w:rPr>
                <w:sz w:val="18"/>
                <w:szCs w:val="18"/>
              </w:rPr>
              <w:t>0</w:t>
            </w:r>
          </w:p>
        </w:tc>
        <w:tc>
          <w:tcPr>
            <w:tcW w:w="300" w:type="pct"/>
            <w:shd w:val="clear" w:color="auto" w:fill="auto"/>
            <w:noWrap/>
            <w:vAlign w:val="center"/>
          </w:tcPr>
          <w:p w:rsidR="00AF09AC" w:rsidRDefault="009625AC">
            <w:pPr>
              <w:widowControl w:val="0"/>
              <w:spacing w:after="0" w:line="240" w:lineRule="auto"/>
              <w:jc w:val="center"/>
              <w:rPr>
                <w:sz w:val="18"/>
                <w:szCs w:val="18"/>
              </w:rPr>
            </w:pPr>
            <w:r>
              <w:rPr>
                <w:sz w:val="18"/>
                <w:szCs w:val="18"/>
              </w:rPr>
              <w:t>0</w:t>
            </w:r>
          </w:p>
        </w:tc>
        <w:tc>
          <w:tcPr>
            <w:tcW w:w="294" w:type="pct"/>
            <w:shd w:val="clear" w:color="auto" w:fill="auto"/>
            <w:noWrap/>
            <w:vAlign w:val="center"/>
          </w:tcPr>
          <w:p w:rsidR="00AF09AC" w:rsidRDefault="009625AC">
            <w:pPr>
              <w:widowControl w:val="0"/>
              <w:spacing w:after="0" w:line="240" w:lineRule="auto"/>
              <w:jc w:val="center"/>
              <w:rPr>
                <w:sz w:val="18"/>
                <w:szCs w:val="18"/>
              </w:rPr>
            </w:pPr>
            <w:r>
              <w:rPr>
                <w:sz w:val="18"/>
                <w:szCs w:val="18"/>
              </w:rPr>
              <w:t>2</w:t>
            </w:r>
          </w:p>
        </w:tc>
      </w:tr>
      <w:tr w:rsidR="00AF09AC">
        <w:trPr>
          <w:cantSplit/>
          <w:trHeight w:val="284"/>
        </w:trPr>
        <w:tc>
          <w:tcPr>
            <w:tcW w:w="300" w:type="pct"/>
            <w:shd w:val="clear" w:color="auto" w:fill="auto"/>
            <w:vAlign w:val="center"/>
          </w:tcPr>
          <w:p w:rsidR="00AF09AC" w:rsidRDefault="00AF09AC">
            <w:pPr>
              <w:widowControl w:val="0"/>
              <w:numPr>
                <w:ilvl w:val="0"/>
                <w:numId w:val="14"/>
              </w:numPr>
              <w:spacing w:after="0" w:line="240" w:lineRule="auto"/>
              <w:jc w:val="right"/>
              <w:rPr>
                <w:b/>
                <w:bCs/>
                <w:sz w:val="22"/>
                <w:szCs w:val="22"/>
              </w:rPr>
            </w:pPr>
          </w:p>
        </w:tc>
        <w:tc>
          <w:tcPr>
            <w:tcW w:w="1254" w:type="pct"/>
            <w:shd w:val="clear" w:color="auto" w:fill="auto"/>
            <w:vAlign w:val="center"/>
          </w:tcPr>
          <w:p w:rsidR="00AF09AC" w:rsidRDefault="009625AC">
            <w:pPr>
              <w:widowControl w:val="0"/>
              <w:spacing w:after="0" w:line="240" w:lineRule="auto"/>
              <w:jc w:val="center"/>
              <w:rPr>
                <w:sz w:val="20"/>
                <w:szCs w:val="20"/>
              </w:rPr>
            </w:pPr>
            <w:r>
              <w:rPr>
                <w:sz w:val="20"/>
                <w:szCs w:val="20"/>
              </w:rPr>
              <w:t>От региональной а/д Лакомица-Лакниха км 15+929 до д.Горушка</w:t>
            </w:r>
          </w:p>
        </w:tc>
        <w:tc>
          <w:tcPr>
            <w:tcW w:w="375" w:type="pct"/>
            <w:shd w:val="clear" w:color="auto" w:fill="auto"/>
            <w:vAlign w:val="center"/>
          </w:tcPr>
          <w:p w:rsidR="00AF09AC" w:rsidRDefault="009625AC">
            <w:pPr>
              <w:widowControl w:val="0"/>
              <w:spacing w:after="0" w:line="240" w:lineRule="auto"/>
              <w:jc w:val="center"/>
              <w:rPr>
                <w:sz w:val="18"/>
                <w:szCs w:val="18"/>
              </w:rPr>
            </w:pPr>
            <w:r>
              <w:rPr>
                <w:sz w:val="18"/>
                <w:szCs w:val="18"/>
              </w:rPr>
              <w:t>0,800</w:t>
            </w:r>
          </w:p>
        </w:tc>
        <w:tc>
          <w:tcPr>
            <w:tcW w:w="299" w:type="pct"/>
            <w:shd w:val="clear" w:color="auto" w:fill="auto"/>
            <w:noWrap/>
            <w:vAlign w:val="center"/>
          </w:tcPr>
          <w:p w:rsidR="00AF09AC" w:rsidRDefault="009625AC">
            <w:pPr>
              <w:widowControl w:val="0"/>
              <w:spacing w:after="0" w:line="240" w:lineRule="auto"/>
              <w:jc w:val="center"/>
              <w:rPr>
                <w:sz w:val="18"/>
                <w:szCs w:val="18"/>
              </w:rPr>
            </w:pPr>
            <w:r>
              <w:rPr>
                <w:sz w:val="18"/>
                <w:szCs w:val="18"/>
              </w:rPr>
              <w:t>1</w:t>
            </w:r>
          </w:p>
        </w:tc>
        <w:tc>
          <w:tcPr>
            <w:tcW w:w="375" w:type="pct"/>
            <w:shd w:val="clear" w:color="auto" w:fill="auto"/>
            <w:noWrap/>
            <w:vAlign w:val="center"/>
          </w:tcPr>
          <w:p w:rsidR="00AF09AC" w:rsidRDefault="009625AC">
            <w:pPr>
              <w:widowControl w:val="0"/>
              <w:spacing w:after="0" w:line="240" w:lineRule="auto"/>
              <w:jc w:val="center"/>
              <w:rPr>
                <w:sz w:val="18"/>
                <w:szCs w:val="18"/>
              </w:rPr>
            </w:pPr>
            <w:r>
              <w:rPr>
                <w:sz w:val="18"/>
                <w:szCs w:val="18"/>
              </w:rPr>
              <w:t>1</w:t>
            </w:r>
          </w:p>
        </w:tc>
        <w:tc>
          <w:tcPr>
            <w:tcW w:w="375" w:type="pct"/>
            <w:shd w:val="clear" w:color="auto" w:fill="auto"/>
            <w:noWrap/>
            <w:vAlign w:val="center"/>
          </w:tcPr>
          <w:p w:rsidR="00AF09AC" w:rsidRDefault="009625AC">
            <w:pPr>
              <w:widowControl w:val="0"/>
              <w:spacing w:after="0" w:line="240" w:lineRule="auto"/>
              <w:jc w:val="center"/>
              <w:rPr>
                <w:sz w:val="18"/>
                <w:szCs w:val="18"/>
              </w:rPr>
            </w:pPr>
            <w:r>
              <w:rPr>
                <w:sz w:val="18"/>
                <w:szCs w:val="18"/>
              </w:rPr>
              <w:t>14</w:t>
            </w:r>
          </w:p>
        </w:tc>
        <w:tc>
          <w:tcPr>
            <w:tcW w:w="300" w:type="pct"/>
            <w:shd w:val="clear" w:color="auto" w:fill="auto"/>
            <w:noWrap/>
            <w:vAlign w:val="center"/>
          </w:tcPr>
          <w:p w:rsidR="00AF09AC" w:rsidRDefault="009625AC">
            <w:pPr>
              <w:widowControl w:val="0"/>
              <w:spacing w:after="0" w:line="240" w:lineRule="auto"/>
              <w:jc w:val="center"/>
              <w:rPr>
                <w:sz w:val="18"/>
                <w:szCs w:val="18"/>
              </w:rPr>
            </w:pPr>
            <w:r>
              <w:rPr>
                <w:sz w:val="18"/>
                <w:szCs w:val="18"/>
              </w:rPr>
              <w:t>12</w:t>
            </w:r>
          </w:p>
        </w:tc>
        <w:tc>
          <w:tcPr>
            <w:tcW w:w="376" w:type="pct"/>
            <w:shd w:val="clear" w:color="auto" w:fill="auto"/>
            <w:noWrap/>
            <w:vAlign w:val="center"/>
          </w:tcPr>
          <w:p w:rsidR="00AF09AC" w:rsidRDefault="009625AC">
            <w:pPr>
              <w:widowControl w:val="0"/>
              <w:spacing w:after="0" w:line="240" w:lineRule="auto"/>
              <w:jc w:val="center"/>
              <w:rPr>
                <w:sz w:val="18"/>
                <w:szCs w:val="18"/>
              </w:rPr>
            </w:pPr>
            <w:r>
              <w:rPr>
                <w:sz w:val="18"/>
                <w:szCs w:val="18"/>
              </w:rPr>
              <w:t>2</w:t>
            </w:r>
          </w:p>
        </w:tc>
        <w:tc>
          <w:tcPr>
            <w:tcW w:w="375" w:type="pct"/>
            <w:shd w:val="clear" w:color="auto" w:fill="auto"/>
            <w:noWrap/>
            <w:vAlign w:val="center"/>
          </w:tcPr>
          <w:p w:rsidR="00AF09AC" w:rsidRDefault="009625AC">
            <w:pPr>
              <w:widowControl w:val="0"/>
              <w:spacing w:after="0" w:line="240" w:lineRule="auto"/>
              <w:jc w:val="center"/>
              <w:rPr>
                <w:sz w:val="18"/>
                <w:szCs w:val="18"/>
              </w:rPr>
            </w:pPr>
            <w:r>
              <w:rPr>
                <w:sz w:val="18"/>
                <w:szCs w:val="18"/>
              </w:rPr>
              <w:t>2</w:t>
            </w:r>
          </w:p>
        </w:tc>
        <w:tc>
          <w:tcPr>
            <w:tcW w:w="375" w:type="pct"/>
            <w:shd w:val="clear" w:color="auto" w:fill="auto"/>
            <w:noWrap/>
            <w:vAlign w:val="center"/>
          </w:tcPr>
          <w:p w:rsidR="00AF09AC" w:rsidRDefault="009625AC">
            <w:pPr>
              <w:widowControl w:val="0"/>
              <w:spacing w:after="0" w:line="240" w:lineRule="auto"/>
              <w:jc w:val="center"/>
              <w:rPr>
                <w:sz w:val="18"/>
                <w:szCs w:val="18"/>
              </w:rPr>
            </w:pPr>
            <w:r>
              <w:rPr>
                <w:sz w:val="18"/>
                <w:szCs w:val="18"/>
              </w:rPr>
              <w:t>0</w:t>
            </w:r>
          </w:p>
        </w:tc>
        <w:tc>
          <w:tcPr>
            <w:tcW w:w="300" w:type="pct"/>
            <w:shd w:val="clear" w:color="auto" w:fill="auto"/>
            <w:noWrap/>
            <w:vAlign w:val="center"/>
          </w:tcPr>
          <w:p w:rsidR="00AF09AC" w:rsidRDefault="009625AC">
            <w:pPr>
              <w:widowControl w:val="0"/>
              <w:spacing w:after="0" w:line="240" w:lineRule="auto"/>
              <w:jc w:val="center"/>
              <w:rPr>
                <w:sz w:val="18"/>
                <w:szCs w:val="18"/>
              </w:rPr>
            </w:pPr>
            <w:r>
              <w:rPr>
                <w:sz w:val="18"/>
                <w:szCs w:val="18"/>
              </w:rPr>
              <w:t>2</w:t>
            </w:r>
          </w:p>
        </w:tc>
        <w:tc>
          <w:tcPr>
            <w:tcW w:w="294" w:type="pct"/>
            <w:shd w:val="clear" w:color="auto" w:fill="auto"/>
            <w:noWrap/>
            <w:vAlign w:val="center"/>
          </w:tcPr>
          <w:p w:rsidR="00AF09AC" w:rsidRDefault="009625AC">
            <w:pPr>
              <w:widowControl w:val="0"/>
              <w:spacing w:after="0" w:line="240" w:lineRule="auto"/>
              <w:jc w:val="center"/>
              <w:rPr>
                <w:sz w:val="18"/>
                <w:szCs w:val="18"/>
              </w:rPr>
            </w:pPr>
            <w:r>
              <w:rPr>
                <w:sz w:val="18"/>
                <w:szCs w:val="18"/>
              </w:rPr>
              <w:t>3</w:t>
            </w:r>
          </w:p>
        </w:tc>
      </w:tr>
      <w:tr w:rsidR="00AF09AC">
        <w:trPr>
          <w:cantSplit/>
          <w:trHeight w:val="284"/>
        </w:trPr>
        <w:tc>
          <w:tcPr>
            <w:tcW w:w="300" w:type="pct"/>
            <w:shd w:val="clear" w:color="auto" w:fill="auto"/>
            <w:vAlign w:val="center"/>
          </w:tcPr>
          <w:p w:rsidR="00AF09AC" w:rsidRDefault="00AF09AC">
            <w:pPr>
              <w:widowControl w:val="0"/>
              <w:numPr>
                <w:ilvl w:val="0"/>
                <w:numId w:val="14"/>
              </w:numPr>
              <w:spacing w:after="0" w:line="240" w:lineRule="auto"/>
              <w:jc w:val="right"/>
              <w:rPr>
                <w:b/>
                <w:bCs/>
                <w:sz w:val="22"/>
                <w:szCs w:val="22"/>
              </w:rPr>
            </w:pPr>
          </w:p>
        </w:tc>
        <w:tc>
          <w:tcPr>
            <w:tcW w:w="1254" w:type="pct"/>
            <w:shd w:val="clear" w:color="auto" w:fill="auto"/>
            <w:vAlign w:val="center"/>
          </w:tcPr>
          <w:p w:rsidR="00AF09AC" w:rsidRDefault="009625AC">
            <w:pPr>
              <w:widowControl w:val="0"/>
              <w:spacing w:after="0" w:line="240" w:lineRule="auto"/>
              <w:jc w:val="center"/>
              <w:rPr>
                <w:sz w:val="20"/>
                <w:szCs w:val="20"/>
              </w:rPr>
            </w:pPr>
            <w:r>
              <w:rPr>
                <w:sz w:val="20"/>
                <w:szCs w:val="20"/>
              </w:rPr>
              <w:t>От региональной а/д Великие Луки-Новосокольники км 6+870 до д.Зеленкино</w:t>
            </w:r>
          </w:p>
        </w:tc>
        <w:tc>
          <w:tcPr>
            <w:tcW w:w="375" w:type="pct"/>
            <w:shd w:val="clear" w:color="auto" w:fill="auto"/>
            <w:vAlign w:val="center"/>
          </w:tcPr>
          <w:p w:rsidR="00AF09AC" w:rsidRDefault="009625AC">
            <w:pPr>
              <w:widowControl w:val="0"/>
              <w:spacing w:after="0" w:line="240" w:lineRule="auto"/>
              <w:jc w:val="center"/>
              <w:rPr>
                <w:sz w:val="18"/>
                <w:szCs w:val="18"/>
              </w:rPr>
            </w:pPr>
            <w:r>
              <w:rPr>
                <w:sz w:val="18"/>
                <w:szCs w:val="18"/>
              </w:rPr>
              <w:t>0,600</w:t>
            </w:r>
          </w:p>
        </w:tc>
        <w:tc>
          <w:tcPr>
            <w:tcW w:w="299" w:type="pct"/>
            <w:shd w:val="clear" w:color="auto" w:fill="auto"/>
            <w:noWrap/>
            <w:vAlign w:val="center"/>
          </w:tcPr>
          <w:p w:rsidR="00AF09AC" w:rsidRDefault="009625AC">
            <w:pPr>
              <w:widowControl w:val="0"/>
              <w:spacing w:after="0" w:line="240" w:lineRule="auto"/>
              <w:jc w:val="center"/>
              <w:rPr>
                <w:sz w:val="18"/>
                <w:szCs w:val="18"/>
              </w:rPr>
            </w:pPr>
            <w:r>
              <w:rPr>
                <w:sz w:val="18"/>
                <w:szCs w:val="18"/>
              </w:rPr>
              <w:t>1</w:t>
            </w:r>
          </w:p>
        </w:tc>
        <w:tc>
          <w:tcPr>
            <w:tcW w:w="375" w:type="pct"/>
            <w:shd w:val="clear" w:color="auto" w:fill="auto"/>
            <w:noWrap/>
            <w:vAlign w:val="center"/>
          </w:tcPr>
          <w:p w:rsidR="00AF09AC" w:rsidRDefault="009625AC">
            <w:pPr>
              <w:widowControl w:val="0"/>
              <w:spacing w:after="0" w:line="240" w:lineRule="auto"/>
              <w:jc w:val="center"/>
              <w:rPr>
                <w:sz w:val="18"/>
                <w:szCs w:val="18"/>
              </w:rPr>
            </w:pPr>
            <w:r>
              <w:rPr>
                <w:sz w:val="18"/>
                <w:szCs w:val="18"/>
              </w:rPr>
              <w:t>2</w:t>
            </w:r>
          </w:p>
        </w:tc>
        <w:tc>
          <w:tcPr>
            <w:tcW w:w="375" w:type="pct"/>
            <w:shd w:val="clear" w:color="auto" w:fill="auto"/>
            <w:noWrap/>
            <w:vAlign w:val="center"/>
          </w:tcPr>
          <w:p w:rsidR="00AF09AC" w:rsidRDefault="009625AC">
            <w:pPr>
              <w:widowControl w:val="0"/>
              <w:spacing w:after="0" w:line="240" w:lineRule="auto"/>
              <w:jc w:val="center"/>
              <w:rPr>
                <w:sz w:val="18"/>
                <w:szCs w:val="18"/>
              </w:rPr>
            </w:pPr>
            <w:r>
              <w:rPr>
                <w:sz w:val="18"/>
                <w:szCs w:val="18"/>
              </w:rPr>
              <w:t>6</w:t>
            </w:r>
          </w:p>
        </w:tc>
        <w:tc>
          <w:tcPr>
            <w:tcW w:w="300" w:type="pct"/>
            <w:shd w:val="clear" w:color="auto" w:fill="auto"/>
            <w:noWrap/>
            <w:vAlign w:val="center"/>
          </w:tcPr>
          <w:p w:rsidR="00AF09AC" w:rsidRDefault="009625AC">
            <w:pPr>
              <w:widowControl w:val="0"/>
              <w:spacing w:after="0" w:line="240" w:lineRule="auto"/>
              <w:jc w:val="center"/>
              <w:rPr>
                <w:sz w:val="18"/>
                <w:szCs w:val="18"/>
              </w:rPr>
            </w:pPr>
            <w:r>
              <w:rPr>
                <w:sz w:val="18"/>
                <w:szCs w:val="18"/>
              </w:rPr>
              <w:t>6</w:t>
            </w:r>
          </w:p>
        </w:tc>
        <w:tc>
          <w:tcPr>
            <w:tcW w:w="376" w:type="pct"/>
            <w:shd w:val="clear" w:color="auto" w:fill="auto"/>
            <w:noWrap/>
            <w:vAlign w:val="center"/>
          </w:tcPr>
          <w:p w:rsidR="00AF09AC" w:rsidRDefault="009625AC">
            <w:pPr>
              <w:widowControl w:val="0"/>
              <w:spacing w:after="0" w:line="240" w:lineRule="auto"/>
              <w:jc w:val="center"/>
              <w:rPr>
                <w:sz w:val="18"/>
                <w:szCs w:val="18"/>
              </w:rPr>
            </w:pPr>
            <w:r>
              <w:rPr>
                <w:sz w:val="18"/>
                <w:szCs w:val="18"/>
              </w:rPr>
              <w:t>0</w:t>
            </w:r>
          </w:p>
        </w:tc>
        <w:tc>
          <w:tcPr>
            <w:tcW w:w="375" w:type="pct"/>
            <w:shd w:val="clear" w:color="auto" w:fill="auto"/>
            <w:noWrap/>
            <w:vAlign w:val="center"/>
          </w:tcPr>
          <w:p w:rsidR="00AF09AC" w:rsidRDefault="009625AC">
            <w:pPr>
              <w:widowControl w:val="0"/>
              <w:spacing w:after="0" w:line="240" w:lineRule="auto"/>
              <w:jc w:val="center"/>
              <w:rPr>
                <w:sz w:val="18"/>
                <w:szCs w:val="18"/>
              </w:rPr>
            </w:pPr>
            <w:r>
              <w:rPr>
                <w:sz w:val="18"/>
                <w:szCs w:val="18"/>
              </w:rPr>
              <w:t>0</w:t>
            </w:r>
          </w:p>
        </w:tc>
        <w:tc>
          <w:tcPr>
            <w:tcW w:w="375" w:type="pct"/>
            <w:shd w:val="clear" w:color="auto" w:fill="auto"/>
            <w:noWrap/>
            <w:vAlign w:val="center"/>
          </w:tcPr>
          <w:p w:rsidR="00AF09AC" w:rsidRDefault="009625AC">
            <w:pPr>
              <w:widowControl w:val="0"/>
              <w:spacing w:after="0" w:line="240" w:lineRule="auto"/>
              <w:jc w:val="center"/>
              <w:rPr>
                <w:sz w:val="18"/>
                <w:szCs w:val="18"/>
              </w:rPr>
            </w:pPr>
            <w:r>
              <w:rPr>
                <w:sz w:val="18"/>
                <w:szCs w:val="18"/>
              </w:rPr>
              <w:t>0</w:t>
            </w:r>
          </w:p>
        </w:tc>
        <w:tc>
          <w:tcPr>
            <w:tcW w:w="300" w:type="pct"/>
            <w:shd w:val="clear" w:color="auto" w:fill="auto"/>
            <w:noWrap/>
            <w:vAlign w:val="center"/>
          </w:tcPr>
          <w:p w:rsidR="00AF09AC" w:rsidRDefault="009625AC">
            <w:pPr>
              <w:widowControl w:val="0"/>
              <w:spacing w:after="0" w:line="240" w:lineRule="auto"/>
              <w:jc w:val="center"/>
              <w:rPr>
                <w:sz w:val="18"/>
                <w:szCs w:val="18"/>
              </w:rPr>
            </w:pPr>
            <w:r>
              <w:rPr>
                <w:sz w:val="18"/>
                <w:szCs w:val="18"/>
              </w:rPr>
              <w:t>2</w:t>
            </w:r>
          </w:p>
        </w:tc>
        <w:tc>
          <w:tcPr>
            <w:tcW w:w="294" w:type="pct"/>
            <w:shd w:val="clear" w:color="auto" w:fill="auto"/>
            <w:noWrap/>
            <w:vAlign w:val="center"/>
          </w:tcPr>
          <w:p w:rsidR="00AF09AC" w:rsidRDefault="009625AC">
            <w:pPr>
              <w:widowControl w:val="0"/>
              <w:spacing w:after="0" w:line="240" w:lineRule="auto"/>
              <w:jc w:val="center"/>
              <w:rPr>
                <w:sz w:val="18"/>
                <w:szCs w:val="18"/>
              </w:rPr>
            </w:pPr>
            <w:r>
              <w:rPr>
                <w:sz w:val="18"/>
                <w:szCs w:val="18"/>
              </w:rPr>
              <w:t>4</w:t>
            </w:r>
          </w:p>
        </w:tc>
      </w:tr>
      <w:tr w:rsidR="00AF09AC">
        <w:trPr>
          <w:cantSplit/>
          <w:trHeight w:val="284"/>
        </w:trPr>
        <w:tc>
          <w:tcPr>
            <w:tcW w:w="300" w:type="pct"/>
            <w:shd w:val="clear" w:color="auto" w:fill="auto"/>
            <w:vAlign w:val="center"/>
          </w:tcPr>
          <w:p w:rsidR="00AF09AC" w:rsidRDefault="00AF09AC">
            <w:pPr>
              <w:widowControl w:val="0"/>
              <w:numPr>
                <w:ilvl w:val="0"/>
                <w:numId w:val="14"/>
              </w:numPr>
              <w:spacing w:after="0" w:line="240" w:lineRule="auto"/>
              <w:jc w:val="right"/>
              <w:rPr>
                <w:b/>
                <w:bCs/>
                <w:sz w:val="22"/>
                <w:szCs w:val="22"/>
              </w:rPr>
            </w:pPr>
          </w:p>
        </w:tc>
        <w:tc>
          <w:tcPr>
            <w:tcW w:w="1254" w:type="pct"/>
            <w:shd w:val="clear" w:color="auto" w:fill="auto"/>
            <w:vAlign w:val="center"/>
          </w:tcPr>
          <w:p w:rsidR="00AF09AC" w:rsidRDefault="009625AC">
            <w:pPr>
              <w:widowControl w:val="0"/>
              <w:spacing w:after="0" w:line="240" w:lineRule="auto"/>
              <w:jc w:val="center"/>
              <w:rPr>
                <w:sz w:val="20"/>
                <w:szCs w:val="20"/>
              </w:rPr>
            </w:pPr>
            <w:r>
              <w:rPr>
                <w:sz w:val="20"/>
                <w:szCs w:val="20"/>
              </w:rPr>
              <w:t xml:space="preserve">От а/д граница городской </w:t>
            </w:r>
            <w:r>
              <w:rPr>
                <w:sz w:val="20"/>
                <w:szCs w:val="20"/>
              </w:rPr>
              <w:t>черты г.Великие Луки на подъезде к ст.Воробецкая  км 0+440 - д.Носково</w:t>
            </w:r>
          </w:p>
        </w:tc>
        <w:tc>
          <w:tcPr>
            <w:tcW w:w="375" w:type="pct"/>
            <w:shd w:val="clear" w:color="auto" w:fill="auto"/>
            <w:vAlign w:val="center"/>
          </w:tcPr>
          <w:p w:rsidR="00AF09AC" w:rsidRDefault="009625AC">
            <w:pPr>
              <w:widowControl w:val="0"/>
              <w:spacing w:after="0" w:line="240" w:lineRule="auto"/>
              <w:jc w:val="center"/>
              <w:rPr>
                <w:sz w:val="18"/>
                <w:szCs w:val="18"/>
              </w:rPr>
            </w:pPr>
            <w:r>
              <w:rPr>
                <w:sz w:val="18"/>
                <w:szCs w:val="18"/>
              </w:rPr>
              <w:t>2,135</w:t>
            </w:r>
          </w:p>
        </w:tc>
        <w:tc>
          <w:tcPr>
            <w:tcW w:w="299" w:type="pct"/>
            <w:shd w:val="clear" w:color="auto" w:fill="auto"/>
            <w:noWrap/>
            <w:vAlign w:val="center"/>
          </w:tcPr>
          <w:p w:rsidR="00AF09AC" w:rsidRDefault="009625AC">
            <w:pPr>
              <w:widowControl w:val="0"/>
              <w:spacing w:after="0" w:line="240" w:lineRule="auto"/>
              <w:jc w:val="center"/>
              <w:rPr>
                <w:sz w:val="18"/>
                <w:szCs w:val="18"/>
              </w:rPr>
            </w:pPr>
            <w:r>
              <w:rPr>
                <w:sz w:val="18"/>
                <w:szCs w:val="18"/>
              </w:rPr>
              <w:t>1</w:t>
            </w:r>
          </w:p>
        </w:tc>
        <w:tc>
          <w:tcPr>
            <w:tcW w:w="375" w:type="pct"/>
            <w:shd w:val="clear" w:color="auto" w:fill="auto"/>
            <w:noWrap/>
            <w:vAlign w:val="center"/>
          </w:tcPr>
          <w:p w:rsidR="00AF09AC" w:rsidRDefault="009625AC">
            <w:pPr>
              <w:widowControl w:val="0"/>
              <w:spacing w:after="0" w:line="240" w:lineRule="auto"/>
              <w:jc w:val="center"/>
              <w:rPr>
                <w:sz w:val="18"/>
                <w:szCs w:val="18"/>
              </w:rPr>
            </w:pPr>
            <w:r>
              <w:rPr>
                <w:sz w:val="18"/>
                <w:szCs w:val="18"/>
              </w:rPr>
              <w:t>1</w:t>
            </w:r>
          </w:p>
        </w:tc>
        <w:tc>
          <w:tcPr>
            <w:tcW w:w="375" w:type="pct"/>
            <w:shd w:val="clear" w:color="auto" w:fill="auto"/>
            <w:noWrap/>
            <w:vAlign w:val="center"/>
          </w:tcPr>
          <w:p w:rsidR="00AF09AC" w:rsidRDefault="009625AC">
            <w:pPr>
              <w:widowControl w:val="0"/>
              <w:spacing w:after="0" w:line="240" w:lineRule="auto"/>
              <w:jc w:val="center"/>
              <w:rPr>
                <w:sz w:val="18"/>
                <w:szCs w:val="18"/>
              </w:rPr>
            </w:pPr>
            <w:r>
              <w:rPr>
                <w:sz w:val="18"/>
                <w:szCs w:val="18"/>
              </w:rPr>
              <w:t>33</w:t>
            </w:r>
          </w:p>
        </w:tc>
        <w:tc>
          <w:tcPr>
            <w:tcW w:w="300" w:type="pct"/>
            <w:shd w:val="clear" w:color="auto" w:fill="auto"/>
            <w:noWrap/>
            <w:vAlign w:val="center"/>
          </w:tcPr>
          <w:p w:rsidR="00AF09AC" w:rsidRDefault="009625AC">
            <w:pPr>
              <w:widowControl w:val="0"/>
              <w:spacing w:after="0" w:line="240" w:lineRule="auto"/>
              <w:jc w:val="center"/>
              <w:rPr>
                <w:sz w:val="18"/>
                <w:szCs w:val="18"/>
              </w:rPr>
            </w:pPr>
            <w:r>
              <w:rPr>
                <w:sz w:val="18"/>
                <w:szCs w:val="18"/>
              </w:rPr>
              <w:t>32</w:t>
            </w:r>
          </w:p>
        </w:tc>
        <w:tc>
          <w:tcPr>
            <w:tcW w:w="376" w:type="pct"/>
            <w:shd w:val="clear" w:color="auto" w:fill="auto"/>
            <w:noWrap/>
            <w:vAlign w:val="center"/>
          </w:tcPr>
          <w:p w:rsidR="00AF09AC" w:rsidRDefault="009625AC">
            <w:pPr>
              <w:widowControl w:val="0"/>
              <w:spacing w:after="0" w:line="240" w:lineRule="auto"/>
              <w:jc w:val="center"/>
              <w:rPr>
                <w:sz w:val="18"/>
                <w:szCs w:val="18"/>
              </w:rPr>
            </w:pPr>
            <w:r>
              <w:rPr>
                <w:sz w:val="18"/>
                <w:szCs w:val="18"/>
              </w:rPr>
              <w:t>1</w:t>
            </w:r>
          </w:p>
        </w:tc>
        <w:tc>
          <w:tcPr>
            <w:tcW w:w="375" w:type="pct"/>
            <w:shd w:val="clear" w:color="auto" w:fill="auto"/>
            <w:noWrap/>
            <w:vAlign w:val="center"/>
          </w:tcPr>
          <w:p w:rsidR="00AF09AC" w:rsidRDefault="009625AC">
            <w:pPr>
              <w:widowControl w:val="0"/>
              <w:spacing w:after="0" w:line="240" w:lineRule="auto"/>
              <w:jc w:val="center"/>
              <w:rPr>
                <w:sz w:val="18"/>
                <w:szCs w:val="18"/>
              </w:rPr>
            </w:pPr>
            <w:r>
              <w:rPr>
                <w:sz w:val="18"/>
                <w:szCs w:val="18"/>
              </w:rPr>
              <w:t>0</w:t>
            </w:r>
          </w:p>
        </w:tc>
        <w:tc>
          <w:tcPr>
            <w:tcW w:w="375" w:type="pct"/>
            <w:shd w:val="clear" w:color="auto" w:fill="auto"/>
            <w:noWrap/>
            <w:vAlign w:val="center"/>
          </w:tcPr>
          <w:p w:rsidR="00AF09AC" w:rsidRDefault="009625AC">
            <w:pPr>
              <w:widowControl w:val="0"/>
              <w:spacing w:after="0" w:line="240" w:lineRule="auto"/>
              <w:jc w:val="center"/>
              <w:rPr>
                <w:sz w:val="18"/>
                <w:szCs w:val="18"/>
              </w:rPr>
            </w:pPr>
            <w:r>
              <w:rPr>
                <w:sz w:val="18"/>
                <w:szCs w:val="18"/>
              </w:rPr>
              <w:t>0</w:t>
            </w:r>
          </w:p>
        </w:tc>
        <w:tc>
          <w:tcPr>
            <w:tcW w:w="300" w:type="pct"/>
            <w:shd w:val="clear" w:color="auto" w:fill="auto"/>
            <w:noWrap/>
            <w:vAlign w:val="center"/>
          </w:tcPr>
          <w:p w:rsidR="00AF09AC" w:rsidRDefault="009625AC">
            <w:pPr>
              <w:widowControl w:val="0"/>
              <w:spacing w:after="0" w:line="240" w:lineRule="auto"/>
              <w:jc w:val="center"/>
              <w:rPr>
                <w:sz w:val="18"/>
                <w:szCs w:val="18"/>
              </w:rPr>
            </w:pPr>
            <w:r>
              <w:rPr>
                <w:sz w:val="18"/>
                <w:szCs w:val="18"/>
              </w:rPr>
              <w:t>2</w:t>
            </w:r>
          </w:p>
        </w:tc>
        <w:tc>
          <w:tcPr>
            <w:tcW w:w="294" w:type="pct"/>
            <w:shd w:val="clear" w:color="auto" w:fill="auto"/>
            <w:noWrap/>
            <w:vAlign w:val="center"/>
          </w:tcPr>
          <w:p w:rsidR="00AF09AC" w:rsidRDefault="009625AC">
            <w:pPr>
              <w:widowControl w:val="0"/>
              <w:spacing w:after="0" w:line="240" w:lineRule="auto"/>
              <w:jc w:val="center"/>
              <w:rPr>
                <w:sz w:val="18"/>
                <w:szCs w:val="18"/>
              </w:rPr>
            </w:pPr>
            <w:r>
              <w:rPr>
                <w:sz w:val="18"/>
                <w:szCs w:val="18"/>
              </w:rPr>
              <w:t>3</w:t>
            </w:r>
          </w:p>
        </w:tc>
      </w:tr>
      <w:tr w:rsidR="00AF09AC">
        <w:trPr>
          <w:cantSplit/>
          <w:trHeight w:val="284"/>
        </w:trPr>
        <w:tc>
          <w:tcPr>
            <w:tcW w:w="300" w:type="pct"/>
            <w:shd w:val="clear" w:color="auto" w:fill="auto"/>
            <w:vAlign w:val="center"/>
          </w:tcPr>
          <w:p w:rsidR="00AF09AC" w:rsidRDefault="00AF09AC">
            <w:pPr>
              <w:widowControl w:val="0"/>
              <w:numPr>
                <w:ilvl w:val="0"/>
                <w:numId w:val="14"/>
              </w:numPr>
              <w:spacing w:after="0" w:line="240" w:lineRule="auto"/>
              <w:jc w:val="right"/>
              <w:rPr>
                <w:b/>
                <w:bCs/>
                <w:sz w:val="22"/>
                <w:szCs w:val="22"/>
              </w:rPr>
            </w:pPr>
          </w:p>
        </w:tc>
        <w:tc>
          <w:tcPr>
            <w:tcW w:w="1254" w:type="pct"/>
            <w:shd w:val="clear" w:color="auto" w:fill="auto"/>
            <w:vAlign w:val="center"/>
          </w:tcPr>
          <w:p w:rsidR="00AF09AC" w:rsidRDefault="009625AC">
            <w:pPr>
              <w:widowControl w:val="0"/>
              <w:spacing w:after="0" w:line="240" w:lineRule="auto"/>
              <w:jc w:val="center"/>
              <w:rPr>
                <w:sz w:val="20"/>
                <w:szCs w:val="20"/>
              </w:rPr>
            </w:pPr>
            <w:r>
              <w:rPr>
                <w:sz w:val="20"/>
                <w:szCs w:val="20"/>
              </w:rPr>
              <w:t>От а/д ст.Воробецкая-д.Носково км 0+231 до д.Баталиха</w:t>
            </w:r>
          </w:p>
        </w:tc>
        <w:tc>
          <w:tcPr>
            <w:tcW w:w="375" w:type="pct"/>
            <w:shd w:val="clear" w:color="auto" w:fill="auto"/>
            <w:vAlign w:val="center"/>
          </w:tcPr>
          <w:p w:rsidR="00AF09AC" w:rsidRDefault="009625AC">
            <w:pPr>
              <w:widowControl w:val="0"/>
              <w:spacing w:after="0" w:line="240" w:lineRule="auto"/>
              <w:jc w:val="center"/>
              <w:rPr>
                <w:sz w:val="18"/>
                <w:szCs w:val="18"/>
              </w:rPr>
            </w:pPr>
            <w:r>
              <w:rPr>
                <w:sz w:val="18"/>
                <w:szCs w:val="18"/>
              </w:rPr>
              <w:t>1,100</w:t>
            </w:r>
          </w:p>
        </w:tc>
        <w:tc>
          <w:tcPr>
            <w:tcW w:w="299" w:type="pct"/>
            <w:shd w:val="clear" w:color="auto" w:fill="auto"/>
            <w:noWrap/>
            <w:vAlign w:val="center"/>
          </w:tcPr>
          <w:p w:rsidR="00AF09AC" w:rsidRDefault="009625AC">
            <w:pPr>
              <w:widowControl w:val="0"/>
              <w:spacing w:after="0" w:line="240" w:lineRule="auto"/>
              <w:jc w:val="center"/>
              <w:rPr>
                <w:sz w:val="18"/>
                <w:szCs w:val="18"/>
              </w:rPr>
            </w:pPr>
            <w:r>
              <w:rPr>
                <w:sz w:val="18"/>
                <w:szCs w:val="18"/>
              </w:rPr>
              <w:t>1</w:t>
            </w:r>
          </w:p>
        </w:tc>
        <w:tc>
          <w:tcPr>
            <w:tcW w:w="375" w:type="pct"/>
            <w:shd w:val="clear" w:color="auto" w:fill="auto"/>
            <w:noWrap/>
            <w:vAlign w:val="center"/>
          </w:tcPr>
          <w:p w:rsidR="00AF09AC" w:rsidRDefault="009625AC">
            <w:pPr>
              <w:widowControl w:val="0"/>
              <w:spacing w:after="0" w:line="240" w:lineRule="auto"/>
              <w:jc w:val="center"/>
              <w:rPr>
                <w:sz w:val="18"/>
                <w:szCs w:val="18"/>
              </w:rPr>
            </w:pPr>
            <w:r>
              <w:rPr>
                <w:sz w:val="18"/>
                <w:szCs w:val="18"/>
              </w:rPr>
              <w:t>1</w:t>
            </w:r>
          </w:p>
        </w:tc>
        <w:tc>
          <w:tcPr>
            <w:tcW w:w="375" w:type="pct"/>
            <w:shd w:val="clear" w:color="auto" w:fill="auto"/>
            <w:noWrap/>
            <w:vAlign w:val="center"/>
          </w:tcPr>
          <w:p w:rsidR="00AF09AC" w:rsidRDefault="009625AC">
            <w:pPr>
              <w:widowControl w:val="0"/>
              <w:spacing w:after="0" w:line="240" w:lineRule="auto"/>
              <w:jc w:val="center"/>
              <w:rPr>
                <w:sz w:val="18"/>
                <w:szCs w:val="18"/>
              </w:rPr>
            </w:pPr>
            <w:r>
              <w:rPr>
                <w:sz w:val="18"/>
                <w:szCs w:val="18"/>
              </w:rPr>
              <w:t>19</w:t>
            </w:r>
          </w:p>
        </w:tc>
        <w:tc>
          <w:tcPr>
            <w:tcW w:w="300" w:type="pct"/>
            <w:shd w:val="clear" w:color="auto" w:fill="auto"/>
            <w:noWrap/>
            <w:vAlign w:val="center"/>
          </w:tcPr>
          <w:p w:rsidR="00AF09AC" w:rsidRDefault="009625AC">
            <w:pPr>
              <w:widowControl w:val="0"/>
              <w:spacing w:after="0" w:line="240" w:lineRule="auto"/>
              <w:jc w:val="center"/>
              <w:rPr>
                <w:sz w:val="18"/>
                <w:szCs w:val="18"/>
              </w:rPr>
            </w:pPr>
            <w:r>
              <w:rPr>
                <w:sz w:val="18"/>
                <w:szCs w:val="18"/>
              </w:rPr>
              <w:t>17</w:t>
            </w:r>
          </w:p>
        </w:tc>
        <w:tc>
          <w:tcPr>
            <w:tcW w:w="376" w:type="pct"/>
            <w:shd w:val="clear" w:color="auto" w:fill="auto"/>
            <w:noWrap/>
            <w:vAlign w:val="center"/>
          </w:tcPr>
          <w:p w:rsidR="00AF09AC" w:rsidRDefault="009625AC">
            <w:pPr>
              <w:widowControl w:val="0"/>
              <w:spacing w:after="0" w:line="240" w:lineRule="auto"/>
              <w:jc w:val="center"/>
              <w:rPr>
                <w:sz w:val="18"/>
                <w:szCs w:val="18"/>
              </w:rPr>
            </w:pPr>
            <w:r>
              <w:rPr>
                <w:sz w:val="18"/>
                <w:szCs w:val="18"/>
              </w:rPr>
              <w:t>2</w:t>
            </w:r>
          </w:p>
        </w:tc>
        <w:tc>
          <w:tcPr>
            <w:tcW w:w="375" w:type="pct"/>
            <w:shd w:val="clear" w:color="auto" w:fill="auto"/>
            <w:noWrap/>
            <w:vAlign w:val="center"/>
          </w:tcPr>
          <w:p w:rsidR="00AF09AC" w:rsidRDefault="009625AC">
            <w:pPr>
              <w:widowControl w:val="0"/>
              <w:spacing w:after="0" w:line="240" w:lineRule="auto"/>
              <w:jc w:val="center"/>
              <w:rPr>
                <w:sz w:val="18"/>
                <w:szCs w:val="18"/>
              </w:rPr>
            </w:pPr>
            <w:r>
              <w:rPr>
                <w:sz w:val="18"/>
                <w:szCs w:val="18"/>
              </w:rPr>
              <w:t>0</w:t>
            </w:r>
          </w:p>
        </w:tc>
        <w:tc>
          <w:tcPr>
            <w:tcW w:w="375" w:type="pct"/>
            <w:shd w:val="clear" w:color="auto" w:fill="auto"/>
            <w:noWrap/>
            <w:vAlign w:val="center"/>
          </w:tcPr>
          <w:p w:rsidR="00AF09AC" w:rsidRDefault="009625AC">
            <w:pPr>
              <w:widowControl w:val="0"/>
              <w:spacing w:after="0" w:line="240" w:lineRule="auto"/>
              <w:jc w:val="center"/>
              <w:rPr>
                <w:sz w:val="18"/>
                <w:szCs w:val="18"/>
              </w:rPr>
            </w:pPr>
            <w:r>
              <w:rPr>
                <w:sz w:val="18"/>
                <w:szCs w:val="18"/>
              </w:rPr>
              <w:t>0</w:t>
            </w:r>
          </w:p>
        </w:tc>
        <w:tc>
          <w:tcPr>
            <w:tcW w:w="300" w:type="pct"/>
            <w:shd w:val="clear" w:color="auto" w:fill="auto"/>
            <w:noWrap/>
            <w:vAlign w:val="center"/>
          </w:tcPr>
          <w:p w:rsidR="00AF09AC" w:rsidRDefault="009625AC">
            <w:pPr>
              <w:widowControl w:val="0"/>
              <w:spacing w:after="0" w:line="240" w:lineRule="auto"/>
              <w:jc w:val="center"/>
              <w:rPr>
                <w:sz w:val="18"/>
                <w:szCs w:val="18"/>
              </w:rPr>
            </w:pPr>
            <w:r>
              <w:rPr>
                <w:sz w:val="18"/>
                <w:szCs w:val="18"/>
              </w:rPr>
              <w:t>2</w:t>
            </w:r>
          </w:p>
        </w:tc>
        <w:tc>
          <w:tcPr>
            <w:tcW w:w="294" w:type="pct"/>
            <w:shd w:val="clear" w:color="auto" w:fill="auto"/>
            <w:noWrap/>
            <w:vAlign w:val="center"/>
          </w:tcPr>
          <w:p w:rsidR="00AF09AC" w:rsidRDefault="009625AC">
            <w:pPr>
              <w:widowControl w:val="0"/>
              <w:spacing w:after="0" w:line="240" w:lineRule="auto"/>
              <w:jc w:val="center"/>
              <w:rPr>
                <w:sz w:val="18"/>
                <w:szCs w:val="18"/>
              </w:rPr>
            </w:pPr>
            <w:r>
              <w:rPr>
                <w:sz w:val="18"/>
                <w:szCs w:val="18"/>
              </w:rPr>
              <w:t>4</w:t>
            </w:r>
          </w:p>
        </w:tc>
      </w:tr>
      <w:tr w:rsidR="00AF09AC">
        <w:trPr>
          <w:cantSplit/>
          <w:trHeight w:val="284"/>
        </w:trPr>
        <w:tc>
          <w:tcPr>
            <w:tcW w:w="300" w:type="pct"/>
            <w:shd w:val="clear" w:color="auto" w:fill="auto"/>
            <w:vAlign w:val="center"/>
          </w:tcPr>
          <w:p w:rsidR="00AF09AC" w:rsidRDefault="00AF09AC">
            <w:pPr>
              <w:widowControl w:val="0"/>
              <w:numPr>
                <w:ilvl w:val="0"/>
                <w:numId w:val="14"/>
              </w:numPr>
              <w:spacing w:after="0" w:line="240" w:lineRule="auto"/>
              <w:jc w:val="right"/>
              <w:rPr>
                <w:b/>
                <w:bCs/>
                <w:sz w:val="22"/>
                <w:szCs w:val="22"/>
              </w:rPr>
            </w:pPr>
          </w:p>
        </w:tc>
        <w:tc>
          <w:tcPr>
            <w:tcW w:w="1254" w:type="pct"/>
            <w:shd w:val="clear" w:color="auto" w:fill="auto"/>
            <w:vAlign w:val="center"/>
          </w:tcPr>
          <w:p w:rsidR="00AF09AC" w:rsidRDefault="009625AC">
            <w:pPr>
              <w:widowControl w:val="0"/>
              <w:spacing w:after="0" w:line="240" w:lineRule="auto"/>
              <w:jc w:val="center"/>
              <w:rPr>
                <w:sz w:val="20"/>
                <w:szCs w:val="20"/>
              </w:rPr>
            </w:pPr>
            <w:r>
              <w:rPr>
                <w:sz w:val="20"/>
                <w:szCs w:val="20"/>
              </w:rPr>
              <w:t>д.Еремеево - д.Филатиха</w:t>
            </w:r>
          </w:p>
        </w:tc>
        <w:tc>
          <w:tcPr>
            <w:tcW w:w="375" w:type="pct"/>
            <w:shd w:val="clear" w:color="auto" w:fill="auto"/>
            <w:vAlign w:val="center"/>
          </w:tcPr>
          <w:p w:rsidR="00AF09AC" w:rsidRDefault="009625AC">
            <w:pPr>
              <w:widowControl w:val="0"/>
              <w:spacing w:after="0" w:line="240" w:lineRule="auto"/>
              <w:jc w:val="center"/>
              <w:rPr>
                <w:sz w:val="18"/>
                <w:szCs w:val="18"/>
              </w:rPr>
            </w:pPr>
            <w:r>
              <w:rPr>
                <w:sz w:val="18"/>
                <w:szCs w:val="18"/>
              </w:rPr>
              <w:t>0,600</w:t>
            </w:r>
          </w:p>
        </w:tc>
        <w:tc>
          <w:tcPr>
            <w:tcW w:w="299" w:type="pct"/>
            <w:shd w:val="clear" w:color="auto" w:fill="auto"/>
            <w:noWrap/>
            <w:vAlign w:val="center"/>
          </w:tcPr>
          <w:p w:rsidR="00AF09AC" w:rsidRDefault="009625AC">
            <w:pPr>
              <w:widowControl w:val="0"/>
              <w:spacing w:after="0" w:line="240" w:lineRule="auto"/>
              <w:jc w:val="center"/>
              <w:rPr>
                <w:sz w:val="18"/>
                <w:szCs w:val="18"/>
              </w:rPr>
            </w:pPr>
            <w:r>
              <w:rPr>
                <w:sz w:val="18"/>
                <w:szCs w:val="18"/>
              </w:rPr>
              <w:t>1</w:t>
            </w:r>
          </w:p>
        </w:tc>
        <w:tc>
          <w:tcPr>
            <w:tcW w:w="375" w:type="pct"/>
            <w:shd w:val="clear" w:color="auto" w:fill="auto"/>
            <w:noWrap/>
            <w:vAlign w:val="center"/>
          </w:tcPr>
          <w:p w:rsidR="00AF09AC" w:rsidRDefault="009625AC">
            <w:pPr>
              <w:widowControl w:val="0"/>
              <w:spacing w:after="0" w:line="240" w:lineRule="auto"/>
              <w:jc w:val="center"/>
              <w:rPr>
                <w:sz w:val="18"/>
                <w:szCs w:val="18"/>
              </w:rPr>
            </w:pPr>
            <w:r>
              <w:rPr>
                <w:sz w:val="18"/>
                <w:szCs w:val="18"/>
              </w:rPr>
              <w:t>2</w:t>
            </w:r>
          </w:p>
        </w:tc>
        <w:tc>
          <w:tcPr>
            <w:tcW w:w="375" w:type="pct"/>
            <w:shd w:val="clear" w:color="auto" w:fill="auto"/>
            <w:noWrap/>
            <w:vAlign w:val="center"/>
          </w:tcPr>
          <w:p w:rsidR="00AF09AC" w:rsidRDefault="009625AC">
            <w:pPr>
              <w:widowControl w:val="0"/>
              <w:spacing w:after="0" w:line="240" w:lineRule="auto"/>
              <w:jc w:val="center"/>
              <w:rPr>
                <w:sz w:val="18"/>
                <w:szCs w:val="18"/>
              </w:rPr>
            </w:pPr>
            <w:r>
              <w:rPr>
                <w:sz w:val="18"/>
                <w:szCs w:val="18"/>
              </w:rPr>
              <w:t>33</w:t>
            </w:r>
          </w:p>
        </w:tc>
        <w:tc>
          <w:tcPr>
            <w:tcW w:w="300" w:type="pct"/>
            <w:shd w:val="clear" w:color="auto" w:fill="auto"/>
            <w:noWrap/>
            <w:vAlign w:val="center"/>
          </w:tcPr>
          <w:p w:rsidR="00AF09AC" w:rsidRDefault="009625AC">
            <w:pPr>
              <w:widowControl w:val="0"/>
              <w:spacing w:after="0" w:line="240" w:lineRule="auto"/>
              <w:jc w:val="center"/>
              <w:rPr>
                <w:sz w:val="18"/>
                <w:szCs w:val="18"/>
              </w:rPr>
            </w:pPr>
            <w:r>
              <w:rPr>
                <w:sz w:val="18"/>
                <w:szCs w:val="18"/>
              </w:rPr>
              <w:t>28</w:t>
            </w:r>
          </w:p>
        </w:tc>
        <w:tc>
          <w:tcPr>
            <w:tcW w:w="376" w:type="pct"/>
            <w:shd w:val="clear" w:color="auto" w:fill="auto"/>
            <w:noWrap/>
            <w:vAlign w:val="center"/>
          </w:tcPr>
          <w:p w:rsidR="00AF09AC" w:rsidRDefault="009625AC">
            <w:pPr>
              <w:widowControl w:val="0"/>
              <w:spacing w:after="0" w:line="240" w:lineRule="auto"/>
              <w:jc w:val="center"/>
              <w:rPr>
                <w:sz w:val="18"/>
                <w:szCs w:val="18"/>
              </w:rPr>
            </w:pPr>
            <w:r>
              <w:rPr>
                <w:sz w:val="18"/>
                <w:szCs w:val="18"/>
              </w:rPr>
              <w:t>6</w:t>
            </w:r>
          </w:p>
        </w:tc>
        <w:tc>
          <w:tcPr>
            <w:tcW w:w="375" w:type="pct"/>
            <w:shd w:val="clear" w:color="auto" w:fill="auto"/>
            <w:noWrap/>
            <w:vAlign w:val="center"/>
          </w:tcPr>
          <w:p w:rsidR="00AF09AC" w:rsidRDefault="009625AC">
            <w:pPr>
              <w:widowControl w:val="0"/>
              <w:spacing w:after="0" w:line="240" w:lineRule="auto"/>
              <w:jc w:val="center"/>
              <w:rPr>
                <w:sz w:val="18"/>
                <w:szCs w:val="18"/>
              </w:rPr>
            </w:pPr>
            <w:r>
              <w:rPr>
                <w:sz w:val="18"/>
                <w:szCs w:val="18"/>
              </w:rPr>
              <w:t>0</w:t>
            </w:r>
          </w:p>
        </w:tc>
        <w:tc>
          <w:tcPr>
            <w:tcW w:w="375" w:type="pct"/>
            <w:shd w:val="clear" w:color="auto" w:fill="auto"/>
            <w:noWrap/>
            <w:vAlign w:val="center"/>
          </w:tcPr>
          <w:p w:rsidR="00AF09AC" w:rsidRDefault="009625AC">
            <w:pPr>
              <w:widowControl w:val="0"/>
              <w:spacing w:after="0" w:line="240" w:lineRule="auto"/>
              <w:jc w:val="center"/>
              <w:rPr>
                <w:sz w:val="18"/>
                <w:szCs w:val="18"/>
              </w:rPr>
            </w:pPr>
            <w:r>
              <w:rPr>
                <w:sz w:val="18"/>
                <w:szCs w:val="18"/>
              </w:rPr>
              <w:t>0</w:t>
            </w:r>
          </w:p>
        </w:tc>
        <w:tc>
          <w:tcPr>
            <w:tcW w:w="300" w:type="pct"/>
            <w:shd w:val="clear" w:color="auto" w:fill="auto"/>
            <w:noWrap/>
            <w:vAlign w:val="center"/>
          </w:tcPr>
          <w:p w:rsidR="00AF09AC" w:rsidRDefault="009625AC">
            <w:pPr>
              <w:widowControl w:val="0"/>
              <w:spacing w:after="0" w:line="240" w:lineRule="auto"/>
              <w:jc w:val="center"/>
              <w:rPr>
                <w:sz w:val="18"/>
                <w:szCs w:val="18"/>
              </w:rPr>
            </w:pPr>
            <w:r>
              <w:rPr>
                <w:sz w:val="18"/>
                <w:szCs w:val="18"/>
              </w:rPr>
              <w:t>0</w:t>
            </w:r>
          </w:p>
        </w:tc>
        <w:tc>
          <w:tcPr>
            <w:tcW w:w="294" w:type="pct"/>
            <w:shd w:val="clear" w:color="auto" w:fill="auto"/>
            <w:noWrap/>
            <w:vAlign w:val="center"/>
          </w:tcPr>
          <w:p w:rsidR="00AF09AC" w:rsidRDefault="009625AC">
            <w:pPr>
              <w:widowControl w:val="0"/>
              <w:spacing w:after="0" w:line="240" w:lineRule="auto"/>
              <w:jc w:val="center"/>
              <w:rPr>
                <w:sz w:val="18"/>
                <w:szCs w:val="18"/>
              </w:rPr>
            </w:pPr>
            <w:r>
              <w:rPr>
                <w:sz w:val="18"/>
                <w:szCs w:val="18"/>
              </w:rPr>
              <w:t>4</w:t>
            </w:r>
          </w:p>
        </w:tc>
      </w:tr>
      <w:tr w:rsidR="00AF09AC">
        <w:trPr>
          <w:cantSplit/>
          <w:trHeight w:val="284"/>
        </w:trPr>
        <w:tc>
          <w:tcPr>
            <w:tcW w:w="300" w:type="pct"/>
            <w:shd w:val="clear" w:color="auto" w:fill="auto"/>
            <w:vAlign w:val="center"/>
          </w:tcPr>
          <w:p w:rsidR="00AF09AC" w:rsidRDefault="00AF09AC">
            <w:pPr>
              <w:widowControl w:val="0"/>
              <w:numPr>
                <w:ilvl w:val="0"/>
                <w:numId w:val="14"/>
              </w:numPr>
              <w:spacing w:after="0" w:line="240" w:lineRule="auto"/>
              <w:jc w:val="right"/>
              <w:rPr>
                <w:b/>
                <w:bCs/>
                <w:sz w:val="22"/>
                <w:szCs w:val="22"/>
              </w:rPr>
            </w:pPr>
          </w:p>
        </w:tc>
        <w:tc>
          <w:tcPr>
            <w:tcW w:w="1254" w:type="pct"/>
            <w:shd w:val="clear" w:color="auto" w:fill="auto"/>
            <w:vAlign w:val="center"/>
          </w:tcPr>
          <w:p w:rsidR="00AF09AC" w:rsidRDefault="009625AC">
            <w:pPr>
              <w:widowControl w:val="0"/>
              <w:spacing w:after="0" w:line="240" w:lineRule="auto"/>
              <w:jc w:val="center"/>
              <w:rPr>
                <w:sz w:val="20"/>
                <w:szCs w:val="20"/>
              </w:rPr>
            </w:pPr>
            <w:r>
              <w:rPr>
                <w:sz w:val="20"/>
                <w:szCs w:val="20"/>
              </w:rPr>
              <w:t>д.Баталиха - д.Горушка</w:t>
            </w:r>
          </w:p>
        </w:tc>
        <w:tc>
          <w:tcPr>
            <w:tcW w:w="375" w:type="pct"/>
            <w:shd w:val="clear" w:color="auto" w:fill="auto"/>
            <w:vAlign w:val="center"/>
          </w:tcPr>
          <w:p w:rsidR="00AF09AC" w:rsidRDefault="009625AC">
            <w:pPr>
              <w:widowControl w:val="0"/>
              <w:spacing w:after="0" w:line="240" w:lineRule="auto"/>
              <w:jc w:val="center"/>
              <w:rPr>
                <w:sz w:val="18"/>
                <w:szCs w:val="18"/>
              </w:rPr>
            </w:pPr>
            <w:r>
              <w:rPr>
                <w:sz w:val="18"/>
                <w:szCs w:val="18"/>
              </w:rPr>
              <w:t>1,200</w:t>
            </w:r>
          </w:p>
        </w:tc>
        <w:tc>
          <w:tcPr>
            <w:tcW w:w="299" w:type="pct"/>
            <w:shd w:val="clear" w:color="auto" w:fill="auto"/>
            <w:noWrap/>
            <w:vAlign w:val="center"/>
          </w:tcPr>
          <w:p w:rsidR="00AF09AC" w:rsidRDefault="009625AC">
            <w:pPr>
              <w:widowControl w:val="0"/>
              <w:spacing w:after="0" w:line="240" w:lineRule="auto"/>
              <w:jc w:val="center"/>
              <w:rPr>
                <w:sz w:val="18"/>
                <w:szCs w:val="18"/>
              </w:rPr>
            </w:pPr>
            <w:r>
              <w:rPr>
                <w:sz w:val="18"/>
                <w:szCs w:val="18"/>
              </w:rPr>
              <w:t>1</w:t>
            </w:r>
          </w:p>
        </w:tc>
        <w:tc>
          <w:tcPr>
            <w:tcW w:w="375" w:type="pct"/>
            <w:shd w:val="clear" w:color="auto" w:fill="auto"/>
            <w:noWrap/>
            <w:vAlign w:val="center"/>
          </w:tcPr>
          <w:p w:rsidR="00AF09AC" w:rsidRDefault="009625AC">
            <w:pPr>
              <w:widowControl w:val="0"/>
              <w:spacing w:after="0" w:line="240" w:lineRule="auto"/>
              <w:jc w:val="center"/>
              <w:rPr>
                <w:sz w:val="18"/>
                <w:szCs w:val="18"/>
              </w:rPr>
            </w:pPr>
            <w:r>
              <w:rPr>
                <w:sz w:val="18"/>
                <w:szCs w:val="18"/>
              </w:rPr>
              <w:t>2</w:t>
            </w:r>
          </w:p>
        </w:tc>
        <w:tc>
          <w:tcPr>
            <w:tcW w:w="375" w:type="pct"/>
            <w:shd w:val="clear" w:color="auto" w:fill="auto"/>
            <w:noWrap/>
            <w:vAlign w:val="center"/>
          </w:tcPr>
          <w:p w:rsidR="00AF09AC" w:rsidRDefault="009625AC">
            <w:pPr>
              <w:widowControl w:val="0"/>
              <w:spacing w:after="0" w:line="240" w:lineRule="auto"/>
              <w:jc w:val="center"/>
              <w:rPr>
                <w:sz w:val="18"/>
                <w:szCs w:val="18"/>
              </w:rPr>
            </w:pPr>
            <w:r>
              <w:rPr>
                <w:sz w:val="18"/>
                <w:szCs w:val="18"/>
              </w:rPr>
              <w:t>33</w:t>
            </w:r>
          </w:p>
        </w:tc>
        <w:tc>
          <w:tcPr>
            <w:tcW w:w="300" w:type="pct"/>
            <w:shd w:val="clear" w:color="auto" w:fill="auto"/>
            <w:noWrap/>
            <w:vAlign w:val="center"/>
          </w:tcPr>
          <w:p w:rsidR="00AF09AC" w:rsidRDefault="009625AC">
            <w:pPr>
              <w:widowControl w:val="0"/>
              <w:spacing w:after="0" w:line="240" w:lineRule="auto"/>
              <w:jc w:val="center"/>
              <w:rPr>
                <w:sz w:val="18"/>
                <w:szCs w:val="18"/>
              </w:rPr>
            </w:pPr>
            <w:r>
              <w:rPr>
                <w:sz w:val="18"/>
                <w:szCs w:val="18"/>
              </w:rPr>
              <w:t>29</w:t>
            </w:r>
          </w:p>
        </w:tc>
        <w:tc>
          <w:tcPr>
            <w:tcW w:w="376" w:type="pct"/>
            <w:shd w:val="clear" w:color="auto" w:fill="auto"/>
            <w:noWrap/>
            <w:vAlign w:val="center"/>
          </w:tcPr>
          <w:p w:rsidR="00AF09AC" w:rsidRDefault="009625AC">
            <w:pPr>
              <w:widowControl w:val="0"/>
              <w:spacing w:after="0" w:line="240" w:lineRule="auto"/>
              <w:jc w:val="center"/>
              <w:rPr>
                <w:sz w:val="18"/>
                <w:szCs w:val="18"/>
              </w:rPr>
            </w:pPr>
            <w:r>
              <w:rPr>
                <w:sz w:val="18"/>
                <w:szCs w:val="18"/>
              </w:rPr>
              <w:t>5</w:t>
            </w:r>
          </w:p>
        </w:tc>
        <w:tc>
          <w:tcPr>
            <w:tcW w:w="375" w:type="pct"/>
            <w:shd w:val="clear" w:color="auto" w:fill="auto"/>
            <w:noWrap/>
            <w:vAlign w:val="center"/>
          </w:tcPr>
          <w:p w:rsidR="00AF09AC" w:rsidRDefault="009625AC">
            <w:pPr>
              <w:widowControl w:val="0"/>
              <w:spacing w:after="0" w:line="240" w:lineRule="auto"/>
              <w:jc w:val="center"/>
              <w:rPr>
                <w:sz w:val="18"/>
                <w:szCs w:val="18"/>
              </w:rPr>
            </w:pPr>
            <w:r>
              <w:rPr>
                <w:sz w:val="18"/>
                <w:szCs w:val="18"/>
              </w:rPr>
              <w:t>0</w:t>
            </w:r>
          </w:p>
        </w:tc>
        <w:tc>
          <w:tcPr>
            <w:tcW w:w="375" w:type="pct"/>
            <w:shd w:val="clear" w:color="auto" w:fill="auto"/>
            <w:noWrap/>
            <w:vAlign w:val="center"/>
          </w:tcPr>
          <w:p w:rsidR="00AF09AC" w:rsidRDefault="009625AC">
            <w:pPr>
              <w:widowControl w:val="0"/>
              <w:spacing w:after="0" w:line="240" w:lineRule="auto"/>
              <w:jc w:val="center"/>
              <w:rPr>
                <w:sz w:val="18"/>
                <w:szCs w:val="18"/>
              </w:rPr>
            </w:pPr>
            <w:r>
              <w:rPr>
                <w:sz w:val="18"/>
                <w:szCs w:val="18"/>
              </w:rPr>
              <w:t>0</w:t>
            </w:r>
          </w:p>
        </w:tc>
        <w:tc>
          <w:tcPr>
            <w:tcW w:w="300" w:type="pct"/>
            <w:shd w:val="clear" w:color="auto" w:fill="auto"/>
            <w:noWrap/>
            <w:vAlign w:val="center"/>
          </w:tcPr>
          <w:p w:rsidR="00AF09AC" w:rsidRDefault="009625AC">
            <w:pPr>
              <w:widowControl w:val="0"/>
              <w:spacing w:after="0" w:line="240" w:lineRule="auto"/>
              <w:jc w:val="center"/>
              <w:rPr>
                <w:sz w:val="18"/>
                <w:szCs w:val="18"/>
              </w:rPr>
            </w:pPr>
            <w:r>
              <w:rPr>
                <w:sz w:val="18"/>
                <w:szCs w:val="18"/>
              </w:rPr>
              <w:t>2</w:t>
            </w:r>
          </w:p>
        </w:tc>
        <w:tc>
          <w:tcPr>
            <w:tcW w:w="294" w:type="pct"/>
            <w:shd w:val="clear" w:color="auto" w:fill="auto"/>
            <w:noWrap/>
            <w:vAlign w:val="center"/>
          </w:tcPr>
          <w:p w:rsidR="00AF09AC" w:rsidRDefault="009625AC">
            <w:pPr>
              <w:widowControl w:val="0"/>
              <w:spacing w:after="0" w:line="240" w:lineRule="auto"/>
              <w:jc w:val="center"/>
              <w:rPr>
                <w:sz w:val="18"/>
                <w:szCs w:val="18"/>
              </w:rPr>
            </w:pPr>
            <w:r>
              <w:rPr>
                <w:sz w:val="18"/>
                <w:szCs w:val="18"/>
              </w:rPr>
              <w:t>4</w:t>
            </w:r>
          </w:p>
        </w:tc>
      </w:tr>
      <w:tr w:rsidR="00AF09AC">
        <w:trPr>
          <w:cantSplit/>
          <w:trHeight w:val="284"/>
        </w:trPr>
        <w:tc>
          <w:tcPr>
            <w:tcW w:w="300" w:type="pct"/>
            <w:shd w:val="clear" w:color="auto" w:fill="auto"/>
            <w:vAlign w:val="center"/>
          </w:tcPr>
          <w:p w:rsidR="00AF09AC" w:rsidRDefault="00AF09AC">
            <w:pPr>
              <w:widowControl w:val="0"/>
              <w:numPr>
                <w:ilvl w:val="0"/>
                <w:numId w:val="14"/>
              </w:numPr>
              <w:spacing w:after="0" w:line="240" w:lineRule="auto"/>
              <w:jc w:val="right"/>
              <w:rPr>
                <w:b/>
                <w:bCs/>
                <w:sz w:val="22"/>
                <w:szCs w:val="22"/>
              </w:rPr>
            </w:pPr>
          </w:p>
        </w:tc>
        <w:tc>
          <w:tcPr>
            <w:tcW w:w="1254" w:type="pct"/>
            <w:shd w:val="clear" w:color="auto" w:fill="auto"/>
            <w:vAlign w:val="center"/>
          </w:tcPr>
          <w:p w:rsidR="00AF09AC" w:rsidRDefault="009625AC">
            <w:pPr>
              <w:widowControl w:val="0"/>
              <w:spacing w:after="0" w:line="240" w:lineRule="auto"/>
              <w:jc w:val="center"/>
              <w:rPr>
                <w:sz w:val="20"/>
                <w:szCs w:val="20"/>
              </w:rPr>
            </w:pPr>
            <w:r>
              <w:rPr>
                <w:sz w:val="20"/>
                <w:szCs w:val="20"/>
              </w:rPr>
              <w:t>д.Носково - д.Грибушино</w:t>
            </w:r>
          </w:p>
        </w:tc>
        <w:tc>
          <w:tcPr>
            <w:tcW w:w="375" w:type="pct"/>
            <w:shd w:val="clear" w:color="auto" w:fill="auto"/>
            <w:vAlign w:val="center"/>
          </w:tcPr>
          <w:p w:rsidR="00AF09AC" w:rsidRDefault="009625AC">
            <w:pPr>
              <w:widowControl w:val="0"/>
              <w:spacing w:after="0" w:line="240" w:lineRule="auto"/>
              <w:jc w:val="center"/>
              <w:rPr>
                <w:sz w:val="18"/>
                <w:szCs w:val="18"/>
              </w:rPr>
            </w:pPr>
            <w:r>
              <w:rPr>
                <w:sz w:val="18"/>
                <w:szCs w:val="18"/>
              </w:rPr>
              <w:t>1,200</w:t>
            </w:r>
          </w:p>
        </w:tc>
        <w:tc>
          <w:tcPr>
            <w:tcW w:w="299" w:type="pct"/>
            <w:shd w:val="clear" w:color="auto" w:fill="auto"/>
            <w:noWrap/>
            <w:vAlign w:val="center"/>
          </w:tcPr>
          <w:p w:rsidR="00AF09AC" w:rsidRDefault="009625AC">
            <w:pPr>
              <w:widowControl w:val="0"/>
              <w:spacing w:after="0" w:line="240" w:lineRule="auto"/>
              <w:jc w:val="center"/>
              <w:rPr>
                <w:sz w:val="18"/>
                <w:szCs w:val="18"/>
              </w:rPr>
            </w:pPr>
            <w:r>
              <w:rPr>
                <w:sz w:val="18"/>
                <w:szCs w:val="18"/>
              </w:rPr>
              <w:t>3</w:t>
            </w:r>
          </w:p>
        </w:tc>
        <w:tc>
          <w:tcPr>
            <w:tcW w:w="375" w:type="pct"/>
            <w:shd w:val="clear" w:color="auto" w:fill="auto"/>
            <w:noWrap/>
            <w:vAlign w:val="center"/>
          </w:tcPr>
          <w:p w:rsidR="00AF09AC" w:rsidRDefault="009625AC">
            <w:pPr>
              <w:widowControl w:val="0"/>
              <w:spacing w:after="0" w:line="240" w:lineRule="auto"/>
              <w:jc w:val="center"/>
              <w:rPr>
                <w:sz w:val="18"/>
                <w:szCs w:val="18"/>
              </w:rPr>
            </w:pPr>
            <w:r>
              <w:rPr>
                <w:sz w:val="18"/>
                <w:szCs w:val="18"/>
              </w:rPr>
              <w:t>2</w:t>
            </w:r>
          </w:p>
        </w:tc>
        <w:tc>
          <w:tcPr>
            <w:tcW w:w="375" w:type="pct"/>
            <w:shd w:val="clear" w:color="auto" w:fill="auto"/>
            <w:noWrap/>
            <w:vAlign w:val="center"/>
          </w:tcPr>
          <w:p w:rsidR="00AF09AC" w:rsidRDefault="009625AC">
            <w:pPr>
              <w:widowControl w:val="0"/>
              <w:spacing w:after="0" w:line="240" w:lineRule="auto"/>
              <w:jc w:val="center"/>
              <w:rPr>
                <w:sz w:val="18"/>
                <w:szCs w:val="18"/>
              </w:rPr>
            </w:pPr>
            <w:r>
              <w:rPr>
                <w:sz w:val="18"/>
                <w:szCs w:val="18"/>
              </w:rPr>
              <w:t>39</w:t>
            </w:r>
          </w:p>
        </w:tc>
        <w:tc>
          <w:tcPr>
            <w:tcW w:w="300" w:type="pct"/>
            <w:shd w:val="clear" w:color="auto" w:fill="auto"/>
            <w:noWrap/>
            <w:vAlign w:val="center"/>
          </w:tcPr>
          <w:p w:rsidR="00AF09AC" w:rsidRDefault="009625AC">
            <w:pPr>
              <w:widowControl w:val="0"/>
              <w:spacing w:after="0" w:line="240" w:lineRule="auto"/>
              <w:jc w:val="center"/>
              <w:rPr>
                <w:sz w:val="18"/>
                <w:szCs w:val="18"/>
              </w:rPr>
            </w:pPr>
            <w:r>
              <w:rPr>
                <w:sz w:val="18"/>
                <w:szCs w:val="18"/>
              </w:rPr>
              <w:t>38</w:t>
            </w:r>
          </w:p>
        </w:tc>
        <w:tc>
          <w:tcPr>
            <w:tcW w:w="376" w:type="pct"/>
            <w:shd w:val="clear" w:color="auto" w:fill="auto"/>
            <w:noWrap/>
            <w:vAlign w:val="center"/>
          </w:tcPr>
          <w:p w:rsidR="00AF09AC" w:rsidRDefault="009625AC">
            <w:pPr>
              <w:widowControl w:val="0"/>
              <w:spacing w:after="0" w:line="240" w:lineRule="auto"/>
              <w:jc w:val="center"/>
              <w:rPr>
                <w:sz w:val="18"/>
                <w:szCs w:val="18"/>
              </w:rPr>
            </w:pPr>
            <w:r>
              <w:rPr>
                <w:sz w:val="18"/>
                <w:szCs w:val="18"/>
              </w:rPr>
              <w:t>1</w:t>
            </w:r>
          </w:p>
        </w:tc>
        <w:tc>
          <w:tcPr>
            <w:tcW w:w="375" w:type="pct"/>
            <w:shd w:val="clear" w:color="auto" w:fill="auto"/>
            <w:noWrap/>
            <w:vAlign w:val="center"/>
          </w:tcPr>
          <w:p w:rsidR="00AF09AC" w:rsidRDefault="009625AC">
            <w:pPr>
              <w:widowControl w:val="0"/>
              <w:spacing w:after="0" w:line="240" w:lineRule="auto"/>
              <w:jc w:val="center"/>
              <w:rPr>
                <w:sz w:val="18"/>
                <w:szCs w:val="18"/>
              </w:rPr>
            </w:pPr>
            <w:r>
              <w:rPr>
                <w:sz w:val="18"/>
                <w:szCs w:val="18"/>
              </w:rPr>
              <w:t>0</w:t>
            </w:r>
          </w:p>
        </w:tc>
        <w:tc>
          <w:tcPr>
            <w:tcW w:w="375" w:type="pct"/>
            <w:shd w:val="clear" w:color="auto" w:fill="auto"/>
            <w:noWrap/>
            <w:vAlign w:val="center"/>
          </w:tcPr>
          <w:p w:rsidR="00AF09AC" w:rsidRDefault="009625AC">
            <w:pPr>
              <w:widowControl w:val="0"/>
              <w:spacing w:after="0" w:line="240" w:lineRule="auto"/>
              <w:jc w:val="center"/>
              <w:rPr>
                <w:sz w:val="18"/>
                <w:szCs w:val="18"/>
              </w:rPr>
            </w:pPr>
            <w:r>
              <w:rPr>
                <w:sz w:val="18"/>
                <w:szCs w:val="18"/>
              </w:rPr>
              <w:t>0</w:t>
            </w:r>
          </w:p>
        </w:tc>
        <w:tc>
          <w:tcPr>
            <w:tcW w:w="300" w:type="pct"/>
            <w:shd w:val="clear" w:color="auto" w:fill="auto"/>
            <w:noWrap/>
            <w:vAlign w:val="center"/>
          </w:tcPr>
          <w:p w:rsidR="00AF09AC" w:rsidRDefault="009625AC">
            <w:pPr>
              <w:widowControl w:val="0"/>
              <w:spacing w:after="0" w:line="240" w:lineRule="auto"/>
              <w:jc w:val="center"/>
              <w:rPr>
                <w:sz w:val="18"/>
                <w:szCs w:val="18"/>
              </w:rPr>
            </w:pPr>
            <w:r>
              <w:rPr>
                <w:sz w:val="18"/>
                <w:szCs w:val="18"/>
              </w:rPr>
              <w:t>2</w:t>
            </w:r>
          </w:p>
        </w:tc>
        <w:tc>
          <w:tcPr>
            <w:tcW w:w="294" w:type="pct"/>
            <w:shd w:val="clear" w:color="auto" w:fill="auto"/>
            <w:noWrap/>
            <w:vAlign w:val="center"/>
          </w:tcPr>
          <w:p w:rsidR="00AF09AC" w:rsidRDefault="009625AC">
            <w:pPr>
              <w:widowControl w:val="0"/>
              <w:spacing w:after="0" w:line="240" w:lineRule="auto"/>
              <w:jc w:val="center"/>
              <w:rPr>
                <w:sz w:val="18"/>
                <w:szCs w:val="18"/>
              </w:rPr>
            </w:pPr>
            <w:r>
              <w:rPr>
                <w:sz w:val="18"/>
                <w:szCs w:val="18"/>
              </w:rPr>
              <w:t>4</w:t>
            </w:r>
          </w:p>
        </w:tc>
      </w:tr>
      <w:tr w:rsidR="00AF09AC">
        <w:trPr>
          <w:cantSplit/>
          <w:trHeight w:val="284"/>
        </w:trPr>
        <w:tc>
          <w:tcPr>
            <w:tcW w:w="300" w:type="pct"/>
            <w:shd w:val="clear" w:color="auto" w:fill="auto"/>
            <w:vAlign w:val="center"/>
          </w:tcPr>
          <w:p w:rsidR="00AF09AC" w:rsidRDefault="00AF09AC">
            <w:pPr>
              <w:widowControl w:val="0"/>
              <w:numPr>
                <w:ilvl w:val="0"/>
                <w:numId w:val="14"/>
              </w:numPr>
              <w:spacing w:after="0" w:line="240" w:lineRule="auto"/>
              <w:jc w:val="right"/>
              <w:rPr>
                <w:b/>
                <w:bCs/>
                <w:sz w:val="22"/>
                <w:szCs w:val="22"/>
              </w:rPr>
            </w:pPr>
          </w:p>
        </w:tc>
        <w:tc>
          <w:tcPr>
            <w:tcW w:w="1254" w:type="pct"/>
            <w:shd w:val="clear" w:color="auto" w:fill="auto"/>
            <w:vAlign w:val="center"/>
          </w:tcPr>
          <w:p w:rsidR="00AF09AC" w:rsidRDefault="009625AC">
            <w:pPr>
              <w:widowControl w:val="0"/>
              <w:spacing w:after="0" w:line="240" w:lineRule="auto"/>
              <w:jc w:val="center"/>
              <w:rPr>
                <w:sz w:val="20"/>
                <w:szCs w:val="20"/>
              </w:rPr>
            </w:pPr>
            <w:r>
              <w:rPr>
                <w:sz w:val="20"/>
                <w:szCs w:val="20"/>
              </w:rPr>
              <w:t>От региональной а/д.Великие Луки-Новосокольники км 6+800 до д.Бабки</w:t>
            </w:r>
          </w:p>
        </w:tc>
        <w:tc>
          <w:tcPr>
            <w:tcW w:w="375" w:type="pct"/>
            <w:shd w:val="clear" w:color="auto" w:fill="auto"/>
            <w:vAlign w:val="center"/>
          </w:tcPr>
          <w:p w:rsidR="00AF09AC" w:rsidRDefault="009625AC">
            <w:pPr>
              <w:widowControl w:val="0"/>
              <w:spacing w:after="0" w:line="240" w:lineRule="auto"/>
              <w:jc w:val="center"/>
              <w:rPr>
                <w:sz w:val="18"/>
                <w:szCs w:val="18"/>
              </w:rPr>
            </w:pPr>
            <w:r>
              <w:rPr>
                <w:sz w:val="18"/>
                <w:szCs w:val="18"/>
              </w:rPr>
              <w:t>0,120</w:t>
            </w:r>
          </w:p>
        </w:tc>
        <w:tc>
          <w:tcPr>
            <w:tcW w:w="299" w:type="pct"/>
            <w:shd w:val="clear" w:color="auto" w:fill="auto"/>
            <w:noWrap/>
            <w:vAlign w:val="center"/>
          </w:tcPr>
          <w:p w:rsidR="00AF09AC" w:rsidRDefault="009625AC">
            <w:pPr>
              <w:widowControl w:val="0"/>
              <w:spacing w:after="0" w:line="240" w:lineRule="auto"/>
              <w:jc w:val="center"/>
              <w:rPr>
                <w:sz w:val="18"/>
                <w:szCs w:val="18"/>
              </w:rPr>
            </w:pPr>
            <w:r>
              <w:rPr>
                <w:sz w:val="18"/>
                <w:szCs w:val="18"/>
              </w:rPr>
              <w:t>6</w:t>
            </w:r>
          </w:p>
        </w:tc>
        <w:tc>
          <w:tcPr>
            <w:tcW w:w="375" w:type="pct"/>
            <w:shd w:val="clear" w:color="auto" w:fill="auto"/>
            <w:noWrap/>
            <w:vAlign w:val="center"/>
          </w:tcPr>
          <w:p w:rsidR="00AF09AC" w:rsidRDefault="009625AC">
            <w:pPr>
              <w:widowControl w:val="0"/>
              <w:spacing w:after="0" w:line="240" w:lineRule="auto"/>
              <w:jc w:val="center"/>
              <w:rPr>
                <w:sz w:val="18"/>
                <w:szCs w:val="18"/>
              </w:rPr>
            </w:pPr>
            <w:r>
              <w:rPr>
                <w:sz w:val="18"/>
                <w:szCs w:val="18"/>
              </w:rPr>
              <w:t>1</w:t>
            </w:r>
          </w:p>
        </w:tc>
        <w:tc>
          <w:tcPr>
            <w:tcW w:w="375" w:type="pct"/>
            <w:shd w:val="clear" w:color="auto" w:fill="auto"/>
            <w:noWrap/>
            <w:vAlign w:val="center"/>
          </w:tcPr>
          <w:p w:rsidR="00AF09AC" w:rsidRDefault="009625AC">
            <w:pPr>
              <w:widowControl w:val="0"/>
              <w:spacing w:after="0" w:line="240" w:lineRule="auto"/>
              <w:jc w:val="center"/>
              <w:rPr>
                <w:sz w:val="18"/>
                <w:szCs w:val="18"/>
              </w:rPr>
            </w:pPr>
            <w:r>
              <w:rPr>
                <w:sz w:val="18"/>
                <w:szCs w:val="18"/>
              </w:rPr>
              <w:t>6</w:t>
            </w:r>
          </w:p>
        </w:tc>
        <w:tc>
          <w:tcPr>
            <w:tcW w:w="300" w:type="pct"/>
            <w:shd w:val="clear" w:color="auto" w:fill="auto"/>
            <w:noWrap/>
            <w:vAlign w:val="center"/>
          </w:tcPr>
          <w:p w:rsidR="00AF09AC" w:rsidRDefault="009625AC">
            <w:pPr>
              <w:widowControl w:val="0"/>
              <w:spacing w:after="0" w:line="240" w:lineRule="auto"/>
              <w:jc w:val="center"/>
              <w:rPr>
                <w:sz w:val="18"/>
                <w:szCs w:val="18"/>
              </w:rPr>
            </w:pPr>
            <w:r>
              <w:rPr>
                <w:sz w:val="18"/>
                <w:szCs w:val="18"/>
              </w:rPr>
              <w:t>5</w:t>
            </w:r>
          </w:p>
        </w:tc>
        <w:tc>
          <w:tcPr>
            <w:tcW w:w="376" w:type="pct"/>
            <w:shd w:val="clear" w:color="auto" w:fill="auto"/>
            <w:noWrap/>
            <w:vAlign w:val="center"/>
          </w:tcPr>
          <w:p w:rsidR="00AF09AC" w:rsidRDefault="009625AC">
            <w:pPr>
              <w:widowControl w:val="0"/>
              <w:spacing w:after="0" w:line="240" w:lineRule="auto"/>
              <w:jc w:val="center"/>
              <w:rPr>
                <w:sz w:val="18"/>
                <w:szCs w:val="18"/>
              </w:rPr>
            </w:pPr>
            <w:r>
              <w:rPr>
                <w:sz w:val="18"/>
                <w:szCs w:val="18"/>
              </w:rPr>
              <w:t>1</w:t>
            </w:r>
          </w:p>
        </w:tc>
        <w:tc>
          <w:tcPr>
            <w:tcW w:w="375" w:type="pct"/>
            <w:shd w:val="clear" w:color="auto" w:fill="auto"/>
            <w:noWrap/>
            <w:vAlign w:val="center"/>
          </w:tcPr>
          <w:p w:rsidR="00AF09AC" w:rsidRDefault="009625AC">
            <w:pPr>
              <w:widowControl w:val="0"/>
              <w:spacing w:after="0" w:line="240" w:lineRule="auto"/>
              <w:jc w:val="center"/>
              <w:rPr>
                <w:sz w:val="18"/>
                <w:szCs w:val="18"/>
              </w:rPr>
            </w:pPr>
            <w:r>
              <w:rPr>
                <w:sz w:val="18"/>
                <w:szCs w:val="18"/>
              </w:rPr>
              <w:t>0</w:t>
            </w:r>
          </w:p>
        </w:tc>
        <w:tc>
          <w:tcPr>
            <w:tcW w:w="375" w:type="pct"/>
            <w:shd w:val="clear" w:color="auto" w:fill="auto"/>
            <w:noWrap/>
            <w:vAlign w:val="center"/>
          </w:tcPr>
          <w:p w:rsidR="00AF09AC" w:rsidRDefault="009625AC">
            <w:pPr>
              <w:widowControl w:val="0"/>
              <w:spacing w:after="0" w:line="240" w:lineRule="auto"/>
              <w:jc w:val="center"/>
              <w:rPr>
                <w:sz w:val="18"/>
                <w:szCs w:val="18"/>
              </w:rPr>
            </w:pPr>
            <w:r>
              <w:rPr>
                <w:sz w:val="18"/>
                <w:szCs w:val="18"/>
              </w:rPr>
              <w:t>0</w:t>
            </w:r>
          </w:p>
        </w:tc>
        <w:tc>
          <w:tcPr>
            <w:tcW w:w="300" w:type="pct"/>
            <w:shd w:val="clear" w:color="auto" w:fill="auto"/>
            <w:noWrap/>
            <w:vAlign w:val="center"/>
          </w:tcPr>
          <w:p w:rsidR="00AF09AC" w:rsidRDefault="009625AC">
            <w:pPr>
              <w:widowControl w:val="0"/>
              <w:spacing w:after="0" w:line="240" w:lineRule="auto"/>
              <w:jc w:val="center"/>
              <w:rPr>
                <w:sz w:val="18"/>
                <w:szCs w:val="18"/>
              </w:rPr>
            </w:pPr>
            <w:r>
              <w:rPr>
                <w:sz w:val="18"/>
                <w:szCs w:val="18"/>
              </w:rPr>
              <w:t>2</w:t>
            </w:r>
          </w:p>
        </w:tc>
        <w:tc>
          <w:tcPr>
            <w:tcW w:w="294" w:type="pct"/>
            <w:shd w:val="clear" w:color="auto" w:fill="auto"/>
            <w:noWrap/>
            <w:vAlign w:val="center"/>
          </w:tcPr>
          <w:p w:rsidR="00AF09AC" w:rsidRDefault="009625AC">
            <w:pPr>
              <w:widowControl w:val="0"/>
              <w:spacing w:after="0" w:line="240" w:lineRule="auto"/>
              <w:jc w:val="center"/>
              <w:rPr>
                <w:sz w:val="18"/>
                <w:szCs w:val="18"/>
              </w:rPr>
            </w:pPr>
            <w:r>
              <w:rPr>
                <w:sz w:val="18"/>
                <w:szCs w:val="18"/>
              </w:rPr>
              <w:t>4</w:t>
            </w:r>
          </w:p>
        </w:tc>
      </w:tr>
      <w:tr w:rsidR="00AF09AC">
        <w:trPr>
          <w:cantSplit/>
          <w:trHeight w:val="284"/>
        </w:trPr>
        <w:tc>
          <w:tcPr>
            <w:tcW w:w="300" w:type="pct"/>
            <w:shd w:val="clear" w:color="auto" w:fill="auto"/>
            <w:vAlign w:val="center"/>
          </w:tcPr>
          <w:p w:rsidR="00AF09AC" w:rsidRDefault="00AF09AC">
            <w:pPr>
              <w:widowControl w:val="0"/>
              <w:numPr>
                <w:ilvl w:val="0"/>
                <w:numId w:val="14"/>
              </w:numPr>
              <w:spacing w:after="0" w:line="240" w:lineRule="auto"/>
              <w:jc w:val="right"/>
              <w:rPr>
                <w:b/>
                <w:bCs/>
                <w:sz w:val="22"/>
                <w:szCs w:val="22"/>
              </w:rPr>
            </w:pPr>
          </w:p>
        </w:tc>
        <w:tc>
          <w:tcPr>
            <w:tcW w:w="1254" w:type="pct"/>
            <w:shd w:val="clear" w:color="auto" w:fill="auto"/>
            <w:vAlign w:val="center"/>
          </w:tcPr>
          <w:p w:rsidR="00AF09AC" w:rsidRDefault="009625AC">
            <w:pPr>
              <w:widowControl w:val="0"/>
              <w:spacing w:after="0" w:line="240" w:lineRule="auto"/>
              <w:jc w:val="center"/>
              <w:rPr>
                <w:sz w:val="20"/>
                <w:szCs w:val="20"/>
              </w:rPr>
            </w:pPr>
            <w:r>
              <w:rPr>
                <w:sz w:val="20"/>
                <w:szCs w:val="20"/>
              </w:rPr>
              <w:t>От региональной а/д Великие-Луки-Новосокольники км 4+963 до д.Копытово</w:t>
            </w:r>
          </w:p>
        </w:tc>
        <w:tc>
          <w:tcPr>
            <w:tcW w:w="375" w:type="pct"/>
            <w:shd w:val="clear" w:color="auto" w:fill="auto"/>
            <w:vAlign w:val="center"/>
          </w:tcPr>
          <w:p w:rsidR="00AF09AC" w:rsidRDefault="009625AC">
            <w:pPr>
              <w:widowControl w:val="0"/>
              <w:spacing w:after="0" w:line="240" w:lineRule="auto"/>
              <w:jc w:val="center"/>
              <w:rPr>
                <w:sz w:val="18"/>
                <w:szCs w:val="18"/>
              </w:rPr>
            </w:pPr>
            <w:r>
              <w:rPr>
                <w:sz w:val="18"/>
                <w:szCs w:val="18"/>
              </w:rPr>
              <w:t>0,150</w:t>
            </w:r>
          </w:p>
        </w:tc>
        <w:tc>
          <w:tcPr>
            <w:tcW w:w="299" w:type="pct"/>
            <w:shd w:val="clear" w:color="auto" w:fill="auto"/>
            <w:noWrap/>
            <w:vAlign w:val="center"/>
          </w:tcPr>
          <w:p w:rsidR="00AF09AC" w:rsidRDefault="009625AC">
            <w:pPr>
              <w:widowControl w:val="0"/>
              <w:spacing w:after="0" w:line="240" w:lineRule="auto"/>
              <w:jc w:val="center"/>
              <w:rPr>
                <w:sz w:val="18"/>
                <w:szCs w:val="18"/>
              </w:rPr>
            </w:pPr>
            <w:r>
              <w:rPr>
                <w:sz w:val="18"/>
                <w:szCs w:val="18"/>
              </w:rPr>
              <w:t>5</w:t>
            </w:r>
          </w:p>
        </w:tc>
        <w:tc>
          <w:tcPr>
            <w:tcW w:w="375" w:type="pct"/>
            <w:shd w:val="clear" w:color="auto" w:fill="auto"/>
            <w:noWrap/>
            <w:vAlign w:val="center"/>
          </w:tcPr>
          <w:p w:rsidR="00AF09AC" w:rsidRDefault="009625AC">
            <w:pPr>
              <w:widowControl w:val="0"/>
              <w:spacing w:after="0" w:line="240" w:lineRule="auto"/>
              <w:jc w:val="center"/>
              <w:rPr>
                <w:sz w:val="18"/>
                <w:szCs w:val="18"/>
              </w:rPr>
            </w:pPr>
            <w:r>
              <w:rPr>
                <w:sz w:val="18"/>
                <w:szCs w:val="18"/>
              </w:rPr>
              <w:t>1</w:t>
            </w:r>
          </w:p>
        </w:tc>
        <w:tc>
          <w:tcPr>
            <w:tcW w:w="375" w:type="pct"/>
            <w:shd w:val="clear" w:color="auto" w:fill="auto"/>
            <w:noWrap/>
            <w:vAlign w:val="center"/>
          </w:tcPr>
          <w:p w:rsidR="00AF09AC" w:rsidRDefault="009625AC">
            <w:pPr>
              <w:widowControl w:val="0"/>
              <w:spacing w:after="0" w:line="240" w:lineRule="auto"/>
              <w:jc w:val="center"/>
              <w:rPr>
                <w:sz w:val="18"/>
                <w:szCs w:val="18"/>
              </w:rPr>
            </w:pPr>
            <w:r>
              <w:rPr>
                <w:sz w:val="18"/>
                <w:szCs w:val="18"/>
              </w:rPr>
              <w:t>9</w:t>
            </w:r>
          </w:p>
        </w:tc>
        <w:tc>
          <w:tcPr>
            <w:tcW w:w="300" w:type="pct"/>
            <w:shd w:val="clear" w:color="auto" w:fill="auto"/>
            <w:noWrap/>
            <w:vAlign w:val="center"/>
          </w:tcPr>
          <w:p w:rsidR="00AF09AC" w:rsidRDefault="009625AC">
            <w:pPr>
              <w:widowControl w:val="0"/>
              <w:spacing w:after="0" w:line="240" w:lineRule="auto"/>
              <w:jc w:val="center"/>
              <w:rPr>
                <w:sz w:val="18"/>
                <w:szCs w:val="18"/>
              </w:rPr>
            </w:pPr>
            <w:r>
              <w:rPr>
                <w:sz w:val="18"/>
                <w:szCs w:val="18"/>
              </w:rPr>
              <w:t>6</w:t>
            </w:r>
          </w:p>
        </w:tc>
        <w:tc>
          <w:tcPr>
            <w:tcW w:w="376" w:type="pct"/>
            <w:shd w:val="clear" w:color="auto" w:fill="auto"/>
            <w:noWrap/>
            <w:vAlign w:val="center"/>
          </w:tcPr>
          <w:p w:rsidR="00AF09AC" w:rsidRDefault="009625AC">
            <w:pPr>
              <w:widowControl w:val="0"/>
              <w:spacing w:after="0" w:line="240" w:lineRule="auto"/>
              <w:jc w:val="center"/>
              <w:rPr>
                <w:sz w:val="18"/>
                <w:szCs w:val="18"/>
              </w:rPr>
            </w:pPr>
            <w:r>
              <w:rPr>
                <w:sz w:val="18"/>
                <w:szCs w:val="18"/>
              </w:rPr>
              <w:t>3</w:t>
            </w:r>
          </w:p>
        </w:tc>
        <w:tc>
          <w:tcPr>
            <w:tcW w:w="375" w:type="pct"/>
            <w:shd w:val="clear" w:color="auto" w:fill="auto"/>
            <w:noWrap/>
            <w:vAlign w:val="center"/>
          </w:tcPr>
          <w:p w:rsidR="00AF09AC" w:rsidRDefault="009625AC">
            <w:pPr>
              <w:widowControl w:val="0"/>
              <w:spacing w:after="0" w:line="240" w:lineRule="auto"/>
              <w:jc w:val="center"/>
              <w:rPr>
                <w:sz w:val="18"/>
                <w:szCs w:val="18"/>
              </w:rPr>
            </w:pPr>
            <w:r>
              <w:rPr>
                <w:sz w:val="18"/>
                <w:szCs w:val="18"/>
              </w:rPr>
              <w:t>0</w:t>
            </w:r>
          </w:p>
        </w:tc>
        <w:tc>
          <w:tcPr>
            <w:tcW w:w="375" w:type="pct"/>
            <w:shd w:val="clear" w:color="auto" w:fill="auto"/>
            <w:noWrap/>
            <w:vAlign w:val="center"/>
          </w:tcPr>
          <w:p w:rsidR="00AF09AC" w:rsidRDefault="009625AC">
            <w:pPr>
              <w:widowControl w:val="0"/>
              <w:spacing w:after="0" w:line="240" w:lineRule="auto"/>
              <w:jc w:val="center"/>
              <w:rPr>
                <w:sz w:val="18"/>
                <w:szCs w:val="18"/>
              </w:rPr>
            </w:pPr>
            <w:r>
              <w:rPr>
                <w:sz w:val="18"/>
                <w:szCs w:val="18"/>
              </w:rPr>
              <w:t>0</w:t>
            </w:r>
          </w:p>
        </w:tc>
        <w:tc>
          <w:tcPr>
            <w:tcW w:w="300" w:type="pct"/>
            <w:shd w:val="clear" w:color="auto" w:fill="auto"/>
            <w:noWrap/>
            <w:vAlign w:val="center"/>
          </w:tcPr>
          <w:p w:rsidR="00AF09AC" w:rsidRDefault="009625AC">
            <w:pPr>
              <w:widowControl w:val="0"/>
              <w:spacing w:after="0" w:line="240" w:lineRule="auto"/>
              <w:jc w:val="center"/>
              <w:rPr>
                <w:sz w:val="18"/>
                <w:szCs w:val="18"/>
              </w:rPr>
            </w:pPr>
            <w:r>
              <w:rPr>
                <w:sz w:val="18"/>
                <w:szCs w:val="18"/>
              </w:rPr>
              <w:t>2</w:t>
            </w:r>
          </w:p>
        </w:tc>
        <w:tc>
          <w:tcPr>
            <w:tcW w:w="294" w:type="pct"/>
            <w:shd w:val="clear" w:color="auto" w:fill="auto"/>
            <w:noWrap/>
            <w:vAlign w:val="center"/>
          </w:tcPr>
          <w:p w:rsidR="00AF09AC" w:rsidRDefault="009625AC">
            <w:pPr>
              <w:widowControl w:val="0"/>
              <w:spacing w:after="0" w:line="240" w:lineRule="auto"/>
              <w:jc w:val="center"/>
              <w:rPr>
                <w:sz w:val="18"/>
                <w:szCs w:val="18"/>
              </w:rPr>
            </w:pPr>
            <w:r>
              <w:rPr>
                <w:sz w:val="18"/>
                <w:szCs w:val="18"/>
              </w:rPr>
              <w:t>4</w:t>
            </w:r>
          </w:p>
        </w:tc>
      </w:tr>
      <w:tr w:rsidR="00AF09AC">
        <w:trPr>
          <w:cantSplit/>
          <w:trHeight w:val="879"/>
        </w:trPr>
        <w:tc>
          <w:tcPr>
            <w:tcW w:w="300" w:type="pct"/>
            <w:shd w:val="clear" w:color="auto" w:fill="auto"/>
            <w:vAlign w:val="center"/>
          </w:tcPr>
          <w:p w:rsidR="00AF09AC" w:rsidRDefault="00AF09AC">
            <w:pPr>
              <w:widowControl w:val="0"/>
              <w:numPr>
                <w:ilvl w:val="0"/>
                <w:numId w:val="14"/>
              </w:numPr>
              <w:spacing w:after="0" w:line="240" w:lineRule="auto"/>
              <w:jc w:val="right"/>
              <w:rPr>
                <w:b/>
                <w:bCs/>
                <w:sz w:val="22"/>
                <w:szCs w:val="22"/>
              </w:rPr>
            </w:pPr>
          </w:p>
        </w:tc>
        <w:tc>
          <w:tcPr>
            <w:tcW w:w="1254" w:type="pct"/>
            <w:shd w:val="clear" w:color="auto" w:fill="auto"/>
            <w:vAlign w:val="center"/>
          </w:tcPr>
          <w:p w:rsidR="00AF09AC" w:rsidRDefault="009625AC">
            <w:pPr>
              <w:widowControl w:val="0"/>
              <w:spacing w:after="0" w:line="240" w:lineRule="auto"/>
              <w:jc w:val="center"/>
              <w:rPr>
                <w:sz w:val="20"/>
                <w:szCs w:val="20"/>
              </w:rPr>
            </w:pPr>
            <w:r>
              <w:rPr>
                <w:sz w:val="20"/>
                <w:szCs w:val="20"/>
              </w:rPr>
              <w:t>От региональной а/д Великие-Луки-Новосокольники км 6+800 до д.Зеленкино</w:t>
            </w:r>
          </w:p>
        </w:tc>
        <w:tc>
          <w:tcPr>
            <w:tcW w:w="375" w:type="pct"/>
            <w:shd w:val="clear" w:color="auto" w:fill="auto"/>
            <w:vAlign w:val="center"/>
          </w:tcPr>
          <w:p w:rsidR="00AF09AC" w:rsidRDefault="009625AC">
            <w:pPr>
              <w:widowControl w:val="0"/>
              <w:spacing w:after="0" w:line="240" w:lineRule="auto"/>
              <w:jc w:val="center"/>
              <w:rPr>
                <w:sz w:val="18"/>
                <w:szCs w:val="18"/>
              </w:rPr>
            </w:pPr>
            <w:r>
              <w:rPr>
                <w:sz w:val="18"/>
                <w:szCs w:val="18"/>
              </w:rPr>
              <w:t>0,180</w:t>
            </w:r>
          </w:p>
        </w:tc>
        <w:tc>
          <w:tcPr>
            <w:tcW w:w="299" w:type="pct"/>
            <w:shd w:val="clear" w:color="auto" w:fill="auto"/>
            <w:noWrap/>
            <w:vAlign w:val="center"/>
          </w:tcPr>
          <w:p w:rsidR="00AF09AC" w:rsidRDefault="009625AC">
            <w:pPr>
              <w:widowControl w:val="0"/>
              <w:spacing w:after="0" w:line="240" w:lineRule="auto"/>
              <w:jc w:val="center"/>
              <w:rPr>
                <w:sz w:val="18"/>
                <w:szCs w:val="18"/>
              </w:rPr>
            </w:pPr>
            <w:r>
              <w:rPr>
                <w:sz w:val="18"/>
                <w:szCs w:val="18"/>
              </w:rPr>
              <w:t>5</w:t>
            </w:r>
          </w:p>
        </w:tc>
        <w:tc>
          <w:tcPr>
            <w:tcW w:w="375" w:type="pct"/>
            <w:shd w:val="clear" w:color="auto" w:fill="auto"/>
            <w:noWrap/>
            <w:vAlign w:val="center"/>
          </w:tcPr>
          <w:p w:rsidR="00AF09AC" w:rsidRDefault="009625AC">
            <w:pPr>
              <w:widowControl w:val="0"/>
              <w:spacing w:after="0" w:line="240" w:lineRule="auto"/>
              <w:jc w:val="center"/>
              <w:rPr>
                <w:sz w:val="18"/>
                <w:szCs w:val="18"/>
              </w:rPr>
            </w:pPr>
            <w:r>
              <w:rPr>
                <w:sz w:val="18"/>
                <w:szCs w:val="18"/>
              </w:rPr>
              <w:t>1</w:t>
            </w:r>
          </w:p>
        </w:tc>
        <w:tc>
          <w:tcPr>
            <w:tcW w:w="375" w:type="pct"/>
            <w:shd w:val="clear" w:color="auto" w:fill="auto"/>
            <w:noWrap/>
            <w:vAlign w:val="center"/>
          </w:tcPr>
          <w:p w:rsidR="00AF09AC" w:rsidRDefault="009625AC">
            <w:pPr>
              <w:widowControl w:val="0"/>
              <w:spacing w:after="0" w:line="240" w:lineRule="auto"/>
              <w:jc w:val="center"/>
              <w:rPr>
                <w:sz w:val="18"/>
                <w:szCs w:val="18"/>
              </w:rPr>
            </w:pPr>
            <w:r>
              <w:rPr>
                <w:sz w:val="18"/>
                <w:szCs w:val="18"/>
              </w:rPr>
              <w:t>6</w:t>
            </w:r>
          </w:p>
        </w:tc>
        <w:tc>
          <w:tcPr>
            <w:tcW w:w="300" w:type="pct"/>
            <w:shd w:val="clear" w:color="auto" w:fill="auto"/>
            <w:noWrap/>
            <w:vAlign w:val="center"/>
          </w:tcPr>
          <w:p w:rsidR="00AF09AC" w:rsidRDefault="009625AC">
            <w:pPr>
              <w:widowControl w:val="0"/>
              <w:spacing w:after="0" w:line="240" w:lineRule="auto"/>
              <w:jc w:val="center"/>
              <w:rPr>
                <w:sz w:val="18"/>
                <w:szCs w:val="18"/>
              </w:rPr>
            </w:pPr>
            <w:r>
              <w:rPr>
                <w:sz w:val="18"/>
                <w:szCs w:val="18"/>
              </w:rPr>
              <w:t>6</w:t>
            </w:r>
          </w:p>
        </w:tc>
        <w:tc>
          <w:tcPr>
            <w:tcW w:w="376" w:type="pct"/>
            <w:shd w:val="clear" w:color="auto" w:fill="auto"/>
            <w:noWrap/>
            <w:vAlign w:val="center"/>
          </w:tcPr>
          <w:p w:rsidR="00AF09AC" w:rsidRDefault="009625AC">
            <w:pPr>
              <w:widowControl w:val="0"/>
              <w:spacing w:after="0" w:line="240" w:lineRule="auto"/>
              <w:jc w:val="center"/>
              <w:rPr>
                <w:sz w:val="18"/>
                <w:szCs w:val="18"/>
              </w:rPr>
            </w:pPr>
            <w:r>
              <w:rPr>
                <w:sz w:val="18"/>
                <w:szCs w:val="18"/>
              </w:rPr>
              <w:t>0</w:t>
            </w:r>
          </w:p>
        </w:tc>
        <w:tc>
          <w:tcPr>
            <w:tcW w:w="375" w:type="pct"/>
            <w:shd w:val="clear" w:color="auto" w:fill="auto"/>
            <w:noWrap/>
            <w:vAlign w:val="center"/>
          </w:tcPr>
          <w:p w:rsidR="00AF09AC" w:rsidRDefault="009625AC">
            <w:pPr>
              <w:widowControl w:val="0"/>
              <w:spacing w:after="0" w:line="240" w:lineRule="auto"/>
              <w:jc w:val="center"/>
              <w:rPr>
                <w:sz w:val="18"/>
                <w:szCs w:val="18"/>
              </w:rPr>
            </w:pPr>
            <w:r>
              <w:rPr>
                <w:sz w:val="18"/>
                <w:szCs w:val="18"/>
              </w:rPr>
              <w:t>0</w:t>
            </w:r>
          </w:p>
        </w:tc>
        <w:tc>
          <w:tcPr>
            <w:tcW w:w="375" w:type="pct"/>
            <w:shd w:val="clear" w:color="auto" w:fill="auto"/>
            <w:noWrap/>
            <w:vAlign w:val="center"/>
          </w:tcPr>
          <w:p w:rsidR="00AF09AC" w:rsidRDefault="009625AC">
            <w:pPr>
              <w:widowControl w:val="0"/>
              <w:spacing w:after="0" w:line="240" w:lineRule="auto"/>
              <w:jc w:val="center"/>
              <w:rPr>
                <w:sz w:val="18"/>
                <w:szCs w:val="18"/>
              </w:rPr>
            </w:pPr>
            <w:r>
              <w:rPr>
                <w:sz w:val="18"/>
                <w:szCs w:val="18"/>
              </w:rPr>
              <w:t>0</w:t>
            </w:r>
          </w:p>
        </w:tc>
        <w:tc>
          <w:tcPr>
            <w:tcW w:w="300" w:type="pct"/>
            <w:shd w:val="clear" w:color="auto" w:fill="auto"/>
            <w:noWrap/>
            <w:vAlign w:val="center"/>
          </w:tcPr>
          <w:p w:rsidR="00AF09AC" w:rsidRDefault="009625AC">
            <w:pPr>
              <w:widowControl w:val="0"/>
              <w:spacing w:after="0" w:line="240" w:lineRule="auto"/>
              <w:jc w:val="center"/>
              <w:rPr>
                <w:sz w:val="18"/>
                <w:szCs w:val="18"/>
              </w:rPr>
            </w:pPr>
            <w:r>
              <w:rPr>
                <w:sz w:val="18"/>
                <w:szCs w:val="18"/>
              </w:rPr>
              <w:t>2</w:t>
            </w:r>
          </w:p>
        </w:tc>
        <w:tc>
          <w:tcPr>
            <w:tcW w:w="294" w:type="pct"/>
            <w:shd w:val="clear" w:color="auto" w:fill="auto"/>
            <w:noWrap/>
            <w:vAlign w:val="center"/>
          </w:tcPr>
          <w:p w:rsidR="00AF09AC" w:rsidRDefault="009625AC">
            <w:pPr>
              <w:widowControl w:val="0"/>
              <w:spacing w:after="0" w:line="240" w:lineRule="auto"/>
              <w:jc w:val="center"/>
              <w:rPr>
                <w:sz w:val="18"/>
                <w:szCs w:val="18"/>
              </w:rPr>
            </w:pPr>
            <w:r>
              <w:rPr>
                <w:sz w:val="18"/>
                <w:szCs w:val="18"/>
              </w:rPr>
              <w:t>4</w:t>
            </w:r>
          </w:p>
        </w:tc>
      </w:tr>
      <w:tr w:rsidR="00AF09AC">
        <w:trPr>
          <w:cantSplit/>
          <w:trHeight w:val="284"/>
        </w:trPr>
        <w:tc>
          <w:tcPr>
            <w:tcW w:w="300" w:type="pct"/>
            <w:shd w:val="clear" w:color="auto" w:fill="auto"/>
            <w:vAlign w:val="center"/>
          </w:tcPr>
          <w:p w:rsidR="00AF09AC" w:rsidRDefault="00AF09AC">
            <w:pPr>
              <w:widowControl w:val="0"/>
              <w:numPr>
                <w:ilvl w:val="0"/>
                <w:numId w:val="14"/>
              </w:numPr>
              <w:spacing w:after="0" w:line="240" w:lineRule="auto"/>
              <w:jc w:val="right"/>
              <w:rPr>
                <w:b/>
                <w:bCs/>
                <w:sz w:val="22"/>
                <w:szCs w:val="22"/>
              </w:rPr>
            </w:pPr>
          </w:p>
        </w:tc>
        <w:tc>
          <w:tcPr>
            <w:tcW w:w="1254" w:type="pct"/>
            <w:shd w:val="clear" w:color="auto" w:fill="auto"/>
            <w:vAlign w:val="center"/>
          </w:tcPr>
          <w:p w:rsidR="00AF09AC" w:rsidRDefault="009625AC">
            <w:pPr>
              <w:widowControl w:val="0"/>
              <w:spacing w:after="0" w:line="240" w:lineRule="auto"/>
              <w:jc w:val="center"/>
              <w:rPr>
                <w:sz w:val="20"/>
                <w:szCs w:val="20"/>
              </w:rPr>
            </w:pPr>
            <w:r>
              <w:rPr>
                <w:sz w:val="20"/>
                <w:szCs w:val="20"/>
              </w:rPr>
              <w:t>От региональной а/д Великие Луки-Новосокольники км 7+520 до д.Сорокино</w:t>
            </w:r>
          </w:p>
        </w:tc>
        <w:tc>
          <w:tcPr>
            <w:tcW w:w="375" w:type="pct"/>
            <w:shd w:val="clear" w:color="auto" w:fill="auto"/>
            <w:vAlign w:val="center"/>
          </w:tcPr>
          <w:p w:rsidR="00AF09AC" w:rsidRDefault="009625AC">
            <w:pPr>
              <w:widowControl w:val="0"/>
              <w:spacing w:after="0" w:line="240" w:lineRule="auto"/>
              <w:jc w:val="center"/>
              <w:rPr>
                <w:sz w:val="18"/>
                <w:szCs w:val="18"/>
              </w:rPr>
            </w:pPr>
            <w:r>
              <w:rPr>
                <w:sz w:val="18"/>
                <w:szCs w:val="18"/>
              </w:rPr>
              <w:t>1,700</w:t>
            </w:r>
          </w:p>
        </w:tc>
        <w:tc>
          <w:tcPr>
            <w:tcW w:w="299" w:type="pct"/>
            <w:shd w:val="clear" w:color="auto" w:fill="auto"/>
            <w:noWrap/>
            <w:vAlign w:val="center"/>
          </w:tcPr>
          <w:p w:rsidR="00AF09AC" w:rsidRDefault="009625AC">
            <w:pPr>
              <w:widowControl w:val="0"/>
              <w:spacing w:after="0" w:line="240" w:lineRule="auto"/>
              <w:jc w:val="center"/>
              <w:rPr>
                <w:sz w:val="18"/>
                <w:szCs w:val="18"/>
              </w:rPr>
            </w:pPr>
            <w:r>
              <w:rPr>
                <w:sz w:val="18"/>
                <w:szCs w:val="18"/>
              </w:rPr>
              <w:t>4</w:t>
            </w:r>
          </w:p>
        </w:tc>
        <w:tc>
          <w:tcPr>
            <w:tcW w:w="375" w:type="pct"/>
            <w:shd w:val="clear" w:color="auto" w:fill="auto"/>
            <w:noWrap/>
            <w:vAlign w:val="center"/>
          </w:tcPr>
          <w:p w:rsidR="00AF09AC" w:rsidRDefault="009625AC">
            <w:pPr>
              <w:widowControl w:val="0"/>
              <w:spacing w:after="0" w:line="240" w:lineRule="auto"/>
              <w:jc w:val="center"/>
              <w:rPr>
                <w:sz w:val="18"/>
                <w:szCs w:val="18"/>
              </w:rPr>
            </w:pPr>
            <w:r>
              <w:rPr>
                <w:sz w:val="18"/>
                <w:szCs w:val="18"/>
              </w:rPr>
              <w:t>1</w:t>
            </w:r>
          </w:p>
        </w:tc>
        <w:tc>
          <w:tcPr>
            <w:tcW w:w="375" w:type="pct"/>
            <w:shd w:val="clear" w:color="auto" w:fill="auto"/>
            <w:noWrap/>
            <w:vAlign w:val="center"/>
          </w:tcPr>
          <w:p w:rsidR="00AF09AC" w:rsidRDefault="009625AC">
            <w:pPr>
              <w:widowControl w:val="0"/>
              <w:spacing w:after="0" w:line="240" w:lineRule="auto"/>
              <w:jc w:val="center"/>
              <w:rPr>
                <w:sz w:val="18"/>
                <w:szCs w:val="18"/>
              </w:rPr>
            </w:pPr>
            <w:r>
              <w:rPr>
                <w:sz w:val="18"/>
                <w:szCs w:val="18"/>
              </w:rPr>
              <w:t>7</w:t>
            </w:r>
          </w:p>
        </w:tc>
        <w:tc>
          <w:tcPr>
            <w:tcW w:w="300" w:type="pct"/>
            <w:shd w:val="clear" w:color="auto" w:fill="auto"/>
            <w:noWrap/>
            <w:vAlign w:val="center"/>
          </w:tcPr>
          <w:p w:rsidR="00AF09AC" w:rsidRDefault="009625AC">
            <w:pPr>
              <w:widowControl w:val="0"/>
              <w:spacing w:after="0" w:line="240" w:lineRule="auto"/>
              <w:jc w:val="center"/>
              <w:rPr>
                <w:sz w:val="18"/>
                <w:szCs w:val="18"/>
              </w:rPr>
            </w:pPr>
            <w:r>
              <w:rPr>
                <w:sz w:val="18"/>
                <w:szCs w:val="18"/>
              </w:rPr>
              <w:t>7</w:t>
            </w:r>
          </w:p>
        </w:tc>
        <w:tc>
          <w:tcPr>
            <w:tcW w:w="376" w:type="pct"/>
            <w:shd w:val="clear" w:color="auto" w:fill="auto"/>
            <w:noWrap/>
            <w:vAlign w:val="center"/>
          </w:tcPr>
          <w:p w:rsidR="00AF09AC" w:rsidRDefault="009625AC">
            <w:pPr>
              <w:widowControl w:val="0"/>
              <w:spacing w:after="0" w:line="240" w:lineRule="auto"/>
              <w:jc w:val="center"/>
              <w:rPr>
                <w:sz w:val="18"/>
                <w:szCs w:val="18"/>
              </w:rPr>
            </w:pPr>
            <w:r>
              <w:rPr>
                <w:sz w:val="18"/>
                <w:szCs w:val="18"/>
              </w:rPr>
              <w:t>0</w:t>
            </w:r>
          </w:p>
        </w:tc>
        <w:tc>
          <w:tcPr>
            <w:tcW w:w="375" w:type="pct"/>
            <w:shd w:val="clear" w:color="auto" w:fill="auto"/>
            <w:noWrap/>
            <w:vAlign w:val="center"/>
          </w:tcPr>
          <w:p w:rsidR="00AF09AC" w:rsidRDefault="009625AC">
            <w:pPr>
              <w:widowControl w:val="0"/>
              <w:spacing w:after="0" w:line="240" w:lineRule="auto"/>
              <w:jc w:val="center"/>
              <w:rPr>
                <w:sz w:val="18"/>
                <w:szCs w:val="18"/>
              </w:rPr>
            </w:pPr>
            <w:r>
              <w:rPr>
                <w:sz w:val="18"/>
                <w:szCs w:val="18"/>
              </w:rPr>
              <w:t>0</w:t>
            </w:r>
          </w:p>
        </w:tc>
        <w:tc>
          <w:tcPr>
            <w:tcW w:w="375" w:type="pct"/>
            <w:shd w:val="clear" w:color="auto" w:fill="auto"/>
            <w:noWrap/>
            <w:vAlign w:val="center"/>
          </w:tcPr>
          <w:p w:rsidR="00AF09AC" w:rsidRDefault="009625AC">
            <w:pPr>
              <w:widowControl w:val="0"/>
              <w:spacing w:after="0" w:line="240" w:lineRule="auto"/>
              <w:jc w:val="center"/>
              <w:rPr>
                <w:sz w:val="18"/>
                <w:szCs w:val="18"/>
              </w:rPr>
            </w:pPr>
            <w:r>
              <w:rPr>
                <w:sz w:val="18"/>
                <w:szCs w:val="18"/>
              </w:rPr>
              <w:t>0</w:t>
            </w:r>
          </w:p>
        </w:tc>
        <w:tc>
          <w:tcPr>
            <w:tcW w:w="300" w:type="pct"/>
            <w:shd w:val="clear" w:color="auto" w:fill="auto"/>
            <w:noWrap/>
            <w:vAlign w:val="center"/>
          </w:tcPr>
          <w:p w:rsidR="00AF09AC" w:rsidRDefault="009625AC">
            <w:pPr>
              <w:widowControl w:val="0"/>
              <w:spacing w:after="0" w:line="240" w:lineRule="auto"/>
              <w:jc w:val="center"/>
              <w:rPr>
                <w:sz w:val="18"/>
                <w:szCs w:val="18"/>
              </w:rPr>
            </w:pPr>
            <w:r>
              <w:rPr>
                <w:sz w:val="18"/>
                <w:szCs w:val="18"/>
              </w:rPr>
              <w:t>0</w:t>
            </w:r>
          </w:p>
        </w:tc>
        <w:tc>
          <w:tcPr>
            <w:tcW w:w="294" w:type="pct"/>
            <w:shd w:val="clear" w:color="auto" w:fill="auto"/>
            <w:noWrap/>
            <w:vAlign w:val="center"/>
          </w:tcPr>
          <w:p w:rsidR="00AF09AC" w:rsidRDefault="009625AC">
            <w:pPr>
              <w:widowControl w:val="0"/>
              <w:spacing w:after="0" w:line="240" w:lineRule="auto"/>
              <w:jc w:val="center"/>
              <w:rPr>
                <w:sz w:val="18"/>
                <w:szCs w:val="18"/>
              </w:rPr>
            </w:pPr>
            <w:r>
              <w:rPr>
                <w:sz w:val="18"/>
                <w:szCs w:val="18"/>
              </w:rPr>
              <w:t>4</w:t>
            </w:r>
          </w:p>
        </w:tc>
      </w:tr>
      <w:tr w:rsidR="00AF09AC">
        <w:trPr>
          <w:cantSplit/>
          <w:trHeight w:val="284"/>
        </w:trPr>
        <w:tc>
          <w:tcPr>
            <w:tcW w:w="300" w:type="pct"/>
            <w:shd w:val="clear" w:color="auto" w:fill="auto"/>
            <w:vAlign w:val="center"/>
          </w:tcPr>
          <w:p w:rsidR="00AF09AC" w:rsidRDefault="00AF09AC">
            <w:pPr>
              <w:widowControl w:val="0"/>
              <w:numPr>
                <w:ilvl w:val="255"/>
                <w:numId w:val="0"/>
              </w:numPr>
              <w:spacing w:after="0" w:line="240" w:lineRule="auto"/>
              <w:jc w:val="right"/>
              <w:rPr>
                <w:b/>
                <w:bCs/>
                <w:sz w:val="22"/>
                <w:szCs w:val="22"/>
              </w:rPr>
            </w:pPr>
          </w:p>
        </w:tc>
        <w:tc>
          <w:tcPr>
            <w:tcW w:w="1254" w:type="pct"/>
            <w:shd w:val="clear" w:color="auto" w:fill="auto"/>
            <w:vAlign w:val="center"/>
          </w:tcPr>
          <w:p w:rsidR="00AF09AC" w:rsidRDefault="009625AC">
            <w:pPr>
              <w:widowControl w:val="0"/>
              <w:spacing w:after="0" w:line="240" w:lineRule="auto"/>
              <w:jc w:val="center"/>
              <w:rPr>
                <w:b/>
                <w:bCs/>
                <w:sz w:val="20"/>
                <w:szCs w:val="20"/>
              </w:rPr>
            </w:pPr>
            <w:r>
              <w:rPr>
                <w:b/>
                <w:bCs/>
                <w:sz w:val="20"/>
                <w:szCs w:val="20"/>
              </w:rPr>
              <w:t>ИТОГО:</w:t>
            </w:r>
          </w:p>
        </w:tc>
        <w:tc>
          <w:tcPr>
            <w:tcW w:w="3445" w:type="pct"/>
            <w:gridSpan w:val="10"/>
            <w:shd w:val="clear" w:color="auto" w:fill="auto"/>
            <w:vAlign w:val="center"/>
          </w:tcPr>
          <w:p w:rsidR="00AF09AC" w:rsidRDefault="009625AC">
            <w:pPr>
              <w:widowControl w:val="0"/>
              <w:spacing w:after="0" w:line="240" w:lineRule="auto"/>
              <w:jc w:val="center"/>
              <w:rPr>
                <w:sz w:val="20"/>
                <w:szCs w:val="20"/>
              </w:rPr>
            </w:pPr>
            <w:r>
              <w:rPr>
                <w:b/>
                <w:bCs/>
                <w:sz w:val="20"/>
                <w:szCs w:val="20"/>
              </w:rPr>
              <w:t>16,9</w:t>
            </w:r>
          </w:p>
        </w:tc>
      </w:tr>
    </w:tbl>
    <w:p w:rsidR="00AF09AC" w:rsidRDefault="00AF09AC">
      <w:pPr>
        <w:suppressAutoHyphens/>
        <w:spacing w:after="0" w:line="240" w:lineRule="auto"/>
        <w:ind w:firstLine="850"/>
        <w:jc w:val="both"/>
        <w:rPr>
          <w:lang w:eastAsia="zh-CN"/>
        </w:rPr>
      </w:pPr>
    </w:p>
    <w:p w:rsidR="00AF09AC" w:rsidRDefault="009625AC">
      <w:pPr>
        <w:suppressAutoHyphens/>
        <w:spacing w:after="0" w:line="240" w:lineRule="auto"/>
        <w:ind w:firstLine="850"/>
        <w:jc w:val="both"/>
      </w:pPr>
      <w:r>
        <w:t xml:space="preserve">Общая протяженность автомобильных дорог </w:t>
      </w:r>
      <w:r>
        <w:rPr>
          <w:b/>
          <w:bCs/>
          <w:i/>
          <w:iCs/>
        </w:rPr>
        <w:t xml:space="preserve">местного </w:t>
      </w:r>
      <w:r>
        <w:t xml:space="preserve">значения составляет 16,9 км. </w:t>
      </w:r>
    </w:p>
    <w:p w:rsidR="00AF09AC" w:rsidRDefault="009625AC">
      <w:pPr>
        <w:suppressAutoHyphens/>
        <w:spacing w:after="0" w:line="240" w:lineRule="auto"/>
        <w:ind w:firstLine="850"/>
        <w:jc w:val="both"/>
      </w:pPr>
      <w:r>
        <w:lastRenderedPageBreak/>
        <w:t>Транспортная и пешеходная связь в границах населенных пунктов внутри муниципального образования осуществляется по автомобильным дорогам общего пользовани, являющихся собственнос</w:t>
      </w:r>
      <w:r>
        <w:t xml:space="preserve">тью МО "Переслегинская волость". </w:t>
      </w:r>
    </w:p>
    <w:p w:rsidR="00AF09AC" w:rsidRDefault="00AF09AC">
      <w:pPr>
        <w:suppressAutoHyphens/>
        <w:spacing w:after="0" w:line="240" w:lineRule="auto"/>
        <w:ind w:firstLine="850"/>
        <w:jc w:val="both"/>
      </w:pPr>
    </w:p>
    <w:p w:rsidR="00AF09AC" w:rsidRDefault="009625AC">
      <w:pPr>
        <w:pStyle w:val="ac"/>
        <w:keepNext/>
        <w:spacing w:after="0"/>
        <w:jc w:val="center"/>
        <w:rPr>
          <w:color w:val="auto"/>
          <w:sz w:val="20"/>
          <w:szCs w:val="20"/>
        </w:rPr>
      </w:pPr>
      <w:r>
        <w:rPr>
          <w:color w:val="auto"/>
          <w:sz w:val="20"/>
          <w:szCs w:val="20"/>
        </w:rPr>
        <w:t>Перечень дорог общего пользования, являющихся собственностью</w:t>
      </w:r>
      <w:r>
        <w:rPr>
          <w:color w:val="auto"/>
          <w:sz w:val="20"/>
          <w:szCs w:val="20"/>
        </w:rPr>
        <w:br/>
        <w:t xml:space="preserve"> МО "Переслегинская волость"</w:t>
      </w:r>
    </w:p>
    <w:tbl>
      <w:tblPr>
        <w:tblW w:w="8504" w:type="dxa"/>
        <w:tblLayout w:type="fixed"/>
        <w:tblCellMar>
          <w:left w:w="0" w:type="dxa"/>
          <w:right w:w="0" w:type="dxa"/>
        </w:tblCellMar>
        <w:tblLook w:val="04A0" w:firstRow="1" w:lastRow="0" w:firstColumn="1" w:lastColumn="0" w:noHBand="0" w:noVBand="1"/>
      </w:tblPr>
      <w:tblGrid>
        <w:gridCol w:w="417"/>
        <w:gridCol w:w="3162"/>
        <w:gridCol w:w="3933"/>
        <w:gridCol w:w="992"/>
      </w:tblGrid>
      <w:tr w:rsidR="00AF09AC">
        <w:trPr>
          <w:trHeight w:val="23"/>
          <w:tblHeader/>
        </w:trPr>
        <w:tc>
          <w:tcPr>
            <w:tcW w:w="417"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pStyle w:val="ac"/>
              <w:spacing w:after="0"/>
              <w:jc w:val="center"/>
              <w:rPr>
                <w:color w:val="auto"/>
                <w:sz w:val="20"/>
                <w:szCs w:val="20"/>
              </w:rPr>
            </w:pPr>
            <w:r>
              <w:rPr>
                <w:color w:val="auto"/>
                <w:sz w:val="20"/>
                <w:szCs w:val="20"/>
              </w:rPr>
              <w:t>N</w:t>
            </w:r>
            <w:r>
              <w:rPr>
                <w:color w:val="auto"/>
                <w:sz w:val="20"/>
                <w:szCs w:val="20"/>
              </w:rPr>
              <w:br/>
              <w:t>п/п</w:t>
            </w:r>
          </w:p>
        </w:tc>
        <w:tc>
          <w:tcPr>
            <w:tcW w:w="316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pStyle w:val="ac"/>
              <w:spacing w:after="0"/>
              <w:jc w:val="center"/>
              <w:rPr>
                <w:color w:val="auto"/>
                <w:sz w:val="20"/>
                <w:szCs w:val="20"/>
              </w:rPr>
            </w:pPr>
            <w:r>
              <w:rPr>
                <w:color w:val="auto"/>
                <w:sz w:val="20"/>
                <w:szCs w:val="20"/>
              </w:rPr>
              <w:t>Идентификационный номер</w:t>
            </w:r>
          </w:p>
        </w:tc>
        <w:tc>
          <w:tcPr>
            <w:tcW w:w="39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pStyle w:val="ac"/>
              <w:spacing w:after="0"/>
              <w:jc w:val="center"/>
              <w:rPr>
                <w:color w:val="auto"/>
                <w:sz w:val="20"/>
                <w:szCs w:val="20"/>
              </w:rPr>
            </w:pPr>
            <w:r>
              <w:rPr>
                <w:color w:val="auto"/>
                <w:sz w:val="20"/>
                <w:szCs w:val="20"/>
              </w:rPr>
              <w:t>Местонахождение</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pStyle w:val="ac"/>
              <w:spacing w:after="0"/>
              <w:jc w:val="center"/>
              <w:rPr>
                <w:color w:val="auto"/>
                <w:sz w:val="20"/>
                <w:szCs w:val="20"/>
              </w:rPr>
            </w:pPr>
            <w:r>
              <w:rPr>
                <w:color w:val="auto"/>
                <w:sz w:val="20"/>
                <w:szCs w:val="20"/>
              </w:rPr>
              <w:t>Протяженность</w:t>
            </w:r>
            <w:r>
              <w:rPr>
                <w:color w:val="auto"/>
                <w:sz w:val="20"/>
                <w:szCs w:val="20"/>
              </w:rPr>
              <w:t xml:space="preserve">, </w:t>
            </w:r>
            <w:r>
              <w:rPr>
                <w:color w:val="auto"/>
                <w:sz w:val="20"/>
                <w:szCs w:val="20"/>
              </w:rPr>
              <w:t>(км)</w:t>
            </w:r>
          </w:p>
        </w:tc>
      </w:tr>
      <w:tr w:rsidR="00AF09AC">
        <w:trPr>
          <w:trHeight w:val="23"/>
        </w:trPr>
        <w:tc>
          <w:tcPr>
            <w:tcW w:w="417"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pStyle w:val="ac"/>
              <w:spacing w:after="0"/>
              <w:jc w:val="center"/>
              <w:rPr>
                <w:color w:val="auto"/>
                <w:sz w:val="20"/>
                <w:szCs w:val="20"/>
              </w:rPr>
            </w:pPr>
            <w:r>
              <w:rPr>
                <w:color w:val="auto"/>
                <w:sz w:val="20"/>
                <w:szCs w:val="20"/>
              </w:rPr>
              <w:t>1</w:t>
            </w:r>
          </w:p>
        </w:tc>
        <w:tc>
          <w:tcPr>
            <w:tcW w:w="316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58-206-832 ОП МП 58 Н-001</w:t>
            </w:r>
          </w:p>
        </w:tc>
        <w:tc>
          <w:tcPr>
            <w:tcW w:w="39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д.Бабки, улица "А"</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0,750</w:t>
            </w:r>
          </w:p>
        </w:tc>
      </w:tr>
      <w:tr w:rsidR="00AF09AC">
        <w:trPr>
          <w:trHeight w:val="23"/>
        </w:trPr>
        <w:tc>
          <w:tcPr>
            <w:tcW w:w="417"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pStyle w:val="ac"/>
              <w:spacing w:after="0"/>
              <w:jc w:val="center"/>
              <w:rPr>
                <w:color w:val="auto"/>
                <w:sz w:val="20"/>
                <w:szCs w:val="20"/>
              </w:rPr>
            </w:pPr>
            <w:r>
              <w:rPr>
                <w:color w:val="auto"/>
                <w:sz w:val="20"/>
                <w:szCs w:val="20"/>
              </w:rPr>
              <w:t>2</w:t>
            </w:r>
          </w:p>
        </w:tc>
        <w:tc>
          <w:tcPr>
            <w:tcW w:w="316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58-206-832 ОП МП 58 Н-002/1</w:t>
            </w:r>
          </w:p>
        </w:tc>
        <w:tc>
          <w:tcPr>
            <w:tcW w:w="39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д.Баталиха, улица "А"</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0,100</w:t>
            </w:r>
          </w:p>
        </w:tc>
      </w:tr>
      <w:tr w:rsidR="00AF09AC">
        <w:trPr>
          <w:trHeight w:val="23"/>
        </w:trPr>
        <w:tc>
          <w:tcPr>
            <w:tcW w:w="417"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AF09AC">
            <w:pPr>
              <w:pStyle w:val="ac"/>
              <w:spacing w:after="0"/>
              <w:jc w:val="center"/>
              <w:rPr>
                <w:color w:val="auto"/>
                <w:sz w:val="20"/>
                <w:szCs w:val="20"/>
              </w:rPr>
            </w:pPr>
          </w:p>
        </w:tc>
        <w:tc>
          <w:tcPr>
            <w:tcW w:w="316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58-206-832 ОП МП 58 Н-002/2</w:t>
            </w:r>
          </w:p>
        </w:tc>
        <w:tc>
          <w:tcPr>
            <w:tcW w:w="39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д.Баталиха, улица Центральная</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1,110</w:t>
            </w:r>
          </w:p>
        </w:tc>
      </w:tr>
      <w:tr w:rsidR="00AF09AC">
        <w:trPr>
          <w:trHeight w:val="23"/>
        </w:trPr>
        <w:tc>
          <w:tcPr>
            <w:tcW w:w="417"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pStyle w:val="ac"/>
              <w:spacing w:after="0"/>
              <w:jc w:val="center"/>
              <w:rPr>
                <w:color w:val="auto"/>
                <w:sz w:val="20"/>
                <w:szCs w:val="20"/>
              </w:rPr>
            </w:pPr>
            <w:r>
              <w:rPr>
                <w:color w:val="auto"/>
                <w:sz w:val="20"/>
                <w:szCs w:val="20"/>
              </w:rPr>
              <w:t>3</w:t>
            </w:r>
          </w:p>
        </w:tc>
        <w:tc>
          <w:tcPr>
            <w:tcW w:w="316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58-206-832 ОП МП 58 Н-003</w:t>
            </w:r>
          </w:p>
        </w:tc>
        <w:tc>
          <w:tcPr>
            <w:tcW w:w="39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д.Бителево, улица "А"</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2,400</w:t>
            </w:r>
          </w:p>
        </w:tc>
      </w:tr>
      <w:tr w:rsidR="00AF09AC">
        <w:trPr>
          <w:trHeight w:val="23"/>
        </w:trPr>
        <w:tc>
          <w:tcPr>
            <w:tcW w:w="417"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pStyle w:val="ac"/>
              <w:spacing w:after="0"/>
              <w:jc w:val="center"/>
              <w:rPr>
                <w:color w:val="auto"/>
                <w:sz w:val="20"/>
                <w:szCs w:val="20"/>
              </w:rPr>
            </w:pPr>
            <w:r>
              <w:rPr>
                <w:color w:val="auto"/>
                <w:sz w:val="20"/>
                <w:szCs w:val="20"/>
              </w:rPr>
              <w:t>4</w:t>
            </w:r>
          </w:p>
        </w:tc>
        <w:tc>
          <w:tcPr>
            <w:tcW w:w="316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58-206-832 ОП МП 58 Н-004</w:t>
            </w:r>
          </w:p>
        </w:tc>
        <w:tc>
          <w:tcPr>
            <w:tcW w:w="39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д.Велебецкое, улица "А"</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0,500</w:t>
            </w:r>
          </w:p>
        </w:tc>
      </w:tr>
      <w:tr w:rsidR="00AF09AC">
        <w:trPr>
          <w:trHeight w:val="23"/>
        </w:trPr>
        <w:tc>
          <w:tcPr>
            <w:tcW w:w="417"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pStyle w:val="ac"/>
              <w:spacing w:after="0"/>
              <w:jc w:val="center"/>
              <w:rPr>
                <w:color w:val="auto"/>
                <w:sz w:val="20"/>
                <w:szCs w:val="20"/>
              </w:rPr>
            </w:pPr>
            <w:r>
              <w:rPr>
                <w:color w:val="auto"/>
                <w:sz w:val="20"/>
                <w:szCs w:val="20"/>
              </w:rPr>
              <w:t>5</w:t>
            </w:r>
          </w:p>
        </w:tc>
        <w:tc>
          <w:tcPr>
            <w:tcW w:w="316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 xml:space="preserve">58-206-832 ОП </w:t>
            </w:r>
            <w:r>
              <w:rPr>
                <w:sz w:val="20"/>
                <w:szCs w:val="20"/>
              </w:rPr>
              <w:t>МП 58 Н-005/1</w:t>
            </w:r>
          </w:p>
        </w:tc>
        <w:tc>
          <w:tcPr>
            <w:tcW w:w="39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д.Волчки, улица Мирная</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0,450</w:t>
            </w:r>
          </w:p>
        </w:tc>
      </w:tr>
      <w:tr w:rsidR="00AF09AC">
        <w:trPr>
          <w:trHeight w:val="23"/>
        </w:trPr>
        <w:tc>
          <w:tcPr>
            <w:tcW w:w="417"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AF09AC">
            <w:pPr>
              <w:pStyle w:val="ac"/>
              <w:spacing w:after="0"/>
              <w:jc w:val="center"/>
              <w:rPr>
                <w:color w:val="auto"/>
                <w:sz w:val="20"/>
                <w:szCs w:val="20"/>
              </w:rPr>
            </w:pPr>
          </w:p>
        </w:tc>
        <w:tc>
          <w:tcPr>
            <w:tcW w:w="316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58-206-832 ОП МП 58 Н-005/2</w:t>
            </w:r>
          </w:p>
        </w:tc>
        <w:tc>
          <w:tcPr>
            <w:tcW w:w="39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д.Волчки, улица Карулинская</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1,170</w:t>
            </w:r>
          </w:p>
        </w:tc>
      </w:tr>
      <w:tr w:rsidR="00AF09AC">
        <w:trPr>
          <w:trHeight w:val="23"/>
        </w:trPr>
        <w:tc>
          <w:tcPr>
            <w:tcW w:w="417"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pStyle w:val="ac"/>
              <w:spacing w:after="0"/>
              <w:jc w:val="center"/>
              <w:rPr>
                <w:color w:val="auto"/>
                <w:sz w:val="20"/>
                <w:szCs w:val="20"/>
              </w:rPr>
            </w:pPr>
            <w:r>
              <w:rPr>
                <w:color w:val="auto"/>
                <w:sz w:val="20"/>
                <w:szCs w:val="20"/>
              </w:rPr>
              <w:t>6</w:t>
            </w:r>
          </w:p>
        </w:tc>
        <w:tc>
          <w:tcPr>
            <w:tcW w:w="316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58-206-832 ОП МП 58 Н-006/1</w:t>
            </w:r>
          </w:p>
        </w:tc>
        <w:tc>
          <w:tcPr>
            <w:tcW w:w="39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д.Гвоздово улица Центральная</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1,728</w:t>
            </w:r>
          </w:p>
        </w:tc>
      </w:tr>
      <w:tr w:rsidR="00AF09AC">
        <w:trPr>
          <w:trHeight w:val="23"/>
        </w:trPr>
        <w:tc>
          <w:tcPr>
            <w:tcW w:w="417"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AF09AC">
            <w:pPr>
              <w:pStyle w:val="ac"/>
              <w:spacing w:after="0"/>
              <w:jc w:val="center"/>
              <w:rPr>
                <w:color w:val="auto"/>
                <w:sz w:val="20"/>
                <w:szCs w:val="20"/>
              </w:rPr>
            </w:pPr>
          </w:p>
        </w:tc>
        <w:tc>
          <w:tcPr>
            <w:tcW w:w="316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58-206-832 ОП МП 58 Н-006/2</w:t>
            </w:r>
          </w:p>
        </w:tc>
        <w:tc>
          <w:tcPr>
            <w:tcW w:w="39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д.Гвоздово улица "А"</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0,300</w:t>
            </w:r>
          </w:p>
        </w:tc>
      </w:tr>
      <w:tr w:rsidR="00AF09AC">
        <w:trPr>
          <w:trHeight w:val="23"/>
        </w:trPr>
        <w:tc>
          <w:tcPr>
            <w:tcW w:w="417"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pStyle w:val="ac"/>
              <w:spacing w:after="0"/>
              <w:jc w:val="center"/>
              <w:rPr>
                <w:color w:val="auto"/>
                <w:sz w:val="20"/>
                <w:szCs w:val="20"/>
              </w:rPr>
            </w:pPr>
            <w:r>
              <w:rPr>
                <w:color w:val="auto"/>
                <w:sz w:val="20"/>
                <w:szCs w:val="20"/>
              </w:rPr>
              <w:t>7</w:t>
            </w:r>
          </w:p>
        </w:tc>
        <w:tc>
          <w:tcPr>
            <w:tcW w:w="316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 xml:space="preserve">58-206-832 ОП МП 58 </w:t>
            </w:r>
            <w:r>
              <w:rPr>
                <w:sz w:val="20"/>
                <w:szCs w:val="20"/>
              </w:rPr>
              <w:t>Н-007</w:t>
            </w:r>
          </w:p>
        </w:tc>
        <w:tc>
          <w:tcPr>
            <w:tcW w:w="39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д.Гороховье, улица "А"</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1,200</w:t>
            </w:r>
          </w:p>
        </w:tc>
      </w:tr>
      <w:tr w:rsidR="00AF09AC">
        <w:trPr>
          <w:trHeight w:val="23"/>
        </w:trPr>
        <w:tc>
          <w:tcPr>
            <w:tcW w:w="417"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pStyle w:val="ac"/>
              <w:spacing w:after="0"/>
              <w:jc w:val="center"/>
              <w:rPr>
                <w:color w:val="auto"/>
                <w:sz w:val="20"/>
                <w:szCs w:val="20"/>
              </w:rPr>
            </w:pPr>
            <w:r>
              <w:rPr>
                <w:color w:val="auto"/>
                <w:sz w:val="20"/>
                <w:szCs w:val="20"/>
              </w:rPr>
              <w:t>8</w:t>
            </w:r>
          </w:p>
        </w:tc>
        <w:tc>
          <w:tcPr>
            <w:tcW w:w="316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58-206-832 ОП МП 58 Н-008</w:t>
            </w:r>
          </w:p>
        </w:tc>
        <w:tc>
          <w:tcPr>
            <w:tcW w:w="39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д.Горушка (с), улица "А"</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0,700</w:t>
            </w:r>
          </w:p>
        </w:tc>
      </w:tr>
      <w:tr w:rsidR="00AF09AC">
        <w:trPr>
          <w:trHeight w:val="23"/>
        </w:trPr>
        <w:tc>
          <w:tcPr>
            <w:tcW w:w="417"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pStyle w:val="ac"/>
              <w:spacing w:after="0"/>
              <w:jc w:val="center"/>
              <w:rPr>
                <w:color w:val="auto"/>
                <w:sz w:val="20"/>
                <w:szCs w:val="20"/>
              </w:rPr>
            </w:pPr>
            <w:r>
              <w:rPr>
                <w:color w:val="auto"/>
                <w:sz w:val="20"/>
                <w:szCs w:val="20"/>
              </w:rPr>
              <w:t>9</w:t>
            </w:r>
          </w:p>
        </w:tc>
        <w:tc>
          <w:tcPr>
            <w:tcW w:w="316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58-206-832 ОП МП 58 Н-009</w:t>
            </w:r>
          </w:p>
        </w:tc>
        <w:tc>
          <w:tcPr>
            <w:tcW w:w="39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д.Горушка (Н), улица "А"</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0,600</w:t>
            </w:r>
          </w:p>
        </w:tc>
      </w:tr>
      <w:tr w:rsidR="00AF09AC">
        <w:trPr>
          <w:trHeight w:val="23"/>
        </w:trPr>
        <w:tc>
          <w:tcPr>
            <w:tcW w:w="417"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pStyle w:val="ac"/>
              <w:spacing w:after="0"/>
              <w:jc w:val="center"/>
              <w:rPr>
                <w:color w:val="auto"/>
                <w:sz w:val="20"/>
                <w:szCs w:val="20"/>
              </w:rPr>
            </w:pPr>
            <w:r>
              <w:rPr>
                <w:color w:val="auto"/>
                <w:sz w:val="20"/>
                <w:szCs w:val="20"/>
              </w:rPr>
              <w:t>10</w:t>
            </w:r>
          </w:p>
        </w:tc>
        <w:tc>
          <w:tcPr>
            <w:tcW w:w="316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58-206-832 ОП МП 58 Н-010</w:t>
            </w:r>
          </w:p>
        </w:tc>
        <w:tc>
          <w:tcPr>
            <w:tcW w:w="39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д.Грибушино, улица "А"</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0,900</w:t>
            </w:r>
          </w:p>
        </w:tc>
      </w:tr>
      <w:tr w:rsidR="00AF09AC">
        <w:trPr>
          <w:trHeight w:val="23"/>
        </w:trPr>
        <w:tc>
          <w:tcPr>
            <w:tcW w:w="417"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pStyle w:val="ac"/>
              <w:spacing w:after="0"/>
              <w:jc w:val="center"/>
              <w:rPr>
                <w:color w:val="auto"/>
                <w:sz w:val="20"/>
                <w:szCs w:val="20"/>
              </w:rPr>
            </w:pPr>
            <w:r>
              <w:rPr>
                <w:color w:val="auto"/>
                <w:sz w:val="20"/>
                <w:szCs w:val="20"/>
              </w:rPr>
              <w:t>11</w:t>
            </w:r>
          </w:p>
        </w:tc>
        <w:tc>
          <w:tcPr>
            <w:tcW w:w="316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58-206-832 ОП МП 58 Н-011</w:t>
            </w:r>
          </w:p>
        </w:tc>
        <w:tc>
          <w:tcPr>
            <w:tcW w:w="39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 xml:space="preserve">д.Гришино, </w:t>
            </w:r>
            <w:r>
              <w:rPr>
                <w:sz w:val="20"/>
                <w:szCs w:val="20"/>
              </w:rPr>
              <w:t>улица "А"</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0,622</w:t>
            </w:r>
          </w:p>
        </w:tc>
      </w:tr>
      <w:tr w:rsidR="00AF09AC">
        <w:trPr>
          <w:trHeight w:val="23"/>
        </w:trPr>
        <w:tc>
          <w:tcPr>
            <w:tcW w:w="417"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pStyle w:val="ac"/>
              <w:spacing w:after="0"/>
              <w:jc w:val="center"/>
              <w:rPr>
                <w:color w:val="auto"/>
                <w:sz w:val="20"/>
                <w:szCs w:val="20"/>
              </w:rPr>
            </w:pPr>
            <w:r>
              <w:rPr>
                <w:color w:val="auto"/>
                <w:sz w:val="20"/>
                <w:szCs w:val="20"/>
              </w:rPr>
              <w:t>12</w:t>
            </w:r>
          </w:p>
        </w:tc>
        <w:tc>
          <w:tcPr>
            <w:tcW w:w="316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58-206-832 ОП МП 58 Н-012</w:t>
            </w:r>
          </w:p>
        </w:tc>
        <w:tc>
          <w:tcPr>
            <w:tcW w:w="39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д.Еремеево, улица "А"</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0,566</w:t>
            </w:r>
          </w:p>
        </w:tc>
      </w:tr>
      <w:tr w:rsidR="00AF09AC">
        <w:trPr>
          <w:trHeight w:val="23"/>
        </w:trPr>
        <w:tc>
          <w:tcPr>
            <w:tcW w:w="417"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pStyle w:val="ac"/>
              <w:spacing w:after="0"/>
              <w:jc w:val="center"/>
              <w:rPr>
                <w:color w:val="auto"/>
                <w:sz w:val="20"/>
                <w:szCs w:val="20"/>
              </w:rPr>
            </w:pPr>
            <w:r>
              <w:rPr>
                <w:color w:val="auto"/>
                <w:sz w:val="20"/>
                <w:szCs w:val="20"/>
              </w:rPr>
              <w:t>13</w:t>
            </w:r>
          </w:p>
        </w:tc>
        <w:tc>
          <w:tcPr>
            <w:tcW w:w="316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58-206-832 ОП МП 58 Н-013</w:t>
            </w:r>
          </w:p>
        </w:tc>
        <w:tc>
          <w:tcPr>
            <w:tcW w:w="39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д.Зеленкино, улица "А"</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0,900</w:t>
            </w:r>
          </w:p>
        </w:tc>
      </w:tr>
      <w:tr w:rsidR="00AF09AC">
        <w:trPr>
          <w:trHeight w:val="23"/>
        </w:trPr>
        <w:tc>
          <w:tcPr>
            <w:tcW w:w="417"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pStyle w:val="ac"/>
              <w:spacing w:after="0"/>
              <w:jc w:val="center"/>
              <w:rPr>
                <w:color w:val="auto"/>
                <w:sz w:val="20"/>
                <w:szCs w:val="20"/>
              </w:rPr>
            </w:pPr>
            <w:r>
              <w:rPr>
                <w:color w:val="auto"/>
                <w:sz w:val="20"/>
                <w:szCs w:val="20"/>
              </w:rPr>
              <w:t>14</w:t>
            </w:r>
          </w:p>
        </w:tc>
        <w:tc>
          <w:tcPr>
            <w:tcW w:w="316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58-206-832 ОП МП 58 Н-014/1</w:t>
            </w:r>
          </w:p>
        </w:tc>
        <w:tc>
          <w:tcPr>
            <w:tcW w:w="39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д.Земляничино, улица "А"</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0,500</w:t>
            </w:r>
          </w:p>
        </w:tc>
      </w:tr>
      <w:tr w:rsidR="00AF09AC">
        <w:trPr>
          <w:trHeight w:val="23"/>
        </w:trPr>
        <w:tc>
          <w:tcPr>
            <w:tcW w:w="417"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AF09AC">
            <w:pPr>
              <w:pStyle w:val="ac"/>
              <w:spacing w:after="0"/>
              <w:jc w:val="center"/>
              <w:rPr>
                <w:color w:val="auto"/>
                <w:sz w:val="20"/>
                <w:szCs w:val="20"/>
              </w:rPr>
            </w:pPr>
          </w:p>
        </w:tc>
        <w:tc>
          <w:tcPr>
            <w:tcW w:w="316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58-206-832 ОП МП 58 Н-014/2</w:t>
            </w:r>
          </w:p>
        </w:tc>
        <w:tc>
          <w:tcPr>
            <w:tcW w:w="39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д.Земляничино, улица "Б"</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0,400</w:t>
            </w:r>
          </w:p>
        </w:tc>
      </w:tr>
      <w:tr w:rsidR="00AF09AC">
        <w:trPr>
          <w:trHeight w:val="23"/>
        </w:trPr>
        <w:tc>
          <w:tcPr>
            <w:tcW w:w="417"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pStyle w:val="ac"/>
              <w:spacing w:after="0"/>
              <w:jc w:val="center"/>
              <w:rPr>
                <w:color w:val="auto"/>
                <w:sz w:val="20"/>
                <w:szCs w:val="20"/>
              </w:rPr>
            </w:pPr>
            <w:r>
              <w:rPr>
                <w:color w:val="auto"/>
                <w:sz w:val="20"/>
                <w:szCs w:val="20"/>
              </w:rPr>
              <w:t>15</w:t>
            </w:r>
          </w:p>
        </w:tc>
        <w:tc>
          <w:tcPr>
            <w:tcW w:w="316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58-206-832 ОП МП 58 Н-015</w:t>
            </w:r>
          </w:p>
        </w:tc>
        <w:tc>
          <w:tcPr>
            <w:tcW w:w="39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д.Золотково, улица Солнечная</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0,320</w:t>
            </w:r>
          </w:p>
        </w:tc>
      </w:tr>
      <w:tr w:rsidR="00AF09AC">
        <w:trPr>
          <w:trHeight w:val="23"/>
        </w:trPr>
        <w:tc>
          <w:tcPr>
            <w:tcW w:w="417"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pStyle w:val="ac"/>
              <w:spacing w:after="0"/>
              <w:jc w:val="center"/>
              <w:rPr>
                <w:color w:val="auto"/>
                <w:sz w:val="20"/>
                <w:szCs w:val="20"/>
              </w:rPr>
            </w:pPr>
            <w:r>
              <w:rPr>
                <w:color w:val="auto"/>
                <w:sz w:val="20"/>
                <w:szCs w:val="20"/>
              </w:rPr>
              <w:t>16</w:t>
            </w:r>
          </w:p>
        </w:tc>
        <w:tc>
          <w:tcPr>
            <w:tcW w:w="316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58-206-832 ОП МП 58 Н-016/1</w:t>
            </w:r>
          </w:p>
        </w:tc>
        <w:tc>
          <w:tcPr>
            <w:tcW w:w="39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д.Иваново улица Садовая-школа</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0,174</w:t>
            </w:r>
          </w:p>
        </w:tc>
      </w:tr>
      <w:tr w:rsidR="00AF09AC">
        <w:trPr>
          <w:trHeight w:val="23"/>
        </w:trPr>
        <w:tc>
          <w:tcPr>
            <w:tcW w:w="417"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AF09AC">
            <w:pPr>
              <w:pStyle w:val="ac"/>
              <w:spacing w:after="0"/>
              <w:jc w:val="center"/>
              <w:rPr>
                <w:color w:val="auto"/>
                <w:sz w:val="20"/>
                <w:szCs w:val="20"/>
              </w:rPr>
            </w:pPr>
          </w:p>
        </w:tc>
        <w:tc>
          <w:tcPr>
            <w:tcW w:w="316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58-206-832 ОП МП 58 Н-016/2</w:t>
            </w:r>
          </w:p>
        </w:tc>
        <w:tc>
          <w:tcPr>
            <w:tcW w:w="39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д.Иваново улица Новая-Школьная</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0,364</w:t>
            </w:r>
          </w:p>
        </w:tc>
      </w:tr>
      <w:tr w:rsidR="00AF09AC">
        <w:trPr>
          <w:trHeight w:val="23"/>
        </w:trPr>
        <w:tc>
          <w:tcPr>
            <w:tcW w:w="417"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AF09AC">
            <w:pPr>
              <w:pStyle w:val="ac"/>
              <w:spacing w:after="0"/>
              <w:jc w:val="center"/>
              <w:rPr>
                <w:color w:val="auto"/>
                <w:sz w:val="20"/>
                <w:szCs w:val="20"/>
              </w:rPr>
            </w:pPr>
          </w:p>
        </w:tc>
        <w:tc>
          <w:tcPr>
            <w:tcW w:w="316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58-206-832 ОП МП 58 Н-016/3</w:t>
            </w:r>
          </w:p>
        </w:tc>
        <w:tc>
          <w:tcPr>
            <w:tcW w:w="39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д.Иваново улица Школьная</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0,246</w:t>
            </w:r>
          </w:p>
        </w:tc>
      </w:tr>
      <w:tr w:rsidR="00AF09AC">
        <w:trPr>
          <w:trHeight w:val="23"/>
        </w:trPr>
        <w:tc>
          <w:tcPr>
            <w:tcW w:w="417"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AF09AC">
            <w:pPr>
              <w:pStyle w:val="ac"/>
              <w:spacing w:after="0"/>
              <w:jc w:val="center"/>
              <w:rPr>
                <w:color w:val="auto"/>
                <w:sz w:val="20"/>
                <w:szCs w:val="20"/>
              </w:rPr>
            </w:pPr>
          </w:p>
        </w:tc>
        <w:tc>
          <w:tcPr>
            <w:tcW w:w="316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58-206-832 ОП МП 58 Н-016/4</w:t>
            </w:r>
          </w:p>
        </w:tc>
        <w:tc>
          <w:tcPr>
            <w:tcW w:w="39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д.Иваново улица Зеленая</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0,356</w:t>
            </w:r>
          </w:p>
        </w:tc>
      </w:tr>
      <w:tr w:rsidR="00AF09AC">
        <w:trPr>
          <w:trHeight w:val="23"/>
        </w:trPr>
        <w:tc>
          <w:tcPr>
            <w:tcW w:w="417"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AF09AC">
            <w:pPr>
              <w:pStyle w:val="ac"/>
              <w:spacing w:after="0"/>
              <w:jc w:val="center"/>
              <w:rPr>
                <w:color w:val="auto"/>
                <w:sz w:val="20"/>
                <w:szCs w:val="20"/>
              </w:rPr>
            </w:pPr>
          </w:p>
        </w:tc>
        <w:tc>
          <w:tcPr>
            <w:tcW w:w="316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58-206-832 ОП МП 58 Н-016/5</w:t>
            </w:r>
          </w:p>
        </w:tc>
        <w:tc>
          <w:tcPr>
            <w:tcW w:w="39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д.Иваново улица Речная</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0,320</w:t>
            </w:r>
          </w:p>
        </w:tc>
      </w:tr>
      <w:tr w:rsidR="00AF09AC">
        <w:trPr>
          <w:trHeight w:val="23"/>
        </w:trPr>
        <w:tc>
          <w:tcPr>
            <w:tcW w:w="417"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AF09AC">
            <w:pPr>
              <w:pStyle w:val="ac"/>
              <w:spacing w:after="0"/>
              <w:jc w:val="center"/>
              <w:rPr>
                <w:color w:val="auto"/>
                <w:sz w:val="20"/>
                <w:szCs w:val="20"/>
              </w:rPr>
            </w:pPr>
          </w:p>
        </w:tc>
        <w:tc>
          <w:tcPr>
            <w:tcW w:w="316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58-206-832 ОП МП 58 Н-016/6</w:t>
            </w:r>
          </w:p>
        </w:tc>
        <w:tc>
          <w:tcPr>
            <w:tcW w:w="39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д.Иваново улица Механическая</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0,545</w:t>
            </w:r>
          </w:p>
        </w:tc>
      </w:tr>
      <w:tr w:rsidR="00AF09AC">
        <w:trPr>
          <w:trHeight w:val="23"/>
        </w:trPr>
        <w:tc>
          <w:tcPr>
            <w:tcW w:w="417"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AF09AC">
            <w:pPr>
              <w:pStyle w:val="ac"/>
              <w:spacing w:after="0"/>
              <w:jc w:val="center"/>
              <w:rPr>
                <w:color w:val="auto"/>
                <w:sz w:val="20"/>
                <w:szCs w:val="20"/>
              </w:rPr>
            </w:pPr>
          </w:p>
        </w:tc>
        <w:tc>
          <w:tcPr>
            <w:tcW w:w="316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58-206-832 ОП МП 58 Н-016/7</w:t>
            </w:r>
          </w:p>
        </w:tc>
        <w:tc>
          <w:tcPr>
            <w:tcW w:w="39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д.Иваново улица Полевая</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0,252</w:t>
            </w:r>
          </w:p>
        </w:tc>
      </w:tr>
      <w:tr w:rsidR="00AF09AC">
        <w:trPr>
          <w:trHeight w:val="23"/>
        </w:trPr>
        <w:tc>
          <w:tcPr>
            <w:tcW w:w="417"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AF09AC">
            <w:pPr>
              <w:pStyle w:val="ac"/>
              <w:spacing w:after="0"/>
              <w:jc w:val="center"/>
              <w:rPr>
                <w:color w:val="auto"/>
                <w:sz w:val="20"/>
                <w:szCs w:val="20"/>
              </w:rPr>
            </w:pPr>
          </w:p>
        </w:tc>
        <w:tc>
          <w:tcPr>
            <w:tcW w:w="316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58-206-832 ОП МП 58 Н-016/8</w:t>
            </w:r>
          </w:p>
        </w:tc>
        <w:tc>
          <w:tcPr>
            <w:tcW w:w="39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д.Иваново улица Набережная</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1,070</w:t>
            </w:r>
          </w:p>
        </w:tc>
      </w:tr>
      <w:tr w:rsidR="00AF09AC">
        <w:trPr>
          <w:trHeight w:val="23"/>
        </w:trPr>
        <w:tc>
          <w:tcPr>
            <w:tcW w:w="417"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AF09AC">
            <w:pPr>
              <w:pStyle w:val="ac"/>
              <w:spacing w:after="0"/>
              <w:jc w:val="center"/>
              <w:rPr>
                <w:color w:val="auto"/>
                <w:sz w:val="20"/>
                <w:szCs w:val="20"/>
              </w:rPr>
            </w:pPr>
          </w:p>
        </w:tc>
        <w:tc>
          <w:tcPr>
            <w:tcW w:w="316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58-206-832 ОП МП 58 Н-016/9</w:t>
            </w:r>
          </w:p>
        </w:tc>
        <w:tc>
          <w:tcPr>
            <w:tcW w:w="39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д.Иваново переулок Сельский</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0,359</w:t>
            </w:r>
          </w:p>
        </w:tc>
      </w:tr>
      <w:tr w:rsidR="00AF09AC">
        <w:trPr>
          <w:trHeight w:val="23"/>
        </w:trPr>
        <w:tc>
          <w:tcPr>
            <w:tcW w:w="417"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AF09AC">
            <w:pPr>
              <w:pStyle w:val="ac"/>
              <w:spacing w:after="0"/>
              <w:jc w:val="center"/>
              <w:rPr>
                <w:color w:val="auto"/>
                <w:sz w:val="20"/>
                <w:szCs w:val="20"/>
              </w:rPr>
            </w:pPr>
          </w:p>
        </w:tc>
        <w:tc>
          <w:tcPr>
            <w:tcW w:w="316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58-206-832 ОП МП 58 Н-016/10</w:t>
            </w:r>
          </w:p>
        </w:tc>
        <w:tc>
          <w:tcPr>
            <w:tcW w:w="39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д.Иваново переулок Парниковый</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0,060</w:t>
            </w:r>
          </w:p>
        </w:tc>
      </w:tr>
      <w:tr w:rsidR="00AF09AC">
        <w:trPr>
          <w:trHeight w:val="23"/>
        </w:trPr>
        <w:tc>
          <w:tcPr>
            <w:tcW w:w="417"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AF09AC">
            <w:pPr>
              <w:pStyle w:val="ac"/>
              <w:spacing w:after="0"/>
              <w:jc w:val="center"/>
              <w:rPr>
                <w:color w:val="auto"/>
                <w:sz w:val="20"/>
                <w:szCs w:val="20"/>
              </w:rPr>
            </w:pPr>
          </w:p>
        </w:tc>
        <w:tc>
          <w:tcPr>
            <w:tcW w:w="316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58-206-832 ОП МП 58 Н-016/11</w:t>
            </w:r>
          </w:p>
        </w:tc>
        <w:tc>
          <w:tcPr>
            <w:tcW w:w="39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д.Иваново переулок Болотный</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0,141</w:t>
            </w:r>
          </w:p>
        </w:tc>
      </w:tr>
      <w:tr w:rsidR="00AF09AC">
        <w:trPr>
          <w:trHeight w:val="23"/>
        </w:trPr>
        <w:tc>
          <w:tcPr>
            <w:tcW w:w="417"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pStyle w:val="ac"/>
              <w:spacing w:after="0"/>
              <w:jc w:val="center"/>
              <w:rPr>
                <w:color w:val="auto"/>
                <w:sz w:val="20"/>
                <w:szCs w:val="20"/>
              </w:rPr>
            </w:pPr>
            <w:r>
              <w:rPr>
                <w:color w:val="auto"/>
                <w:sz w:val="20"/>
                <w:szCs w:val="20"/>
              </w:rPr>
              <w:t>17</w:t>
            </w:r>
          </w:p>
        </w:tc>
        <w:tc>
          <w:tcPr>
            <w:tcW w:w="316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58-206-832 ОП МП 58 Н-017/1</w:t>
            </w:r>
          </w:p>
        </w:tc>
        <w:tc>
          <w:tcPr>
            <w:tcW w:w="39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д.Ильино, улица Светлая</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0,654</w:t>
            </w:r>
          </w:p>
        </w:tc>
      </w:tr>
      <w:tr w:rsidR="00AF09AC">
        <w:trPr>
          <w:trHeight w:val="23"/>
        </w:trPr>
        <w:tc>
          <w:tcPr>
            <w:tcW w:w="417"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AF09AC">
            <w:pPr>
              <w:pStyle w:val="ac"/>
              <w:spacing w:after="0"/>
              <w:jc w:val="center"/>
              <w:rPr>
                <w:color w:val="auto"/>
                <w:sz w:val="20"/>
                <w:szCs w:val="20"/>
              </w:rPr>
            </w:pPr>
          </w:p>
        </w:tc>
        <w:tc>
          <w:tcPr>
            <w:tcW w:w="316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58-206-832 ОП МП 58 Н-017/2</w:t>
            </w:r>
          </w:p>
        </w:tc>
        <w:tc>
          <w:tcPr>
            <w:tcW w:w="39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д.Ильино, переулок Зарянинский</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0,204</w:t>
            </w:r>
          </w:p>
        </w:tc>
      </w:tr>
      <w:tr w:rsidR="00AF09AC">
        <w:trPr>
          <w:trHeight w:val="23"/>
        </w:trPr>
        <w:tc>
          <w:tcPr>
            <w:tcW w:w="417"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AF09AC">
            <w:pPr>
              <w:pStyle w:val="ac"/>
              <w:spacing w:after="0"/>
              <w:jc w:val="center"/>
              <w:rPr>
                <w:color w:val="auto"/>
                <w:sz w:val="20"/>
                <w:szCs w:val="20"/>
              </w:rPr>
            </w:pPr>
          </w:p>
        </w:tc>
        <w:tc>
          <w:tcPr>
            <w:tcW w:w="316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58-206-832 ОП МП 58 Н-017/3</w:t>
            </w:r>
          </w:p>
        </w:tc>
        <w:tc>
          <w:tcPr>
            <w:tcW w:w="39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д.Ильино, переулок Сиреневый</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0,104</w:t>
            </w:r>
          </w:p>
        </w:tc>
      </w:tr>
      <w:tr w:rsidR="00AF09AC">
        <w:trPr>
          <w:trHeight w:val="23"/>
        </w:trPr>
        <w:tc>
          <w:tcPr>
            <w:tcW w:w="417"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AF09AC">
            <w:pPr>
              <w:pStyle w:val="ac"/>
              <w:spacing w:after="0"/>
              <w:jc w:val="center"/>
              <w:rPr>
                <w:color w:val="auto"/>
                <w:sz w:val="20"/>
                <w:szCs w:val="20"/>
              </w:rPr>
            </w:pPr>
          </w:p>
        </w:tc>
        <w:tc>
          <w:tcPr>
            <w:tcW w:w="316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58-206-832 ОП МП 58 Н-017/4</w:t>
            </w:r>
          </w:p>
        </w:tc>
        <w:tc>
          <w:tcPr>
            <w:tcW w:w="39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д.Ильино, улица Звездная</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0,908</w:t>
            </w:r>
          </w:p>
        </w:tc>
      </w:tr>
      <w:tr w:rsidR="00AF09AC">
        <w:trPr>
          <w:trHeight w:val="23"/>
        </w:trPr>
        <w:tc>
          <w:tcPr>
            <w:tcW w:w="417"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pStyle w:val="ac"/>
              <w:spacing w:after="0"/>
              <w:jc w:val="center"/>
              <w:rPr>
                <w:color w:val="auto"/>
                <w:sz w:val="20"/>
                <w:szCs w:val="20"/>
              </w:rPr>
            </w:pPr>
            <w:r>
              <w:rPr>
                <w:color w:val="auto"/>
                <w:sz w:val="20"/>
                <w:szCs w:val="20"/>
              </w:rPr>
              <w:t>18</w:t>
            </w:r>
          </w:p>
        </w:tc>
        <w:tc>
          <w:tcPr>
            <w:tcW w:w="316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58-206-832 ОП МП 58 Н-018</w:t>
            </w:r>
          </w:p>
        </w:tc>
        <w:tc>
          <w:tcPr>
            <w:tcW w:w="39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д.Калитино, улица "А"</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0,800</w:t>
            </w:r>
          </w:p>
        </w:tc>
      </w:tr>
      <w:tr w:rsidR="00AF09AC">
        <w:trPr>
          <w:trHeight w:val="23"/>
        </w:trPr>
        <w:tc>
          <w:tcPr>
            <w:tcW w:w="417"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pStyle w:val="ac"/>
              <w:spacing w:after="0"/>
              <w:jc w:val="center"/>
              <w:rPr>
                <w:color w:val="auto"/>
                <w:sz w:val="20"/>
                <w:szCs w:val="20"/>
              </w:rPr>
            </w:pPr>
            <w:r>
              <w:rPr>
                <w:color w:val="auto"/>
                <w:sz w:val="20"/>
                <w:szCs w:val="20"/>
              </w:rPr>
              <w:t>19</w:t>
            </w:r>
          </w:p>
        </w:tc>
        <w:tc>
          <w:tcPr>
            <w:tcW w:w="316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58-206-832 ОП МП 58 Н-019</w:t>
            </w:r>
          </w:p>
        </w:tc>
        <w:tc>
          <w:tcPr>
            <w:tcW w:w="39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д.Касьяново, улица "А"</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0,502</w:t>
            </w:r>
          </w:p>
        </w:tc>
      </w:tr>
      <w:tr w:rsidR="00AF09AC">
        <w:trPr>
          <w:trHeight w:val="23"/>
        </w:trPr>
        <w:tc>
          <w:tcPr>
            <w:tcW w:w="417"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pStyle w:val="ac"/>
              <w:spacing w:after="0"/>
              <w:jc w:val="center"/>
              <w:rPr>
                <w:color w:val="auto"/>
                <w:sz w:val="20"/>
                <w:szCs w:val="20"/>
              </w:rPr>
            </w:pPr>
            <w:r>
              <w:rPr>
                <w:color w:val="auto"/>
                <w:sz w:val="20"/>
                <w:szCs w:val="20"/>
              </w:rPr>
              <w:t>20</w:t>
            </w:r>
          </w:p>
        </w:tc>
        <w:tc>
          <w:tcPr>
            <w:tcW w:w="316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58-206-832 ОП МП 58 Н-020/1</w:t>
            </w:r>
          </w:p>
        </w:tc>
        <w:tc>
          <w:tcPr>
            <w:tcW w:w="39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д.Кислово улица Озерная</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0,200</w:t>
            </w:r>
          </w:p>
        </w:tc>
      </w:tr>
      <w:tr w:rsidR="00AF09AC">
        <w:trPr>
          <w:trHeight w:val="23"/>
        </w:trPr>
        <w:tc>
          <w:tcPr>
            <w:tcW w:w="417"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AF09AC">
            <w:pPr>
              <w:pStyle w:val="ac"/>
              <w:spacing w:after="0"/>
              <w:jc w:val="center"/>
              <w:rPr>
                <w:color w:val="auto"/>
                <w:sz w:val="20"/>
                <w:szCs w:val="20"/>
              </w:rPr>
            </w:pPr>
          </w:p>
        </w:tc>
        <w:tc>
          <w:tcPr>
            <w:tcW w:w="316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58-206-832 ОП МП 58 Н-020/2</w:t>
            </w:r>
          </w:p>
        </w:tc>
        <w:tc>
          <w:tcPr>
            <w:tcW w:w="39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д.Кислово улица Школьная</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0,450</w:t>
            </w:r>
          </w:p>
        </w:tc>
      </w:tr>
      <w:tr w:rsidR="00AF09AC">
        <w:trPr>
          <w:trHeight w:val="23"/>
        </w:trPr>
        <w:tc>
          <w:tcPr>
            <w:tcW w:w="417"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pStyle w:val="ac"/>
              <w:spacing w:after="0"/>
              <w:jc w:val="center"/>
              <w:rPr>
                <w:color w:val="auto"/>
                <w:sz w:val="20"/>
                <w:szCs w:val="20"/>
              </w:rPr>
            </w:pPr>
            <w:r>
              <w:rPr>
                <w:color w:val="auto"/>
                <w:sz w:val="20"/>
                <w:szCs w:val="20"/>
              </w:rPr>
              <w:t>21</w:t>
            </w:r>
          </w:p>
        </w:tc>
        <w:tc>
          <w:tcPr>
            <w:tcW w:w="316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 xml:space="preserve">58-206-832 </w:t>
            </w:r>
            <w:r>
              <w:rPr>
                <w:sz w:val="20"/>
                <w:szCs w:val="20"/>
              </w:rPr>
              <w:t>ОП МП 58 Н-021/1</w:t>
            </w:r>
          </w:p>
        </w:tc>
        <w:tc>
          <w:tcPr>
            <w:tcW w:w="39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д.Клинцево, улица "А"</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1,000</w:t>
            </w:r>
          </w:p>
        </w:tc>
      </w:tr>
      <w:tr w:rsidR="00AF09AC">
        <w:trPr>
          <w:trHeight w:val="23"/>
        </w:trPr>
        <w:tc>
          <w:tcPr>
            <w:tcW w:w="417"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AF09AC">
            <w:pPr>
              <w:pStyle w:val="ac"/>
              <w:spacing w:after="0"/>
              <w:jc w:val="center"/>
              <w:rPr>
                <w:color w:val="auto"/>
                <w:sz w:val="20"/>
                <w:szCs w:val="20"/>
              </w:rPr>
            </w:pPr>
          </w:p>
        </w:tc>
        <w:tc>
          <w:tcPr>
            <w:tcW w:w="316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58-206-832 ОП МП 58 Н-021/2</w:t>
            </w:r>
          </w:p>
        </w:tc>
        <w:tc>
          <w:tcPr>
            <w:tcW w:w="39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д.Клинцево, улица "Б"</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0,300</w:t>
            </w:r>
          </w:p>
        </w:tc>
      </w:tr>
      <w:tr w:rsidR="00AF09AC">
        <w:trPr>
          <w:trHeight w:val="23"/>
        </w:trPr>
        <w:tc>
          <w:tcPr>
            <w:tcW w:w="417"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pStyle w:val="ac"/>
              <w:spacing w:after="0"/>
              <w:jc w:val="center"/>
              <w:rPr>
                <w:color w:val="auto"/>
                <w:sz w:val="20"/>
                <w:szCs w:val="20"/>
              </w:rPr>
            </w:pPr>
            <w:r>
              <w:rPr>
                <w:color w:val="auto"/>
                <w:sz w:val="20"/>
                <w:szCs w:val="20"/>
              </w:rPr>
              <w:t>22</w:t>
            </w:r>
          </w:p>
        </w:tc>
        <w:tc>
          <w:tcPr>
            <w:tcW w:w="316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58-206-832 ОП МП 58 Н-022</w:t>
            </w:r>
          </w:p>
        </w:tc>
        <w:tc>
          <w:tcPr>
            <w:tcW w:w="39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д.Копытово, улица "А"</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0,470</w:t>
            </w:r>
          </w:p>
        </w:tc>
      </w:tr>
      <w:tr w:rsidR="00AF09AC">
        <w:trPr>
          <w:trHeight w:val="23"/>
        </w:trPr>
        <w:tc>
          <w:tcPr>
            <w:tcW w:w="417"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pStyle w:val="ac"/>
              <w:spacing w:after="0"/>
              <w:jc w:val="center"/>
              <w:rPr>
                <w:color w:val="auto"/>
                <w:sz w:val="20"/>
                <w:szCs w:val="20"/>
              </w:rPr>
            </w:pPr>
            <w:r>
              <w:rPr>
                <w:color w:val="auto"/>
                <w:sz w:val="20"/>
                <w:szCs w:val="20"/>
              </w:rPr>
              <w:t>23</w:t>
            </w:r>
          </w:p>
        </w:tc>
        <w:tc>
          <w:tcPr>
            <w:tcW w:w="316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58-206-832 ОП МП 58 Н-023/1</w:t>
            </w:r>
          </w:p>
        </w:tc>
        <w:tc>
          <w:tcPr>
            <w:tcW w:w="39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д.Корняки улица Центральная</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1,106</w:t>
            </w:r>
          </w:p>
        </w:tc>
      </w:tr>
      <w:tr w:rsidR="00AF09AC">
        <w:trPr>
          <w:trHeight w:val="23"/>
        </w:trPr>
        <w:tc>
          <w:tcPr>
            <w:tcW w:w="417"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AF09AC">
            <w:pPr>
              <w:pStyle w:val="ac"/>
              <w:spacing w:after="0"/>
              <w:jc w:val="center"/>
              <w:rPr>
                <w:color w:val="auto"/>
                <w:sz w:val="20"/>
                <w:szCs w:val="20"/>
              </w:rPr>
            </w:pPr>
          </w:p>
        </w:tc>
        <w:tc>
          <w:tcPr>
            <w:tcW w:w="316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58-206-832 ОП МП 58 Н-023/2</w:t>
            </w:r>
          </w:p>
        </w:tc>
        <w:tc>
          <w:tcPr>
            <w:tcW w:w="39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д.Корняки улица "А"</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0,298</w:t>
            </w:r>
          </w:p>
        </w:tc>
      </w:tr>
      <w:tr w:rsidR="00AF09AC">
        <w:trPr>
          <w:trHeight w:val="23"/>
        </w:trPr>
        <w:tc>
          <w:tcPr>
            <w:tcW w:w="417"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pStyle w:val="ac"/>
              <w:spacing w:after="0"/>
              <w:jc w:val="center"/>
              <w:rPr>
                <w:color w:val="auto"/>
                <w:sz w:val="20"/>
                <w:szCs w:val="20"/>
              </w:rPr>
            </w:pPr>
            <w:r>
              <w:rPr>
                <w:color w:val="auto"/>
                <w:sz w:val="20"/>
                <w:szCs w:val="20"/>
              </w:rPr>
              <w:t>24</w:t>
            </w:r>
          </w:p>
        </w:tc>
        <w:tc>
          <w:tcPr>
            <w:tcW w:w="316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58-206-832 ОП МП 58 Н-024/1</w:t>
            </w:r>
          </w:p>
        </w:tc>
        <w:tc>
          <w:tcPr>
            <w:tcW w:w="39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д.Крутовраг улица Центральная</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2,536</w:t>
            </w:r>
          </w:p>
        </w:tc>
      </w:tr>
      <w:tr w:rsidR="00AF09AC">
        <w:trPr>
          <w:trHeight w:val="23"/>
        </w:trPr>
        <w:tc>
          <w:tcPr>
            <w:tcW w:w="417"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AF09AC">
            <w:pPr>
              <w:pStyle w:val="ac"/>
              <w:spacing w:after="0"/>
              <w:jc w:val="center"/>
              <w:rPr>
                <w:color w:val="auto"/>
                <w:sz w:val="20"/>
                <w:szCs w:val="20"/>
              </w:rPr>
            </w:pPr>
          </w:p>
        </w:tc>
        <w:tc>
          <w:tcPr>
            <w:tcW w:w="316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58-206-832 ОП МП 58 Н-024/2</w:t>
            </w:r>
          </w:p>
        </w:tc>
        <w:tc>
          <w:tcPr>
            <w:tcW w:w="39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д.Крутовраг улица "А"</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0,290</w:t>
            </w:r>
          </w:p>
        </w:tc>
      </w:tr>
      <w:tr w:rsidR="00AF09AC">
        <w:trPr>
          <w:trHeight w:val="23"/>
        </w:trPr>
        <w:tc>
          <w:tcPr>
            <w:tcW w:w="417"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AF09AC">
            <w:pPr>
              <w:pStyle w:val="ac"/>
              <w:spacing w:after="0"/>
              <w:jc w:val="center"/>
              <w:rPr>
                <w:color w:val="auto"/>
                <w:sz w:val="20"/>
                <w:szCs w:val="20"/>
              </w:rPr>
            </w:pPr>
          </w:p>
        </w:tc>
        <w:tc>
          <w:tcPr>
            <w:tcW w:w="316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58-206-832 ОП МП 58 Н-024/3</w:t>
            </w:r>
          </w:p>
        </w:tc>
        <w:tc>
          <w:tcPr>
            <w:tcW w:w="39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д.Крутовраг улица "Б"</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0,194</w:t>
            </w:r>
          </w:p>
        </w:tc>
      </w:tr>
      <w:tr w:rsidR="00AF09AC">
        <w:trPr>
          <w:trHeight w:val="23"/>
        </w:trPr>
        <w:tc>
          <w:tcPr>
            <w:tcW w:w="417"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AF09AC">
            <w:pPr>
              <w:pStyle w:val="ac"/>
              <w:spacing w:after="0"/>
              <w:jc w:val="center"/>
              <w:rPr>
                <w:color w:val="auto"/>
                <w:sz w:val="20"/>
                <w:szCs w:val="20"/>
              </w:rPr>
            </w:pPr>
          </w:p>
        </w:tc>
        <w:tc>
          <w:tcPr>
            <w:tcW w:w="316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58-206-832 ОП МП 58 Н-024/4</w:t>
            </w:r>
          </w:p>
        </w:tc>
        <w:tc>
          <w:tcPr>
            <w:tcW w:w="39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 xml:space="preserve">д.Крутовраг </w:t>
            </w:r>
            <w:r>
              <w:rPr>
                <w:sz w:val="20"/>
                <w:szCs w:val="20"/>
              </w:rPr>
              <w:t>улица "В"</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0,301</w:t>
            </w:r>
          </w:p>
        </w:tc>
      </w:tr>
      <w:tr w:rsidR="00AF09AC">
        <w:trPr>
          <w:trHeight w:val="23"/>
        </w:trPr>
        <w:tc>
          <w:tcPr>
            <w:tcW w:w="417"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AF09AC">
            <w:pPr>
              <w:pStyle w:val="ac"/>
              <w:spacing w:after="0"/>
              <w:jc w:val="center"/>
              <w:rPr>
                <w:color w:val="auto"/>
                <w:sz w:val="20"/>
                <w:szCs w:val="20"/>
              </w:rPr>
            </w:pPr>
          </w:p>
        </w:tc>
        <w:tc>
          <w:tcPr>
            <w:tcW w:w="316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58-206-832 ОП МП 58 Н-024/5</w:t>
            </w:r>
          </w:p>
        </w:tc>
        <w:tc>
          <w:tcPr>
            <w:tcW w:w="39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д.Крутовраг улица "Г"</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0,212</w:t>
            </w:r>
          </w:p>
        </w:tc>
      </w:tr>
      <w:tr w:rsidR="00AF09AC">
        <w:trPr>
          <w:trHeight w:val="23"/>
        </w:trPr>
        <w:tc>
          <w:tcPr>
            <w:tcW w:w="417"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pStyle w:val="ac"/>
              <w:spacing w:after="0"/>
              <w:jc w:val="center"/>
              <w:rPr>
                <w:color w:val="auto"/>
                <w:sz w:val="20"/>
                <w:szCs w:val="20"/>
              </w:rPr>
            </w:pPr>
            <w:r>
              <w:rPr>
                <w:color w:val="auto"/>
                <w:sz w:val="20"/>
                <w:szCs w:val="20"/>
              </w:rPr>
              <w:t>25</w:t>
            </w:r>
          </w:p>
        </w:tc>
        <w:tc>
          <w:tcPr>
            <w:tcW w:w="316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58-206-832 ОП МП 58 Н-025/1</w:t>
            </w:r>
          </w:p>
        </w:tc>
        <w:tc>
          <w:tcPr>
            <w:tcW w:w="39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д.Кулево, улица "А"</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0,855</w:t>
            </w:r>
          </w:p>
        </w:tc>
      </w:tr>
      <w:tr w:rsidR="00AF09AC">
        <w:trPr>
          <w:trHeight w:val="23"/>
        </w:trPr>
        <w:tc>
          <w:tcPr>
            <w:tcW w:w="417"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AF09AC">
            <w:pPr>
              <w:pStyle w:val="ac"/>
              <w:spacing w:after="0"/>
              <w:jc w:val="center"/>
              <w:rPr>
                <w:color w:val="auto"/>
                <w:sz w:val="20"/>
                <w:szCs w:val="20"/>
              </w:rPr>
            </w:pPr>
          </w:p>
        </w:tc>
        <w:tc>
          <w:tcPr>
            <w:tcW w:w="316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58-206-832 ОП МП 58 Н-025/2</w:t>
            </w:r>
          </w:p>
        </w:tc>
        <w:tc>
          <w:tcPr>
            <w:tcW w:w="39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д.Кулево, улица "Б"</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0,580</w:t>
            </w:r>
          </w:p>
        </w:tc>
      </w:tr>
      <w:tr w:rsidR="00AF09AC">
        <w:trPr>
          <w:trHeight w:val="23"/>
        </w:trPr>
        <w:tc>
          <w:tcPr>
            <w:tcW w:w="417"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pStyle w:val="ac"/>
              <w:spacing w:after="0"/>
              <w:jc w:val="center"/>
              <w:rPr>
                <w:color w:val="auto"/>
                <w:sz w:val="20"/>
                <w:szCs w:val="20"/>
              </w:rPr>
            </w:pPr>
            <w:r>
              <w:rPr>
                <w:color w:val="auto"/>
                <w:sz w:val="20"/>
                <w:szCs w:val="20"/>
              </w:rPr>
              <w:t>26</w:t>
            </w:r>
          </w:p>
        </w:tc>
        <w:tc>
          <w:tcPr>
            <w:tcW w:w="316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58-206-832 ОП МП 58 Н-026</w:t>
            </w:r>
          </w:p>
        </w:tc>
        <w:tc>
          <w:tcPr>
            <w:tcW w:w="39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д.Кучино</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0,378</w:t>
            </w:r>
          </w:p>
        </w:tc>
      </w:tr>
      <w:tr w:rsidR="00AF09AC">
        <w:trPr>
          <w:trHeight w:val="23"/>
        </w:trPr>
        <w:tc>
          <w:tcPr>
            <w:tcW w:w="417"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pStyle w:val="ac"/>
              <w:spacing w:after="0"/>
              <w:jc w:val="center"/>
              <w:rPr>
                <w:color w:val="auto"/>
                <w:sz w:val="20"/>
                <w:szCs w:val="20"/>
              </w:rPr>
            </w:pPr>
            <w:r>
              <w:rPr>
                <w:color w:val="auto"/>
                <w:sz w:val="20"/>
                <w:szCs w:val="20"/>
              </w:rPr>
              <w:lastRenderedPageBreak/>
              <w:t>27</w:t>
            </w:r>
          </w:p>
        </w:tc>
        <w:tc>
          <w:tcPr>
            <w:tcW w:w="316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58-206-832 ОП МП 58</w:t>
            </w:r>
            <w:r>
              <w:rPr>
                <w:sz w:val="20"/>
                <w:szCs w:val="20"/>
              </w:rPr>
              <w:t xml:space="preserve"> Н-027</w:t>
            </w:r>
          </w:p>
        </w:tc>
        <w:tc>
          <w:tcPr>
            <w:tcW w:w="39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д.Лакомица, улица Волонтёрская</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0,712</w:t>
            </w:r>
          </w:p>
        </w:tc>
      </w:tr>
      <w:tr w:rsidR="00AF09AC">
        <w:trPr>
          <w:trHeight w:val="23"/>
        </w:trPr>
        <w:tc>
          <w:tcPr>
            <w:tcW w:w="417"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pStyle w:val="ac"/>
              <w:spacing w:after="0"/>
              <w:jc w:val="center"/>
              <w:rPr>
                <w:color w:val="auto"/>
                <w:sz w:val="20"/>
                <w:szCs w:val="20"/>
              </w:rPr>
            </w:pPr>
            <w:r>
              <w:rPr>
                <w:color w:val="auto"/>
                <w:sz w:val="20"/>
                <w:szCs w:val="20"/>
              </w:rPr>
              <w:t>28</w:t>
            </w:r>
          </w:p>
        </w:tc>
        <w:tc>
          <w:tcPr>
            <w:tcW w:w="316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58-206-832 ОП МП 58 Н-028/1</w:t>
            </w:r>
          </w:p>
        </w:tc>
        <w:tc>
          <w:tcPr>
            <w:tcW w:w="39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д.Майкино, улица "А"</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0,700</w:t>
            </w:r>
          </w:p>
        </w:tc>
      </w:tr>
      <w:tr w:rsidR="00AF09AC">
        <w:trPr>
          <w:trHeight w:val="23"/>
        </w:trPr>
        <w:tc>
          <w:tcPr>
            <w:tcW w:w="417"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AF09AC">
            <w:pPr>
              <w:pStyle w:val="ac"/>
              <w:spacing w:after="0"/>
              <w:jc w:val="center"/>
              <w:rPr>
                <w:color w:val="auto"/>
                <w:sz w:val="20"/>
                <w:szCs w:val="20"/>
              </w:rPr>
            </w:pPr>
          </w:p>
        </w:tc>
        <w:tc>
          <w:tcPr>
            <w:tcW w:w="316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58-206-832 ОП МП 58 Н-028/2</w:t>
            </w:r>
          </w:p>
        </w:tc>
        <w:tc>
          <w:tcPr>
            <w:tcW w:w="39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д.Майкино, улица "Б"</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0,700</w:t>
            </w:r>
          </w:p>
        </w:tc>
      </w:tr>
      <w:tr w:rsidR="00AF09AC">
        <w:trPr>
          <w:trHeight w:val="23"/>
        </w:trPr>
        <w:tc>
          <w:tcPr>
            <w:tcW w:w="417"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AF09AC">
            <w:pPr>
              <w:pStyle w:val="ac"/>
              <w:spacing w:after="0"/>
              <w:jc w:val="center"/>
              <w:rPr>
                <w:color w:val="auto"/>
                <w:sz w:val="20"/>
                <w:szCs w:val="20"/>
              </w:rPr>
            </w:pPr>
          </w:p>
        </w:tc>
        <w:tc>
          <w:tcPr>
            <w:tcW w:w="316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58-206-832 ОП МП 58 Н-028/3</w:t>
            </w:r>
          </w:p>
        </w:tc>
        <w:tc>
          <w:tcPr>
            <w:tcW w:w="39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д.Майкино, улица "В"</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0,700</w:t>
            </w:r>
          </w:p>
        </w:tc>
      </w:tr>
      <w:tr w:rsidR="00AF09AC">
        <w:trPr>
          <w:trHeight w:val="23"/>
        </w:trPr>
        <w:tc>
          <w:tcPr>
            <w:tcW w:w="417"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AF09AC">
            <w:pPr>
              <w:pStyle w:val="ac"/>
              <w:spacing w:after="0"/>
              <w:jc w:val="center"/>
              <w:rPr>
                <w:color w:val="auto"/>
                <w:sz w:val="20"/>
                <w:szCs w:val="20"/>
              </w:rPr>
            </w:pPr>
          </w:p>
        </w:tc>
        <w:tc>
          <w:tcPr>
            <w:tcW w:w="316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58-206-832 ОП МП 58 Н-028/4</w:t>
            </w:r>
          </w:p>
        </w:tc>
        <w:tc>
          <w:tcPr>
            <w:tcW w:w="39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д.Майкино, улица Приозерная</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0,300</w:t>
            </w:r>
          </w:p>
        </w:tc>
      </w:tr>
      <w:tr w:rsidR="00AF09AC">
        <w:trPr>
          <w:trHeight w:val="23"/>
        </w:trPr>
        <w:tc>
          <w:tcPr>
            <w:tcW w:w="417"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pStyle w:val="ac"/>
              <w:spacing w:after="0"/>
              <w:jc w:val="center"/>
              <w:rPr>
                <w:color w:val="auto"/>
                <w:sz w:val="20"/>
                <w:szCs w:val="20"/>
              </w:rPr>
            </w:pPr>
            <w:r>
              <w:rPr>
                <w:color w:val="auto"/>
                <w:sz w:val="20"/>
                <w:szCs w:val="20"/>
              </w:rPr>
              <w:t>29</w:t>
            </w:r>
          </w:p>
        </w:tc>
        <w:tc>
          <w:tcPr>
            <w:tcW w:w="316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58-206-832 ОП МП 58 Н-029/1</w:t>
            </w:r>
          </w:p>
        </w:tc>
        <w:tc>
          <w:tcPr>
            <w:tcW w:w="39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д.Мордовичи, улица "А"</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0,100</w:t>
            </w:r>
          </w:p>
        </w:tc>
      </w:tr>
      <w:tr w:rsidR="00AF09AC">
        <w:trPr>
          <w:trHeight w:val="23"/>
        </w:trPr>
        <w:tc>
          <w:tcPr>
            <w:tcW w:w="417"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AF09AC">
            <w:pPr>
              <w:pStyle w:val="ac"/>
              <w:spacing w:after="0"/>
              <w:jc w:val="center"/>
              <w:rPr>
                <w:color w:val="auto"/>
                <w:sz w:val="20"/>
                <w:szCs w:val="20"/>
              </w:rPr>
            </w:pPr>
          </w:p>
        </w:tc>
        <w:tc>
          <w:tcPr>
            <w:tcW w:w="316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58-206-832 ОП МП 58 Н-029/2</w:t>
            </w:r>
          </w:p>
        </w:tc>
        <w:tc>
          <w:tcPr>
            <w:tcW w:w="39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д.Мордовичи, улица "Б"</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0,100</w:t>
            </w:r>
          </w:p>
        </w:tc>
      </w:tr>
      <w:tr w:rsidR="00AF09AC">
        <w:trPr>
          <w:trHeight w:val="23"/>
        </w:trPr>
        <w:tc>
          <w:tcPr>
            <w:tcW w:w="417"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AF09AC">
            <w:pPr>
              <w:pStyle w:val="ac"/>
              <w:spacing w:after="0"/>
              <w:jc w:val="center"/>
              <w:rPr>
                <w:color w:val="auto"/>
                <w:sz w:val="20"/>
                <w:szCs w:val="20"/>
              </w:rPr>
            </w:pPr>
          </w:p>
        </w:tc>
        <w:tc>
          <w:tcPr>
            <w:tcW w:w="316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58-206-832 ОП МП 58 Н-029/3</w:t>
            </w:r>
          </w:p>
        </w:tc>
        <w:tc>
          <w:tcPr>
            <w:tcW w:w="39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д.Мордовичи, улица Центральная</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0,950</w:t>
            </w:r>
          </w:p>
        </w:tc>
      </w:tr>
      <w:tr w:rsidR="00AF09AC">
        <w:trPr>
          <w:trHeight w:val="23"/>
        </w:trPr>
        <w:tc>
          <w:tcPr>
            <w:tcW w:w="417"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pStyle w:val="ac"/>
              <w:spacing w:after="0"/>
              <w:jc w:val="center"/>
              <w:rPr>
                <w:color w:val="auto"/>
                <w:sz w:val="20"/>
                <w:szCs w:val="20"/>
              </w:rPr>
            </w:pPr>
            <w:r>
              <w:rPr>
                <w:color w:val="auto"/>
                <w:sz w:val="20"/>
                <w:szCs w:val="20"/>
              </w:rPr>
              <w:t>30</w:t>
            </w:r>
          </w:p>
        </w:tc>
        <w:tc>
          <w:tcPr>
            <w:tcW w:w="316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58-206-832 ОП МП 58 Н-030</w:t>
            </w:r>
          </w:p>
        </w:tc>
        <w:tc>
          <w:tcPr>
            <w:tcW w:w="39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д.Мякотино улица Счастливая</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1,911</w:t>
            </w:r>
          </w:p>
        </w:tc>
      </w:tr>
      <w:tr w:rsidR="00AF09AC">
        <w:trPr>
          <w:trHeight w:val="23"/>
        </w:trPr>
        <w:tc>
          <w:tcPr>
            <w:tcW w:w="417"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pStyle w:val="ac"/>
              <w:spacing w:after="0"/>
              <w:jc w:val="center"/>
              <w:rPr>
                <w:color w:val="auto"/>
                <w:sz w:val="20"/>
                <w:szCs w:val="20"/>
              </w:rPr>
            </w:pPr>
            <w:r>
              <w:rPr>
                <w:color w:val="auto"/>
                <w:sz w:val="20"/>
                <w:szCs w:val="20"/>
              </w:rPr>
              <w:t>31</w:t>
            </w:r>
          </w:p>
        </w:tc>
        <w:tc>
          <w:tcPr>
            <w:tcW w:w="316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58-206-832 ОП МП 58 Н-031/1</w:t>
            </w:r>
          </w:p>
        </w:tc>
        <w:tc>
          <w:tcPr>
            <w:tcW w:w="39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д.Носково, улица "А"</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0,260</w:t>
            </w:r>
          </w:p>
        </w:tc>
      </w:tr>
      <w:tr w:rsidR="00AF09AC">
        <w:trPr>
          <w:trHeight w:val="23"/>
        </w:trPr>
        <w:tc>
          <w:tcPr>
            <w:tcW w:w="417"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AF09AC">
            <w:pPr>
              <w:pStyle w:val="ac"/>
              <w:spacing w:after="0"/>
              <w:jc w:val="center"/>
              <w:rPr>
                <w:color w:val="auto"/>
                <w:sz w:val="20"/>
                <w:szCs w:val="20"/>
              </w:rPr>
            </w:pPr>
          </w:p>
        </w:tc>
        <w:tc>
          <w:tcPr>
            <w:tcW w:w="316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58-206-832 ОП МП 58 Н-031/2</w:t>
            </w:r>
          </w:p>
        </w:tc>
        <w:tc>
          <w:tcPr>
            <w:tcW w:w="39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д.Носково. улица "Б"</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0,200</w:t>
            </w:r>
          </w:p>
        </w:tc>
      </w:tr>
      <w:tr w:rsidR="00AF09AC">
        <w:trPr>
          <w:trHeight w:val="23"/>
        </w:trPr>
        <w:tc>
          <w:tcPr>
            <w:tcW w:w="417"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AF09AC">
            <w:pPr>
              <w:pStyle w:val="ac"/>
              <w:spacing w:after="0"/>
              <w:jc w:val="center"/>
              <w:rPr>
                <w:color w:val="auto"/>
                <w:sz w:val="20"/>
                <w:szCs w:val="20"/>
              </w:rPr>
            </w:pPr>
          </w:p>
        </w:tc>
        <w:tc>
          <w:tcPr>
            <w:tcW w:w="316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58-206-832 ОП МП 58 Н-031/3</w:t>
            </w:r>
          </w:p>
        </w:tc>
        <w:tc>
          <w:tcPr>
            <w:tcW w:w="39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д.Носково, улица Центральная</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1,400</w:t>
            </w:r>
          </w:p>
        </w:tc>
      </w:tr>
      <w:tr w:rsidR="00AF09AC">
        <w:trPr>
          <w:trHeight w:val="23"/>
        </w:trPr>
        <w:tc>
          <w:tcPr>
            <w:tcW w:w="417"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pStyle w:val="ac"/>
              <w:spacing w:after="0"/>
              <w:jc w:val="center"/>
              <w:rPr>
                <w:color w:val="auto"/>
                <w:sz w:val="20"/>
                <w:szCs w:val="20"/>
              </w:rPr>
            </w:pPr>
            <w:r>
              <w:rPr>
                <w:color w:val="auto"/>
                <w:sz w:val="20"/>
                <w:szCs w:val="20"/>
              </w:rPr>
              <w:t>32</w:t>
            </w:r>
          </w:p>
        </w:tc>
        <w:tc>
          <w:tcPr>
            <w:tcW w:w="316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58-206-832 ОП МП 58 Н-032/1</w:t>
            </w:r>
          </w:p>
        </w:tc>
        <w:tc>
          <w:tcPr>
            <w:tcW w:w="39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 xml:space="preserve">д.Овсище </w:t>
            </w:r>
            <w:r>
              <w:rPr>
                <w:sz w:val="20"/>
                <w:szCs w:val="20"/>
              </w:rPr>
              <w:t>улица "А"</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0,165</w:t>
            </w:r>
          </w:p>
        </w:tc>
      </w:tr>
      <w:tr w:rsidR="00AF09AC">
        <w:trPr>
          <w:trHeight w:val="23"/>
        </w:trPr>
        <w:tc>
          <w:tcPr>
            <w:tcW w:w="417"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AF09AC">
            <w:pPr>
              <w:pStyle w:val="ac"/>
              <w:spacing w:after="0"/>
              <w:jc w:val="center"/>
              <w:rPr>
                <w:color w:val="auto"/>
                <w:sz w:val="20"/>
                <w:szCs w:val="20"/>
              </w:rPr>
            </w:pPr>
          </w:p>
        </w:tc>
        <w:tc>
          <w:tcPr>
            <w:tcW w:w="316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58-206-832 ОП МП 58 Н-032/2</w:t>
            </w:r>
          </w:p>
        </w:tc>
        <w:tc>
          <w:tcPr>
            <w:tcW w:w="39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д.Овсище улица "Б"</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0,200</w:t>
            </w:r>
          </w:p>
        </w:tc>
      </w:tr>
      <w:tr w:rsidR="00AF09AC">
        <w:trPr>
          <w:trHeight w:val="23"/>
        </w:trPr>
        <w:tc>
          <w:tcPr>
            <w:tcW w:w="417"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AF09AC">
            <w:pPr>
              <w:pStyle w:val="ac"/>
              <w:spacing w:after="0"/>
              <w:jc w:val="center"/>
              <w:rPr>
                <w:color w:val="auto"/>
                <w:sz w:val="20"/>
                <w:szCs w:val="20"/>
              </w:rPr>
            </w:pPr>
          </w:p>
        </w:tc>
        <w:tc>
          <w:tcPr>
            <w:tcW w:w="316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58-206-832 ОП МП 58 Н-032/3</w:t>
            </w:r>
          </w:p>
        </w:tc>
        <w:tc>
          <w:tcPr>
            <w:tcW w:w="39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д.Овсище улица "В"</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0,270</w:t>
            </w:r>
          </w:p>
        </w:tc>
      </w:tr>
      <w:tr w:rsidR="00AF09AC">
        <w:trPr>
          <w:trHeight w:val="23"/>
        </w:trPr>
        <w:tc>
          <w:tcPr>
            <w:tcW w:w="417"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pStyle w:val="ac"/>
              <w:spacing w:after="0"/>
              <w:jc w:val="center"/>
              <w:rPr>
                <w:color w:val="auto"/>
                <w:sz w:val="20"/>
                <w:szCs w:val="20"/>
              </w:rPr>
            </w:pPr>
            <w:r>
              <w:rPr>
                <w:color w:val="auto"/>
                <w:sz w:val="20"/>
                <w:szCs w:val="20"/>
              </w:rPr>
              <w:t>33</w:t>
            </w:r>
          </w:p>
        </w:tc>
        <w:tc>
          <w:tcPr>
            <w:tcW w:w="316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58-206-832 ОП МП 58 Н-033/1</w:t>
            </w:r>
          </w:p>
        </w:tc>
        <w:tc>
          <w:tcPr>
            <w:tcW w:w="39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д.Переслегино, улица "А"</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0,350</w:t>
            </w:r>
          </w:p>
        </w:tc>
      </w:tr>
      <w:tr w:rsidR="00AF09AC">
        <w:trPr>
          <w:trHeight w:val="23"/>
        </w:trPr>
        <w:tc>
          <w:tcPr>
            <w:tcW w:w="417"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AF09AC">
            <w:pPr>
              <w:pStyle w:val="ac"/>
              <w:spacing w:after="0"/>
              <w:jc w:val="center"/>
              <w:rPr>
                <w:color w:val="auto"/>
                <w:sz w:val="20"/>
                <w:szCs w:val="20"/>
              </w:rPr>
            </w:pPr>
          </w:p>
        </w:tc>
        <w:tc>
          <w:tcPr>
            <w:tcW w:w="316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58-206-832 ОП МП 58 Н-033/2</w:t>
            </w:r>
          </w:p>
        </w:tc>
        <w:tc>
          <w:tcPr>
            <w:tcW w:w="39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д.Переслегино, улица Кленовая</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0,400</w:t>
            </w:r>
          </w:p>
        </w:tc>
      </w:tr>
      <w:tr w:rsidR="00AF09AC">
        <w:trPr>
          <w:trHeight w:val="23"/>
        </w:trPr>
        <w:tc>
          <w:tcPr>
            <w:tcW w:w="417"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AF09AC">
            <w:pPr>
              <w:pStyle w:val="ac"/>
              <w:spacing w:after="0"/>
              <w:jc w:val="center"/>
              <w:rPr>
                <w:color w:val="auto"/>
                <w:sz w:val="20"/>
                <w:szCs w:val="20"/>
              </w:rPr>
            </w:pPr>
          </w:p>
        </w:tc>
        <w:tc>
          <w:tcPr>
            <w:tcW w:w="316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58-206-832 ОП МП 58 Н-033/3</w:t>
            </w:r>
          </w:p>
        </w:tc>
        <w:tc>
          <w:tcPr>
            <w:tcW w:w="39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д.Переслегино, переулок Тихий</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0,200</w:t>
            </w:r>
          </w:p>
        </w:tc>
      </w:tr>
      <w:tr w:rsidR="00AF09AC">
        <w:trPr>
          <w:trHeight w:val="23"/>
        </w:trPr>
        <w:tc>
          <w:tcPr>
            <w:tcW w:w="417"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AF09AC">
            <w:pPr>
              <w:pStyle w:val="ac"/>
              <w:spacing w:after="0"/>
              <w:jc w:val="center"/>
              <w:rPr>
                <w:color w:val="auto"/>
                <w:sz w:val="20"/>
                <w:szCs w:val="20"/>
              </w:rPr>
            </w:pPr>
          </w:p>
        </w:tc>
        <w:tc>
          <w:tcPr>
            <w:tcW w:w="316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58-206-832 ОП МП 58 Н-033/4</w:t>
            </w:r>
          </w:p>
        </w:tc>
        <w:tc>
          <w:tcPr>
            <w:tcW w:w="39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д.Переслегино, улица Садовая</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0,950</w:t>
            </w:r>
          </w:p>
        </w:tc>
      </w:tr>
      <w:tr w:rsidR="00AF09AC">
        <w:trPr>
          <w:trHeight w:val="23"/>
        </w:trPr>
        <w:tc>
          <w:tcPr>
            <w:tcW w:w="417"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AF09AC">
            <w:pPr>
              <w:pStyle w:val="ac"/>
              <w:spacing w:after="0"/>
              <w:jc w:val="center"/>
              <w:rPr>
                <w:color w:val="auto"/>
                <w:sz w:val="20"/>
                <w:szCs w:val="20"/>
              </w:rPr>
            </w:pPr>
          </w:p>
        </w:tc>
        <w:tc>
          <w:tcPr>
            <w:tcW w:w="316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58-206-832 ОП МП 58 Н-033/5</w:t>
            </w:r>
          </w:p>
        </w:tc>
        <w:tc>
          <w:tcPr>
            <w:tcW w:w="39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д.Переслегино, улица "Б"</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0,200</w:t>
            </w:r>
          </w:p>
        </w:tc>
      </w:tr>
      <w:tr w:rsidR="00AF09AC">
        <w:trPr>
          <w:trHeight w:val="23"/>
        </w:trPr>
        <w:tc>
          <w:tcPr>
            <w:tcW w:w="417"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AF09AC">
            <w:pPr>
              <w:pStyle w:val="ac"/>
              <w:spacing w:after="0"/>
              <w:jc w:val="center"/>
              <w:rPr>
                <w:color w:val="auto"/>
                <w:sz w:val="20"/>
                <w:szCs w:val="20"/>
              </w:rPr>
            </w:pPr>
          </w:p>
        </w:tc>
        <w:tc>
          <w:tcPr>
            <w:tcW w:w="316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58-206-832 ОП МП 58 Н-033/6</w:t>
            </w:r>
          </w:p>
        </w:tc>
        <w:tc>
          <w:tcPr>
            <w:tcW w:w="39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д.Переслегино, улица "В"</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1,310</w:t>
            </w:r>
          </w:p>
        </w:tc>
      </w:tr>
      <w:tr w:rsidR="00AF09AC">
        <w:trPr>
          <w:trHeight w:val="23"/>
        </w:trPr>
        <w:tc>
          <w:tcPr>
            <w:tcW w:w="417"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AF09AC">
            <w:pPr>
              <w:pStyle w:val="ac"/>
              <w:spacing w:after="0"/>
              <w:jc w:val="center"/>
              <w:rPr>
                <w:color w:val="auto"/>
                <w:sz w:val="20"/>
                <w:szCs w:val="20"/>
              </w:rPr>
            </w:pPr>
          </w:p>
        </w:tc>
        <w:tc>
          <w:tcPr>
            <w:tcW w:w="316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58-206-832 ОП МП 58 Н-033/7</w:t>
            </w:r>
          </w:p>
        </w:tc>
        <w:tc>
          <w:tcPr>
            <w:tcW w:w="39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д.Переслегино, улица Ильинская</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1,150</w:t>
            </w:r>
          </w:p>
        </w:tc>
      </w:tr>
      <w:tr w:rsidR="00AF09AC">
        <w:trPr>
          <w:trHeight w:val="23"/>
        </w:trPr>
        <w:tc>
          <w:tcPr>
            <w:tcW w:w="417"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AF09AC">
            <w:pPr>
              <w:pStyle w:val="ac"/>
              <w:spacing w:after="0"/>
              <w:jc w:val="center"/>
              <w:rPr>
                <w:color w:val="auto"/>
                <w:sz w:val="20"/>
                <w:szCs w:val="20"/>
              </w:rPr>
            </w:pPr>
          </w:p>
        </w:tc>
        <w:tc>
          <w:tcPr>
            <w:tcW w:w="316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58-206-832 ОП МП 58 Н-033/8</w:t>
            </w:r>
          </w:p>
        </w:tc>
        <w:tc>
          <w:tcPr>
            <w:tcW w:w="39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д.Переслегино, улица Дальняя</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0,750</w:t>
            </w:r>
          </w:p>
        </w:tc>
      </w:tr>
      <w:tr w:rsidR="00AF09AC">
        <w:trPr>
          <w:trHeight w:val="23"/>
        </w:trPr>
        <w:tc>
          <w:tcPr>
            <w:tcW w:w="417"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AF09AC">
            <w:pPr>
              <w:pStyle w:val="ac"/>
              <w:spacing w:after="0"/>
              <w:jc w:val="center"/>
              <w:rPr>
                <w:color w:val="auto"/>
                <w:sz w:val="20"/>
                <w:szCs w:val="20"/>
              </w:rPr>
            </w:pPr>
          </w:p>
        </w:tc>
        <w:tc>
          <w:tcPr>
            <w:tcW w:w="316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58-206-832 ОП МП 58 Н-033/9</w:t>
            </w:r>
          </w:p>
        </w:tc>
        <w:tc>
          <w:tcPr>
            <w:tcW w:w="39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д.Переслегино, переулок Цветочный</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0,200</w:t>
            </w:r>
          </w:p>
        </w:tc>
      </w:tr>
      <w:tr w:rsidR="00AF09AC">
        <w:trPr>
          <w:trHeight w:val="23"/>
        </w:trPr>
        <w:tc>
          <w:tcPr>
            <w:tcW w:w="417"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pStyle w:val="ac"/>
              <w:spacing w:after="0"/>
              <w:jc w:val="center"/>
              <w:rPr>
                <w:color w:val="auto"/>
                <w:sz w:val="20"/>
                <w:szCs w:val="20"/>
              </w:rPr>
            </w:pPr>
            <w:r>
              <w:rPr>
                <w:color w:val="auto"/>
                <w:sz w:val="20"/>
                <w:szCs w:val="20"/>
              </w:rPr>
              <w:t>34</w:t>
            </w:r>
          </w:p>
        </w:tc>
        <w:tc>
          <w:tcPr>
            <w:tcW w:w="316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58-206-832 ОП МП 58 Н-034/1</w:t>
            </w:r>
          </w:p>
        </w:tc>
        <w:tc>
          <w:tcPr>
            <w:tcW w:w="39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 xml:space="preserve">д.Русаново, улица </w:t>
            </w:r>
            <w:r>
              <w:rPr>
                <w:sz w:val="20"/>
                <w:szCs w:val="20"/>
              </w:rPr>
              <w:t>Юбилейная</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1,459</w:t>
            </w:r>
          </w:p>
        </w:tc>
      </w:tr>
      <w:tr w:rsidR="00AF09AC">
        <w:trPr>
          <w:trHeight w:val="23"/>
        </w:trPr>
        <w:tc>
          <w:tcPr>
            <w:tcW w:w="417"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AF09AC">
            <w:pPr>
              <w:pStyle w:val="ac"/>
              <w:spacing w:after="0"/>
              <w:jc w:val="center"/>
              <w:rPr>
                <w:color w:val="auto"/>
                <w:sz w:val="20"/>
                <w:szCs w:val="20"/>
              </w:rPr>
            </w:pPr>
          </w:p>
        </w:tc>
        <w:tc>
          <w:tcPr>
            <w:tcW w:w="316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58-206-832 ОП МП 58 Н-034/2</w:t>
            </w:r>
          </w:p>
        </w:tc>
        <w:tc>
          <w:tcPr>
            <w:tcW w:w="39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д.Русаново, улица Липовая</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0,340</w:t>
            </w:r>
          </w:p>
        </w:tc>
      </w:tr>
      <w:tr w:rsidR="00AF09AC">
        <w:trPr>
          <w:trHeight w:val="23"/>
        </w:trPr>
        <w:tc>
          <w:tcPr>
            <w:tcW w:w="417"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AF09AC">
            <w:pPr>
              <w:pStyle w:val="ac"/>
              <w:spacing w:after="0"/>
              <w:jc w:val="center"/>
              <w:rPr>
                <w:color w:val="auto"/>
                <w:sz w:val="20"/>
                <w:szCs w:val="20"/>
              </w:rPr>
            </w:pPr>
          </w:p>
        </w:tc>
        <w:tc>
          <w:tcPr>
            <w:tcW w:w="316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58-206-832 ОП МП 58 Н-034/3</w:t>
            </w:r>
          </w:p>
        </w:tc>
        <w:tc>
          <w:tcPr>
            <w:tcW w:w="39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д.Русаново, улица Урожайная</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0,853</w:t>
            </w:r>
          </w:p>
        </w:tc>
      </w:tr>
      <w:tr w:rsidR="00AF09AC">
        <w:trPr>
          <w:trHeight w:val="23"/>
        </w:trPr>
        <w:tc>
          <w:tcPr>
            <w:tcW w:w="417"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pStyle w:val="ac"/>
              <w:spacing w:after="0"/>
              <w:jc w:val="center"/>
              <w:rPr>
                <w:color w:val="auto"/>
                <w:sz w:val="20"/>
                <w:szCs w:val="20"/>
              </w:rPr>
            </w:pPr>
            <w:r>
              <w:rPr>
                <w:color w:val="auto"/>
                <w:sz w:val="20"/>
                <w:szCs w:val="20"/>
              </w:rPr>
              <w:t>35</w:t>
            </w:r>
          </w:p>
        </w:tc>
        <w:tc>
          <w:tcPr>
            <w:tcW w:w="316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58-206-832 ОП МП 58 Н-035/1</w:t>
            </w:r>
          </w:p>
        </w:tc>
        <w:tc>
          <w:tcPr>
            <w:tcW w:w="39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д.Рыканово, улица Центральная Рыкановская</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0,500</w:t>
            </w:r>
          </w:p>
        </w:tc>
      </w:tr>
      <w:tr w:rsidR="00AF09AC">
        <w:trPr>
          <w:trHeight w:val="23"/>
        </w:trPr>
        <w:tc>
          <w:tcPr>
            <w:tcW w:w="417"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AF09AC">
            <w:pPr>
              <w:pStyle w:val="ac"/>
              <w:spacing w:after="0"/>
              <w:jc w:val="center"/>
              <w:rPr>
                <w:color w:val="auto"/>
                <w:sz w:val="20"/>
                <w:szCs w:val="20"/>
              </w:rPr>
            </w:pPr>
          </w:p>
        </w:tc>
        <w:tc>
          <w:tcPr>
            <w:tcW w:w="316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58-206-832 ОП МП 58 Н-035/2</w:t>
            </w:r>
          </w:p>
        </w:tc>
        <w:tc>
          <w:tcPr>
            <w:tcW w:w="39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д.Рыканово, улица Низовая Сельская</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0,200</w:t>
            </w:r>
          </w:p>
        </w:tc>
      </w:tr>
      <w:tr w:rsidR="00AF09AC">
        <w:trPr>
          <w:trHeight w:val="23"/>
        </w:trPr>
        <w:tc>
          <w:tcPr>
            <w:tcW w:w="417"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AF09AC">
            <w:pPr>
              <w:pStyle w:val="ac"/>
              <w:spacing w:after="0"/>
              <w:jc w:val="center"/>
              <w:rPr>
                <w:color w:val="auto"/>
                <w:sz w:val="20"/>
                <w:szCs w:val="20"/>
              </w:rPr>
            </w:pPr>
          </w:p>
        </w:tc>
        <w:tc>
          <w:tcPr>
            <w:tcW w:w="316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58-206-832 ОП МП 58 Н-035/3</w:t>
            </w:r>
          </w:p>
        </w:tc>
        <w:tc>
          <w:tcPr>
            <w:tcW w:w="39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д.Рыканово, улица Причальная</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0,500</w:t>
            </w:r>
          </w:p>
        </w:tc>
      </w:tr>
      <w:tr w:rsidR="00AF09AC">
        <w:trPr>
          <w:trHeight w:val="23"/>
        </w:trPr>
        <w:tc>
          <w:tcPr>
            <w:tcW w:w="417"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AF09AC">
            <w:pPr>
              <w:pStyle w:val="ac"/>
              <w:spacing w:after="0"/>
              <w:jc w:val="center"/>
              <w:rPr>
                <w:color w:val="auto"/>
                <w:sz w:val="20"/>
                <w:szCs w:val="20"/>
              </w:rPr>
            </w:pPr>
          </w:p>
        </w:tc>
        <w:tc>
          <w:tcPr>
            <w:tcW w:w="316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58-206-832 ОП МП 58 Н-035/4</w:t>
            </w:r>
          </w:p>
        </w:tc>
        <w:tc>
          <w:tcPr>
            <w:tcW w:w="39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д.Рыканово, улица Дворовая</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0,260</w:t>
            </w:r>
          </w:p>
        </w:tc>
      </w:tr>
      <w:tr w:rsidR="00AF09AC">
        <w:trPr>
          <w:trHeight w:val="23"/>
        </w:trPr>
        <w:tc>
          <w:tcPr>
            <w:tcW w:w="417"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AF09AC">
            <w:pPr>
              <w:pStyle w:val="ac"/>
              <w:spacing w:after="0"/>
              <w:jc w:val="center"/>
              <w:rPr>
                <w:color w:val="auto"/>
                <w:sz w:val="20"/>
                <w:szCs w:val="20"/>
              </w:rPr>
            </w:pPr>
          </w:p>
        </w:tc>
        <w:tc>
          <w:tcPr>
            <w:tcW w:w="316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58-206-832 ОП МП 58 Н-035/5</w:t>
            </w:r>
          </w:p>
        </w:tc>
        <w:tc>
          <w:tcPr>
            <w:tcW w:w="39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д.Рыканово, улица Широкая</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0,700</w:t>
            </w:r>
          </w:p>
        </w:tc>
      </w:tr>
      <w:tr w:rsidR="00AF09AC">
        <w:trPr>
          <w:trHeight w:val="23"/>
        </w:trPr>
        <w:tc>
          <w:tcPr>
            <w:tcW w:w="417"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AF09AC">
            <w:pPr>
              <w:pStyle w:val="ac"/>
              <w:spacing w:after="0"/>
              <w:jc w:val="center"/>
              <w:rPr>
                <w:color w:val="auto"/>
                <w:sz w:val="20"/>
                <w:szCs w:val="20"/>
              </w:rPr>
            </w:pPr>
          </w:p>
        </w:tc>
        <w:tc>
          <w:tcPr>
            <w:tcW w:w="316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 xml:space="preserve">58-206-832 ОП МП 58 </w:t>
            </w:r>
            <w:r>
              <w:rPr>
                <w:sz w:val="20"/>
                <w:szCs w:val="20"/>
              </w:rPr>
              <w:t>Н-035/6</w:t>
            </w:r>
          </w:p>
        </w:tc>
        <w:tc>
          <w:tcPr>
            <w:tcW w:w="39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д.Рыканово, улица Набережная</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0,500</w:t>
            </w:r>
          </w:p>
        </w:tc>
      </w:tr>
      <w:tr w:rsidR="00AF09AC">
        <w:trPr>
          <w:trHeight w:val="23"/>
        </w:trPr>
        <w:tc>
          <w:tcPr>
            <w:tcW w:w="417"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AF09AC">
            <w:pPr>
              <w:pStyle w:val="ac"/>
              <w:spacing w:after="0"/>
              <w:jc w:val="center"/>
              <w:rPr>
                <w:color w:val="auto"/>
                <w:sz w:val="20"/>
                <w:szCs w:val="20"/>
              </w:rPr>
            </w:pPr>
          </w:p>
        </w:tc>
        <w:tc>
          <w:tcPr>
            <w:tcW w:w="316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58-206-832 ОП МП 58 Н-035/7</w:t>
            </w:r>
          </w:p>
        </w:tc>
        <w:tc>
          <w:tcPr>
            <w:tcW w:w="39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д.Рыканово, переулок Лазаревский</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0,150</w:t>
            </w:r>
          </w:p>
        </w:tc>
      </w:tr>
      <w:tr w:rsidR="00AF09AC">
        <w:trPr>
          <w:trHeight w:val="23"/>
        </w:trPr>
        <w:tc>
          <w:tcPr>
            <w:tcW w:w="417"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pStyle w:val="ac"/>
              <w:spacing w:after="0"/>
              <w:jc w:val="center"/>
              <w:rPr>
                <w:color w:val="auto"/>
                <w:sz w:val="20"/>
                <w:szCs w:val="20"/>
              </w:rPr>
            </w:pPr>
            <w:r>
              <w:rPr>
                <w:color w:val="auto"/>
                <w:sz w:val="20"/>
                <w:szCs w:val="20"/>
              </w:rPr>
              <w:t>36</w:t>
            </w:r>
          </w:p>
        </w:tc>
        <w:tc>
          <w:tcPr>
            <w:tcW w:w="316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58-206-832 ОП МП 58 Н-036</w:t>
            </w:r>
          </w:p>
        </w:tc>
        <w:tc>
          <w:tcPr>
            <w:tcW w:w="39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д.Селилово, улица "А"</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0,600</w:t>
            </w:r>
          </w:p>
        </w:tc>
      </w:tr>
      <w:tr w:rsidR="00AF09AC">
        <w:trPr>
          <w:trHeight w:val="23"/>
        </w:trPr>
        <w:tc>
          <w:tcPr>
            <w:tcW w:w="417"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pStyle w:val="ac"/>
              <w:spacing w:after="0"/>
              <w:jc w:val="center"/>
              <w:rPr>
                <w:color w:val="auto"/>
                <w:sz w:val="20"/>
                <w:szCs w:val="20"/>
              </w:rPr>
            </w:pPr>
            <w:r>
              <w:rPr>
                <w:color w:val="auto"/>
                <w:sz w:val="20"/>
                <w:szCs w:val="20"/>
              </w:rPr>
              <w:t>37</w:t>
            </w:r>
          </w:p>
        </w:tc>
        <w:tc>
          <w:tcPr>
            <w:tcW w:w="316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58-206-832 ОП МП 58 Н-037/1</w:t>
            </w:r>
          </w:p>
        </w:tc>
        <w:tc>
          <w:tcPr>
            <w:tcW w:w="39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д.Сопки улица Центральная</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0,773</w:t>
            </w:r>
          </w:p>
        </w:tc>
      </w:tr>
      <w:tr w:rsidR="00AF09AC">
        <w:trPr>
          <w:trHeight w:val="23"/>
        </w:trPr>
        <w:tc>
          <w:tcPr>
            <w:tcW w:w="417"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AF09AC">
            <w:pPr>
              <w:pStyle w:val="ac"/>
              <w:spacing w:after="0"/>
              <w:jc w:val="center"/>
              <w:rPr>
                <w:color w:val="auto"/>
                <w:sz w:val="20"/>
                <w:szCs w:val="20"/>
              </w:rPr>
            </w:pPr>
          </w:p>
        </w:tc>
        <w:tc>
          <w:tcPr>
            <w:tcW w:w="316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 xml:space="preserve">58-206-832 ОП МП 58 </w:t>
            </w:r>
            <w:r>
              <w:rPr>
                <w:sz w:val="20"/>
                <w:szCs w:val="20"/>
              </w:rPr>
              <w:t>Н-037/2</w:t>
            </w:r>
          </w:p>
        </w:tc>
        <w:tc>
          <w:tcPr>
            <w:tcW w:w="39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д.Сопки улица "А"</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0,212</w:t>
            </w:r>
          </w:p>
        </w:tc>
      </w:tr>
      <w:tr w:rsidR="00AF09AC">
        <w:trPr>
          <w:trHeight w:val="23"/>
        </w:trPr>
        <w:tc>
          <w:tcPr>
            <w:tcW w:w="417"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AF09AC">
            <w:pPr>
              <w:pStyle w:val="ac"/>
              <w:spacing w:after="0"/>
              <w:jc w:val="center"/>
              <w:rPr>
                <w:color w:val="auto"/>
                <w:sz w:val="20"/>
                <w:szCs w:val="20"/>
              </w:rPr>
            </w:pPr>
          </w:p>
        </w:tc>
        <w:tc>
          <w:tcPr>
            <w:tcW w:w="316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58-206-832 ОП МП 58 Н-037/3</w:t>
            </w:r>
          </w:p>
        </w:tc>
        <w:tc>
          <w:tcPr>
            <w:tcW w:w="39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д.Сопки улица "Б"</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0,344</w:t>
            </w:r>
          </w:p>
        </w:tc>
      </w:tr>
      <w:tr w:rsidR="00AF09AC">
        <w:trPr>
          <w:trHeight w:val="23"/>
        </w:trPr>
        <w:tc>
          <w:tcPr>
            <w:tcW w:w="417"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pStyle w:val="ac"/>
              <w:spacing w:after="0"/>
              <w:jc w:val="center"/>
              <w:rPr>
                <w:color w:val="auto"/>
                <w:sz w:val="20"/>
                <w:szCs w:val="20"/>
              </w:rPr>
            </w:pPr>
            <w:r>
              <w:rPr>
                <w:color w:val="auto"/>
                <w:sz w:val="20"/>
                <w:szCs w:val="20"/>
              </w:rPr>
              <w:t>38</w:t>
            </w:r>
          </w:p>
        </w:tc>
        <w:tc>
          <w:tcPr>
            <w:tcW w:w="316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58-206-832 ОП МП 58 Н-038</w:t>
            </w:r>
          </w:p>
        </w:tc>
        <w:tc>
          <w:tcPr>
            <w:tcW w:w="39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д.Сорокино, улица "А"</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0,700</w:t>
            </w:r>
          </w:p>
        </w:tc>
      </w:tr>
      <w:tr w:rsidR="00AF09AC">
        <w:trPr>
          <w:trHeight w:val="23"/>
        </w:trPr>
        <w:tc>
          <w:tcPr>
            <w:tcW w:w="417"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pStyle w:val="ac"/>
              <w:spacing w:after="0"/>
              <w:jc w:val="center"/>
              <w:rPr>
                <w:color w:val="auto"/>
                <w:sz w:val="20"/>
                <w:szCs w:val="20"/>
              </w:rPr>
            </w:pPr>
            <w:r>
              <w:rPr>
                <w:color w:val="auto"/>
                <w:sz w:val="20"/>
                <w:szCs w:val="20"/>
              </w:rPr>
              <w:t>39</w:t>
            </w:r>
          </w:p>
        </w:tc>
        <w:tc>
          <w:tcPr>
            <w:tcW w:w="316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58-206-832 ОП МП 58 Н-039/1</w:t>
            </w:r>
          </w:p>
        </w:tc>
        <w:tc>
          <w:tcPr>
            <w:tcW w:w="39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д.Тулубьево улица "А"</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0,990</w:t>
            </w:r>
          </w:p>
        </w:tc>
      </w:tr>
      <w:tr w:rsidR="00AF09AC">
        <w:trPr>
          <w:trHeight w:val="23"/>
        </w:trPr>
        <w:tc>
          <w:tcPr>
            <w:tcW w:w="417"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AF09AC">
            <w:pPr>
              <w:pStyle w:val="ac"/>
              <w:spacing w:after="0"/>
              <w:jc w:val="center"/>
              <w:rPr>
                <w:color w:val="auto"/>
                <w:sz w:val="20"/>
                <w:szCs w:val="20"/>
              </w:rPr>
            </w:pPr>
          </w:p>
        </w:tc>
        <w:tc>
          <w:tcPr>
            <w:tcW w:w="316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58-206-832 ОП МП 58 Н-039/2</w:t>
            </w:r>
          </w:p>
        </w:tc>
        <w:tc>
          <w:tcPr>
            <w:tcW w:w="39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д.Тулубьево улица "Б"</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0,298</w:t>
            </w:r>
          </w:p>
        </w:tc>
      </w:tr>
      <w:tr w:rsidR="00AF09AC">
        <w:trPr>
          <w:trHeight w:val="23"/>
        </w:trPr>
        <w:tc>
          <w:tcPr>
            <w:tcW w:w="417"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AF09AC">
            <w:pPr>
              <w:pStyle w:val="ac"/>
              <w:spacing w:after="0"/>
              <w:jc w:val="center"/>
              <w:rPr>
                <w:color w:val="auto"/>
                <w:sz w:val="20"/>
                <w:szCs w:val="20"/>
              </w:rPr>
            </w:pPr>
          </w:p>
        </w:tc>
        <w:tc>
          <w:tcPr>
            <w:tcW w:w="316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58-206-832 ОП МП 58 Н-039/3</w:t>
            </w:r>
          </w:p>
        </w:tc>
        <w:tc>
          <w:tcPr>
            <w:tcW w:w="39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д.Тулубьево улица "В"</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0,343</w:t>
            </w:r>
          </w:p>
        </w:tc>
      </w:tr>
      <w:tr w:rsidR="00AF09AC">
        <w:trPr>
          <w:trHeight w:val="23"/>
        </w:trPr>
        <w:tc>
          <w:tcPr>
            <w:tcW w:w="417"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AF09AC">
            <w:pPr>
              <w:pStyle w:val="ac"/>
              <w:spacing w:after="0"/>
              <w:jc w:val="center"/>
              <w:rPr>
                <w:color w:val="auto"/>
                <w:sz w:val="20"/>
                <w:szCs w:val="20"/>
              </w:rPr>
            </w:pPr>
          </w:p>
        </w:tc>
        <w:tc>
          <w:tcPr>
            <w:tcW w:w="316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58-206-832 ОП МП 58 Н-039/4</w:t>
            </w:r>
          </w:p>
        </w:tc>
        <w:tc>
          <w:tcPr>
            <w:tcW w:w="39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д.Тулубьево подъезд к дому-1</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0,100</w:t>
            </w:r>
          </w:p>
        </w:tc>
      </w:tr>
      <w:tr w:rsidR="00AF09AC">
        <w:trPr>
          <w:trHeight w:val="23"/>
        </w:trPr>
        <w:tc>
          <w:tcPr>
            <w:tcW w:w="417"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AF09AC">
            <w:pPr>
              <w:pStyle w:val="ac"/>
              <w:spacing w:after="0"/>
              <w:jc w:val="center"/>
              <w:rPr>
                <w:color w:val="auto"/>
                <w:sz w:val="20"/>
                <w:szCs w:val="20"/>
              </w:rPr>
            </w:pPr>
          </w:p>
        </w:tc>
        <w:tc>
          <w:tcPr>
            <w:tcW w:w="316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58-206-832 ОП МП 58 Н-039/5</w:t>
            </w:r>
          </w:p>
        </w:tc>
        <w:tc>
          <w:tcPr>
            <w:tcW w:w="39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д.Тулубьево подъезд к дому-2</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0,040</w:t>
            </w:r>
          </w:p>
        </w:tc>
      </w:tr>
      <w:tr w:rsidR="00AF09AC">
        <w:trPr>
          <w:trHeight w:val="23"/>
        </w:trPr>
        <w:tc>
          <w:tcPr>
            <w:tcW w:w="417"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pStyle w:val="ac"/>
              <w:spacing w:after="0"/>
              <w:jc w:val="center"/>
              <w:rPr>
                <w:color w:val="auto"/>
                <w:sz w:val="20"/>
                <w:szCs w:val="20"/>
              </w:rPr>
            </w:pPr>
            <w:r>
              <w:rPr>
                <w:color w:val="auto"/>
                <w:sz w:val="20"/>
                <w:szCs w:val="20"/>
              </w:rPr>
              <w:t>40</w:t>
            </w:r>
          </w:p>
        </w:tc>
        <w:tc>
          <w:tcPr>
            <w:tcW w:w="316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58-206-832 ОП МП 58 Н-040</w:t>
            </w:r>
          </w:p>
        </w:tc>
        <w:tc>
          <w:tcPr>
            <w:tcW w:w="39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д.Филатиха, улица "А"</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0,500</w:t>
            </w:r>
          </w:p>
        </w:tc>
      </w:tr>
      <w:tr w:rsidR="00AF09AC">
        <w:trPr>
          <w:trHeight w:val="23"/>
        </w:trPr>
        <w:tc>
          <w:tcPr>
            <w:tcW w:w="417"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pStyle w:val="ac"/>
              <w:spacing w:after="0"/>
              <w:jc w:val="center"/>
              <w:rPr>
                <w:color w:val="auto"/>
                <w:sz w:val="20"/>
                <w:szCs w:val="20"/>
              </w:rPr>
            </w:pPr>
            <w:r>
              <w:rPr>
                <w:color w:val="auto"/>
                <w:sz w:val="20"/>
                <w:szCs w:val="20"/>
              </w:rPr>
              <w:t>41</w:t>
            </w:r>
          </w:p>
        </w:tc>
        <w:tc>
          <w:tcPr>
            <w:tcW w:w="316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58-206-832 ОП МП 58 Н-041/1</w:t>
            </w:r>
          </w:p>
        </w:tc>
        <w:tc>
          <w:tcPr>
            <w:tcW w:w="39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д.Фотьево, улица Озерная</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1,020</w:t>
            </w:r>
          </w:p>
        </w:tc>
      </w:tr>
      <w:tr w:rsidR="00AF09AC">
        <w:trPr>
          <w:trHeight w:val="23"/>
        </w:trPr>
        <w:tc>
          <w:tcPr>
            <w:tcW w:w="417"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AF09AC">
            <w:pPr>
              <w:pStyle w:val="ac"/>
              <w:spacing w:after="0"/>
              <w:jc w:val="center"/>
              <w:rPr>
                <w:color w:val="auto"/>
                <w:sz w:val="20"/>
                <w:szCs w:val="20"/>
              </w:rPr>
            </w:pPr>
          </w:p>
        </w:tc>
        <w:tc>
          <w:tcPr>
            <w:tcW w:w="316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58-206-832 ОП МП 58 Н-041/2</w:t>
            </w:r>
          </w:p>
        </w:tc>
        <w:tc>
          <w:tcPr>
            <w:tcW w:w="39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д.Фотьево, улица Полевая</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0,450</w:t>
            </w:r>
          </w:p>
        </w:tc>
      </w:tr>
      <w:tr w:rsidR="00AF09AC">
        <w:trPr>
          <w:trHeight w:val="23"/>
        </w:trPr>
        <w:tc>
          <w:tcPr>
            <w:tcW w:w="417"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AF09AC">
            <w:pPr>
              <w:pStyle w:val="ac"/>
              <w:spacing w:after="0"/>
              <w:jc w:val="center"/>
              <w:rPr>
                <w:color w:val="auto"/>
                <w:sz w:val="20"/>
                <w:szCs w:val="20"/>
              </w:rPr>
            </w:pPr>
          </w:p>
        </w:tc>
        <w:tc>
          <w:tcPr>
            <w:tcW w:w="316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58-206-832 ОП МП 58 Н-041/3</w:t>
            </w:r>
          </w:p>
        </w:tc>
        <w:tc>
          <w:tcPr>
            <w:tcW w:w="39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д.Фотьево, улица Заречная</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0,950</w:t>
            </w:r>
          </w:p>
        </w:tc>
      </w:tr>
      <w:tr w:rsidR="00AF09AC">
        <w:trPr>
          <w:trHeight w:val="23"/>
        </w:trPr>
        <w:tc>
          <w:tcPr>
            <w:tcW w:w="417"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AF09AC">
            <w:pPr>
              <w:pStyle w:val="ac"/>
              <w:spacing w:after="0"/>
              <w:jc w:val="center"/>
              <w:rPr>
                <w:color w:val="auto"/>
                <w:sz w:val="20"/>
                <w:szCs w:val="20"/>
              </w:rPr>
            </w:pPr>
          </w:p>
        </w:tc>
        <w:tc>
          <w:tcPr>
            <w:tcW w:w="316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58-206-832 ОП МП 58 Н-041/4</w:t>
            </w:r>
          </w:p>
        </w:tc>
        <w:tc>
          <w:tcPr>
            <w:tcW w:w="39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д.Фотьево, улица Меленка</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0,350</w:t>
            </w:r>
          </w:p>
        </w:tc>
      </w:tr>
      <w:tr w:rsidR="00AF09AC">
        <w:trPr>
          <w:trHeight w:val="23"/>
        </w:trPr>
        <w:tc>
          <w:tcPr>
            <w:tcW w:w="417"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AF09AC">
            <w:pPr>
              <w:pStyle w:val="ac"/>
              <w:spacing w:after="0"/>
              <w:jc w:val="center"/>
              <w:rPr>
                <w:color w:val="auto"/>
                <w:sz w:val="20"/>
                <w:szCs w:val="20"/>
              </w:rPr>
            </w:pPr>
          </w:p>
        </w:tc>
        <w:tc>
          <w:tcPr>
            <w:tcW w:w="316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 xml:space="preserve">58-206-832 </w:t>
            </w:r>
            <w:r>
              <w:rPr>
                <w:sz w:val="20"/>
                <w:szCs w:val="20"/>
              </w:rPr>
              <w:t>ОП МП 58 Н-041/5</w:t>
            </w:r>
          </w:p>
        </w:tc>
        <w:tc>
          <w:tcPr>
            <w:tcW w:w="39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д.Фотьево, улица Весны</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0,700</w:t>
            </w:r>
          </w:p>
        </w:tc>
      </w:tr>
      <w:tr w:rsidR="00AF09AC">
        <w:trPr>
          <w:trHeight w:val="23"/>
        </w:trPr>
        <w:tc>
          <w:tcPr>
            <w:tcW w:w="417"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AF09AC">
            <w:pPr>
              <w:pStyle w:val="ac"/>
              <w:spacing w:after="0"/>
              <w:jc w:val="center"/>
              <w:rPr>
                <w:color w:val="auto"/>
                <w:sz w:val="20"/>
                <w:szCs w:val="20"/>
              </w:rPr>
            </w:pPr>
          </w:p>
        </w:tc>
        <w:tc>
          <w:tcPr>
            <w:tcW w:w="316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58-206-832 ОП МП 58 Н-041/6</w:t>
            </w:r>
          </w:p>
        </w:tc>
        <w:tc>
          <w:tcPr>
            <w:tcW w:w="39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д.Фотьево, улица Южная</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0,900</w:t>
            </w:r>
          </w:p>
        </w:tc>
      </w:tr>
      <w:tr w:rsidR="00AF09AC">
        <w:trPr>
          <w:trHeight w:val="23"/>
        </w:trPr>
        <w:tc>
          <w:tcPr>
            <w:tcW w:w="417"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AF09AC">
            <w:pPr>
              <w:pStyle w:val="ac"/>
              <w:spacing w:after="0"/>
              <w:jc w:val="center"/>
              <w:rPr>
                <w:color w:val="auto"/>
                <w:sz w:val="20"/>
                <w:szCs w:val="20"/>
              </w:rPr>
            </w:pPr>
          </w:p>
        </w:tc>
        <w:tc>
          <w:tcPr>
            <w:tcW w:w="316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58-206-832 ОП МП 58 Н-041/7</w:t>
            </w:r>
          </w:p>
        </w:tc>
        <w:tc>
          <w:tcPr>
            <w:tcW w:w="39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д.Фотьево, улица Речная</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0,760</w:t>
            </w:r>
          </w:p>
        </w:tc>
      </w:tr>
      <w:tr w:rsidR="00AF09AC">
        <w:trPr>
          <w:trHeight w:val="23"/>
        </w:trPr>
        <w:tc>
          <w:tcPr>
            <w:tcW w:w="417"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AF09AC">
            <w:pPr>
              <w:pStyle w:val="ac"/>
              <w:spacing w:after="0"/>
              <w:jc w:val="center"/>
              <w:rPr>
                <w:color w:val="auto"/>
                <w:sz w:val="20"/>
                <w:szCs w:val="20"/>
              </w:rPr>
            </w:pPr>
          </w:p>
        </w:tc>
        <w:tc>
          <w:tcPr>
            <w:tcW w:w="316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58-206-832 ОП МП 58 Н-041/8</w:t>
            </w:r>
          </w:p>
        </w:tc>
        <w:tc>
          <w:tcPr>
            <w:tcW w:w="39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д.Фотьево, улица Луговая</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0,100</w:t>
            </w:r>
          </w:p>
        </w:tc>
      </w:tr>
      <w:tr w:rsidR="00AF09AC">
        <w:trPr>
          <w:trHeight w:val="23"/>
        </w:trPr>
        <w:tc>
          <w:tcPr>
            <w:tcW w:w="417"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AF09AC">
            <w:pPr>
              <w:pStyle w:val="ac"/>
              <w:spacing w:after="0"/>
              <w:jc w:val="center"/>
              <w:rPr>
                <w:color w:val="auto"/>
                <w:sz w:val="20"/>
                <w:szCs w:val="20"/>
              </w:rPr>
            </w:pPr>
          </w:p>
        </w:tc>
        <w:tc>
          <w:tcPr>
            <w:tcW w:w="316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58-206-832 ОП МП 58 Н-041/9</w:t>
            </w:r>
          </w:p>
        </w:tc>
        <w:tc>
          <w:tcPr>
            <w:tcW w:w="39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д.Фотьево, переулок Мира</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0,700</w:t>
            </w:r>
          </w:p>
        </w:tc>
      </w:tr>
      <w:tr w:rsidR="00AF09AC">
        <w:trPr>
          <w:trHeight w:val="23"/>
        </w:trPr>
        <w:tc>
          <w:tcPr>
            <w:tcW w:w="417"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AF09AC">
            <w:pPr>
              <w:pStyle w:val="ac"/>
              <w:spacing w:after="0"/>
              <w:jc w:val="center"/>
              <w:rPr>
                <w:color w:val="auto"/>
                <w:sz w:val="20"/>
                <w:szCs w:val="20"/>
              </w:rPr>
            </w:pPr>
          </w:p>
        </w:tc>
        <w:tc>
          <w:tcPr>
            <w:tcW w:w="316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58-206-832 ОП МП 58 Н-041/10</w:t>
            </w:r>
          </w:p>
        </w:tc>
        <w:tc>
          <w:tcPr>
            <w:tcW w:w="39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д.Фотьево, переулок Зеленый</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0,200</w:t>
            </w:r>
          </w:p>
        </w:tc>
      </w:tr>
      <w:tr w:rsidR="00AF09AC">
        <w:trPr>
          <w:trHeight w:val="23"/>
        </w:trPr>
        <w:tc>
          <w:tcPr>
            <w:tcW w:w="417"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AF09AC">
            <w:pPr>
              <w:pStyle w:val="ac"/>
              <w:spacing w:after="0"/>
              <w:jc w:val="center"/>
              <w:rPr>
                <w:color w:val="auto"/>
                <w:sz w:val="20"/>
                <w:szCs w:val="20"/>
              </w:rPr>
            </w:pPr>
          </w:p>
        </w:tc>
        <w:tc>
          <w:tcPr>
            <w:tcW w:w="316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58-206-832 ОП МП 58 Н-041/11</w:t>
            </w:r>
          </w:p>
        </w:tc>
        <w:tc>
          <w:tcPr>
            <w:tcW w:w="39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д.Фотьево, переулок Благодарный</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0,100</w:t>
            </w:r>
          </w:p>
        </w:tc>
      </w:tr>
      <w:tr w:rsidR="00AF09AC">
        <w:trPr>
          <w:trHeight w:val="23"/>
        </w:trPr>
        <w:tc>
          <w:tcPr>
            <w:tcW w:w="417"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pStyle w:val="ac"/>
              <w:spacing w:after="0"/>
              <w:jc w:val="center"/>
              <w:rPr>
                <w:color w:val="auto"/>
                <w:sz w:val="20"/>
                <w:szCs w:val="20"/>
              </w:rPr>
            </w:pPr>
            <w:r>
              <w:rPr>
                <w:color w:val="auto"/>
                <w:sz w:val="20"/>
                <w:szCs w:val="20"/>
              </w:rPr>
              <w:t>42</w:t>
            </w:r>
          </w:p>
        </w:tc>
        <w:tc>
          <w:tcPr>
            <w:tcW w:w="316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58-206-832 ОП МП 58 Н-042</w:t>
            </w:r>
          </w:p>
        </w:tc>
        <w:tc>
          <w:tcPr>
            <w:tcW w:w="39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д.Ширипино, улица "А"</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0,700</w:t>
            </w:r>
          </w:p>
        </w:tc>
      </w:tr>
      <w:tr w:rsidR="00AF09AC">
        <w:trPr>
          <w:trHeight w:val="23"/>
        </w:trPr>
        <w:tc>
          <w:tcPr>
            <w:tcW w:w="417"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pStyle w:val="ac"/>
              <w:spacing w:after="0"/>
              <w:jc w:val="center"/>
              <w:rPr>
                <w:color w:val="auto"/>
                <w:sz w:val="20"/>
                <w:szCs w:val="20"/>
              </w:rPr>
            </w:pPr>
            <w:r>
              <w:rPr>
                <w:color w:val="auto"/>
                <w:sz w:val="20"/>
                <w:szCs w:val="20"/>
              </w:rPr>
              <w:lastRenderedPageBreak/>
              <w:t>43</w:t>
            </w:r>
          </w:p>
        </w:tc>
        <w:tc>
          <w:tcPr>
            <w:tcW w:w="316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58-206-832 ОП МП 58 Н-043</w:t>
            </w:r>
          </w:p>
        </w:tc>
        <w:tc>
          <w:tcPr>
            <w:tcW w:w="39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п.Нагорный, улица "А"</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0,450</w:t>
            </w:r>
          </w:p>
        </w:tc>
      </w:tr>
      <w:tr w:rsidR="00AF09AC">
        <w:trPr>
          <w:trHeight w:val="23"/>
        </w:trPr>
        <w:tc>
          <w:tcPr>
            <w:tcW w:w="417"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pStyle w:val="ac"/>
              <w:spacing w:after="0"/>
              <w:jc w:val="center"/>
              <w:rPr>
                <w:color w:val="auto"/>
                <w:sz w:val="20"/>
                <w:szCs w:val="20"/>
              </w:rPr>
            </w:pPr>
            <w:r>
              <w:rPr>
                <w:color w:val="auto"/>
                <w:sz w:val="20"/>
                <w:szCs w:val="20"/>
              </w:rPr>
              <w:t>44</w:t>
            </w:r>
          </w:p>
        </w:tc>
        <w:tc>
          <w:tcPr>
            <w:tcW w:w="316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58-206-832 ОП МП 58 Н-044</w:t>
            </w:r>
          </w:p>
        </w:tc>
        <w:tc>
          <w:tcPr>
            <w:tcW w:w="39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ст.Воробецкая, улица Железнодорожная</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0,500</w:t>
            </w:r>
          </w:p>
        </w:tc>
      </w:tr>
      <w:tr w:rsidR="00AF09AC">
        <w:trPr>
          <w:trHeight w:val="23"/>
        </w:trPr>
        <w:tc>
          <w:tcPr>
            <w:tcW w:w="417"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AF09AC">
            <w:pPr>
              <w:pStyle w:val="ac"/>
              <w:spacing w:after="0"/>
              <w:jc w:val="center"/>
              <w:rPr>
                <w:b w:val="0"/>
                <w:bCs w:val="0"/>
                <w:color w:val="auto"/>
                <w:sz w:val="20"/>
                <w:szCs w:val="20"/>
              </w:rPr>
            </w:pPr>
          </w:p>
        </w:tc>
        <w:tc>
          <w:tcPr>
            <w:tcW w:w="316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AF09AC">
            <w:pPr>
              <w:spacing w:after="0" w:line="240" w:lineRule="auto"/>
              <w:jc w:val="center"/>
              <w:rPr>
                <w:sz w:val="20"/>
                <w:szCs w:val="20"/>
              </w:rPr>
            </w:pPr>
          </w:p>
        </w:tc>
        <w:tc>
          <w:tcPr>
            <w:tcW w:w="39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ИТОГО:</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tcPr>
          <w:p w:rsidR="00AF09AC" w:rsidRDefault="009625AC">
            <w:pPr>
              <w:spacing w:after="0" w:line="240" w:lineRule="auto"/>
              <w:jc w:val="center"/>
              <w:rPr>
                <w:sz w:val="20"/>
                <w:szCs w:val="20"/>
              </w:rPr>
            </w:pPr>
            <w:r>
              <w:rPr>
                <w:sz w:val="20"/>
                <w:szCs w:val="20"/>
              </w:rPr>
              <w:t>63,865</w:t>
            </w:r>
          </w:p>
        </w:tc>
      </w:tr>
    </w:tbl>
    <w:p w:rsidR="00AF09AC" w:rsidRDefault="009625AC">
      <w:pPr>
        <w:suppressAutoHyphens/>
        <w:spacing w:after="0" w:line="240" w:lineRule="auto"/>
        <w:ind w:firstLine="850"/>
        <w:jc w:val="both"/>
      </w:pPr>
      <w:r>
        <w:t>Общая п</w:t>
      </w:r>
      <w:r>
        <w:t>ротяженность автомобильных дорог общего пользовани</w:t>
      </w:r>
      <w:r>
        <w:t xml:space="preserve">я, </w:t>
      </w:r>
      <w:r>
        <w:t xml:space="preserve">являющихся собственностью МО "Переслегинская волость" составляет 63,865 км. </w:t>
      </w:r>
    </w:p>
    <w:p w:rsidR="00AF09AC" w:rsidRDefault="009625AC">
      <w:pPr>
        <w:suppressAutoHyphens/>
        <w:spacing w:after="0" w:line="240" w:lineRule="auto"/>
        <w:ind w:firstLine="850"/>
        <w:jc w:val="both"/>
      </w:pPr>
      <w:r>
        <w:t>Классификация автомобильных дорог общего пользования местного значения и их отнесение к категориям автомобильных дорог осуществляется в зависимости от транспортно-эксплуатационных характеристик и потребительских свойств автомобильных дорог в порядке, устан</w:t>
      </w:r>
      <w:r>
        <w:t>овленном Правительством Российской Федерации. Существующая улично-дорожная сеть в границах населенных пунктов выполнена преимущественно в грунтовом исполнении, только в границах д.Переслегино, д.Майкино, п.Нагорный, д.Кислово, д.Русаново, д.Ильино, д.Волчк</w:t>
      </w:r>
      <w:r>
        <w:t>и, д.Иваново имеются улицы с капитальным типом дорожной одежды.</w:t>
      </w:r>
    </w:p>
    <w:p w:rsidR="00AF09AC" w:rsidRDefault="009625AC">
      <w:pPr>
        <w:spacing w:after="0" w:line="240" w:lineRule="auto"/>
        <w:ind w:firstLine="850"/>
        <w:jc w:val="both"/>
      </w:pPr>
      <w:r>
        <w:rPr>
          <w:lang w:eastAsia="zh-CN"/>
        </w:rPr>
        <w:t>Значительная часть автомобильных дорог общего пользования местного значения имеет высокую степень износа. В течение длительного периода темпы износа автомобильных дорог района были выше темпов</w:t>
      </w:r>
      <w:r>
        <w:rPr>
          <w:lang w:eastAsia="zh-CN"/>
        </w:rPr>
        <w:t xml:space="preserve"> восстановления и развития. Неудовлетворительное состояние дорожной сети непосредственно сопряжено с колоссальными экономическими издержками и отрицательными социальными последствиями.</w:t>
      </w:r>
    </w:p>
    <w:p w:rsidR="00AF09AC" w:rsidRDefault="009625AC">
      <w:pPr>
        <w:spacing w:after="0" w:line="240" w:lineRule="auto"/>
        <w:ind w:firstLine="850"/>
        <w:jc w:val="both"/>
        <w:rPr>
          <w:lang w:eastAsia="zh-CN"/>
        </w:rPr>
      </w:pPr>
      <w:r>
        <w:rPr>
          <w:lang w:eastAsia="zh-CN"/>
        </w:rPr>
        <w:t xml:space="preserve">С учетом существующих проблем основными </w:t>
      </w:r>
      <w:r>
        <w:rPr>
          <w:lang w:eastAsia="zh-CN"/>
        </w:rPr>
        <w:t xml:space="preserve">мероприятиями </w:t>
      </w:r>
      <w:r>
        <w:rPr>
          <w:b/>
          <w:bCs/>
          <w:i/>
          <w:iCs/>
          <w:lang w:eastAsia="zh-CN"/>
        </w:rPr>
        <w:t>на 1 очередь и на</w:t>
      </w:r>
      <w:r>
        <w:rPr>
          <w:b/>
          <w:bCs/>
          <w:i/>
          <w:iCs/>
          <w:lang w:eastAsia="zh-CN"/>
        </w:rPr>
        <w:t xml:space="preserve"> расчетный срок являются</w:t>
      </w:r>
      <w:r>
        <w:rPr>
          <w:lang w:eastAsia="zh-CN"/>
        </w:rPr>
        <w:t xml:space="preserve">: </w:t>
      </w:r>
    </w:p>
    <w:p w:rsidR="00AF09AC" w:rsidRDefault="009625AC">
      <w:pPr>
        <w:spacing w:after="0" w:line="240" w:lineRule="auto"/>
        <w:ind w:firstLine="850"/>
        <w:jc w:val="both"/>
        <w:rPr>
          <w:lang w:eastAsia="zh-CN"/>
        </w:rPr>
      </w:pPr>
      <w:r>
        <w:rPr>
          <w:lang w:eastAsia="zh-CN"/>
        </w:rPr>
        <w:t>- ремонт и сезонное содержание сети автомобильных дорог общего пользования местного значения;</w:t>
      </w:r>
    </w:p>
    <w:p w:rsidR="00AF09AC" w:rsidRDefault="009625AC">
      <w:pPr>
        <w:spacing w:after="0" w:line="240" w:lineRule="auto"/>
        <w:ind w:firstLine="850"/>
        <w:jc w:val="both"/>
        <w:rPr>
          <w:lang w:eastAsia="zh-CN"/>
        </w:rPr>
      </w:pPr>
      <w:r>
        <w:rPr>
          <w:lang w:eastAsia="zh-CN"/>
        </w:rPr>
        <w:t>- повышение качества выполняемых дорожных работ;</w:t>
      </w:r>
    </w:p>
    <w:p w:rsidR="00AF09AC" w:rsidRDefault="009625AC">
      <w:pPr>
        <w:spacing w:after="0" w:line="240" w:lineRule="auto"/>
        <w:ind w:firstLine="850"/>
        <w:jc w:val="both"/>
        <w:rPr>
          <w:lang w:eastAsia="zh-CN"/>
        </w:rPr>
      </w:pPr>
      <w:r>
        <w:rPr>
          <w:lang w:eastAsia="zh-CN"/>
        </w:rPr>
        <w:t>- обеспечение качественных услуг по пассажирским перевозкам</w:t>
      </w:r>
      <w:r>
        <w:rPr>
          <w:lang w:eastAsia="zh-CN"/>
        </w:rPr>
        <w:t>;</w:t>
      </w:r>
    </w:p>
    <w:p w:rsidR="00AF09AC" w:rsidRDefault="009625AC">
      <w:pPr>
        <w:spacing w:after="0" w:line="240" w:lineRule="auto"/>
        <w:ind w:firstLine="850"/>
        <w:jc w:val="both"/>
        <w:rPr>
          <w:lang w:eastAsia="zh-CN"/>
        </w:rPr>
      </w:pPr>
      <w:r>
        <w:rPr>
          <w:lang w:eastAsia="zh-CN"/>
        </w:rPr>
        <w:t xml:space="preserve">- </w:t>
      </w:r>
      <w:r>
        <w:rPr>
          <w:lang w:eastAsia="zh-CN"/>
        </w:rPr>
        <w:t>выполнение работ по объ</w:t>
      </w:r>
      <w:r>
        <w:rPr>
          <w:lang w:eastAsia="zh-CN"/>
        </w:rPr>
        <w:t>екту: ул.Полевая (на участке от км 0+000 до км 0+200) в д.Иваново, пер.Урожайный (на участке от км 0+000 до км 0+190) в д.Русаново, ул. «А» (на участках от км 0+085 до км 0+285) в д.Филатиха</w:t>
      </w:r>
      <w:r>
        <w:rPr>
          <w:lang w:eastAsia="zh-CN"/>
        </w:rPr>
        <w:t>;</w:t>
      </w:r>
    </w:p>
    <w:p w:rsidR="00AF09AC" w:rsidRDefault="009625AC">
      <w:pPr>
        <w:spacing w:after="0" w:line="240" w:lineRule="auto"/>
        <w:ind w:firstLine="850"/>
        <w:jc w:val="both"/>
        <w:rPr>
          <w:lang w:eastAsia="zh-CN"/>
        </w:rPr>
      </w:pPr>
      <w:r>
        <w:rPr>
          <w:lang w:eastAsia="zh-CN"/>
        </w:rPr>
        <w:t xml:space="preserve">- </w:t>
      </w:r>
      <w:r>
        <w:rPr>
          <w:lang w:eastAsia="zh-CN"/>
        </w:rPr>
        <w:t>ремонту автомобильной дороги общего пользования местного значе</w:t>
      </w:r>
      <w:r>
        <w:rPr>
          <w:lang w:eastAsia="zh-CN"/>
        </w:rPr>
        <w:t>ния от а/д д. ст. Воробецкая до д. Носково (км 0+015 - км1+060)</w:t>
      </w:r>
      <w:r>
        <w:rPr>
          <w:lang w:eastAsia="zh-CN"/>
        </w:rPr>
        <w:t xml:space="preserve"> </w:t>
      </w:r>
      <w:r>
        <w:rPr>
          <w:lang w:eastAsia="zh-CN"/>
        </w:rPr>
        <w:t>.</w:t>
      </w:r>
    </w:p>
    <w:p w:rsidR="00AF09AC" w:rsidRDefault="00AF09AC">
      <w:pPr>
        <w:spacing w:after="0" w:line="240" w:lineRule="auto"/>
        <w:ind w:firstLine="850"/>
        <w:jc w:val="both"/>
        <w:rPr>
          <w:lang w:eastAsia="zh-CN"/>
        </w:rPr>
      </w:pPr>
    </w:p>
    <w:p w:rsidR="00AF09AC" w:rsidRDefault="009625AC">
      <w:pPr>
        <w:pStyle w:val="4"/>
        <w:spacing w:before="60"/>
        <w:jc w:val="center"/>
        <w:rPr>
          <w:rFonts w:ascii="Times New Roman" w:hAnsi="Times New Roman"/>
          <w:i/>
          <w:iCs/>
          <w:sz w:val="24"/>
          <w:szCs w:val="24"/>
        </w:rPr>
      </w:pPr>
      <w:r>
        <w:rPr>
          <w:rFonts w:ascii="Times New Roman" w:hAnsi="Times New Roman"/>
          <w:i/>
          <w:iCs/>
          <w:sz w:val="24"/>
          <w:szCs w:val="24"/>
        </w:rPr>
        <w:t>Пассажирские и грузовые перевозки</w:t>
      </w:r>
    </w:p>
    <w:p w:rsidR="00AF09AC" w:rsidRDefault="009625AC">
      <w:pPr>
        <w:spacing w:after="0" w:line="240" w:lineRule="auto"/>
        <w:ind w:firstLine="850"/>
        <w:jc w:val="both"/>
        <w:rPr>
          <w:lang w:eastAsia="zh-CN"/>
        </w:rPr>
      </w:pPr>
      <w:bookmarkStart w:id="127" w:name="_Toc315701126"/>
      <w:bookmarkStart w:id="128" w:name="_Toc315701123"/>
      <w:bookmarkStart w:id="129" w:name="_Toc315701125"/>
      <w:bookmarkStart w:id="130" w:name="_Toc315701124"/>
      <w:bookmarkStart w:id="131" w:name="_Toc315701122"/>
      <w:bookmarkStart w:id="132" w:name="_Toc315701121"/>
      <w:bookmarkEnd w:id="127"/>
      <w:bookmarkEnd w:id="128"/>
      <w:bookmarkEnd w:id="129"/>
      <w:bookmarkEnd w:id="130"/>
      <w:bookmarkEnd w:id="131"/>
      <w:bookmarkEnd w:id="132"/>
      <w:r>
        <w:rPr>
          <w:lang w:eastAsia="zh-CN"/>
        </w:rPr>
        <w:t xml:space="preserve">Пассажирские перевозки в Переслегинской волости осуществляются автобусным и железнодорожным транспортом. </w:t>
      </w:r>
    </w:p>
    <w:p w:rsidR="00AF09AC" w:rsidRDefault="009625AC">
      <w:pPr>
        <w:spacing w:after="0" w:line="240" w:lineRule="auto"/>
        <w:ind w:firstLine="850"/>
        <w:jc w:val="both"/>
        <w:rPr>
          <w:lang w:eastAsia="zh-CN"/>
        </w:rPr>
      </w:pPr>
      <w:r>
        <w:rPr>
          <w:lang w:eastAsia="zh-CN"/>
        </w:rPr>
        <w:t xml:space="preserve">По территории волости проходит </w:t>
      </w:r>
      <w:r>
        <w:rPr>
          <w:lang w:eastAsia="zh-CN"/>
        </w:rPr>
        <w:t>пять</w:t>
      </w:r>
      <w:r>
        <w:rPr>
          <w:lang w:eastAsia="zh-CN"/>
        </w:rPr>
        <w:t xml:space="preserve"> пригородных а</w:t>
      </w:r>
      <w:r>
        <w:rPr>
          <w:lang w:eastAsia="zh-CN"/>
        </w:rPr>
        <w:t>втобусных маршрутов и один междугородный. Автобусные маршруты связывают населенные пункты волости с наиболее крупными населенными пунктами области, а так же областным и районным центрами.</w:t>
      </w:r>
    </w:p>
    <w:p w:rsidR="00AF09AC" w:rsidRDefault="00AF09AC">
      <w:pPr>
        <w:spacing w:after="0" w:line="240" w:lineRule="auto"/>
        <w:ind w:firstLine="850"/>
        <w:jc w:val="both"/>
        <w:rPr>
          <w:lang w:eastAsia="zh-CN"/>
        </w:rPr>
      </w:pPr>
    </w:p>
    <w:p w:rsidR="00AF09AC" w:rsidRDefault="009625AC">
      <w:pPr>
        <w:keepNext/>
        <w:spacing w:before="60" w:after="60" w:line="240" w:lineRule="auto"/>
        <w:jc w:val="center"/>
        <w:rPr>
          <w:rFonts w:eastAsia="Times New Roman"/>
          <w:b/>
          <w:bCs/>
          <w:sz w:val="20"/>
          <w:szCs w:val="20"/>
        </w:rPr>
      </w:pPr>
      <w:r>
        <w:rPr>
          <w:rFonts w:eastAsia="Times New Roman"/>
          <w:b/>
          <w:bCs/>
          <w:sz w:val="20"/>
          <w:szCs w:val="20"/>
        </w:rPr>
        <w:t>Сведения о пассажирских маршрутах</w:t>
      </w:r>
    </w:p>
    <w:tbl>
      <w:tblPr>
        <w:tblW w:w="4952" w:type="pct"/>
        <w:jc w:val="center"/>
        <w:tblLayout w:type="fixed"/>
        <w:tblCellMar>
          <w:left w:w="40" w:type="dxa"/>
          <w:right w:w="40" w:type="dxa"/>
        </w:tblCellMar>
        <w:tblLook w:val="04A0" w:firstRow="1" w:lastRow="0" w:firstColumn="1" w:lastColumn="0" w:noHBand="0" w:noVBand="1"/>
      </w:tblPr>
      <w:tblGrid>
        <w:gridCol w:w="2288"/>
        <w:gridCol w:w="1061"/>
        <w:gridCol w:w="1677"/>
        <w:gridCol w:w="2207"/>
        <w:gridCol w:w="1270"/>
      </w:tblGrid>
      <w:tr w:rsidR="00AF09AC">
        <w:trPr>
          <w:cantSplit/>
          <w:trHeight w:val="1390"/>
          <w:jc w:val="center"/>
        </w:trPr>
        <w:tc>
          <w:tcPr>
            <w:tcW w:w="1344" w:type="pct"/>
            <w:tcBorders>
              <w:top w:val="single" w:sz="6" w:space="0" w:color="auto"/>
              <w:left w:val="single" w:sz="6" w:space="0" w:color="auto"/>
              <w:right w:val="single" w:sz="6" w:space="0" w:color="auto"/>
            </w:tcBorders>
            <w:shd w:val="clear" w:color="auto" w:fill="auto"/>
            <w:vAlign w:val="center"/>
          </w:tcPr>
          <w:p w:rsidR="00AF09AC" w:rsidRDefault="009625AC">
            <w:pPr>
              <w:spacing w:after="0" w:line="240" w:lineRule="auto"/>
              <w:jc w:val="center"/>
              <w:rPr>
                <w:rFonts w:eastAsia="Times New Roman"/>
                <w:b/>
                <w:bCs/>
                <w:sz w:val="20"/>
                <w:szCs w:val="20"/>
              </w:rPr>
            </w:pPr>
            <w:r>
              <w:rPr>
                <w:rFonts w:eastAsia="Times New Roman"/>
                <w:b/>
                <w:bCs/>
                <w:sz w:val="20"/>
                <w:szCs w:val="20"/>
              </w:rPr>
              <w:t>Название автобусного маршрута</w:t>
            </w:r>
          </w:p>
        </w:tc>
        <w:tc>
          <w:tcPr>
            <w:tcW w:w="624" w:type="pct"/>
            <w:tcBorders>
              <w:top w:val="single" w:sz="6" w:space="0" w:color="auto"/>
              <w:left w:val="single" w:sz="6" w:space="0" w:color="auto"/>
              <w:bottom w:val="single" w:sz="6" w:space="0" w:color="auto"/>
              <w:right w:val="single" w:sz="4" w:space="0" w:color="auto"/>
            </w:tcBorders>
            <w:shd w:val="clear" w:color="auto" w:fill="auto"/>
            <w:vAlign w:val="center"/>
          </w:tcPr>
          <w:p w:rsidR="00AF09AC" w:rsidRDefault="009625AC">
            <w:pPr>
              <w:spacing w:after="0" w:line="240" w:lineRule="auto"/>
              <w:jc w:val="center"/>
              <w:rPr>
                <w:rFonts w:eastAsia="Times New Roman"/>
                <w:b/>
                <w:bCs/>
                <w:sz w:val="20"/>
                <w:szCs w:val="20"/>
              </w:rPr>
            </w:pPr>
            <w:r>
              <w:rPr>
                <w:rFonts w:eastAsia="Times New Roman"/>
                <w:b/>
                <w:bCs/>
                <w:sz w:val="20"/>
                <w:szCs w:val="20"/>
              </w:rPr>
              <w:t>Протяжённость, км</w:t>
            </w:r>
          </w:p>
        </w:tc>
        <w:tc>
          <w:tcPr>
            <w:tcW w:w="986" w:type="pct"/>
            <w:tcBorders>
              <w:top w:val="single" w:sz="6" w:space="0" w:color="auto"/>
              <w:left w:val="single" w:sz="4" w:space="0" w:color="auto"/>
              <w:bottom w:val="single" w:sz="6" w:space="0" w:color="auto"/>
              <w:right w:val="single" w:sz="6" w:space="0" w:color="auto"/>
            </w:tcBorders>
            <w:shd w:val="clear" w:color="auto" w:fill="auto"/>
            <w:vAlign w:val="center"/>
          </w:tcPr>
          <w:p w:rsidR="00AF09AC" w:rsidRDefault="009625AC">
            <w:pPr>
              <w:spacing w:after="0" w:line="240" w:lineRule="auto"/>
              <w:jc w:val="center"/>
              <w:rPr>
                <w:rFonts w:eastAsia="Times New Roman"/>
                <w:b/>
                <w:bCs/>
                <w:sz w:val="20"/>
                <w:szCs w:val="20"/>
              </w:rPr>
            </w:pPr>
            <w:r>
              <w:rPr>
                <w:rFonts w:eastAsia="Times New Roman"/>
                <w:b/>
                <w:bCs/>
                <w:sz w:val="20"/>
                <w:szCs w:val="20"/>
              </w:rPr>
              <w:t>Состояние автодороги</w:t>
            </w:r>
          </w:p>
        </w:tc>
        <w:tc>
          <w:tcPr>
            <w:tcW w:w="1297" w:type="pct"/>
            <w:tcBorders>
              <w:top w:val="single" w:sz="4" w:space="0" w:color="auto"/>
              <w:left w:val="single" w:sz="6" w:space="0" w:color="auto"/>
              <w:bottom w:val="single" w:sz="6" w:space="0" w:color="auto"/>
              <w:right w:val="single" w:sz="4" w:space="0" w:color="auto"/>
            </w:tcBorders>
            <w:shd w:val="clear" w:color="auto" w:fill="auto"/>
            <w:vAlign w:val="center"/>
          </w:tcPr>
          <w:p w:rsidR="00AF09AC" w:rsidRDefault="009625AC">
            <w:pPr>
              <w:spacing w:after="0" w:line="240" w:lineRule="auto"/>
              <w:jc w:val="center"/>
              <w:rPr>
                <w:rFonts w:eastAsia="Times New Roman"/>
                <w:b/>
                <w:bCs/>
                <w:sz w:val="20"/>
                <w:szCs w:val="20"/>
              </w:rPr>
            </w:pPr>
            <w:r>
              <w:rPr>
                <w:rFonts w:eastAsia="Times New Roman"/>
                <w:b/>
                <w:bCs/>
                <w:sz w:val="20"/>
                <w:szCs w:val="20"/>
              </w:rPr>
              <w:t>Категория</w:t>
            </w:r>
            <w:r>
              <w:rPr>
                <w:rFonts w:eastAsia="Times New Roman"/>
                <w:b/>
                <w:bCs/>
                <w:sz w:val="20"/>
                <w:szCs w:val="20"/>
              </w:rPr>
              <w:t xml:space="preserve"> </w:t>
            </w:r>
            <w:r>
              <w:rPr>
                <w:rFonts w:eastAsia="Times New Roman"/>
                <w:b/>
                <w:bCs/>
                <w:sz w:val="20"/>
                <w:szCs w:val="20"/>
              </w:rPr>
              <w:t>(междугороднее,</w:t>
            </w:r>
            <w:r>
              <w:rPr>
                <w:rFonts w:eastAsia="Times New Roman"/>
                <w:b/>
                <w:bCs/>
                <w:sz w:val="20"/>
                <w:szCs w:val="20"/>
              </w:rPr>
              <w:t xml:space="preserve"> </w:t>
            </w:r>
            <w:r>
              <w:rPr>
                <w:rFonts w:eastAsia="Times New Roman"/>
                <w:b/>
                <w:bCs/>
                <w:sz w:val="20"/>
                <w:szCs w:val="20"/>
              </w:rPr>
              <w:t>межобластное,</w:t>
            </w:r>
            <w:r>
              <w:rPr>
                <w:rFonts w:eastAsia="Times New Roman"/>
                <w:b/>
                <w:bCs/>
                <w:sz w:val="20"/>
                <w:szCs w:val="20"/>
              </w:rPr>
              <w:t xml:space="preserve"> </w:t>
            </w:r>
            <w:r>
              <w:rPr>
                <w:rFonts w:eastAsia="Times New Roman"/>
                <w:b/>
                <w:bCs/>
                <w:sz w:val="20"/>
                <w:szCs w:val="20"/>
              </w:rPr>
              <w:t>внутреннее: школьное, специальное сообщение)</w:t>
            </w:r>
          </w:p>
        </w:tc>
        <w:tc>
          <w:tcPr>
            <w:tcW w:w="747" w:type="pct"/>
            <w:tcBorders>
              <w:top w:val="single" w:sz="4" w:space="0" w:color="auto"/>
              <w:left w:val="single" w:sz="6" w:space="0" w:color="auto"/>
              <w:bottom w:val="single" w:sz="6" w:space="0" w:color="auto"/>
              <w:right w:val="single" w:sz="6" w:space="0" w:color="auto"/>
            </w:tcBorders>
            <w:shd w:val="clear" w:color="auto" w:fill="auto"/>
            <w:vAlign w:val="center"/>
          </w:tcPr>
          <w:p w:rsidR="00AF09AC" w:rsidRDefault="009625AC">
            <w:pPr>
              <w:spacing w:after="0" w:line="240" w:lineRule="auto"/>
              <w:jc w:val="center"/>
              <w:rPr>
                <w:rFonts w:eastAsia="Times New Roman"/>
                <w:b/>
                <w:bCs/>
                <w:sz w:val="20"/>
                <w:szCs w:val="20"/>
              </w:rPr>
            </w:pPr>
            <w:r>
              <w:rPr>
                <w:rFonts w:eastAsia="Times New Roman"/>
                <w:b/>
                <w:bCs/>
                <w:sz w:val="20"/>
                <w:szCs w:val="20"/>
              </w:rPr>
              <w:t>Частота рейсов (с указанием единиц измерения)</w:t>
            </w:r>
          </w:p>
        </w:tc>
      </w:tr>
      <w:tr w:rsidR="00AF09AC">
        <w:trPr>
          <w:trHeight w:val="250"/>
          <w:jc w:val="center"/>
        </w:trPr>
        <w:tc>
          <w:tcPr>
            <w:tcW w:w="2286" w:type="dxa"/>
            <w:tcBorders>
              <w:top w:val="single" w:sz="6" w:space="0" w:color="auto"/>
              <w:left w:val="single" w:sz="6" w:space="0" w:color="auto"/>
              <w:bottom w:val="single" w:sz="6" w:space="0" w:color="auto"/>
              <w:right w:val="single" w:sz="6" w:space="0" w:color="auto"/>
            </w:tcBorders>
            <w:shd w:val="clear" w:color="auto" w:fill="auto"/>
            <w:vAlign w:val="center"/>
          </w:tcPr>
          <w:p w:rsidR="00AF09AC" w:rsidRDefault="009625AC">
            <w:pPr>
              <w:spacing w:after="0" w:line="240" w:lineRule="auto"/>
              <w:jc w:val="center"/>
              <w:rPr>
                <w:rFonts w:eastAsia="Times New Roman"/>
                <w:sz w:val="20"/>
                <w:szCs w:val="20"/>
              </w:rPr>
            </w:pPr>
            <w:r>
              <w:rPr>
                <w:rFonts w:eastAsia="Times New Roman"/>
                <w:sz w:val="20"/>
                <w:szCs w:val="20"/>
              </w:rPr>
              <w:t>№ 110 «Великие Луки – Сопки»</w:t>
            </w:r>
          </w:p>
        </w:tc>
        <w:tc>
          <w:tcPr>
            <w:tcW w:w="1062" w:type="dxa"/>
            <w:tcBorders>
              <w:top w:val="single" w:sz="6" w:space="0" w:color="auto"/>
              <w:left w:val="single" w:sz="6" w:space="0" w:color="auto"/>
              <w:bottom w:val="single" w:sz="6" w:space="0" w:color="auto"/>
              <w:right w:val="single" w:sz="4" w:space="0" w:color="auto"/>
            </w:tcBorders>
            <w:shd w:val="clear" w:color="auto" w:fill="auto"/>
            <w:vAlign w:val="center"/>
          </w:tcPr>
          <w:p w:rsidR="00AF09AC" w:rsidRDefault="009625AC">
            <w:pPr>
              <w:spacing w:after="0" w:line="240" w:lineRule="auto"/>
              <w:jc w:val="center"/>
              <w:rPr>
                <w:rFonts w:eastAsia="Times New Roman"/>
                <w:sz w:val="20"/>
                <w:szCs w:val="20"/>
              </w:rPr>
            </w:pPr>
            <w:r>
              <w:rPr>
                <w:rFonts w:eastAsia="Times New Roman"/>
                <w:sz w:val="20"/>
                <w:szCs w:val="20"/>
              </w:rPr>
              <w:t>434,4 км</w:t>
            </w:r>
          </w:p>
        </w:tc>
        <w:tc>
          <w:tcPr>
            <w:tcW w:w="1678" w:type="dxa"/>
            <w:tcBorders>
              <w:top w:val="single" w:sz="6" w:space="0" w:color="auto"/>
              <w:left w:val="single" w:sz="4" w:space="0" w:color="auto"/>
              <w:bottom w:val="single" w:sz="6" w:space="0" w:color="auto"/>
              <w:right w:val="single" w:sz="6" w:space="0" w:color="auto"/>
            </w:tcBorders>
            <w:shd w:val="clear" w:color="auto" w:fill="auto"/>
            <w:vAlign w:val="center"/>
          </w:tcPr>
          <w:p w:rsidR="00AF09AC" w:rsidRDefault="009625AC">
            <w:pPr>
              <w:spacing w:after="0" w:line="240" w:lineRule="auto"/>
              <w:jc w:val="center"/>
              <w:rPr>
                <w:rFonts w:eastAsia="Times New Roman"/>
                <w:sz w:val="20"/>
                <w:szCs w:val="20"/>
              </w:rPr>
            </w:pPr>
            <w:r>
              <w:rPr>
                <w:rFonts w:eastAsia="Times New Roman"/>
                <w:sz w:val="20"/>
                <w:szCs w:val="20"/>
              </w:rPr>
              <w:t>В нормативном состоянии</w:t>
            </w:r>
          </w:p>
        </w:tc>
        <w:tc>
          <w:tcPr>
            <w:tcW w:w="2207" w:type="dxa"/>
            <w:tcBorders>
              <w:top w:val="single" w:sz="6" w:space="0" w:color="auto"/>
              <w:left w:val="single" w:sz="6" w:space="0" w:color="auto"/>
              <w:bottom w:val="single" w:sz="6" w:space="0" w:color="auto"/>
              <w:right w:val="single" w:sz="6" w:space="0" w:color="auto"/>
            </w:tcBorders>
            <w:shd w:val="clear" w:color="auto" w:fill="auto"/>
            <w:vAlign w:val="center"/>
          </w:tcPr>
          <w:p w:rsidR="00AF09AC" w:rsidRDefault="009625AC">
            <w:pPr>
              <w:spacing w:after="0" w:line="240" w:lineRule="auto"/>
              <w:jc w:val="center"/>
              <w:rPr>
                <w:rFonts w:eastAsia="Times New Roman"/>
                <w:sz w:val="20"/>
                <w:szCs w:val="20"/>
              </w:rPr>
            </w:pPr>
            <w:r>
              <w:rPr>
                <w:rFonts w:eastAsia="Times New Roman"/>
                <w:sz w:val="20"/>
                <w:szCs w:val="20"/>
              </w:rPr>
              <w:t xml:space="preserve">межмуниципальный </w:t>
            </w:r>
            <w:r>
              <w:rPr>
                <w:rFonts w:eastAsia="Times New Roman"/>
                <w:sz w:val="20"/>
                <w:szCs w:val="20"/>
              </w:rPr>
              <w:t>маршрут</w:t>
            </w:r>
          </w:p>
        </w:tc>
        <w:tc>
          <w:tcPr>
            <w:tcW w:w="1271" w:type="dxa"/>
            <w:tcBorders>
              <w:top w:val="single" w:sz="6" w:space="0" w:color="auto"/>
              <w:left w:val="single" w:sz="6" w:space="0" w:color="auto"/>
              <w:bottom w:val="single" w:sz="6" w:space="0" w:color="auto"/>
              <w:right w:val="single" w:sz="6" w:space="0" w:color="auto"/>
            </w:tcBorders>
            <w:shd w:val="clear" w:color="auto" w:fill="auto"/>
            <w:vAlign w:val="center"/>
          </w:tcPr>
          <w:p w:rsidR="00AF09AC" w:rsidRDefault="009625AC">
            <w:pPr>
              <w:spacing w:after="0" w:line="240" w:lineRule="auto"/>
              <w:jc w:val="center"/>
              <w:rPr>
                <w:rFonts w:eastAsia="Times New Roman"/>
                <w:sz w:val="20"/>
                <w:szCs w:val="20"/>
              </w:rPr>
            </w:pPr>
            <w:r>
              <w:rPr>
                <w:rFonts w:eastAsia="Times New Roman"/>
                <w:sz w:val="20"/>
                <w:szCs w:val="20"/>
              </w:rPr>
              <w:t>12 рейсов</w:t>
            </w:r>
          </w:p>
        </w:tc>
      </w:tr>
      <w:tr w:rsidR="00AF09AC">
        <w:trPr>
          <w:trHeight w:val="250"/>
          <w:jc w:val="center"/>
        </w:trPr>
        <w:tc>
          <w:tcPr>
            <w:tcW w:w="1344" w:type="pct"/>
            <w:tcBorders>
              <w:top w:val="single" w:sz="6" w:space="0" w:color="auto"/>
              <w:left w:val="single" w:sz="6" w:space="0" w:color="auto"/>
              <w:bottom w:val="single" w:sz="6" w:space="0" w:color="auto"/>
              <w:right w:val="single" w:sz="6" w:space="0" w:color="auto"/>
            </w:tcBorders>
            <w:shd w:val="clear" w:color="auto" w:fill="auto"/>
            <w:vAlign w:val="center"/>
          </w:tcPr>
          <w:p w:rsidR="00AF09AC" w:rsidRDefault="009625AC">
            <w:pPr>
              <w:spacing w:after="0" w:line="240" w:lineRule="auto"/>
              <w:jc w:val="center"/>
              <w:rPr>
                <w:rFonts w:eastAsia="Times New Roman"/>
                <w:sz w:val="20"/>
                <w:szCs w:val="20"/>
              </w:rPr>
            </w:pPr>
            <w:r>
              <w:rPr>
                <w:rFonts w:eastAsia="Times New Roman"/>
                <w:sz w:val="20"/>
                <w:szCs w:val="20"/>
              </w:rPr>
              <w:t>№ 111 «Новосокольники – Великие Луки»</w:t>
            </w:r>
          </w:p>
        </w:tc>
        <w:tc>
          <w:tcPr>
            <w:tcW w:w="624" w:type="pct"/>
            <w:tcBorders>
              <w:top w:val="single" w:sz="6" w:space="0" w:color="auto"/>
              <w:left w:val="single" w:sz="6" w:space="0" w:color="auto"/>
              <w:bottom w:val="single" w:sz="6" w:space="0" w:color="auto"/>
              <w:right w:val="single" w:sz="4" w:space="0" w:color="auto"/>
            </w:tcBorders>
            <w:shd w:val="clear" w:color="auto" w:fill="auto"/>
            <w:vAlign w:val="center"/>
          </w:tcPr>
          <w:p w:rsidR="00AF09AC" w:rsidRDefault="009625AC">
            <w:pPr>
              <w:spacing w:after="0" w:line="240" w:lineRule="auto"/>
              <w:jc w:val="center"/>
              <w:rPr>
                <w:rFonts w:eastAsia="Times New Roman"/>
                <w:sz w:val="20"/>
                <w:szCs w:val="20"/>
              </w:rPr>
            </w:pPr>
            <w:r>
              <w:rPr>
                <w:rFonts w:eastAsia="Times New Roman"/>
                <w:sz w:val="20"/>
                <w:szCs w:val="20"/>
              </w:rPr>
              <w:t>65,4 км</w:t>
            </w:r>
          </w:p>
        </w:tc>
        <w:tc>
          <w:tcPr>
            <w:tcW w:w="986" w:type="pct"/>
            <w:tcBorders>
              <w:top w:val="single" w:sz="6" w:space="0" w:color="auto"/>
              <w:left w:val="single" w:sz="4" w:space="0" w:color="auto"/>
              <w:bottom w:val="single" w:sz="6" w:space="0" w:color="auto"/>
              <w:right w:val="single" w:sz="6" w:space="0" w:color="auto"/>
            </w:tcBorders>
            <w:shd w:val="clear" w:color="auto" w:fill="auto"/>
            <w:vAlign w:val="center"/>
          </w:tcPr>
          <w:p w:rsidR="00AF09AC" w:rsidRDefault="009625AC">
            <w:pPr>
              <w:spacing w:after="0" w:line="240" w:lineRule="auto"/>
              <w:jc w:val="center"/>
              <w:rPr>
                <w:rFonts w:eastAsia="Times New Roman"/>
                <w:sz w:val="20"/>
                <w:szCs w:val="20"/>
              </w:rPr>
            </w:pPr>
            <w:r>
              <w:rPr>
                <w:rFonts w:eastAsia="Times New Roman"/>
                <w:sz w:val="20"/>
                <w:szCs w:val="20"/>
              </w:rPr>
              <w:t>В нормативном состоянии</w:t>
            </w:r>
          </w:p>
        </w:tc>
        <w:tc>
          <w:tcPr>
            <w:tcW w:w="1297" w:type="pct"/>
            <w:tcBorders>
              <w:top w:val="single" w:sz="6" w:space="0" w:color="auto"/>
              <w:left w:val="single" w:sz="6" w:space="0" w:color="auto"/>
              <w:bottom w:val="single" w:sz="6" w:space="0" w:color="auto"/>
              <w:right w:val="single" w:sz="6" w:space="0" w:color="auto"/>
            </w:tcBorders>
            <w:shd w:val="clear" w:color="auto" w:fill="auto"/>
            <w:vAlign w:val="center"/>
          </w:tcPr>
          <w:p w:rsidR="00AF09AC" w:rsidRDefault="009625AC">
            <w:pPr>
              <w:spacing w:after="0" w:line="240" w:lineRule="auto"/>
              <w:jc w:val="center"/>
              <w:rPr>
                <w:rFonts w:eastAsia="Times New Roman"/>
                <w:sz w:val="20"/>
                <w:szCs w:val="20"/>
              </w:rPr>
            </w:pPr>
            <w:r>
              <w:rPr>
                <w:rFonts w:eastAsia="Times New Roman"/>
                <w:sz w:val="20"/>
                <w:szCs w:val="20"/>
              </w:rPr>
              <w:t>межмуниципальный маршрут</w:t>
            </w:r>
          </w:p>
        </w:tc>
        <w:tc>
          <w:tcPr>
            <w:tcW w:w="747" w:type="pct"/>
            <w:tcBorders>
              <w:top w:val="single" w:sz="6" w:space="0" w:color="auto"/>
              <w:left w:val="single" w:sz="6" w:space="0" w:color="auto"/>
              <w:bottom w:val="single" w:sz="6" w:space="0" w:color="auto"/>
              <w:right w:val="single" w:sz="6" w:space="0" w:color="auto"/>
            </w:tcBorders>
            <w:shd w:val="clear" w:color="auto" w:fill="auto"/>
            <w:vAlign w:val="center"/>
          </w:tcPr>
          <w:p w:rsidR="00AF09AC" w:rsidRDefault="009625AC">
            <w:pPr>
              <w:spacing w:after="0" w:line="240" w:lineRule="auto"/>
              <w:jc w:val="center"/>
              <w:rPr>
                <w:rFonts w:eastAsia="Times New Roman"/>
                <w:sz w:val="20"/>
                <w:szCs w:val="20"/>
              </w:rPr>
            </w:pPr>
            <w:r>
              <w:rPr>
                <w:rFonts w:eastAsia="Times New Roman"/>
                <w:sz w:val="20"/>
                <w:szCs w:val="20"/>
              </w:rPr>
              <w:t>2 рейса</w:t>
            </w:r>
          </w:p>
        </w:tc>
      </w:tr>
      <w:tr w:rsidR="00AF09AC">
        <w:trPr>
          <w:trHeight w:val="250"/>
          <w:jc w:val="center"/>
        </w:trPr>
        <w:tc>
          <w:tcPr>
            <w:tcW w:w="1344" w:type="pct"/>
            <w:tcBorders>
              <w:top w:val="single" w:sz="6" w:space="0" w:color="auto"/>
              <w:left w:val="single" w:sz="6" w:space="0" w:color="auto"/>
              <w:bottom w:val="single" w:sz="6" w:space="0" w:color="auto"/>
              <w:right w:val="single" w:sz="6" w:space="0" w:color="auto"/>
            </w:tcBorders>
            <w:shd w:val="clear" w:color="auto" w:fill="auto"/>
            <w:vAlign w:val="center"/>
          </w:tcPr>
          <w:p w:rsidR="00AF09AC" w:rsidRDefault="009625AC">
            <w:pPr>
              <w:spacing w:after="0" w:line="240" w:lineRule="auto"/>
              <w:jc w:val="center"/>
              <w:rPr>
                <w:rFonts w:eastAsia="Times New Roman"/>
                <w:sz w:val="20"/>
                <w:szCs w:val="20"/>
              </w:rPr>
            </w:pPr>
            <w:r>
              <w:rPr>
                <w:rFonts w:eastAsia="Times New Roman"/>
                <w:sz w:val="20"/>
                <w:szCs w:val="20"/>
              </w:rPr>
              <w:t xml:space="preserve">№ 118 «Великие Луки – </w:t>
            </w:r>
            <w:r>
              <w:rPr>
                <w:rFonts w:eastAsia="Times New Roman"/>
                <w:sz w:val="20"/>
                <w:szCs w:val="20"/>
              </w:rPr>
              <w:lastRenderedPageBreak/>
              <w:t>Крутовраг – Степанково»</w:t>
            </w:r>
          </w:p>
        </w:tc>
        <w:tc>
          <w:tcPr>
            <w:tcW w:w="624" w:type="pct"/>
            <w:tcBorders>
              <w:top w:val="single" w:sz="6" w:space="0" w:color="auto"/>
              <w:left w:val="single" w:sz="6" w:space="0" w:color="auto"/>
              <w:bottom w:val="single" w:sz="6" w:space="0" w:color="auto"/>
              <w:right w:val="single" w:sz="4" w:space="0" w:color="auto"/>
            </w:tcBorders>
            <w:shd w:val="clear" w:color="auto" w:fill="auto"/>
            <w:vAlign w:val="center"/>
          </w:tcPr>
          <w:p w:rsidR="00AF09AC" w:rsidRDefault="009625AC">
            <w:pPr>
              <w:spacing w:after="0" w:line="240" w:lineRule="auto"/>
              <w:jc w:val="center"/>
              <w:rPr>
                <w:rFonts w:eastAsia="Times New Roman"/>
                <w:sz w:val="20"/>
                <w:szCs w:val="20"/>
              </w:rPr>
            </w:pPr>
            <w:r>
              <w:rPr>
                <w:rFonts w:eastAsia="Times New Roman"/>
                <w:sz w:val="20"/>
                <w:szCs w:val="20"/>
              </w:rPr>
              <w:lastRenderedPageBreak/>
              <w:t>69,6 км</w:t>
            </w:r>
          </w:p>
        </w:tc>
        <w:tc>
          <w:tcPr>
            <w:tcW w:w="986" w:type="pct"/>
            <w:tcBorders>
              <w:top w:val="single" w:sz="6" w:space="0" w:color="auto"/>
              <w:left w:val="single" w:sz="4" w:space="0" w:color="auto"/>
              <w:bottom w:val="single" w:sz="6" w:space="0" w:color="auto"/>
              <w:right w:val="single" w:sz="6" w:space="0" w:color="auto"/>
            </w:tcBorders>
            <w:shd w:val="clear" w:color="auto" w:fill="auto"/>
            <w:vAlign w:val="center"/>
          </w:tcPr>
          <w:p w:rsidR="00AF09AC" w:rsidRDefault="009625AC">
            <w:pPr>
              <w:spacing w:after="0" w:line="240" w:lineRule="auto"/>
              <w:jc w:val="center"/>
              <w:rPr>
                <w:rFonts w:eastAsia="Times New Roman"/>
                <w:sz w:val="20"/>
                <w:szCs w:val="20"/>
              </w:rPr>
            </w:pPr>
            <w:r>
              <w:rPr>
                <w:rFonts w:eastAsia="Times New Roman"/>
                <w:sz w:val="20"/>
                <w:szCs w:val="20"/>
              </w:rPr>
              <w:t xml:space="preserve">В нормативном </w:t>
            </w:r>
            <w:r>
              <w:rPr>
                <w:rFonts w:eastAsia="Times New Roman"/>
                <w:sz w:val="20"/>
                <w:szCs w:val="20"/>
              </w:rPr>
              <w:lastRenderedPageBreak/>
              <w:t>состоянии</w:t>
            </w:r>
          </w:p>
        </w:tc>
        <w:tc>
          <w:tcPr>
            <w:tcW w:w="1297" w:type="pct"/>
            <w:tcBorders>
              <w:top w:val="single" w:sz="6" w:space="0" w:color="auto"/>
              <w:left w:val="single" w:sz="6" w:space="0" w:color="auto"/>
              <w:bottom w:val="single" w:sz="6" w:space="0" w:color="auto"/>
              <w:right w:val="single" w:sz="6" w:space="0" w:color="auto"/>
            </w:tcBorders>
            <w:shd w:val="clear" w:color="auto" w:fill="auto"/>
            <w:vAlign w:val="center"/>
          </w:tcPr>
          <w:p w:rsidR="00AF09AC" w:rsidRDefault="009625AC">
            <w:pPr>
              <w:spacing w:after="0" w:line="240" w:lineRule="auto"/>
              <w:jc w:val="center"/>
              <w:rPr>
                <w:rFonts w:eastAsia="Times New Roman"/>
                <w:sz w:val="20"/>
                <w:szCs w:val="20"/>
              </w:rPr>
            </w:pPr>
            <w:r>
              <w:rPr>
                <w:rFonts w:eastAsia="Times New Roman"/>
                <w:sz w:val="20"/>
                <w:szCs w:val="20"/>
              </w:rPr>
              <w:lastRenderedPageBreak/>
              <w:t xml:space="preserve">межмуниципальный </w:t>
            </w:r>
            <w:r>
              <w:rPr>
                <w:rFonts w:eastAsia="Times New Roman"/>
                <w:sz w:val="20"/>
                <w:szCs w:val="20"/>
              </w:rPr>
              <w:lastRenderedPageBreak/>
              <w:t>маршрут</w:t>
            </w:r>
          </w:p>
        </w:tc>
        <w:tc>
          <w:tcPr>
            <w:tcW w:w="747" w:type="pct"/>
            <w:tcBorders>
              <w:top w:val="single" w:sz="6" w:space="0" w:color="auto"/>
              <w:left w:val="single" w:sz="6" w:space="0" w:color="auto"/>
              <w:bottom w:val="single" w:sz="6" w:space="0" w:color="auto"/>
              <w:right w:val="single" w:sz="6" w:space="0" w:color="auto"/>
            </w:tcBorders>
            <w:shd w:val="clear" w:color="auto" w:fill="auto"/>
            <w:vAlign w:val="center"/>
          </w:tcPr>
          <w:p w:rsidR="00AF09AC" w:rsidRDefault="009625AC">
            <w:pPr>
              <w:spacing w:after="0" w:line="240" w:lineRule="auto"/>
              <w:jc w:val="center"/>
              <w:rPr>
                <w:rFonts w:eastAsia="Times New Roman"/>
                <w:sz w:val="20"/>
                <w:szCs w:val="20"/>
              </w:rPr>
            </w:pPr>
            <w:r>
              <w:rPr>
                <w:rFonts w:eastAsia="Times New Roman"/>
                <w:sz w:val="20"/>
                <w:szCs w:val="20"/>
              </w:rPr>
              <w:lastRenderedPageBreak/>
              <w:t>2 рейса</w:t>
            </w:r>
          </w:p>
        </w:tc>
      </w:tr>
      <w:tr w:rsidR="00AF09AC">
        <w:trPr>
          <w:trHeight w:val="250"/>
          <w:jc w:val="center"/>
        </w:trPr>
        <w:tc>
          <w:tcPr>
            <w:tcW w:w="1344" w:type="pct"/>
            <w:tcBorders>
              <w:top w:val="single" w:sz="6" w:space="0" w:color="auto"/>
              <w:left w:val="single" w:sz="6" w:space="0" w:color="auto"/>
              <w:bottom w:val="single" w:sz="6" w:space="0" w:color="auto"/>
              <w:right w:val="single" w:sz="6" w:space="0" w:color="auto"/>
            </w:tcBorders>
            <w:shd w:val="clear" w:color="auto" w:fill="auto"/>
            <w:vAlign w:val="center"/>
          </w:tcPr>
          <w:p w:rsidR="00AF09AC" w:rsidRDefault="009625AC">
            <w:pPr>
              <w:spacing w:after="0" w:line="240" w:lineRule="auto"/>
              <w:jc w:val="center"/>
              <w:rPr>
                <w:rFonts w:eastAsia="Times New Roman"/>
                <w:sz w:val="20"/>
                <w:szCs w:val="20"/>
              </w:rPr>
            </w:pPr>
            <w:r>
              <w:rPr>
                <w:rFonts w:eastAsia="Times New Roman"/>
                <w:sz w:val="20"/>
                <w:szCs w:val="20"/>
              </w:rPr>
              <w:lastRenderedPageBreak/>
              <w:t>№ 119 «Великие Луки –</w:t>
            </w:r>
            <w:r>
              <w:rPr>
                <w:rFonts w:eastAsia="Times New Roman"/>
                <w:sz w:val="20"/>
                <w:szCs w:val="20"/>
              </w:rPr>
              <w:t xml:space="preserve"> Гороховье»</w:t>
            </w:r>
          </w:p>
        </w:tc>
        <w:tc>
          <w:tcPr>
            <w:tcW w:w="624" w:type="pct"/>
            <w:tcBorders>
              <w:top w:val="single" w:sz="6" w:space="0" w:color="auto"/>
              <w:left w:val="single" w:sz="6" w:space="0" w:color="auto"/>
              <w:bottom w:val="single" w:sz="6" w:space="0" w:color="auto"/>
              <w:right w:val="single" w:sz="4" w:space="0" w:color="auto"/>
            </w:tcBorders>
            <w:shd w:val="clear" w:color="auto" w:fill="auto"/>
            <w:vAlign w:val="center"/>
          </w:tcPr>
          <w:p w:rsidR="00AF09AC" w:rsidRDefault="009625AC">
            <w:pPr>
              <w:spacing w:after="0" w:line="240" w:lineRule="auto"/>
              <w:jc w:val="center"/>
              <w:rPr>
                <w:rFonts w:eastAsia="Times New Roman"/>
                <w:sz w:val="20"/>
                <w:szCs w:val="20"/>
              </w:rPr>
            </w:pPr>
            <w:r>
              <w:rPr>
                <w:rFonts w:eastAsia="Times New Roman"/>
                <w:sz w:val="20"/>
                <w:szCs w:val="20"/>
              </w:rPr>
              <w:t>56,8 км</w:t>
            </w:r>
          </w:p>
        </w:tc>
        <w:tc>
          <w:tcPr>
            <w:tcW w:w="986" w:type="pct"/>
            <w:tcBorders>
              <w:top w:val="single" w:sz="6" w:space="0" w:color="auto"/>
              <w:left w:val="single" w:sz="4" w:space="0" w:color="auto"/>
              <w:bottom w:val="single" w:sz="6" w:space="0" w:color="auto"/>
              <w:right w:val="single" w:sz="6" w:space="0" w:color="auto"/>
            </w:tcBorders>
            <w:shd w:val="clear" w:color="auto" w:fill="auto"/>
            <w:vAlign w:val="center"/>
          </w:tcPr>
          <w:p w:rsidR="00AF09AC" w:rsidRDefault="009625AC">
            <w:pPr>
              <w:spacing w:after="0" w:line="240" w:lineRule="auto"/>
              <w:jc w:val="center"/>
              <w:rPr>
                <w:rFonts w:eastAsia="Times New Roman"/>
                <w:sz w:val="20"/>
                <w:szCs w:val="20"/>
              </w:rPr>
            </w:pPr>
            <w:r>
              <w:rPr>
                <w:rFonts w:eastAsia="Times New Roman"/>
                <w:sz w:val="20"/>
                <w:szCs w:val="20"/>
              </w:rPr>
              <w:t>В нормативном состоянии</w:t>
            </w:r>
          </w:p>
        </w:tc>
        <w:tc>
          <w:tcPr>
            <w:tcW w:w="1297" w:type="pct"/>
            <w:tcBorders>
              <w:top w:val="single" w:sz="6" w:space="0" w:color="auto"/>
              <w:left w:val="single" w:sz="6" w:space="0" w:color="auto"/>
              <w:bottom w:val="single" w:sz="6" w:space="0" w:color="auto"/>
              <w:right w:val="single" w:sz="6" w:space="0" w:color="auto"/>
            </w:tcBorders>
            <w:shd w:val="clear" w:color="auto" w:fill="auto"/>
            <w:vAlign w:val="center"/>
          </w:tcPr>
          <w:p w:rsidR="00AF09AC" w:rsidRDefault="009625AC">
            <w:pPr>
              <w:spacing w:after="0" w:line="240" w:lineRule="auto"/>
              <w:jc w:val="center"/>
              <w:rPr>
                <w:rFonts w:eastAsia="Times New Roman"/>
                <w:sz w:val="20"/>
                <w:szCs w:val="20"/>
              </w:rPr>
            </w:pPr>
            <w:r>
              <w:rPr>
                <w:rFonts w:eastAsia="Times New Roman"/>
                <w:sz w:val="20"/>
                <w:szCs w:val="20"/>
              </w:rPr>
              <w:t>межмуниципальный маршрут</w:t>
            </w:r>
          </w:p>
        </w:tc>
        <w:tc>
          <w:tcPr>
            <w:tcW w:w="747" w:type="pct"/>
            <w:tcBorders>
              <w:top w:val="single" w:sz="6" w:space="0" w:color="auto"/>
              <w:left w:val="single" w:sz="6" w:space="0" w:color="auto"/>
              <w:bottom w:val="single" w:sz="6" w:space="0" w:color="auto"/>
              <w:right w:val="single" w:sz="6" w:space="0" w:color="auto"/>
            </w:tcBorders>
            <w:shd w:val="clear" w:color="auto" w:fill="auto"/>
            <w:vAlign w:val="center"/>
          </w:tcPr>
          <w:p w:rsidR="00AF09AC" w:rsidRDefault="009625AC">
            <w:pPr>
              <w:spacing w:after="0" w:line="240" w:lineRule="auto"/>
              <w:jc w:val="center"/>
              <w:rPr>
                <w:rFonts w:eastAsia="Times New Roman"/>
                <w:sz w:val="20"/>
                <w:szCs w:val="20"/>
              </w:rPr>
            </w:pPr>
            <w:r>
              <w:rPr>
                <w:rFonts w:eastAsia="Times New Roman"/>
                <w:sz w:val="20"/>
                <w:szCs w:val="20"/>
              </w:rPr>
              <w:t>4 рейса</w:t>
            </w:r>
          </w:p>
        </w:tc>
      </w:tr>
      <w:tr w:rsidR="00AF09AC">
        <w:trPr>
          <w:trHeight w:val="250"/>
          <w:jc w:val="center"/>
        </w:trPr>
        <w:tc>
          <w:tcPr>
            <w:tcW w:w="2286" w:type="dxa"/>
            <w:tcBorders>
              <w:top w:val="single" w:sz="6" w:space="0" w:color="auto"/>
              <w:left w:val="single" w:sz="6" w:space="0" w:color="auto"/>
              <w:bottom w:val="single" w:sz="6" w:space="0" w:color="auto"/>
              <w:right w:val="single" w:sz="6" w:space="0" w:color="auto"/>
            </w:tcBorders>
            <w:shd w:val="clear" w:color="auto" w:fill="auto"/>
            <w:vAlign w:val="center"/>
          </w:tcPr>
          <w:p w:rsidR="00AF09AC" w:rsidRDefault="009625AC">
            <w:pPr>
              <w:spacing w:after="0" w:line="240" w:lineRule="auto"/>
              <w:jc w:val="center"/>
              <w:rPr>
                <w:rFonts w:eastAsia="Times New Roman"/>
                <w:sz w:val="20"/>
                <w:szCs w:val="20"/>
              </w:rPr>
            </w:pPr>
            <w:r>
              <w:rPr>
                <w:rFonts w:eastAsia="Times New Roman"/>
                <w:sz w:val="20"/>
                <w:szCs w:val="20"/>
              </w:rPr>
              <w:t>№ 123 «Великие Луки – Переслегино»</w:t>
            </w:r>
          </w:p>
        </w:tc>
        <w:tc>
          <w:tcPr>
            <w:tcW w:w="1062" w:type="dxa"/>
            <w:tcBorders>
              <w:top w:val="single" w:sz="6" w:space="0" w:color="auto"/>
              <w:left w:val="single" w:sz="6" w:space="0" w:color="auto"/>
              <w:bottom w:val="single" w:sz="6" w:space="0" w:color="auto"/>
              <w:right w:val="single" w:sz="4" w:space="0" w:color="auto"/>
            </w:tcBorders>
            <w:shd w:val="clear" w:color="auto" w:fill="auto"/>
            <w:vAlign w:val="center"/>
          </w:tcPr>
          <w:p w:rsidR="00AF09AC" w:rsidRDefault="009625AC">
            <w:pPr>
              <w:spacing w:after="0" w:line="240" w:lineRule="auto"/>
              <w:jc w:val="center"/>
              <w:rPr>
                <w:rFonts w:eastAsia="Times New Roman"/>
                <w:sz w:val="20"/>
                <w:szCs w:val="20"/>
              </w:rPr>
            </w:pPr>
            <w:r>
              <w:rPr>
                <w:rFonts w:eastAsia="Times New Roman"/>
                <w:sz w:val="20"/>
                <w:szCs w:val="20"/>
              </w:rPr>
              <w:t>75,6 км</w:t>
            </w:r>
          </w:p>
        </w:tc>
        <w:tc>
          <w:tcPr>
            <w:tcW w:w="1678" w:type="dxa"/>
            <w:tcBorders>
              <w:top w:val="single" w:sz="6" w:space="0" w:color="auto"/>
              <w:left w:val="single" w:sz="4" w:space="0" w:color="auto"/>
              <w:bottom w:val="single" w:sz="6" w:space="0" w:color="auto"/>
              <w:right w:val="single" w:sz="6" w:space="0" w:color="auto"/>
            </w:tcBorders>
            <w:shd w:val="clear" w:color="auto" w:fill="auto"/>
            <w:vAlign w:val="center"/>
          </w:tcPr>
          <w:p w:rsidR="00AF09AC" w:rsidRDefault="009625AC">
            <w:pPr>
              <w:spacing w:after="0" w:line="240" w:lineRule="auto"/>
              <w:jc w:val="center"/>
              <w:rPr>
                <w:rFonts w:eastAsia="Times New Roman"/>
                <w:sz w:val="20"/>
                <w:szCs w:val="20"/>
              </w:rPr>
            </w:pPr>
            <w:r>
              <w:rPr>
                <w:rFonts w:eastAsia="Times New Roman"/>
                <w:sz w:val="20"/>
                <w:szCs w:val="20"/>
              </w:rPr>
              <w:t>В нормативном состоянии</w:t>
            </w:r>
          </w:p>
        </w:tc>
        <w:tc>
          <w:tcPr>
            <w:tcW w:w="2207" w:type="dxa"/>
            <w:tcBorders>
              <w:top w:val="single" w:sz="6" w:space="0" w:color="auto"/>
              <w:left w:val="single" w:sz="6" w:space="0" w:color="auto"/>
              <w:bottom w:val="single" w:sz="6" w:space="0" w:color="auto"/>
              <w:right w:val="single" w:sz="6" w:space="0" w:color="auto"/>
            </w:tcBorders>
            <w:shd w:val="clear" w:color="auto" w:fill="auto"/>
            <w:vAlign w:val="center"/>
          </w:tcPr>
          <w:p w:rsidR="00AF09AC" w:rsidRDefault="009625AC">
            <w:pPr>
              <w:spacing w:after="0" w:line="240" w:lineRule="auto"/>
              <w:jc w:val="center"/>
              <w:rPr>
                <w:rFonts w:eastAsia="Times New Roman"/>
                <w:sz w:val="20"/>
                <w:szCs w:val="20"/>
              </w:rPr>
            </w:pPr>
            <w:r>
              <w:rPr>
                <w:rFonts w:eastAsia="Times New Roman"/>
                <w:sz w:val="20"/>
                <w:szCs w:val="20"/>
              </w:rPr>
              <w:t>межмуниципальный маршрут</w:t>
            </w:r>
          </w:p>
        </w:tc>
        <w:tc>
          <w:tcPr>
            <w:tcW w:w="1271" w:type="dxa"/>
            <w:tcBorders>
              <w:top w:val="single" w:sz="6" w:space="0" w:color="auto"/>
              <w:left w:val="single" w:sz="6" w:space="0" w:color="auto"/>
              <w:bottom w:val="single" w:sz="6" w:space="0" w:color="auto"/>
              <w:right w:val="single" w:sz="6" w:space="0" w:color="auto"/>
            </w:tcBorders>
            <w:shd w:val="clear" w:color="auto" w:fill="auto"/>
            <w:vAlign w:val="center"/>
          </w:tcPr>
          <w:p w:rsidR="00AF09AC" w:rsidRDefault="009625AC">
            <w:pPr>
              <w:spacing w:after="0" w:line="240" w:lineRule="auto"/>
              <w:jc w:val="center"/>
              <w:rPr>
                <w:rFonts w:eastAsia="Times New Roman"/>
                <w:sz w:val="20"/>
                <w:szCs w:val="20"/>
              </w:rPr>
            </w:pPr>
            <w:r>
              <w:rPr>
                <w:rFonts w:eastAsia="Times New Roman"/>
                <w:sz w:val="20"/>
                <w:szCs w:val="20"/>
              </w:rPr>
              <w:t>4 рейса</w:t>
            </w:r>
          </w:p>
        </w:tc>
      </w:tr>
      <w:tr w:rsidR="00AF09AC">
        <w:trPr>
          <w:trHeight w:val="250"/>
          <w:jc w:val="center"/>
        </w:trPr>
        <w:tc>
          <w:tcPr>
            <w:tcW w:w="2286" w:type="dxa"/>
            <w:tcBorders>
              <w:top w:val="single" w:sz="6" w:space="0" w:color="auto"/>
              <w:left w:val="single" w:sz="6" w:space="0" w:color="auto"/>
              <w:bottom w:val="single" w:sz="6" w:space="0" w:color="auto"/>
              <w:right w:val="single" w:sz="6" w:space="0" w:color="auto"/>
            </w:tcBorders>
            <w:shd w:val="clear" w:color="auto" w:fill="auto"/>
            <w:vAlign w:val="center"/>
          </w:tcPr>
          <w:p w:rsidR="00AF09AC" w:rsidRDefault="009625AC">
            <w:pPr>
              <w:spacing w:after="0" w:line="240" w:lineRule="auto"/>
              <w:jc w:val="center"/>
              <w:rPr>
                <w:rFonts w:eastAsia="Times New Roman"/>
                <w:sz w:val="20"/>
                <w:szCs w:val="20"/>
              </w:rPr>
            </w:pPr>
            <w:r>
              <w:rPr>
                <w:rFonts w:eastAsia="Times New Roman"/>
                <w:sz w:val="20"/>
                <w:szCs w:val="20"/>
              </w:rPr>
              <w:t>№ 126 «Великие Луки – Максимиха – Дерганово»</w:t>
            </w:r>
          </w:p>
        </w:tc>
        <w:tc>
          <w:tcPr>
            <w:tcW w:w="1062" w:type="dxa"/>
            <w:tcBorders>
              <w:top w:val="single" w:sz="6" w:space="0" w:color="auto"/>
              <w:left w:val="single" w:sz="6" w:space="0" w:color="auto"/>
              <w:bottom w:val="single" w:sz="6" w:space="0" w:color="auto"/>
              <w:right w:val="single" w:sz="4" w:space="0" w:color="auto"/>
            </w:tcBorders>
            <w:shd w:val="clear" w:color="auto" w:fill="auto"/>
            <w:vAlign w:val="center"/>
          </w:tcPr>
          <w:p w:rsidR="00AF09AC" w:rsidRDefault="009625AC">
            <w:pPr>
              <w:spacing w:after="0" w:line="240" w:lineRule="auto"/>
              <w:jc w:val="center"/>
              <w:rPr>
                <w:rFonts w:eastAsia="Times New Roman"/>
                <w:sz w:val="20"/>
                <w:szCs w:val="20"/>
              </w:rPr>
            </w:pPr>
            <w:r>
              <w:rPr>
                <w:rFonts w:eastAsia="Times New Roman"/>
                <w:sz w:val="20"/>
                <w:szCs w:val="20"/>
              </w:rPr>
              <w:t>83,2 км</w:t>
            </w:r>
          </w:p>
        </w:tc>
        <w:tc>
          <w:tcPr>
            <w:tcW w:w="1678" w:type="dxa"/>
            <w:tcBorders>
              <w:top w:val="single" w:sz="6" w:space="0" w:color="auto"/>
              <w:left w:val="single" w:sz="4" w:space="0" w:color="auto"/>
              <w:bottom w:val="single" w:sz="6" w:space="0" w:color="auto"/>
              <w:right w:val="single" w:sz="6" w:space="0" w:color="auto"/>
            </w:tcBorders>
            <w:shd w:val="clear" w:color="auto" w:fill="auto"/>
            <w:vAlign w:val="center"/>
          </w:tcPr>
          <w:p w:rsidR="00AF09AC" w:rsidRDefault="009625AC">
            <w:pPr>
              <w:spacing w:after="0" w:line="240" w:lineRule="auto"/>
              <w:jc w:val="center"/>
              <w:rPr>
                <w:rFonts w:eastAsia="Times New Roman"/>
                <w:sz w:val="20"/>
                <w:szCs w:val="20"/>
              </w:rPr>
            </w:pPr>
            <w:r>
              <w:rPr>
                <w:rFonts w:eastAsia="Times New Roman"/>
                <w:sz w:val="20"/>
                <w:szCs w:val="20"/>
              </w:rPr>
              <w:t>В нормативном состоянии</w:t>
            </w:r>
          </w:p>
        </w:tc>
        <w:tc>
          <w:tcPr>
            <w:tcW w:w="2207" w:type="dxa"/>
            <w:tcBorders>
              <w:top w:val="single" w:sz="6" w:space="0" w:color="auto"/>
              <w:left w:val="single" w:sz="6" w:space="0" w:color="auto"/>
              <w:bottom w:val="single" w:sz="6" w:space="0" w:color="auto"/>
              <w:right w:val="single" w:sz="6" w:space="0" w:color="auto"/>
            </w:tcBorders>
            <w:shd w:val="clear" w:color="auto" w:fill="auto"/>
            <w:vAlign w:val="center"/>
          </w:tcPr>
          <w:p w:rsidR="00AF09AC" w:rsidRDefault="009625AC">
            <w:pPr>
              <w:spacing w:after="0" w:line="240" w:lineRule="auto"/>
              <w:jc w:val="center"/>
              <w:rPr>
                <w:rFonts w:eastAsia="Times New Roman"/>
                <w:sz w:val="20"/>
                <w:szCs w:val="20"/>
              </w:rPr>
            </w:pPr>
            <w:r>
              <w:rPr>
                <w:rFonts w:eastAsia="Times New Roman"/>
                <w:sz w:val="20"/>
                <w:szCs w:val="20"/>
              </w:rPr>
              <w:t>межмуниципальный маршрут</w:t>
            </w:r>
          </w:p>
        </w:tc>
        <w:tc>
          <w:tcPr>
            <w:tcW w:w="1271" w:type="dxa"/>
            <w:tcBorders>
              <w:top w:val="single" w:sz="6" w:space="0" w:color="auto"/>
              <w:left w:val="single" w:sz="6" w:space="0" w:color="auto"/>
              <w:bottom w:val="single" w:sz="6" w:space="0" w:color="auto"/>
              <w:right w:val="single" w:sz="6" w:space="0" w:color="auto"/>
            </w:tcBorders>
            <w:shd w:val="clear" w:color="auto" w:fill="auto"/>
            <w:vAlign w:val="center"/>
          </w:tcPr>
          <w:p w:rsidR="00AF09AC" w:rsidRDefault="009625AC">
            <w:pPr>
              <w:spacing w:after="0" w:line="240" w:lineRule="auto"/>
              <w:jc w:val="center"/>
              <w:rPr>
                <w:rFonts w:eastAsia="Times New Roman"/>
                <w:sz w:val="20"/>
                <w:szCs w:val="20"/>
              </w:rPr>
            </w:pPr>
            <w:r>
              <w:rPr>
                <w:rFonts w:eastAsia="Times New Roman"/>
                <w:sz w:val="20"/>
                <w:szCs w:val="20"/>
              </w:rPr>
              <w:t>6 рейсов</w:t>
            </w:r>
          </w:p>
        </w:tc>
      </w:tr>
      <w:tr w:rsidR="00AF09AC">
        <w:trPr>
          <w:trHeight w:val="250"/>
          <w:jc w:val="center"/>
        </w:trPr>
        <w:tc>
          <w:tcPr>
            <w:tcW w:w="2286" w:type="dxa"/>
            <w:tcBorders>
              <w:top w:val="single" w:sz="6" w:space="0" w:color="auto"/>
              <w:left w:val="single" w:sz="6" w:space="0" w:color="auto"/>
              <w:bottom w:val="single" w:sz="6" w:space="0" w:color="auto"/>
              <w:right w:val="single" w:sz="6" w:space="0" w:color="auto"/>
            </w:tcBorders>
            <w:shd w:val="clear" w:color="auto" w:fill="auto"/>
            <w:vAlign w:val="center"/>
          </w:tcPr>
          <w:p w:rsidR="00AF09AC" w:rsidRDefault="009625AC">
            <w:pPr>
              <w:spacing w:after="0" w:line="240" w:lineRule="auto"/>
              <w:jc w:val="center"/>
              <w:rPr>
                <w:rFonts w:eastAsia="Times New Roman"/>
                <w:sz w:val="20"/>
                <w:szCs w:val="20"/>
              </w:rPr>
            </w:pPr>
            <w:r>
              <w:rPr>
                <w:rFonts w:eastAsia="Times New Roman"/>
                <w:sz w:val="20"/>
                <w:szCs w:val="20"/>
              </w:rPr>
              <w:t>№ 141 "Булынино – Платоново – Купуй – Булынино</w:t>
            </w:r>
          </w:p>
        </w:tc>
        <w:tc>
          <w:tcPr>
            <w:tcW w:w="1062" w:type="dxa"/>
            <w:tcBorders>
              <w:top w:val="single" w:sz="6" w:space="0" w:color="auto"/>
              <w:left w:val="single" w:sz="6" w:space="0" w:color="auto"/>
              <w:bottom w:val="single" w:sz="6" w:space="0" w:color="auto"/>
              <w:right w:val="single" w:sz="4" w:space="0" w:color="auto"/>
            </w:tcBorders>
            <w:shd w:val="clear" w:color="auto" w:fill="auto"/>
            <w:vAlign w:val="center"/>
          </w:tcPr>
          <w:p w:rsidR="00AF09AC" w:rsidRDefault="009625AC">
            <w:pPr>
              <w:spacing w:after="0" w:line="240" w:lineRule="auto"/>
              <w:jc w:val="center"/>
              <w:rPr>
                <w:rFonts w:eastAsia="Times New Roman"/>
                <w:sz w:val="20"/>
                <w:szCs w:val="20"/>
              </w:rPr>
            </w:pPr>
            <w:r>
              <w:rPr>
                <w:rFonts w:eastAsia="Times New Roman"/>
                <w:sz w:val="20"/>
                <w:szCs w:val="20"/>
              </w:rPr>
              <w:t>245,4 км</w:t>
            </w:r>
          </w:p>
        </w:tc>
        <w:tc>
          <w:tcPr>
            <w:tcW w:w="1678" w:type="dxa"/>
            <w:tcBorders>
              <w:top w:val="single" w:sz="6" w:space="0" w:color="auto"/>
              <w:left w:val="single" w:sz="4" w:space="0" w:color="auto"/>
              <w:bottom w:val="single" w:sz="6" w:space="0" w:color="auto"/>
              <w:right w:val="single" w:sz="6" w:space="0" w:color="auto"/>
            </w:tcBorders>
            <w:shd w:val="clear" w:color="auto" w:fill="auto"/>
            <w:vAlign w:val="center"/>
          </w:tcPr>
          <w:p w:rsidR="00AF09AC" w:rsidRDefault="009625AC">
            <w:pPr>
              <w:spacing w:after="0" w:line="240" w:lineRule="auto"/>
              <w:jc w:val="center"/>
              <w:rPr>
                <w:rFonts w:eastAsia="Times New Roman"/>
                <w:sz w:val="20"/>
                <w:szCs w:val="20"/>
              </w:rPr>
            </w:pPr>
            <w:r>
              <w:rPr>
                <w:rFonts w:eastAsia="Times New Roman"/>
                <w:sz w:val="20"/>
                <w:szCs w:val="20"/>
              </w:rPr>
              <w:t>В нормативном состоянии</w:t>
            </w:r>
          </w:p>
        </w:tc>
        <w:tc>
          <w:tcPr>
            <w:tcW w:w="2207" w:type="dxa"/>
            <w:tcBorders>
              <w:top w:val="single" w:sz="6" w:space="0" w:color="auto"/>
              <w:left w:val="single" w:sz="6" w:space="0" w:color="auto"/>
              <w:bottom w:val="single" w:sz="6" w:space="0" w:color="auto"/>
              <w:right w:val="single" w:sz="6" w:space="0" w:color="auto"/>
            </w:tcBorders>
            <w:shd w:val="clear" w:color="auto" w:fill="auto"/>
            <w:vAlign w:val="center"/>
          </w:tcPr>
          <w:p w:rsidR="00AF09AC" w:rsidRDefault="009625AC">
            <w:pPr>
              <w:spacing w:after="0" w:line="240" w:lineRule="auto"/>
              <w:jc w:val="center"/>
              <w:rPr>
                <w:rFonts w:eastAsia="Times New Roman"/>
                <w:sz w:val="20"/>
                <w:szCs w:val="20"/>
              </w:rPr>
            </w:pPr>
            <w:r>
              <w:rPr>
                <w:rFonts w:eastAsia="Times New Roman"/>
                <w:sz w:val="20"/>
                <w:szCs w:val="20"/>
              </w:rPr>
              <w:t>муниципальный маршрут</w:t>
            </w:r>
          </w:p>
        </w:tc>
        <w:tc>
          <w:tcPr>
            <w:tcW w:w="1271" w:type="dxa"/>
            <w:tcBorders>
              <w:top w:val="single" w:sz="6" w:space="0" w:color="auto"/>
              <w:left w:val="single" w:sz="6" w:space="0" w:color="auto"/>
              <w:bottom w:val="single" w:sz="6" w:space="0" w:color="auto"/>
              <w:right w:val="single" w:sz="6" w:space="0" w:color="auto"/>
            </w:tcBorders>
            <w:shd w:val="clear" w:color="auto" w:fill="auto"/>
            <w:vAlign w:val="center"/>
          </w:tcPr>
          <w:p w:rsidR="00AF09AC" w:rsidRDefault="009625AC">
            <w:pPr>
              <w:spacing w:after="0" w:line="240" w:lineRule="auto"/>
              <w:jc w:val="center"/>
              <w:rPr>
                <w:rFonts w:eastAsia="Times New Roman"/>
                <w:sz w:val="20"/>
                <w:szCs w:val="20"/>
              </w:rPr>
            </w:pPr>
            <w:r>
              <w:rPr>
                <w:rFonts w:eastAsia="Times New Roman"/>
                <w:sz w:val="20"/>
                <w:szCs w:val="20"/>
              </w:rPr>
              <w:t>2 рейса</w:t>
            </w:r>
          </w:p>
        </w:tc>
      </w:tr>
      <w:tr w:rsidR="00AF09AC">
        <w:trPr>
          <w:trHeight w:val="250"/>
          <w:jc w:val="center"/>
        </w:trPr>
        <w:tc>
          <w:tcPr>
            <w:tcW w:w="1344" w:type="pct"/>
            <w:tcBorders>
              <w:top w:val="single" w:sz="6" w:space="0" w:color="auto"/>
              <w:left w:val="single" w:sz="6" w:space="0" w:color="auto"/>
              <w:bottom w:val="single" w:sz="6" w:space="0" w:color="auto"/>
              <w:right w:val="single" w:sz="6" w:space="0" w:color="auto"/>
            </w:tcBorders>
            <w:shd w:val="clear" w:color="auto" w:fill="auto"/>
            <w:vAlign w:val="center"/>
          </w:tcPr>
          <w:p w:rsidR="00AF09AC" w:rsidRDefault="009625AC">
            <w:pPr>
              <w:spacing w:after="0" w:line="240" w:lineRule="auto"/>
              <w:jc w:val="center"/>
              <w:rPr>
                <w:rFonts w:eastAsia="Times New Roman"/>
                <w:sz w:val="20"/>
                <w:szCs w:val="20"/>
              </w:rPr>
            </w:pPr>
            <w:r>
              <w:rPr>
                <w:rFonts w:eastAsia="Times New Roman"/>
                <w:sz w:val="20"/>
                <w:szCs w:val="20"/>
              </w:rPr>
              <w:t xml:space="preserve">№ 505 «Великие Луки – Псков» </w:t>
            </w:r>
          </w:p>
        </w:tc>
        <w:tc>
          <w:tcPr>
            <w:tcW w:w="624" w:type="pct"/>
            <w:tcBorders>
              <w:top w:val="single" w:sz="6" w:space="0" w:color="auto"/>
              <w:left w:val="single" w:sz="6" w:space="0" w:color="auto"/>
              <w:bottom w:val="single" w:sz="6" w:space="0" w:color="auto"/>
              <w:right w:val="single" w:sz="4" w:space="0" w:color="auto"/>
            </w:tcBorders>
            <w:shd w:val="clear" w:color="auto" w:fill="auto"/>
            <w:vAlign w:val="center"/>
          </w:tcPr>
          <w:p w:rsidR="00AF09AC" w:rsidRDefault="009625AC">
            <w:pPr>
              <w:spacing w:after="0" w:line="240" w:lineRule="auto"/>
              <w:jc w:val="center"/>
              <w:rPr>
                <w:rFonts w:eastAsia="Times New Roman"/>
                <w:sz w:val="20"/>
                <w:szCs w:val="20"/>
              </w:rPr>
            </w:pPr>
            <w:r>
              <w:rPr>
                <w:rFonts w:eastAsia="Times New Roman"/>
                <w:sz w:val="20"/>
                <w:szCs w:val="20"/>
              </w:rPr>
              <w:t>278,7</w:t>
            </w:r>
          </w:p>
        </w:tc>
        <w:tc>
          <w:tcPr>
            <w:tcW w:w="986" w:type="pct"/>
            <w:tcBorders>
              <w:top w:val="single" w:sz="6" w:space="0" w:color="auto"/>
              <w:left w:val="single" w:sz="4" w:space="0" w:color="auto"/>
              <w:bottom w:val="single" w:sz="6" w:space="0" w:color="auto"/>
              <w:right w:val="single" w:sz="6" w:space="0" w:color="auto"/>
            </w:tcBorders>
            <w:shd w:val="clear" w:color="auto" w:fill="auto"/>
            <w:vAlign w:val="center"/>
          </w:tcPr>
          <w:p w:rsidR="00AF09AC" w:rsidRDefault="009625AC">
            <w:pPr>
              <w:spacing w:after="0" w:line="240" w:lineRule="auto"/>
              <w:jc w:val="center"/>
              <w:rPr>
                <w:rFonts w:eastAsia="Times New Roman"/>
                <w:sz w:val="20"/>
                <w:szCs w:val="20"/>
              </w:rPr>
            </w:pPr>
            <w:r>
              <w:rPr>
                <w:rFonts w:eastAsia="Times New Roman"/>
                <w:sz w:val="20"/>
                <w:szCs w:val="20"/>
              </w:rPr>
              <w:t>В нормативном состоянии</w:t>
            </w:r>
          </w:p>
        </w:tc>
        <w:tc>
          <w:tcPr>
            <w:tcW w:w="1297" w:type="pct"/>
            <w:tcBorders>
              <w:top w:val="single" w:sz="6" w:space="0" w:color="auto"/>
              <w:left w:val="single" w:sz="6" w:space="0" w:color="auto"/>
              <w:bottom w:val="single" w:sz="6" w:space="0" w:color="auto"/>
              <w:right w:val="single" w:sz="6" w:space="0" w:color="auto"/>
            </w:tcBorders>
            <w:shd w:val="clear" w:color="auto" w:fill="auto"/>
            <w:vAlign w:val="center"/>
          </w:tcPr>
          <w:p w:rsidR="00AF09AC" w:rsidRDefault="009625AC">
            <w:pPr>
              <w:spacing w:after="0" w:line="240" w:lineRule="auto"/>
              <w:jc w:val="center"/>
              <w:rPr>
                <w:rFonts w:eastAsia="Times New Roman"/>
                <w:sz w:val="20"/>
                <w:szCs w:val="20"/>
              </w:rPr>
            </w:pPr>
            <w:r>
              <w:rPr>
                <w:rFonts w:eastAsia="Times New Roman"/>
                <w:sz w:val="20"/>
                <w:szCs w:val="20"/>
              </w:rPr>
              <w:t>междугородний</w:t>
            </w:r>
          </w:p>
        </w:tc>
        <w:tc>
          <w:tcPr>
            <w:tcW w:w="747" w:type="pct"/>
            <w:tcBorders>
              <w:top w:val="single" w:sz="6" w:space="0" w:color="auto"/>
              <w:left w:val="single" w:sz="6" w:space="0" w:color="auto"/>
              <w:bottom w:val="single" w:sz="6" w:space="0" w:color="auto"/>
              <w:right w:val="single" w:sz="6" w:space="0" w:color="auto"/>
            </w:tcBorders>
            <w:shd w:val="clear" w:color="auto" w:fill="auto"/>
            <w:vAlign w:val="center"/>
          </w:tcPr>
          <w:p w:rsidR="00AF09AC" w:rsidRDefault="009625AC">
            <w:pPr>
              <w:spacing w:after="0" w:line="240" w:lineRule="auto"/>
              <w:jc w:val="center"/>
              <w:rPr>
                <w:rFonts w:eastAsia="Times New Roman"/>
                <w:sz w:val="20"/>
                <w:szCs w:val="20"/>
              </w:rPr>
            </w:pPr>
            <w:r>
              <w:rPr>
                <w:rFonts w:eastAsia="Times New Roman"/>
                <w:sz w:val="20"/>
                <w:szCs w:val="20"/>
              </w:rPr>
              <w:t>1 рейс</w:t>
            </w:r>
          </w:p>
        </w:tc>
      </w:tr>
    </w:tbl>
    <w:p w:rsidR="00AF09AC" w:rsidRDefault="00AF09AC">
      <w:pPr>
        <w:spacing w:after="0" w:line="240" w:lineRule="auto"/>
        <w:ind w:firstLine="850"/>
        <w:jc w:val="both"/>
        <w:rPr>
          <w:lang w:eastAsia="zh-CN"/>
        </w:rPr>
      </w:pPr>
    </w:p>
    <w:p w:rsidR="00AF09AC" w:rsidRDefault="009625AC">
      <w:pPr>
        <w:spacing w:after="0" w:line="240" w:lineRule="auto"/>
        <w:ind w:firstLine="850"/>
        <w:jc w:val="both"/>
        <w:rPr>
          <w:lang w:eastAsia="zh-CN"/>
        </w:rPr>
      </w:pPr>
      <w:r>
        <w:rPr>
          <w:lang w:eastAsia="zh-CN"/>
        </w:rPr>
        <w:t xml:space="preserve">Пассажирские и грузовые </w:t>
      </w:r>
      <w:r>
        <w:rPr>
          <w:lang w:eastAsia="zh-CN"/>
        </w:rPr>
        <w:t>перевозки железнодорожным транспортом осуществляются со станции Воробецкая.</w:t>
      </w:r>
    </w:p>
    <w:p w:rsidR="00AF09AC" w:rsidRDefault="009625AC">
      <w:pPr>
        <w:spacing w:after="0" w:line="240" w:lineRule="auto"/>
        <w:ind w:firstLine="850"/>
        <w:jc w:val="both"/>
        <w:rPr>
          <w:lang w:eastAsia="zh-CN"/>
        </w:rPr>
      </w:pPr>
      <w:r>
        <w:rPr>
          <w:lang w:eastAsia="zh-CN"/>
        </w:rPr>
        <w:t>Индивидуальный автотранспорт представлен личным транспортом населения. Личный транспорт содержится в гаражах, находящихся на территории приусадебных участков. Транспорт юридических</w:t>
      </w:r>
      <w:r>
        <w:rPr>
          <w:lang w:eastAsia="zh-CN"/>
        </w:rPr>
        <w:t xml:space="preserve"> лиц хранится на территории предприятий - владельцев автотранспорта.</w:t>
      </w:r>
    </w:p>
    <w:p w:rsidR="00AF09AC" w:rsidRDefault="009625AC">
      <w:pPr>
        <w:spacing w:after="0" w:line="240" w:lineRule="auto"/>
        <w:ind w:firstLine="850"/>
        <w:jc w:val="both"/>
        <w:rPr>
          <w:lang w:eastAsia="zh-CN"/>
        </w:rPr>
      </w:pPr>
      <w:r>
        <w:rPr>
          <w:lang w:eastAsia="zh-CN"/>
        </w:rPr>
        <w:t>На территории МО «Великолукский район» перевозки пассажиров осущестрвляют ГППО «Славяне» и ИП Шкильнюк В.Г.</w:t>
      </w:r>
    </w:p>
    <w:p w:rsidR="00AF09AC" w:rsidRDefault="00AF09AC">
      <w:pPr>
        <w:spacing w:after="0" w:line="240" w:lineRule="auto"/>
        <w:ind w:firstLine="850"/>
        <w:jc w:val="both"/>
        <w:rPr>
          <w:lang w:eastAsia="zh-CN"/>
        </w:rPr>
      </w:pPr>
    </w:p>
    <w:p w:rsidR="00AF09AC" w:rsidRDefault="009625AC">
      <w:pPr>
        <w:pStyle w:val="3"/>
        <w:widowControl w:val="0"/>
        <w:numPr>
          <w:ilvl w:val="2"/>
          <w:numId w:val="5"/>
        </w:numPr>
        <w:tabs>
          <w:tab w:val="clear" w:pos="312"/>
        </w:tabs>
        <w:spacing w:before="120" w:after="120" w:line="240" w:lineRule="auto"/>
        <w:jc w:val="center"/>
        <w:rPr>
          <w:rFonts w:ascii="Times New Roman" w:hAnsi="Times New Roman"/>
          <w:color w:val="auto"/>
          <w:kern w:val="32"/>
          <w:lang w:eastAsia="ru-RU"/>
        </w:rPr>
      </w:pPr>
      <w:bookmarkStart w:id="133" w:name="_Toc353973242"/>
      <w:bookmarkStart w:id="134" w:name="_Toc466465254"/>
      <w:bookmarkStart w:id="135" w:name="_Toc18374"/>
      <w:bookmarkStart w:id="136" w:name="_Toc268263649"/>
      <w:bookmarkEnd w:id="122"/>
      <w:bookmarkEnd w:id="123"/>
      <w:bookmarkEnd w:id="124"/>
      <w:r>
        <w:rPr>
          <w:rFonts w:ascii="Times New Roman" w:hAnsi="Times New Roman"/>
          <w:color w:val="auto"/>
          <w:kern w:val="32"/>
          <w:lang w:eastAsia="ru-RU"/>
        </w:rPr>
        <w:t>Электроснабжение</w:t>
      </w:r>
      <w:bookmarkEnd w:id="133"/>
      <w:bookmarkEnd w:id="134"/>
      <w:bookmarkEnd w:id="135"/>
    </w:p>
    <w:bookmarkEnd w:id="136"/>
    <w:p w:rsidR="00AF09AC" w:rsidRDefault="009625AC">
      <w:pPr>
        <w:pStyle w:val="aff7"/>
        <w:spacing w:after="0" w:line="240" w:lineRule="auto"/>
        <w:rPr>
          <w:rFonts w:eastAsia="Calibri"/>
        </w:rPr>
      </w:pPr>
      <w:r>
        <w:rPr>
          <w:rFonts w:eastAsia="Calibri"/>
        </w:rPr>
        <w:t>Электроснабжение потребителей сельского</w:t>
      </w:r>
      <w:r>
        <w:rPr>
          <w:rFonts w:eastAsia="Calibri"/>
          <w:lang w:val="en-US"/>
        </w:rPr>
        <w:t xml:space="preserve"> поселения «Переслегинская волость»</w:t>
      </w:r>
      <w:r>
        <w:rPr>
          <w:rFonts w:eastAsia="Calibri"/>
        </w:rPr>
        <w:t xml:space="preserve"> осуществляет </w:t>
      </w:r>
      <w:r>
        <w:rPr>
          <w:rFonts w:eastAsia="Calibri"/>
          <w:lang w:val="en-US"/>
        </w:rPr>
        <w:t>«</w:t>
      </w:r>
      <w:r>
        <w:rPr>
          <w:rFonts w:eastAsia="Calibri"/>
        </w:rPr>
        <w:t>Псковск</w:t>
      </w:r>
      <w:r>
        <w:rPr>
          <w:rFonts w:eastAsia="Calibri"/>
        </w:rPr>
        <w:t>ий</w:t>
      </w:r>
      <w:r>
        <w:rPr>
          <w:rFonts w:eastAsia="Calibri"/>
        </w:rPr>
        <w:t xml:space="preserve"> филиал ПАО «Россети Северо</w:t>
      </w:r>
      <w:r>
        <w:rPr>
          <w:rFonts w:eastAsia="Calibri"/>
        </w:rPr>
        <w:softHyphen/>
        <w:t xml:space="preserve">Запад». </w:t>
      </w:r>
    </w:p>
    <w:p w:rsidR="00AF09AC" w:rsidRDefault="009625AC">
      <w:pPr>
        <w:pStyle w:val="aff7"/>
        <w:spacing w:after="0" w:line="240" w:lineRule="auto"/>
        <w:rPr>
          <w:rFonts w:eastAsia="Calibri"/>
          <w:lang w:val="en-US"/>
        </w:rPr>
      </w:pPr>
      <w:r>
        <w:rPr>
          <w:rFonts w:eastAsia="Calibri"/>
        </w:rPr>
        <w:t>Основными центрами питания сельского</w:t>
      </w:r>
      <w:r>
        <w:rPr>
          <w:rFonts w:eastAsia="Calibri"/>
          <w:lang w:val="en-US"/>
        </w:rPr>
        <w:t xml:space="preserve"> поселения являются:</w:t>
      </w:r>
    </w:p>
    <w:p w:rsidR="00AF09AC" w:rsidRDefault="009625AC">
      <w:pPr>
        <w:pStyle w:val="aff7"/>
        <w:spacing w:after="0" w:line="240" w:lineRule="auto"/>
        <w:rPr>
          <w:rFonts w:eastAsia="Calibri"/>
          <w:lang w:val="en-US"/>
        </w:rPr>
      </w:pPr>
      <w:r>
        <w:rPr>
          <w:rFonts w:eastAsia="Calibri"/>
          <w:lang w:val="en-US"/>
        </w:rPr>
        <w:t xml:space="preserve">- </w:t>
      </w:r>
      <w:r>
        <w:rPr>
          <w:rFonts w:eastAsia="Calibri"/>
        </w:rPr>
        <w:t xml:space="preserve">ПС 110 кВ </w:t>
      </w:r>
      <w:r>
        <w:rPr>
          <w:rFonts w:eastAsia="Calibri"/>
        </w:rPr>
        <w:t>Переслегино</w:t>
      </w:r>
      <w:r>
        <w:rPr>
          <w:rFonts w:eastAsia="Calibri"/>
        </w:rPr>
        <w:t xml:space="preserve"> (ПС </w:t>
      </w:r>
      <w:r>
        <w:rPr>
          <w:rFonts w:eastAsia="Calibri"/>
          <w:lang w:val="en-US"/>
        </w:rPr>
        <w:t>236</w:t>
      </w:r>
      <w:r>
        <w:rPr>
          <w:rFonts w:eastAsia="Calibri"/>
        </w:rPr>
        <w:t>)</w:t>
      </w:r>
      <w:r>
        <w:rPr>
          <w:rFonts w:eastAsia="Calibri"/>
          <w:lang w:val="en-US"/>
        </w:rPr>
        <w:t>.</w:t>
      </w:r>
    </w:p>
    <w:p w:rsidR="00AF09AC" w:rsidRDefault="00AF09AC">
      <w:pPr>
        <w:pStyle w:val="aff3"/>
        <w:keepNext w:val="0"/>
        <w:keepLines w:val="0"/>
        <w:spacing w:line="240" w:lineRule="auto"/>
        <w:jc w:val="center"/>
        <w:textAlignment w:val="baseline"/>
        <w:rPr>
          <w:sz w:val="20"/>
          <w:szCs w:val="20"/>
        </w:rPr>
      </w:pPr>
    </w:p>
    <w:p w:rsidR="00AF09AC" w:rsidRDefault="009625AC">
      <w:pPr>
        <w:pStyle w:val="aff3"/>
        <w:keepLines w:val="0"/>
        <w:spacing w:line="240" w:lineRule="auto"/>
        <w:jc w:val="center"/>
        <w:textAlignment w:val="baseline"/>
        <w:rPr>
          <w:sz w:val="20"/>
          <w:szCs w:val="20"/>
          <w:u w:val="none"/>
        </w:rPr>
      </w:pPr>
      <w:r>
        <w:rPr>
          <w:sz w:val="20"/>
          <w:szCs w:val="20"/>
          <w:u w:val="none"/>
        </w:rPr>
        <w:t>Характеристика ПС по состоянию на 01.</w:t>
      </w:r>
      <w:r>
        <w:rPr>
          <w:sz w:val="20"/>
          <w:szCs w:val="20"/>
          <w:u w:val="none"/>
          <w:lang w:val="en-US"/>
        </w:rPr>
        <w:t>01</w:t>
      </w:r>
      <w:r>
        <w:rPr>
          <w:sz w:val="20"/>
          <w:szCs w:val="20"/>
          <w:u w:val="none"/>
        </w:rPr>
        <w:t>.202</w:t>
      </w:r>
      <w:r>
        <w:rPr>
          <w:sz w:val="20"/>
          <w:szCs w:val="20"/>
          <w:u w:val="none"/>
          <w:lang w:val="en-US"/>
        </w:rPr>
        <w:t>5</w:t>
      </w:r>
      <w:r>
        <w:rPr>
          <w:sz w:val="20"/>
          <w:szCs w:val="20"/>
          <w:u w:val="none"/>
        </w:rPr>
        <w:t>:</w:t>
      </w:r>
    </w:p>
    <w:tbl>
      <w:tblPr>
        <w:tblW w:w="8544" w:type="dxa"/>
        <w:jc w:val="righ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0" w:type="dxa"/>
          <w:right w:w="10" w:type="dxa"/>
        </w:tblCellMar>
        <w:tblLook w:val="04A0" w:firstRow="1" w:lastRow="0" w:firstColumn="1" w:lastColumn="0" w:noHBand="0" w:noVBand="1"/>
      </w:tblPr>
      <w:tblGrid>
        <w:gridCol w:w="2442"/>
        <w:gridCol w:w="1500"/>
        <w:gridCol w:w="1563"/>
        <w:gridCol w:w="1875"/>
        <w:gridCol w:w="1164"/>
      </w:tblGrid>
      <w:tr w:rsidR="00AF09AC">
        <w:trPr>
          <w:trHeight w:val="28"/>
          <w:tblHeader/>
          <w:jc w:val="right"/>
        </w:trPr>
        <w:tc>
          <w:tcPr>
            <w:tcW w:w="2442" w:type="dxa"/>
            <w:tcBorders>
              <w:tl2br w:val="nil"/>
              <w:tr2bl w:val="nil"/>
            </w:tcBorders>
            <w:shd w:val="clear" w:color="auto" w:fill="FFFFFF"/>
            <w:vAlign w:val="center"/>
          </w:tcPr>
          <w:p w:rsidR="00AF09AC" w:rsidRDefault="009625AC">
            <w:pPr>
              <w:pStyle w:val="afff7"/>
              <w:keepNext/>
              <w:shd w:val="clear" w:color="auto" w:fill="auto"/>
              <w:spacing w:after="0" w:line="240" w:lineRule="auto"/>
              <w:ind w:firstLine="0"/>
              <w:jc w:val="center"/>
              <w:rPr>
                <w:b/>
                <w:bCs/>
                <w:sz w:val="20"/>
                <w:szCs w:val="20"/>
                <w:lang w:eastAsia="ru-RU"/>
              </w:rPr>
            </w:pPr>
            <w:r>
              <w:rPr>
                <w:b/>
                <w:bCs/>
                <w:sz w:val="20"/>
                <w:szCs w:val="20"/>
                <w:lang w:eastAsia="ru-RU"/>
              </w:rPr>
              <w:t xml:space="preserve">Наименование </w:t>
            </w:r>
            <w:r>
              <w:rPr>
                <w:b/>
                <w:bCs/>
                <w:sz w:val="20"/>
                <w:szCs w:val="20"/>
                <w:lang w:eastAsia="ru-RU"/>
              </w:rPr>
              <w:t>подстанции</w:t>
            </w:r>
          </w:p>
        </w:tc>
        <w:tc>
          <w:tcPr>
            <w:tcW w:w="1500" w:type="dxa"/>
            <w:tcBorders>
              <w:tl2br w:val="nil"/>
              <w:tr2bl w:val="nil"/>
            </w:tcBorders>
            <w:shd w:val="clear" w:color="auto" w:fill="FFFFFF"/>
            <w:vAlign w:val="center"/>
          </w:tcPr>
          <w:p w:rsidR="00AF09AC" w:rsidRDefault="009625AC">
            <w:pPr>
              <w:pStyle w:val="afff7"/>
              <w:keepNext/>
              <w:shd w:val="clear" w:color="auto" w:fill="auto"/>
              <w:spacing w:after="0" w:line="240" w:lineRule="auto"/>
              <w:ind w:firstLine="0"/>
              <w:jc w:val="center"/>
              <w:rPr>
                <w:b/>
                <w:bCs/>
                <w:sz w:val="20"/>
                <w:szCs w:val="20"/>
                <w:lang w:eastAsia="ru-RU"/>
              </w:rPr>
            </w:pPr>
            <w:r>
              <w:rPr>
                <w:b/>
                <w:bCs/>
                <w:sz w:val="20"/>
                <w:szCs w:val="20"/>
                <w:lang w:eastAsia="ru-RU"/>
              </w:rPr>
              <w:t xml:space="preserve">Класс напряжения, </w:t>
            </w:r>
            <w:r>
              <w:rPr>
                <w:b/>
                <w:bCs/>
                <w:sz w:val="20"/>
                <w:szCs w:val="20"/>
                <w:lang w:eastAsia="ru-RU"/>
              </w:rPr>
              <w:br/>
              <w:t>кВ</w:t>
            </w:r>
          </w:p>
        </w:tc>
        <w:tc>
          <w:tcPr>
            <w:tcW w:w="1563" w:type="dxa"/>
            <w:tcBorders>
              <w:tl2br w:val="nil"/>
              <w:tr2bl w:val="nil"/>
            </w:tcBorders>
            <w:shd w:val="clear" w:color="auto" w:fill="FFFFFF"/>
            <w:vAlign w:val="center"/>
          </w:tcPr>
          <w:p w:rsidR="00AF09AC" w:rsidRDefault="009625AC">
            <w:pPr>
              <w:pStyle w:val="afff7"/>
              <w:keepNext/>
              <w:shd w:val="clear" w:color="auto" w:fill="auto"/>
              <w:spacing w:after="0" w:line="240" w:lineRule="auto"/>
              <w:ind w:firstLine="0"/>
              <w:jc w:val="center"/>
              <w:rPr>
                <w:b/>
                <w:bCs/>
                <w:sz w:val="20"/>
                <w:szCs w:val="20"/>
                <w:lang w:eastAsia="ru-RU"/>
              </w:rPr>
            </w:pPr>
            <w:r>
              <w:rPr>
                <w:b/>
                <w:bCs/>
                <w:sz w:val="20"/>
                <w:szCs w:val="20"/>
                <w:lang w:eastAsia="ru-RU"/>
              </w:rPr>
              <w:t>Год ввода в эксплуатацию</w:t>
            </w:r>
          </w:p>
        </w:tc>
        <w:tc>
          <w:tcPr>
            <w:tcW w:w="1875" w:type="dxa"/>
            <w:tcBorders>
              <w:tl2br w:val="nil"/>
              <w:tr2bl w:val="nil"/>
            </w:tcBorders>
            <w:shd w:val="clear" w:color="auto" w:fill="FFFFFF"/>
            <w:vAlign w:val="center"/>
          </w:tcPr>
          <w:p w:rsidR="00AF09AC" w:rsidRDefault="009625AC">
            <w:pPr>
              <w:pStyle w:val="afff7"/>
              <w:keepNext/>
              <w:shd w:val="clear" w:color="auto" w:fill="auto"/>
              <w:spacing w:after="0" w:line="240" w:lineRule="auto"/>
              <w:ind w:firstLine="0"/>
              <w:jc w:val="center"/>
              <w:rPr>
                <w:b/>
                <w:bCs/>
                <w:sz w:val="20"/>
                <w:szCs w:val="20"/>
                <w:lang w:eastAsia="ru-RU"/>
              </w:rPr>
            </w:pPr>
            <w:r>
              <w:rPr>
                <w:b/>
                <w:bCs/>
                <w:sz w:val="20"/>
                <w:szCs w:val="20"/>
                <w:lang w:eastAsia="ru-RU"/>
              </w:rPr>
              <w:t xml:space="preserve">Количество х мощность трансформаторов, </w:t>
            </w:r>
            <w:r>
              <w:rPr>
                <w:b/>
                <w:bCs/>
                <w:sz w:val="20"/>
                <w:szCs w:val="20"/>
                <w:lang w:val="en-US"/>
              </w:rPr>
              <w:t>MBA</w:t>
            </w:r>
          </w:p>
        </w:tc>
        <w:tc>
          <w:tcPr>
            <w:tcW w:w="1164" w:type="dxa"/>
            <w:tcBorders>
              <w:tl2br w:val="nil"/>
              <w:tr2bl w:val="nil"/>
            </w:tcBorders>
            <w:shd w:val="clear" w:color="auto" w:fill="FFFFFF"/>
            <w:vAlign w:val="center"/>
          </w:tcPr>
          <w:p w:rsidR="00AF09AC" w:rsidRDefault="009625AC">
            <w:pPr>
              <w:pStyle w:val="afff7"/>
              <w:keepNext/>
              <w:shd w:val="clear" w:color="auto" w:fill="auto"/>
              <w:spacing w:after="0" w:line="240" w:lineRule="auto"/>
              <w:ind w:firstLine="0"/>
              <w:jc w:val="center"/>
              <w:rPr>
                <w:b/>
                <w:bCs/>
                <w:sz w:val="20"/>
                <w:szCs w:val="20"/>
                <w:lang w:eastAsia="ru-RU"/>
              </w:rPr>
            </w:pPr>
            <w:r>
              <w:rPr>
                <w:b/>
                <w:bCs/>
                <w:sz w:val="20"/>
                <w:szCs w:val="20"/>
                <w:lang w:eastAsia="ru-RU"/>
              </w:rPr>
              <w:t>Загрузка подстанции,%</w:t>
            </w:r>
          </w:p>
        </w:tc>
      </w:tr>
      <w:tr w:rsidR="00AF09AC">
        <w:trPr>
          <w:trHeight w:val="28"/>
          <w:jc w:val="right"/>
        </w:trPr>
        <w:tc>
          <w:tcPr>
            <w:tcW w:w="2442" w:type="dxa"/>
            <w:tcBorders>
              <w:tl2br w:val="nil"/>
              <w:tr2bl w:val="nil"/>
            </w:tcBorders>
            <w:shd w:val="clear" w:color="auto" w:fill="FFFFFF"/>
            <w:vAlign w:val="center"/>
          </w:tcPr>
          <w:p w:rsidR="00AF09AC" w:rsidRDefault="009625AC">
            <w:pPr>
              <w:pStyle w:val="afff7"/>
              <w:keepNext/>
              <w:shd w:val="clear" w:color="auto" w:fill="auto"/>
              <w:spacing w:after="0" w:line="240" w:lineRule="auto"/>
              <w:ind w:firstLine="0"/>
              <w:jc w:val="center"/>
              <w:rPr>
                <w:sz w:val="20"/>
                <w:szCs w:val="20"/>
                <w:lang w:eastAsia="ru-RU"/>
              </w:rPr>
            </w:pPr>
            <w:r>
              <w:rPr>
                <w:sz w:val="20"/>
                <w:szCs w:val="20"/>
                <w:lang w:eastAsia="ru-RU"/>
              </w:rPr>
              <w:t xml:space="preserve">ПС 110 кВ Переслегино (ПС </w:t>
            </w:r>
            <w:r>
              <w:rPr>
                <w:sz w:val="20"/>
                <w:szCs w:val="20"/>
                <w:lang w:val="en-US" w:eastAsia="ru-RU"/>
              </w:rPr>
              <w:t>236</w:t>
            </w:r>
            <w:r>
              <w:rPr>
                <w:sz w:val="20"/>
                <w:szCs w:val="20"/>
                <w:lang w:eastAsia="ru-RU"/>
              </w:rPr>
              <w:t>)</w:t>
            </w:r>
          </w:p>
        </w:tc>
        <w:tc>
          <w:tcPr>
            <w:tcW w:w="1500" w:type="dxa"/>
            <w:tcBorders>
              <w:tl2br w:val="nil"/>
              <w:tr2bl w:val="nil"/>
            </w:tcBorders>
            <w:shd w:val="clear" w:color="auto" w:fill="FFFFFF"/>
            <w:vAlign w:val="center"/>
          </w:tcPr>
          <w:p w:rsidR="00AF09AC" w:rsidRDefault="009625AC">
            <w:pPr>
              <w:pStyle w:val="afff7"/>
              <w:keepNext/>
              <w:shd w:val="clear" w:color="auto" w:fill="auto"/>
              <w:spacing w:after="0" w:line="240" w:lineRule="auto"/>
              <w:ind w:firstLine="0"/>
              <w:jc w:val="center"/>
              <w:rPr>
                <w:sz w:val="20"/>
                <w:szCs w:val="20"/>
                <w:lang w:eastAsia="ru-RU"/>
              </w:rPr>
            </w:pPr>
            <w:r>
              <w:rPr>
                <w:sz w:val="20"/>
                <w:szCs w:val="20"/>
                <w:lang w:eastAsia="ru-RU"/>
              </w:rPr>
              <w:t>110/10</w:t>
            </w:r>
          </w:p>
        </w:tc>
        <w:tc>
          <w:tcPr>
            <w:tcW w:w="1563" w:type="dxa"/>
            <w:tcBorders>
              <w:tl2br w:val="nil"/>
              <w:tr2bl w:val="nil"/>
            </w:tcBorders>
            <w:shd w:val="clear" w:color="auto" w:fill="FFFFFF"/>
            <w:vAlign w:val="center"/>
          </w:tcPr>
          <w:p w:rsidR="00AF09AC" w:rsidRDefault="009625AC">
            <w:pPr>
              <w:pStyle w:val="afff7"/>
              <w:keepNext/>
              <w:shd w:val="clear" w:color="auto" w:fill="auto"/>
              <w:spacing w:after="0" w:line="240" w:lineRule="auto"/>
              <w:ind w:firstLine="0"/>
              <w:jc w:val="center"/>
              <w:rPr>
                <w:sz w:val="20"/>
                <w:szCs w:val="20"/>
                <w:lang w:val="en-US" w:eastAsia="ru-RU"/>
              </w:rPr>
            </w:pPr>
            <w:r>
              <w:rPr>
                <w:sz w:val="20"/>
                <w:szCs w:val="20"/>
                <w:lang w:eastAsia="ru-RU"/>
              </w:rPr>
              <w:t>1975</w:t>
            </w:r>
          </w:p>
        </w:tc>
        <w:tc>
          <w:tcPr>
            <w:tcW w:w="1875" w:type="dxa"/>
            <w:tcBorders>
              <w:tl2br w:val="nil"/>
              <w:tr2bl w:val="nil"/>
            </w:tcBorders>
            <w:shd w:val="clear" w:color="auto" w:fill="FFFFFF"/>
            <w:vAlign w:val="center"/>
          </w:tcPr>
          <w:p w:rsidR="00AF09AC" w:rsidRDefault="009625AC">
            <w:pPr>
              <w:pStyle w:val="afff7"/>
              <w:keepNext/>
              <w:shd w:val="clear" w:color="auto" w:fill="auto"/>
              <w:spacing w:after="0" w:line="240" w:lineRule="auto"/>
              <w:ind w:firstLine="0"/>
              <w:jc w:val="center"/>
              <w:rPr>
                <w:sz w:val="20"/>
                <w:szCs w:val="20"/>
                <w:lang w:val="en-US" w:eastAsia="ru-RU"/>
              </w:rPr>
            </w:pPr>
            <w:r>
              <w:rPr>
                <w:sz w:val="20"/>
                <w:szCs w:val="20"/>
                <w:lang w:val="en-US" w:eastAsia="ru-RU"/>
              </w:rPr>
              <w:t>2</w:t>
            </w:r>
            <w:r>
              <w:rPr>
                <w:sz w:val="20"/>
                <w:szCs w:val="20"/>
                <w:lang w:val="en-US" w:eastAsia="ru-RU"/>
              </w:rPr>
              <w:t xml:space="preserve"> </w:t>
            </w:r>
            <w:r>
              <w:rPr>
                <w:sz w:val="20"/>
                <w:szCs w:val="20"/>
                <w:lang w:val="en-US" w:eastAsia="ru-RU"/>
              </w:rPr>
              <w:t>х</w:t>
            </w:r>
            <w:r>
              <w:rPr>
                <w:sz w:val="20"/>
                <w:szCs w:val="20"/>
                <w:lang w:val="en-US" w:eastAsia="ru-RU"/>
              </w:rPr>
              <w:t xml:space="preserve"> </w:t>
            </w:r>
            <w:r>
              <w:rPr>
                <w:sz w:val="20"/>
                <w:szCs w:val="20"/>
                <w:lang w:val="en-US" w:eastAsia="ru-RU"/>
              </w:rPr>
              <w:t>6,3</w:t>
            </w:r>
          </w:p>
        </w:tc>
        <w:tc>
          <w:tcPr>
            <w:tcW w:w="1164" w:type="dxa"/>
            <w:tcBorders>
              <w:tl2br w:val="nil"/>
              <w:tr2bl w:val="nil"/>
            </w:tcBorders>
            <w:shd w:val="clear" w:color="auto" w:fill="FFFFFF"/>
            <w:vAlign w:val="center"/>
          </w:tcPr>
          <w:p w:rsidR="00AF09AC" w:rsidRDefault="009625AC">
            <w:pPr>
              <w:pStyle w:val="afff7"/>
              <w:keepNext/>
              <w:shd w:val="clear" w:color="auto" w:fill="auto"/>
              <w:spacing w:after="0" w:line="240" w:lineRule="auto"/>
              <w:ind w:firstLine="0"/>
              <w:jc w:val="center"/>
              <w:rPr>
                <w:sz w:val="20"/>
                <w:szCs w:val="20"/>
                <w:lang w:val="en-US" w:eastAsia="ru-RU"/>
              </w:rPr>
            </w:pPr>
            <w:r>
              <w:rPr>
                <w:sz w:val="20"/>
                <w:szCs w:val="20"/>
                <w:lang w:val="en-US" w:eastAsia="ru-RU"/>
              </w:rPr>
              <w:t>41</w:t>
            </w:r>
          </w:p>
        </w:tc>
      </w:tr>
    </w:tbl>
    <w:p w:rsidR="00AF09AC" w:rsidRDefault="009625AC">
      <w:pPr>
        <w:pStyle w:val="aff7"/>
        <w:spacing w:after="0" w:line="240" w:lineRule="auto"/>
        <w:rPr>
          <w:rFonts w:eastAsia="Calibri"/>
        </w:rPr>
      </w:pPr>
      <w:r>
        <w:rPr>
          <w:rFonts w:eastAsia="Calibri"/>
        </w:rPr>
        <w:t xml:space="preserve">Электрофицировано 100% территории сельского поселения. Протяженность линий </w:t>
      </w:r>
      <w:r>
        <w:rPr>
          <w:rFonts w:eastAsia="Calibri"/>
        </w:rPr>
        <w:t>электропередачи</w:t>
      </w:r>
      <w:r>
        <w:rPr>
          <w:rFonts w:eastAsia="Calibri"/>
          <w:lang w:val="en-US"/>
        </w:rPr>
        <w:t xml:space="preserve"> по данным картографического обмера</w:t>
      </w:r>
      <w:r>
        <w:rPr>
          <w:rFonts w:eastAsia="Calibri"/>
        </w:rPr>
        <w:t xml:space="preserve"> составляет:</w:t>
      </w:r>
    </w:p>
    <w:p w:rsidR="00AF09AC" w:rsidRDefault="009625AC">
      <w:pPr>
        <w:pStyle w:val="aff7"/>
        <w:spacing w:after="0" w:line="240" w:lineRule="auto"/>
        <w:rPr>
          <w:rFonts w:eastAsia="Calibri"/>
        </w:rPr>
      </w:pPr>
      <w:r>
        <w:rPr>
          <w:rFonts w:eastAsia="Calibri"/>
        </w:rPr>
        <w:t>- ЛЭП 110 кВ</w:t>
      </w:r>
      <w:r>
        <w:rPr>
          <w:rFonts w:eastAsia="Calibri"/>
          <w:lang w:val="en-US"/>
        </w:rPr>
        <w:t xml:space="preserve"> </w:t>
      </w:r>
      <w:r>
        <w:rPr>
          <w:rFonts w:eastAsia="Calibri"/>
        </w:rPr>
        <w:t xml:space="preserve">- </w:t>
      </w:r>
      <w:r>
        <w:rPr>
          <w:rFonts w:eastAsia="Calibri"/>
          <w:lang w:val="en-US"/>
        </w:rPr>
        <w:t>25,5</w:t>
      </w:r>
      <w:r>
        <w:rPr>
          <w:rFonts w:eastAsia="Calibri"/>
          <w:lang w:val="en-US"/>
        </w:rPr>
        <w:t xml:space="preserve"> км</w:t>
      </w:r>
      <w:r>
        <w:rPr>
          <w:rFonts w:eastAsia="Calibri"/>
        </w:rPr>
        <w:t>;</w:t>
      </w:r>
    </w:p>
    <w:p w:rsidR="00AF09AC" w:rsidRDefault="009625AC">
      <w:pPr>
        <w:pStyle w:val="aff7"/>
        <w:spacing w:after="0" w:line="240" w:lineRule="auto"/>
        <w:rPr>
          <w:rFonts w:eastAsia="Calibri"/>
        </w:rPr>
      </w:pPr>
      <w:r>
        <w:rPr>
          <w:rFonts w:eastAsia="Calibri"/>
        </w:rPr>
        <w:t xml:space="preserve">- ЛЭП 10 кВ - </w:t>
      </w:r>
      <w:r>
        <w:rPr>
          <w:rFonts w:eastAsia="Calibri"/>
          <w:lang w:val="en-US"/>
        </w:rPr>
        <w:t>169,7</w:t>
      </w:r>
      <w:r>
        <w:rPr>
          <w:rFonts w:eastAsia="Calibri"/>
        </w:rPr>
        <w:t>.</w:t>
      </w:r>
    </w:p>
    <w:p w:rsidR="00AF09AC" w:rsidRDefault="009625AC">
      <w:pPr>
        <w:pStyle w:val="aff7"/>
        <w:spacing w:after="0" w:line="240" w:lineRule="auto"/>
        <w:rPr>
          <w:rFonts w:eastAsia="Calibri"/>
          <w:lang w:val="en-US"/>
        </w:rPr>
      </w:pPr>
      <w:r>
        <w:rPr>
          <w:rFonts w:eastAsia="Calibri"/>
        </w:rPr>
        <w:t>Воздушные</w:t>
      </w:r>
      <w:r>
        <w:rPr>
          <w:rFonts w:eastAsia="Calibri"/>
          <w:lang w:val="en-US"/>
        </w:rPr>
        <w:t xml:space="preserve"> линии ВЛ 35-110 кВ, проходящие по территории Переслегинской волости относятся к:</w:t>
      </w:r>
    </w:p>
    <w:p w:rsidR="00AF09AC" w:rsidRDefault="009625AC">
      <w:pPr>
        <w:widowControl w:val="0"/>
        <w:spacing w:after="0" w:line="240" w:lineRule="auto"/>
        <w:ind w:firstLine="709"/>
        <w:jc w:val="both"/>
        <w:rPr>
          <w:lang w:eastAsia="ru-RU"/>
        </w:rPr>
      </w:pPr>
      <w:r>
        <w:rPr>
          <w:lang w:eastAsia="ru-RU"/>
        </w:rPr>
        <w:t>- ВЛ 11</w:t>
      </w:r>
      <w:r>
        <w:rPr>
          <w:lang w:val="en-US" w:eastAsia="ru-RU"/>
        </w:rPr>
        <w:t xml:space="preserve">0 </w:t>
      </w:r>
      <w:r>
        <w:rPr>
          <w:lang w:eastAsia="ru-RU"/>
        </w:rPr>
        <w:t>кВ л.Великолукская-1;</w:t>
      </w:r>
    </w:p>
    <w:p w:rsidR="00AF09AC" w:rsidRDefault="009625AC">
      <w:pPr>
        <w:widowControl w:val="0"/>
        <w:spacing w:after="0" w:line="240" w:lineRule="auto"/>
        <w:ind w:firstLine="709"/>
        <w:jc w:val="both"/>
        <w:rPr>
          <w:lang w:eastAsia="ru-RU"/>
        </w:rPr>
      </w:pPr>
      <w:r>
        <w:rPr>
          <w:lang w:eastAsia="ru-RU"/>
        </w:rPr>
        <w:t>- ВЛ 11</w:t>
      </w:r>
      <w:r>
        <w:rPr>
          <w:lang w:val="en-US" w:eastAsia="ru-RU"/>
        </w:rPr>
        <w:t xml:space="preserve">0 </w:t>
      </w:r>
      <w:r>
        <w:rPr>
          <w:lang w:eastAsia="ru-RU"/>
        </w:rPr>
        <w:t>кВ л.Великолукска</w:t>
      </w:r>
      <w:r>
        <w:rPr>
          <w:lang w:eastAsia="ru-RU"/>
        </w:rPr>
        <w:t>я-2;</w:t>
      </w:r>
    </w:p>
    <w:p w:rsidR="00AF09AC" w:rsidRDefault="009625AC">
      <w:pPr>
        <w:widowControl w:val="0"/>
        <w:spacing w:after="0" w:line="240" w:lineRule="auto"/>
        <w:ind w:firstLine="709"/>
        <w:jc w:val="both"/>
        <w:rPr>
          <w:lang w:eastAsia="ru-RU"/>
        </w:rPr>
      </w:pPr>
      <w:r>
        <w:rPr>
          <w:lang w:eastAsia="ru-RU"/>
        </w:rPr>
        <w:t>- ВЛ 11</w:t>
      </w:r>
      <w:r>
        <w:rPr>
          <w:lang w:val="en-US" w:eastAsia="ru-RU"/>
        </w:rPr>
        <w:t xml:space="preserve">0 </w:t>
      </w:r>
      <w:r>
        <w:rPr>
          <w:lang w:eastAsia="ru-RU"/>
        </w:rPr>
        <w:t>кВ л.Великолукская-3;</w:t>
      </w:r>
    </w:p>
    <w:p w:rsidR="00AF09AC" w:rsidRDefault="009625AC">
      <w:pPr>
        <w:pStyle w:val="aff7"/>
        <w:spacing w:after="0" w:line="240" w:lineRule="auto"/>
        <w:rPr>
          <w:rFonts w:eastAsia="Calibri"/>
          <w:lang w:val="en-US"/>
        </w:rPr>
      </w:pPr>
      <w:r>
        <w:rPr>
          <w:rFonts w:eastAsia="Calibri"/>
        </w:rPr>
        <w:t>- ВЛ 11</w:t>
      </w:r>
      <w:r>
        <w:rPr>
          <w:rFonts w:eastAsia="Calibri"/>
          <w:lang w:val="en-US"/>
        </w:rPr>
        <w:t xml:space="preserve">0 </w:t>
      </w:r>
      <w:r>
        <w:rPr>
          <w:rFonts w:eastAsia="Calibri"/>
        </w:rPr>
        <w:t>кВ л.Великолукская-4</w:t>
      </w:r>
      <w:r>
        <w:rPr>
          <w:rFonts w:eastAsia="Calibri"/>
          <w:lang w:val="en-US"/>
        </w:rPr>
        <w:t>;</w:t>
      </w:r>
    </w:p>
    <w:p w:rsidR="00AF09AC" w:rsidRDefault="009625AC">
      <w:pPr>
        <w:pStyle w:val="aff7"/>
        <w:spacing w:after="0" w:line="240" w:lineRule="auto"/>
        <w:rPr>
          <w:rFonts w:eastAsia="Calibri"/>
          <w:lang w:val="en-US"/>
        </w:rPr>
      </w:pPr>
      <w:r>
        <w:rPr>
          <w:rFonts w:eastAsia="Calibri"/>
          <w:lang w:val="en-US"/>
        </w:rPr>
        <w:t xml:space="preserve">- </w:t>
      </w:r>
      <w:r>
        <w:rPr>
          <w:rFonts w:eastAsia="Calibri"/>
        </w:rPr>
        <w:t>ВЛ 110 кВ Малаховская-2</w:t>
      </w:r>
      <w:r>
        <w:rPr>
          <w:rFonts w:eastAsia="Calibri"/>
          <w:lang w:val="en-US"/>
        </w:rPr>
        <w:t>.</w:t>
      </w:r>
    </w:p>
    <w:p w:rsidR="00AF09AC" w:rsidRDefault="009625AC">
      <w:pPr>
        <w:pStyle w:val="aff7"/>
        <w:spacing w:after="0" w:line="240" w:lineRule="auto"/>
        <w:rPr>
          <w:rFonts w:eastAsia="Calibri"/>
          <w:lang w:val="en-US"/>
        </w:rPr>
      </w:pPr>
      <w:r>
        <w:rPr>
          <w:rFonts w:eastAsia="Calibri"/>
          <w:lang w:val="en-US"/>
        </w:rPr>
        <w:t>По данным картометрического обмера протяженность ВЛ 35-110 кВ составляет:</w:t>
      </w:r>
    </w:p>
    <w:p w:rsidR="00AF09AC" w:rsidRDefault="009625AC">
      <w:pPr>
        <w:pStyle w:val="aff7"/>
        <w:spacing w:after="0" w:line="240" w:lineRule="auto"/>
        <w:rPr>
          <w:rFonts w:eastAsia="Calibri"/>
        </w:rPr>
      </w:pPr>
      <w:r>
        <w:rPr>
          <w:rFonts w:eastAsia="Calibri"/>
        </w:rPr>
        <w:t>- ВЛ 11</w:t>
      </w:r>
      <w:r>
        <w:rPr>
          <w:rFonts w:eastAsia="Calibri"/>
          <w:lang w:val="en-US"/>
        </w:rPr>
        <w:t xml:space="preserve">0 </w:t>
      </w:r>
      <w:r>
        <w:rPr>
          <w:rFonts w:eastAsia="Calibri"/>
        </w:rPr>
        <w:t>кВ л.Великолукская-1</w:t>
      </w:r>
      <w:r>
        <w:rPr>
          <w:rFonts w:eastAsia="Calibri"/>
          <w:lang w:val="en-US"/>
        </w:rPr>
        <w:t>,2   -  5,9 км</w:t>
      </w:r>
      <w:r>
        <w:rPr>
          <w:rFonts w:eastAsia="Calibri"/>
        </w:rPr>
        <w:t>;</w:t>
      </w:r>
    </w:p>
    <w:p w:rsidR="00AF09AC" w:rsidRDefault="009625AC">
      <w:pPr>
        <w:pStyle w:val="aff7"/>
        <w:spacing w:after="0" w:line="240" w:lineRule="auto"/>
        <w:rPr>
          <w:rFonts w:eastAsia="Calibri"/>
        </w:rPr>
      </w:pPr>
      <w:r>
        <w:rPr>
          <w:rFonts w:eastAsia="Calibri"/>
        </w:rPr>
        <w:t>- ВЛ 11</w:t>
      </w:r>
      <w:r>
        <w:rPr>
          <w:rFonts w:eastAsia="Calibri"/>
          <w:lang w:val="en-US"/>
        </w:rPr>
        <w:t xml:space="preserve">0 </w:t>
      </w:r>
      <w:r>
        <w:rPr>
          <w:rFonts w:eastAsia="Calibri"/>
        </w:rPr>
        <w:t>кВ л.Великолукская-3</w:t>
      </w:r>
      <w:r>
        <w:rPr>
          <w:rFonts w:eastAsia="Calibri"/>
          <w:lang w:val="en-US"/>
        </w:rPr>
        <w:t xml:space="preserve">,4   -  17,1 </w:t>
      </w:r>
      <w:r>
        <w:rPr>
          <w:rFonts w:eastAsia="Calibri"/>
          <w:lang w:val="en-US"/>
        </w:rPr>
        <w:t>км</w:t>
      </w:r>
      <w:r>
        <w:rPr>
          <w:rFonts w:eastAsia="Calibri"/>
        </w:rPr>
        <w:t>;</w:t>
      </w:r>
    </w:p>
    <w:p w:rsidR="00AF09AC" w:rsidRDefault="009625AC">
      <w:pPr>
        <w:pStyle w:val="aff7"/>
        <w:spacing w:after="0" w:line="240" w:lineRule="auto"/>
        <w:rPr>
          <w:rFonts w:eastAsia="Calibri"/>
          <w:lang w:val="en-US"/>
        </w:rPr>
      </w:pPr>
      <w:r>
        <w:rPr>
          <w:rFonts w:eastAsia="Calibri"/>
          <w:lang w:val="en-US"/>
        </w:rPr>
        <w:t xml:space="preserve">- </w:t>
      </w:r>
      <w:r>
        <w:rPr>
          <w:rFonts w:eastAsia="Calibri"/>
        </w:rPr>
        <w:t>ВЛ 110 кВ Малаховская-2</w:t>
      </w:r>
      <w:r>
        <w:rPr>
          <w:rFonts w:eastAsia="Calibri"/>
          <w:lang w:val="en-US"/>
        </w:rPr>
        <w:t xml:space="preserve">   -  2,5 км.</w:t>
      </w:r>
    </w:p>
    <w:p w:rsidR="00AF09AC" w:rsidRDefault="009625AC">
      <w:pPr>
        <w:pStyle w:val="aff7"/>
        <w:spacing w:after="0" w:line="240" w:lineRule="auto"/>
        <w:rPr>
          <w:rFonts w:eastAsia="Calibri"/>
          <w:lang w:val="en-US"/>
        </w:rPr>
      </w:pPr>
      <w:r>
        <w:rPr>
          <w:rFonts w:eastAsia="Calibri"/>
          <w:lang w:val="en-US"/>
        </w:rPr>
        <w:lastRenderedPageBreak/>
        <w:t xml:space="preserve">Опоры линий электропередач бетонные с металлической сеткой и деревянные. Частично опоры требуют замены, так как </w:t>
      </w:r>
      <w:r>
        <w:rPr>
          <w:rFonts w:eastAsia="Calibri"/>
        </w:rPr>
        <w:t>износ</w:t>
      </w:r>
      <w:r>
        <w:rPr>
          <w:rFonts w:eastAsia="Calibri"/>
          <w:lang w:val="en-US"/>
        </w:rPr>
        <w:t xml:space="preserve"> линий электропередач составляет приблизительно 70%. Ежегодно проводятся плановые работы по ремо</w:t>
      </w:r>
      <w:r>
        <w:rPr>
          <w:rFonts w:eastAsia="Calibri"/>
          <w:lang w:val="en-US"/>
        </w:rPr>
        <w:t>нту и замене ветхих линий электропередач, поэтому техническое состояние ЛЭП на территории сельского поселения можно считать удовлетворительным.</w:t>
      </w:r>
    </w:p>
    <w:p w:rsidR="00AF09AC" w:rsidRDefault="009625AC">
      <w:pPr>
        <w:pStyle w:val="aff7"/>
        <w:spacing w:after="0" w:line="240" w:lineRule="auto"/>
        <w:rPr>
          <w:rFonts w:eastAsia="Calibri"/>
          <w:lang w:val="en-US"/>
        </w:rPr>
      </w:pPr>
      <w:r>
        <w:rPr>
          <w:rFonts w:eastAsia="Calibri"/>
          <w:lang w:val="en-US"/>
        </w:rPr>
        <w:t>Питание сельскохозяйственных, промышленных предприятий, а также культурно бытовых и жилых потребителей осуществл</w:t>
      </w:r>
      <w:r>
        <w:rPr>
          <w:rFonts w:eastAsia="Calibri"/>
          <w:lang w:val="en-US"/>
        </w:rPr>
        <w:t>яется через понизительные трансформаторные подстанции.</w:t>
      </w:r>
    </w:p>
    <w:p w:rsidR="00AF09AC" w:rsidRDefault="009625AC">
      <w:pPr>
        <w:pStyle w:val="aff7"/>
        <w:spacing w:after="0" w:line="240" w:lineRule="auto"/>
        <w:rPr>
          <w:rFonts w:eastAsia="Calibri"/>
          <w:lang w:val="en-US"/>
        </w:rPr>
      </w:pPr>
      <w:r>
        <w:rPr>
          <w:rFonts w:eastAsia="Calibri"/>
        </w:rPr>
        <w:t>На территории сельского поселения «</w:t>
      </w:r>
      <w:r>
        <w:rPr>
          <w:rFonts w:eastAsia="Calibri"/>
        </w:rPr>
        <w:t>Переслегинская</w:t>
      </w:r>
      <w:r>
        <w:rPr>
          <w:rFonts w:eastAsia="Calibri"/>
        </w:rPr>
        <w:t xml:space="preserve"> волость» расположено </w:t>
      </w:r>
      <w:r>
        <w:rPr>
          <w:rFonts w:eastAsia="Calibri"/>
          <w:lang w:val="en-US"/>
        </w:rPr>
        <w:t>1</w:t>
      </w:r>
      <w:r>
        <w:rPr>
          <w:rFonts w:eastAsia="Calibri"/>
          <w:lang w:val="en-US"/>
        </w:rPr>
        <w:t>10</w:t>
      </w:r>
      <w:r>
        <w:rPr>
          <w:rFonts w:eastAsia="Calibri"/>
          <w:lang w:val="en-US"/>
        </w:rPr>
        <w:t xml:space="preserve"> </w:t>
      </w:r>
      <w:r>
        <w:rPr>
          <w:rFonts w:eastAsia="Calibri"/>
        </w:rPr>
        <w:t>трансформаторных подстанций ТП 10 кВ, по которым осуществляется электроснабжение территории</w:t>
      </w:r>
      <w:r>
        <w:rPr>
          <w:rFonts w:eastAsia="Calibri"/>
          <w:lang w:val="en-US"/>
        </w:rPr>
        <w:t>.</w:t>
      </w:r>
    </w:p>
    <w:p w:rsidR="00AF09AC" w:rsidRDefault="00AF09AC">
      <w:pPr>
        <w:pStyle w:val="aff3"/>
        <w:keepLines w:val="0"/>
        <w:spacing w:line="240" w:lineRule="auto"/>
        <w:jc w:val="center"/>
        <w:textAlignment w:val="baseline"/>
        <w:rPr>
          <w:sz w:val="20"/>
          <w:szCs w:val="20"/>
          <w:u w:val="none"/>
          <w:lang w:val="en-US" w:eastAsia="zh-CN"/>
        </w:rPr>
      </w:pPr>
    </w:p>
    <w:p w:rsidR="00AF09AC" w:rsidRDefault="009625AC">
      <w:pPr>
        <w:pStyle w:val="aff3"/>
        <w:keepLines w:val="0"/>
        <w:spacing w:line="240" w:lineRule="auto"/>
        <w:jc w:val="center"/>
        <w:textAlignment w:val="baseline"/>
        <w:rPr>
          <w:sz w:val="20"/>
          <w:szCs w:val="20"/>
          <w:u w:val="none"/>
        </w:rPr>
      </w:pPr>
      <w:r>
        <w:rPr>
          <w:sz w:val="20"/>
          <w:szCs w:val="20"/>
          <w:u w:val="none"/>
          <w:lang w:val="en-US" w:eastAsia="zh-CN"/>
        </w:rPr>
        <w:t>Технические характеристики</w:t>
      </w:r>
      <w:r>
        <w:rPr>
          <w:sz w:val="20"/>
          <w:szCs w:val="20"/>
          <w:u w:val="none"/>
          <w:lang w:eastAsia="zh-CN"/>
        </w:rPr>
        <w:t xml:space="preserve"> </w:t>
      </w:r>
      <w:r>
        <w:rPr>
          <w:sz w:val="20"/>
          <w:szCs w:val="20"/>
          <w:u w:val="none"/>
          <w:lang w:eastAsia="zh-CN"/>
        </w:rPr>
        <w:br/>
      </w:r>
      <w:r>
        <w:rPr>
          <w:sz w:val="20"/>
          <w:szCs w:val="20"/>
          <w:u w:val="none"/>
          <w:lang w:eastAsia="zh-CN"/>
        </w:rPr>
        <w:t xml:space="preserve">подстанций и распределительных пунктов напряжением ниже 35 кВ </w:t>
      </w:r>
    </w:p>
    <w:tbl>
      <w:tblPr>
        <w:tblW w:w="8504"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7"/>
        <w:gridCol w:w="1780"/>
        <w:gridCol w:w="3613"/>
        <w:gridCol w:w="1147"/>
        <w:gridCol w:w="1257"/>
      </w:tblGrid>
      <w:tr w:rsidR="00AF09AC">
        <w:trPr>
          <w:trHeight w:val="23"/>
          <w:tblHeader/>
          <w:jc w:val="center"/>
        </w:trPr>
        <w:tc>
          <w:tcPr>
            <w:tcW w:w="707" w:type="dxa"/>
            <w:tcBorders>
              <w:tl2br w:val="nil"/>
              <w:tr2bl w:val="nil"/>
            </w:tcBorders>
            <w:shd w:val="clear" w:color="auto" w:fill="auto"/>
            <w:vAlign w:val="center"/>
          </w:tcPr>
          <w:p w:rsidR="00AF09AC" w:rsidRDefault="009625AC">
            <w:pPr>
              <w:keepNext/>
              <w:spacing w:after="0" w:line="240" w:lineRule="auto"/>
              <w:jc w:val="center"/>
              <w:textAlignment w:val="center"/>
              <w:rPr>
                <w:b/>
                <w:bCs/>
                <w:sz w:val="20"/>
                <w:szCs w:val="20"/>
              </w:rPr>
            </w:pPr>
            <w:r>
              <w:rPr>
                <w:rFonts w:eastAsia="SimSun"/>
                <w:b/>
                <w:bCs/>
                <w:kern w:val="0"/>
                <w:sz w:val="20"/>
                <w:szCs w:val="20"/>
                <w:lang w:val="en-US" w:eastAsia="zh-CN" w:bidi="ar"/>
              </w:rPr>
              <w:t>№ п/п</w:t>
            </w:r>
          </w:p>
        </w:tc>
        <w:tc>
          <w:tcPr>
            <w:tcW w:w="1780" w:type="dxa"/>
            <w:tcBorders>
              <w:tl2br w:val="nil"/>
              <w:tr2bl w:val="nil"/>
            </w:tcBorders>
            <w:shd w:val="clear" w:color="auto" w:fill="auto"/>
            <w:vAlign w:val="center"/>
          </w:tcPr>
          <w:p w:rsidR="00AF09AC" w:rsidRDefault="009625AC">
            <w:pPr>
              <w:keepNext/>
              <w:spacing w:after="0" w:line="240" w:lineRule="auto"/>
              <w:jc w:val="center"/>
              <w:textAlignment w:val="center"/>
              <w:rPr>
                <w:b/>
                <w:bCs/>
                <w:sz w:val="20"/>
                <w:szCs w:val="20"/>
              </w:rPr>
            </w:pPr>
            <w:r>
              <w:rPr>
                <w:rFonts w:eastAsia="SimSun"/>
                <w:b/>
                <w:bCs/>
                <w:kern w:val="0"/>
                <w:sz w:val="20"/>
                <w:szCs w:val="20"/>
                <w:lang w:val="en-US" w:eastAsia="zh-CN" w:bidi="ar"/>
              </w:rPr>
              <w:t>Наименование подстанции, распределительного пункта</w:t>
            </w:r>
          </w:p>
        </w:tc>
        <w:tc>
          <w:tcPr>
            <w:tcW w:w="3613" w:type="dxa"/>
            <w:tcBorders>
              <w:tl2br w:val="nil"/>
              <w:tr2bl w:val="nil"/>
            </w:tcBorders>
            <w:shd w:val="clear" w:color="auto" w:fill="auto"/>
            <w:vAlign w:val="center"/>
          </w:tcPr>
          <w:p w:rsidR="00AF09AC" w:rsidRDefault="009625AC">
            <w:pPr>
              <w:keepNext/>
              <w:spacing w:after="0" w:line="240" w:lineRule="auto"/>
              <w:jc w:val="center"/>
              <w:textAlignment w:val="center"/>
              <w:rPr>
                <w:b/>
                <w:bCs/>
                <w:sz w:val="20"/>
                <w:szCs w:val="20"/>
              </w:rPr>
            </w:pPr>
            <w:r>
              <w:rPr>
                <w:rFonts w:eastAsia="SimSun"/>
                <w:b/>
                <w:bCs/>
                <w:kern w:val="0"/>
                <w:sz w:val="20"/>
                <w:szCs w:val="20"/>
                <w:lang w:val="en-US" w:eastAsia="zh-CN" w:bidi="ar"/>
              </w:rPr>
              <w:t>Месторасположение</w:t>
            </w:r>
          </w:p>
        </w:tc>
        <w:tc>
          <w:tcPr>
            <w:tcW w:w="1147" w:type="dxa"/>
            <w:tcBorders>
              <w:tl2br w:val="nil"/>
              <w:tr2bl w:val="nil"/>
            </w:tcBorders>
            <w:shd w:val="clear" w:color="auto" w:fill="auto"/>
            <w:vAlign w:val="center"/>
          </w:tcPr>
          <w:p w:rsidR="00AF09AC" w:rsidRDefault="009625AC">
            <w:pPr>
              <w:keepNext/>
              <w:spacing w:after="0" w:line="240" w:lineRule="auto"/>
              <w:jc w:val="center"/>
              <w:textAlignment w:val="center"/>
              <w:rPr>
                <w:b/>
                <w:bCs/>
                <w:sz w:val="20"/>
                <w:szCs w:val="20"/>
              </w:rPr>
            </w:pPr>
            <w:r>
              <w:rPr>
                <w:rFonts w:eastAsia="SimSun"/>
                <w:b/>
                <w:bCs/>
                <w:kern w:val="0"/>
                <w:sz w:val="20"/>
                <w:szCs w:val="20"/>
                <w:lang w:val="en-US" w:eastAsia="zh-CN" w:bidi="ar"/>
              </w:rPr>
              <w:t>Классы напряжения, кВ</w:t>
            </w:r>
          </w:p>
        </w:tc>
        <w:tc>
          <w:tcPr>
            <w:tcW w:w="1257" w:type="dxa"/>
            <w:tcBorders>
              <w:tl2br w:val="nil"/>
              <w:tr2bl w:val="nil"/>
            </w:tcBorders>
            <w:shd w:val="clear" w:color="auto" w:fill="auto"/>
            <w:vAlign w:val="center"/>
          </w:tcPr>
          <w:p w:rsidR="00AF09AC" w:rsidRDefault="009625AC">
            <w:pPr>
              <w:keepNext/>
              <w:spacing w:after="0" w:line="240" w:lineRule="auto"/>
              <w:jc w:val="center"/>
              <w:textAlignment w:val="center"/>
              <w:rPr>
                <w:b/>
                <w:bCs/>
                <w:sz w:val="20"/>
                <w:szCs w:val="20"/>
              </w:rPr>
            </w:pPr>
            <w:r>
              <w:rPr>
                <w:rFonts w:eastAsia="SimSun"/>
                <w:b/>
                <w:bCs/>
                <w:kern w:val="0"/>
                <w:sz w:val="20"/>
                <w:szCs w:val="20"/>
                <w:lang w:val="en-US" w:eastAsia="zh-CN" w:bidi="ar"/>
              </w:rPr>
              <w:t>Установленная мощность, МВА</w:t>
            </w:r>
          </w:p>
        </w:tc>
      </w:tr>
      <w:tr w:rsidR="00AF09AC">
        <w:trPr>
          <w:trHeight w:val="23"/>
          <w:jc w:val="center"/>
        </w:trPr>
        <w:tc>
          <w:tcPr>
            <w:tcW w:w="707" w:type="dxa"/>
            <w:tcBorders>
              <w:tl2br w:val="nil"/>
              <w:tr2bl w:val="nil"/>
            </w:tcBorders>
            <w:shd w:val="clear" w:color="auto" w:fill="auto"/>
            <w:vAlign w:val="center"/>
          </w:tcPr>
          <w:p w:rsidR="00AF09AC" w:rsidRDefault="009625AC">
            <w:pPr>
              <w:spacing w:after="0" w:line="240" w:lineRule="auto"/>
              <w:jc w:val="center"/>
              <w:textAlignment w:val="center"/>
              <w:rPr>
                <w:b/>
                <w:bCs/>
                <w:sz w:val="20"/>
                <w:szCs w:val="20"/>
              </w:rPr>
            </w:pPr>
            <w:r>
              <w:rPr>
                <w:rFonts w:eastAsia="SimSun"/>
                <w:b/>
                <w:bCs/>
                <w:kern w:val="0"/>
                <w:sz w:val="20"/>
                <w:szCs w:val="20"/>
                <w:lang w:val="en-US" w:eastAsia="zh-CN" w:bidi="ar"/>
              </w:rPr>
              <w:t>1.</w:t>
            </w:r>
          </w:p>
        </w:tc>
        <w:tc>
          <w:tcPr>
            <w:tcW w:w="1780"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ТП-459</w:t>
            </w:r>
          </w:p>
        </w:tc>
        <w:tc>
          <w:tcPr>
            <w:tcW w:w="3613"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д.Гришино</w:t>
            </w:r>
          </w:p>
        </w:tc>
        <w:tc>
          <w:tcPr>
            <w:tcW w:w="114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10/0,23</w:t>
            </w:r>
          </w:p>
        </w:tc>
        <w:tc>
          <w:tcPr>
            <w:tcW w:w="125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0,010</w:t>
            </w:r>
          </w:p>
        </w:tc>
      </w:tr>
      <w:tr w:rsidR="00AF09AC">
        <w:trPr>
          <w:trHeight w:val="23"/>
          <w:jc w:val="center"/>
        </w:trPr>
        <w:tc>
          <w:tcPr>
            <w:tcW w:w="707" w:type="dxa"/>
            <w:tcBorders>
              <w:tl2br w:val="nil"/>
              <w:tr2bl w:val="nil"/>
            </w:tcBorders>
            <w:shd w:val="clear" w:color="auto" w:fill="auto"/>
            <w:vAlign w:val="center"/>
          </w:tcPr>
          <w:p w:rsidR="00AF09AC" w:rsidRDefault="009625AC">
            <w:pPr>
              <w:spacing w:after="0" w:line="240" w:lineRule="auto"/>
              <w:jc w:val="center"/>
              <w:textAlignment w:val="center"/>
              <w:rPr>
                <w:b/>
                <w:bCs/>
                <w:sz w:val="20"/>
                <w:szCs w:val="20"/>
              </w:rPr>
            </w:pPr>
            <w:r>
              <w:rPr>
                <w:rFonts w:eastAsia="SimSun"/>
                <w:b/>
                <w:bCs/>
                <w:kern w:val="0"/>
                <w:sz w:val="20"/>
                <w:szCs w:val="20"/>
                <w:lang w:val="en-US" w:eastAsia="zh-CN" w:bidi="ar"/>
              </w:rPr>
              <w:t>2.</w:t>
            </w:r>
          </w:p>
        </w:tc>
        <w:tc>
          <w:tcPr>
            <w:tcW w:w="1780"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ТП-64</w:t>
            </w:r>
          </w:p>
        </w:tc>
        <w:tc>
          <w:tcPr>
            <w:tcW w:w="3613"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д.Касьяново</w:t>
            </w:r>
          </w:p>
        </w:tc>
        <w:tc>
          <w:tcPr>
            <w:tcW w:w="114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10/0,23</w:t>
            </w:r>
          </w:p>
        </w:tc>
        <w:tc>
          <w:tcPr>
            <w:tcW w:w="125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0,010</w:t>
            </w:r>
          </w:p>
        </w:tc>
      </w:tr>
      <w:tr w:rsidR="00AF09AC">
        <w:trPr>
          <w:trHeight w:val="23"/>
          <w:jc w:val="center"/>
        </w:trPr>
        <w:tc>
          <w:tcPr>
            <w:tcW w:w="707" w:type="dxa"/>
            <w:tcBorders>
              <w:tl2br w:val="nil"/>
              <w:tr2bl w:val="nil"/>
            </w:tcBorders>
            <w:shd w:val="clear" w:color="auto" w:fill="auto"/>
            <w:vAlign w:val="center"/>
          </w:tcPr>
          <w:p w:rsidR="00AF09AC" w:rsidRDefault="009625AC">
            <w:pPr>
              <w:spacing w:after="0" w:line="240" w:lineRule="auto"/>
              <w:jc w:val="center"/>
              <w:textAlignment w:val="center"/>
              <w:rPr>
                <w:b/>
                <w:bCs/>
                <w:sz w:val="20"/>
                <w:szCs w:val="20"/>
              </w:rPr>
            </w:pPr>
            <w:r>
              <w:rPr>
                <w:rFonts w:eastAsia="SimSun"/>
                <w:b/>
                <w:bCs/>
                <w:kern w:val="0"/>
                <w:sz w:val="20"/>
                <w:szCs w:val="20"/>
                <w:lang w:val="en-US" w:eastAsia="zh-CN" w:bidi="ar"/>
              </w:rPr>
              <w:t>3.</w:t>
            </w:r>
          </w:p>
        </w:tc>
        <w:tc>
          <w:tcPr>
            <w:tcW w:w="1780"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ТП-95</w:t>
            </w:r>
          </w:p>
        </w:tc>
        <w:tc>
          <w:tcPr>
            <w:tcW w:w="3613"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д.Кобылино</w:t>
            </w:r>
          </w:p>
        </w:tc>
        <w:tc>
          <w:tcPr>
            <w:tcW w:w="114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10/0,4</w:t>
            </w:r>
          </w:p>
        </w:tc>
        <w:tc>
          <w:tcPr>
            <w:tcW w:w="125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0,025</w:t>
            </w:r>
          </w:p>
        </w:tc>
      </w:tr>
      <w:tr w:rsidR="00AF09AC">
        <w:trPr>
          <w:trHeight w:val="23"/>
          <w:jc w:val="center"/>
        </w:trPr>
        <w:tc>
          <w:tcPr>
            <w:tcW w:w="707" w:type="dxa"/>
            <w:tcBorders>
              <w:tl2br w:val="nil"/>
              <w:tr2bl w:val="nil"/>
            </w:tcBorders>
            <w:shd w:val="clear" w:color="auto" w:fill="auto"/>
            <w:vAlign w:val="center"/>
          </w:tcPr>
          <w:p w:rsidR="00AF09AC" w:rsidRDefault="009625AC">
            <w:pPr>
              <w:spacing w:after="0" w:line="240" w:lineRule="auto"/>
              <w:jc w:val="center"/>
              <w:textAlignment w:val="center"/>
              <w:rPr>
                <w:b/>
                <w:bCs/>
                <w:sz w:val="20"/>
                <w:szCs w:val="20"/>
              </w:rPr>
            </w:pPr>
            <w:r>
              <w:rPr>
                <w:rFonts w:eastAsia="SimSun"/>
                <w:b/>
                <w:bCs/>
                <w:kern w:val="0"/>
                <w:sz w:val="20"/>
                <w:szCs w:val="20"/>
                <w:lang w:val="en-US" w:eastAsia="zh-CN" w:bidi="ar"/>
              </w:rPr>
              <w:t>4.</w:t>
            </w:r>
          </w:p>
        </w:tc>
        <w:tc>
          <w:tcPr>
            <w:tcW w:w="1780"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ТП-96</w:t>
            </w:r>
          </w:p>
        </w:tc>
        <w:tc>
          <w:tcPr>
            <w:tcW w:w="3613"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д.Носково</w:t>
            </w:r>
          </w:p>
        </w:tc>
        <w:tc>
          <w:tcPr>
            <w:tcW w:w="114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10/0,4</w:t>
            </w:r>
          </w:p>
        </w:tc>
        <w:tc>
          <w:tcPr>
            <w:tcW w:w="125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0,100</w:t>
            </w:r>
          </w:p>
        </w:tc>
      </w:tr>
      <w:tr w:rsidR="00AF09AC">
        <w:trPr>
          <w:trHeight w:val="23"/>
          <w:jc w:val="center"/>
        </w:trPr>
        <w:tc>
          <w:tcPr>
            <w:tcW w:w="707" w:type="dxa"/>
            <w:tcBorders>
              <w:tl2br w:val="nil"/>
              <w:tr2bl w:val="nil"/>
            </w:tcBorders>
            <w:shd w:val="clear" w:color="auto" w:fill="auto"/>
            <w:vAlign w:val="center"/>
          </w:tcPr>
          <w:p w:rsidR="00AF09AC" w:rsidRDefault="009625AC">
            <w:pPr>
              <w:spacing w:after="0" w:line="240" w:lineRule="auto"/>
              <w:jc w:val="center"/>
              <w:textAlignment w:val="center"/>
              <w:rPr>
                <w:b/>
                <w:bCs/>
                <w:sz w:val="20"/>
                <w:szCs w:val="20"/>
              </w:rPr>
            </w:pPr>
            <w:r>
              <w:rPr>
                <w:rFonts w:eastAsia="SimSun"/>
                <w:b/>
                <w:bCs/>
                <w:kern w:val="0"/>
                <w:sz w:val="20"/>
                <w:szCs w:val="20"/>
                <w:lang w:val="en-US" w:eastAsia="zh-CN" w:bidi="ar"/>
              </w:rPr>
              <w:t>5.</w:t>
            </w:r>
          </w:p>
        </w:tc>
        <w:tc>
          <w:tcPr>
            <w:tcW w:w="1780"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ТП-188</w:t>
            </w:r>
          </w:p>
        </w:tc>
        <w:tc>
          <w:tcPr>
            <w:tcW w:w="3613"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д.Бабки-Зеленкино</w:t>
            </w:r>
          </w:p>
        </w:tc>
        <w:tc>
          <w:tcPr>
            <w:tcW w:w="114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10/0,4</w:t>
            </w:r>
          </w:p>
        </w:tc>
        <w:tc>
          <w:tcPr>
            <w:tcW w:w="125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0,060</w:t>
            </w:r>
          </w:p>
        </w:tc>
      </w:tr>
      <w:tr w:rsidR="00AF09AC">
        <w:trPr>
          <w:trHeight w:val="23"/>
          <w:jc w:val="center"/>
        </w:trPr>
        <w:tc>
          <w:tcPr>
            <w:tcW w:w="707" w:type="dxa"/>
            <w:tcBorders>
              <w:tl2br w:val="nil"/>
              <w:tr2bl w:val="nil"/>
            </w:tcBorders>
            <w:shd w:val="clear" w:color="auto" w:fill="auto"/>
            <w:vAlign w:val="center"/>
          </w:tcPr>
          <w:p w:rsidR="00AF09AC" w:rsidRDefault="009625AC">
            <w:pPr>
              <w:spacing w:after="0" w:line="240" w:lineRule="auto"/>
              <w:jc w:val="center"/>
              <w:textAlignment w:val="center"/>
              <w:rPr>
                <w:b/>
                <w:bCs/>
                <w:sz w:val="20"/>
                <w:szCs w:val="20"/>
              </w:rPr>
            </w:pPr>
            <w:r>
              <w:rPr>
                <w:rFonts w:eastAsia="SimSun"/>
                <w:b/>
                <w:bCs/>
                <w:kern w:val="0"/>
                <w:sz w:val="20"/>
                <w:szCs w:val="20"/>
                <w:lang w:val="en-US" w:eastAsia="zh-CN" w:bidi="ar"/>
              </w:rPr>
              <w:t>6.</w:t>
            </w:r>
          </w:p>
        </w:tc>
        <w:tc>
          <w:tcPr>
            <w:tcW w:w="1780"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ТП-214</w:t>
            </w:r>
          </w:p>
        </w:tc>
        <w:tc>
          <w:tcPr>
            <w:tcW w:w="3613"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СНТ "Заря"</w:t>
            </w:r>
          </w:p>
        </w:tc>
        <w:tc>
          <w:tcPr>
            <w:tcW w:w="114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10/0,4</w:t>
            </w:r>
          </w:p>
        </w:tc>
        <w:tc>
          <w:tcPr>
            <w:tcW w:w="125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0,100</w:t>
            </w:r>
          </w:p>
        </w:tc>
      </w:tr>
      <w:tr w:rsidR="00AF09AC">
        <w:trPr>
          <w:trHeight w:val="23"/>
          <w:jc w:val="center"/>
        </w:trPr>
        <w:tc>
          <w:tcPr>
            <w:tcW w:w="707" w:type="dxa"/>
            <w:tcBorders>
              <w:tl2br w:val="nil"/>
              <w:tr2bl w:val="nil"/>
            </w:tcBorders>
            <w:shd w:val="clear" w:color="auto" w:fill="auto"/>
            <w:vAlign w:val="center"/>
          </w:tcPr>
          <w:p w:rsidR="00AF09AC" w:rsidRDefault="009625AC">
            <w:pPr>
              <w:spacing w:after="0" w:line="240" w:lineRule="auto"/>
              <w:jc w:val="center"/>
              <w:textAlignment w:val="center"/>
              <w:rPr>
                <w:b/>
                <w:bCs/>
                <w:sz w:val="20"/>
                <w:szCs w:val="20"/>
              </w:rPr>
            </w:pPr>
            <w:r>
              <w:rPr>
                <w:rFonts w:eastAsia="SimSun"/>
                <w:b/>
                <w:bCs/>
                <w:kern w:val="0"/>
                <w:sz w:val="20"/>
                <w:szCs w:val="20"/>
                <w:lang w:val="en-US" w:eastAsia="zh-CN" w:bidi="ar"/>
              </w:rPr>
              <w:t>7.</w:t>
            </w:r>
          </w:p>
        </w:tc>
        <w:tc>
          <w:tcPr>
            <w:tcW w:w="1780"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ТП-229</w:t>
            </w:r>
          </w:p>
        </w:tc>
        <w:tc>
          <w:tcPr>
            <w:tcW w:w="3613"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д.Копытово</w:t>
            </w:r>
          </w:p>
        </w:tc>
        <w:tc>
          <w:tcPr>
            <w:tcW w:w="114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10/0,4</w:t>
            </w:r>
          </w:p>
        </w:tc>
        <w:tc>
          <w:tcPr>
            <w:tcW w:w="125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0,040</w:t>
            </w:r>
          </w:p>
        </w:tc>
      </w:tr>
      <w:tr w:rsidR="00AF09AC">
        <w:trPr>
          <w:trHeight w:val="23"/>
          <w:jc w:val="center"/>
        </w:trPr>
        <w:tc>
          <w:tcPr>
            <w:tcW w:w="707" w:type="dxa"/>
            <w:tcBorders>
              <w:tl2br w:val="nil"/>
              <w:tr2bl w:val="nil"/>
            </w:tcBorders>
            <w:shd w:val="clear" w:color="auto" w:fill="auto"/>
            <w:vAlign w:val="center"/>
          </w:tcPr>
          <w:p w:rsidR="00AF09AC" w:rsidRDefault="009625AC">
            <w:pPr>
              <w:spacing w:after="0" w:line="240" w:lineRule="auto"/>
              <w:jc w:val="center"/>
              <w:textAlignment w:val="center"/>
              <w:rPr>
                <w:b/>
                <w:bCs/>
                <w:sz w:val="20"/>
                <w:szCs w:val="20"/>
              </w:rPr>
            </w:pPr>
            <w:r>
              <w:rPr>
                <w:rFonts w:eastAsia="SimSun"/>
                <w:b/>
                <w:bCs/>
                <w:kern w:val="0"/>
                <w:sz w:val="20"/>
                <w:szCs w:val="20"/>
                <w:lang w:val="en-US" w:eastAsia="zh-CN" w:bidi="ar"/>
              </w:rPr>
              <w:t>8.</w:t>
            </w:r>
          </w:p>
        </w:tc>
        <w:tc>
          <w:tcPr>
            <w:tcW w:w="1780"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ТП-397</w:t>
            </w:r>
          </w:p>
        </w:tc>
        <w:tc>
          <w:tcPr>
            <w:tcW w:w="3613"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С/о "Фиалка"</w:t>
            </w:r>
          </w:p>
        </w:tc>
        <w:tc>
          <w:tcPr>
            <w:tcW w:w="114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10/0,4</w:t>
            </w:r>
          </w:p>
        </w:tc>
        <w:tc>
          <w:tcPr>
            <w:tcW w:w="125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0,063</w:t>
            </w:r>
          </w:p>
        </w:tc>
      </w:tr>
      <w:tr w:rsidR="00AF09AC">
        <w:trPr>
          <w:trHeight w:val="23"/>
          <w:jc w:val="center"/>
        </w:trPr>
        <w:tc>
          <w:tcPr>
            <w:tcW w:w="707" w:type="dxa"/>
            <w:tcBorders>
              <w:tl2br w:val="nil"/>
              <w:tr2bl w:val="nil"/>
            </w:tcBorders>
            <w:shd w:val="clear" w:color="auto" w:fill="auto"/>
            <w:vAlign w:val="center"/>
          </w:tcPr>
          <w:p w:rsidR="00AF09AC" w:rsidRDefault="009625AC">
            <w:pPr>
              <w:spacing w:after="0" w:line="240" w:lineRule="auto"/>
              <w:jc w:val="center"/>
              <w:textAlignment w:val="center"/>
              <w:rPr>
                <w:b/>
                <w:bCs/>
                <w:sz w:val="20"/>
                <w:szCs w:val="20"/>
              </w:rPr>
            </w:pPr>
            <w:r>
              <w:rPr>
                <w:rFonts w:eastAsia="SimSun"/>
                <w:b/>
                <w:bCs/>
                <w:kern w:val="0"/>
                <w:sz w:val="20"/>
                <w:szCs w:val="20"/>
                <w:lang w:val="en-US" w:eastAsia="zh-CN" w:bidi="ar"/>
              </w:rPr>
              <w:t>9.</w:t>
            </w:r>
          </w:p>
        </w:tc>
        <w:tc>
          <w:tcPr>
            <w:tcW w:w="1780"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ТП-440</w:t>
            </w:r>
          </w:p>
        </w:tc>
        <w:tc>
          <w:tcPr>
            <w:tcW w:w="3613"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СНТ "Аршахино"</w:t>
            </w:r>
          </w:p>
        </w:tc>
        <w:tc>
          <w:tcPr>
            <w:tcW w:w="114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10/0,4</w:t>
            </w:r>
          </w:p>
        </w:tc>
        <w:tc>
          <w:tcPr>
            <w:tcW w:w="125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0,063</w:t>
            </w:r>
          </w:p>
        </w:tc>
      </w:tr>
      <w:tr w:rsidR="00AF09AC">
        <w:trPr>
          <w:trHeight w:val="23"/>
          <w:jc w:val="center"/>
        </w:trPr>
        <w:tc>
          <w:tcPr>
            <w:tcW w:w="707" w:type="dxa"/>
            <w:tcBorders>
              <w:tl2br w:val="nil"/>
              <w:tr2bl w:val="nil"/>
            </w:tcBorders>
            <w:shd w:val="clear" w:color="auto" w:fill="auto"/>
            <w:vAlign w:val="center"/>
          </w:tcPr>
          <w:p w:rsidR="00AF09AC" w:rsidRDefault="009625AC">
            <w:pPr>
              <w:spacing w:after="0" w:line="240" w:lineRule="auto"/>
              <w:jc w:val="center"/>
              <w:textAlignment w:val="center"/>
              <w:rPr>
                <w:b/>
                <w:bCs/>
                <w:sz w:val="20"/>
                <w:szCs w:val="20"/>
              </w:rPr>
            </w:pPr>
            <w:r>
              <w:rPr>
                <w:rFonts w:eastAsia="SimSun"/>
                <w:b/>
                <w:bCs/>
                <w:kern w:val="0"/>
                <w:sz w:val="20"/>
                <w:szCs w:val="20"/>
                <w:lang w:val="en-US" w:eastAsia="zh-CN" w:bidi="ar"/>
              </w:rPr>
              <w:t>10.</w:t>
            </w:r>
          </w:p>
        </w:tc>
        <w:tc>
          <w:tcPr>
            <w:tcW w:w="1780"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ТП-561</w:t>
            </w:r>
          </w:p>
        </w:tc>
        <w:tc>
          <w:tcPr>
            <w:tcW w:w="3613"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 xml:space="preserve">д.Носково </w:t>
            </w:r>
          </w:p>
        </w:tc>
        <w:tc>
          <w:tcPr>
            <w:tcW w:w="114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10/0,4</w:t>
            </w:r>
          </w:p>
        </w:tc>
        <w:tc>
          <w:tcPr>
            <w:tcW w:w="125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0,400</w:t>
            </w:r>
          </w:p>
        </w:tc>
      </w:tr>
      <w:tr w:rsidR="00AF09AC">
        <w:trPr>
          <w:trHeight w:val="23"/>
          <w:jc w:val="center"/>
        </w:trPr>
        <w:tc>
          <w:tcPr>
            <w:tcW w:w="707" w:type="dxa"/>
            <w:tcBorders>
              <w:tl2br w:val="nil"/>
              <w:tr2bl w:val="nil"/>
            </w:tcBorders>
            <w:shd w:val="clear" w:color="auto" w:fill="auto"/>
            <w:vAlign w:val="center"/>
          </w:tcPr>
          <w:p w:rsidR="00AF09AC" w:rsidRDefault="009625AC">
            <w:pPr>
              <w:spacing w:after="0" w:line="240" w:lineRule="auto"/>
              <w:jc w:val="center"/>
              <w:textAlignment w:val="center"/>
              <w:rPr>
                <w:b/>
                <w:bCs/>
                <w:sz w:val="20"/>
                <w:szCs w:val="20"/>
              </w:rPr>
            </w:pPr>
            <w:r>
              <w:rPr>
                <w:rFonts w:eastAsia="SimSun"/>
                <w:b/>
                <w:bCs/>
                <w:kern w:val="0"/>
                <w:sz w:val="20"/>
                <w:szCs w:val="20"/>
                <w:lang w:val="en-US" w:eastAsia="zh-CN" w:bidi="ar"/>
              </w:rPr>
              <w:t>11.</w:t>
            </w:r>
          </w:p>
        </w:tc>
        <w:tc>
          <w:tcPr>
            <w:tcW w:w="1780"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ТП-94</w:t>
            </w:r>
          </w:p>
        </w:tc>
        <w:tc>
          <w:tcPr>
            <w:tcW w:w="3613"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д.Велебецкое</w:t>
            </w:r>
          </w:p>
        </w:tc>
        <w:tc>
          <w:tcPr>
            <w:tcW w:w="114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10/0,23</w:t>
            </w:r>
          </w:p>
        </w:tc>
        <w:tc>
          <w:tcPr>
            <w:tcW w:w="125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0,010</w:t>
            </w:r>
          </w:p>
        </w:tc>
      </w:tr>
      <w:tr w:rsidR="00AF09AC">
        <w:trPr>
          <w:trHeight w:val="23"/>
          <w:jc w:val="center"/>
        </w:trPr>
        <w:tc>
          <w:tcPr>
            <w:tcW w:w="707" w:type="dxa"/>
            <w:tcBorders>
              <w:tl2br w:val="nil"/>
              <w:tr2bl w:val="nil"/>
            </w:tcBorders>
            <w:shd w:val="clear" w:color="auto" w:fill="auto"/>
            <w:vAlign w:val="center"/>
          </w:tcPr>
          <w:p w:rsidR="00AF09AC" w:rsidRDefault="009625AC">
            <w:pPr>
              <w:spacing w:after="0" w:line="240" w:lineRule="auto"/>
              <w:jc w:val="center"/>
              <w:textAlignment w:val="center"/>
              <w:rPr>
                <w:b/>
                <w:bCs/>
                <w:sz w:val="20"/>
                <w:szCs w:val="20"/>
              </w:rPr>
            </w:pPr>
            <w:r>
              <w:rPr>
                <w:rFonts w:eastAsia="SimSun"/>
                <w:b/>
                <w:bCs/>
                <w:kern w:val="0"/>
                <w:sz w:val="20"/>
                <w:szCs w:val="20"/>
                <w:lang w:val="en-US" w:eastAsia="zh-CN" w:bidi="ar"/>
              </w:rPr>
              <w:t>12.</w:t>
            </w:r>
          </w:p>
        </w:tc>
        <w:tc>
          <w:tcPr>
            <w:tcW w:w="1780"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ТП-157</w:t>
            </w:r>
          </w:p>
        </w:tc>
        <w:tc>
          <w:tcPr>
            <w:tcW w:w="3613"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д.Баталиха</w:t>
            </w:r>
          </w:p>
        </w:tc>
        <w:tc>
          <w:tcPr>
            <w:tcW w:w="114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10/0,4</w:t>
            </w:r>
          </w:p>
        </w:tc>
        <w:tc>
          <w:tcPr>
            <w:tcW w:w="125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0,063</w:t>
            </w:r>
          </w:p>
        </w:tc>
      </w:tr>
      <w:tr w:rsidR="00AF09AC">
        <w:trPr>
          <w:trHeight w:val="23"/>
          <w:jc w:val="center"/>
        </w:trPr>
        <w:tc>
          <w:tcPr>
            <w:tcW w:w="707" w:type="dxa"/>
            <w:tcBorders>
              <w:tl2br w:val="nil"/>
              <w:tr2bl w:val="nil"/>
            </w:tcBorders>
            <w:shd w:val="clear" w:color="auto" w:fill="auto"/>
            <w:vAlign w:val="center"/>
          </w:tcPr>
          <w:p w:rsidR="00AF09AC" w:rsidRDefault="009625AC">
            <w:pPr>
              <w:spacing w:after="0" w:line="240" w:lineRule="auto"/>
              <w:jc w:val="center"/>
              <w:textAlignment w:val="center"/>
              <w:rPr>
                <w:b/>
                <w:bCs/>
                <w:sz w:val="20"/>
                <w:szCs w:val="20"/>
              </w:rPr>
            </w:pPr>
            <w:r>
              <w:rPr>
                <w:rFonts w:eastAsia="SimSun"/>
                <w:b/>
                <w:bCs/>
                <w:kern w:val="0"/>
                <w:sz w:val="20"/>
                <w:szCs w:val="20"/>
                <w:lang w:val="en-US" w:eastAsia="zh-CN" w:bidi="ar"/>
              </w:rPr>
              <w:t>13.</w:t>
            </w:r>
          </w:p>
        </w:tc>
        <w:tc>
          <w:tcPr>
            <w:tcW w:w="1780"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ТП-158</w:t>
            </w:r>
          </w:p>
        </w:tc>
        <w:tc>
          <w:tcPr>
            <w:tcW w:w="3613"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д.Мордовичи</w:t>
            </w:r>
          </w:p>
        </w:tc>
        <w:tc>
          <w:tcPr>
            <w:tcW w:w="114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10/0,4</w:t>
            </w:r>
          </w:p>
        </w:tc>
        <w:tc>
          <w:tcPr>
            <w:tcW w:w="125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0,100</w:t>
            </w:r>
          </w:p>
        </w:tc>
      </w:tr>
      <w:tr w:rsidR="00AF09AC">
        <w:trPr>
          <w:trHeight w:val="23"/>
          <w:jc w:val="center"/>
        </w:trPr>
        <w:tc>
          <w:tcPr>
            <w:tcW w:w="707" w:type="dxa"/>
            <w:tcBorders>
              <w:tl2br w:val="nil"/>
              <w:tr2bl w:val="nil"/>
            </w:tcBorders>
            <w:shd w:val="clear" w:color="auto" w:fill="auto"/>
            <w:vAlign w:val="center"/>
          </w:tcPr>
          <w:p w:rsidR="00AF09AC" w:rsidRDefault="009625AC">
            <w:pPr>
              <w:spacing w:after="0" w:line="240" w:lineRule="auto"/>
              <w:jc w:val="center"/>
              <w:textAlignment w:val="center"/>
              <w:rPr>
                <w:b/>
                <w:bCs/>
                <w:sz w:val="20"/>
                <w:szCs w:val="20"/>
              </w:rPr>
            </w:pPr>
            <w:r>
              <w:rPr>
                <w:rFonts w:eastAsia="SimSun"/>
                <w:b/>
                <w:bCs/>
                <w:kern w:val="0"/>
                <w:sz w:val="20"/>
                <w:szCs w:val="20"/>
                <w:lang w:val="en-US" w:eastAsia="zh-CN" w:bidi="ar"/>
              </w:rPr>
              <w:t>14.</w:t>
            </w:r>
          </w:p>
        </w:tc>
        <w:tc>
          <w:tcPr>
            <w:tcW w:w="1780"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ТП-306</w:t>
            </w:r>
          </w:p>
        </w:tc>
        <w:tc>
          <w:tcPr>
            <w:tcW w:w="3613"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С/о "Рассвет"</w:t>
            </w:r>
          </w:p>
        </w:tc>
        <w:tc>
          <w:tcPr>
            <w:tcW w:w="114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10/0,4</w:t>
            </w:r>
          </w:p>
        </w:tc>
        <w:tc>
          <w:tcPr>
            <w:tcW w:w="125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0,100</w:t>
            </w:r>
          </w:p>
        </w:tc>
      </w:tr>
      <w:tr w:rsidR="00AF09AC">
        <w:trPr>
          <w:trHeight w:val="23"/>
          <w:jc w:val="center"/>
        </w:trPr>
        <w:tc>
          <w:tcPr>
            <w:tcW w:w="707" w:type="dxa"/>
            <w:tcBorders>
              <w:tl2br w:val="nil"/>
              <w:tr2bl w:val="nil"/>
            </w:tcBorders>
            <w:shd w:val="clear" w:color="auto" w:fill="auto"/>
            <w:vAlign w:val="center"/>
          </w:tcPr>
          <w:p w:rsidR="00AF09AC" w:rsidRDefault="009625AC">
            <w:pPr>
              <w:spacing w:after="0" w:line="240" w:lineRule="auto"/>
              <w:jc w:val="center"/>
              <w:textAlignment w:val="center"/>
              <w:rPr>
                <w:b/>
                <w:bCs/>
                <w:sz w:val="20"/>
                <w:szCs w:val="20"/>
              </w:rPr>
            </w:pPr>
            <w:r>
              <w:rPr>
                <w:rFonts w:eastAsia="SimSun"/>
                <w:b/>
                <w:bCs/>
                <w:kern w:val="0"/>
                <w:sz w:val="20"/>
                <w:szCs w:val="20"/>
                <w:lang w:val="en-US" w:eastAsia="zh-CN" w:bidi="ar"/>
              </w:rPr>
              <w:t>15.</w:t>
            </w:r>
          </w:p>
        </w:tc>
        <w:tc>
          <w:tcPr>
            <w:tcW w:w="1780"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ТП-483</w:t>
            </w:r>
          </w:p>
        </w:tc>
        <w:tc>
          <w:tcPr>
            <w:tcW w:w="3613"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СТ "Солнечный"</w:t>
            </w:r>
          </w:p>
        </w:tc>
        <w:tc>
          <w:tcPr>
            <w:tcW w:w="114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10/0,4</w:t>
            </w:r>
          </w:p>
        </w:tc>
        <w:tc>
          <w:tcPr>
            <w:tcW w:w="125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0,100</w:t>
            </w:r>
          </w:p>
        </w:tc>
      </w:tr>
      <w:tr w:rsidR="00AF09AC">
        <w:trPr>
          <w:trHeight w:val="23"/>
          <w:jc w:val="center"/>
        </w:trPr>
        <w:tc>
          <w:tcPr>
            <w:tcW w:w="707" w:type="dxa"/>
            <w:tcBorders>
              <w:tl2br w:val="nil"/>
              <w:tr2bl w:val="nil"/>
            </w:tcBorders>
            <w:shd w:val="clear" w:color="auto" w:fill="auto"/>
            <w:vAlign w:val="center"/>
          </w:tcPr>
          <w:p w:rsidR="00AF09AC" w:rsidRDefault="009625AC">
            <w:pPr>
              <w:spacing w:after="0" w:line="240" w:lineRule="auto"/>
              <w:jc w:val="center"/>
              <w:textAlignment w:val="center"/>
              <w:rPr>
                <w:b/>
                <w:bCs/>
                <w:sz w:val="20"/>
                <w:szCs w:val="20"/>
              </w:rPr>
            </w:pPr>
            <w:r>
              <w:rPr>
                <w:rFonts w:eastAsia="SimSun"/>
                <w:b/>
                <w:bCs/>
                <w:kern w:val="0"/>
                <w:sz w:val="20"/>
                <w:szCs w:val="20"/>
                <w:lang w:val="en-US" w:eastAsia="zh-CN" w:bidi="ar"/>
              </w:rPr>
              <w:t>16.</w:t>
            </w:r>
          </w:p>
        </w:tc>
        <w:tc>
          <w:tcPr>
            <w:tcW w:w="1780"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ТП-485</w:t>
            </w:r>
          </w:p>
        </w:tc>
        <w:tc>
          <w:tcPr>
            <w:tcW w:w="3613"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д.Андрейкино</w:t>
            </w:r>
          </w:p>
        </w:tc>
        <w:tc>
          <w:tcPr>
            <w:tcW w:w="114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10/0,4</w:t>
            </w:r>
          </w:p>
        </w:tc>
        <w:tc>
          <w:tcPr>
            <w:tcW w:w="125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0,025</w:t>
            </w:r>
          </w:p>
        </w:tc>
      </w:tr>
      <w:tr w:rsidR="00AF09AC">
        <w:trPr>
          <w:trHeight w:val="23"/>
          <w:jc w:val="center"/>
        </w:trPr>
        <w:tc>
          <w:tcPr>
            <w:tcW w:w="707" w:type="dxa"/>
            <w:tcBorders>
              <w:tl2br w:val="nil"/>
              <w:tr2bl w:val="nil"/>
            </w:tcBorders>
            <w:shd w:val="clear" w:color="auto" w:fill="auto"/>
            <w:vAlign w:val="center"/>
          </w:tcPr>
          <w:p w:rsidR="00AF09AC" w:rsidRDefault="009625AC">
            <w:pPr>
              <w:spacing w:after="0" w:line="240" w:lineRule="auto"/>
              <w:jc w:val="center"/>
              <w:textAlignment w:val="center"/>
              <w:rPr>
                <w:b/>
                <w:bCs/>
                <w:sz w:val="20"/>
                <w:szCs w:val="20"/>
              </w:rPr>
            </w:pPr>
            <w:r>
              <w:rPr>
                <w:rFonts w:eastAsia="SimSun"/>
                <w:b/>
                <w:bCs/>
                <w:kern w:val="0"/>
                <w:sz w:val="20"/>
                <w:szCs w:val="20"/>
                <w:lang w:val="en-US" w:eastAsia="zh-CN" w:bidi="ar"/>
              </w:rPr>
              <w:t>17.</w:t>
            </w:r>
          </w:p>
        </w:tc>
        <w:tc>
          <w:tcPr>
            <w:tcW w:w="1780"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ТП-536</w:t>
            </w:r>
          </w:p>
        </w:tc>
        <w:tc>
          <w:tcPr>
            <w:tcW w:w="3613"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 xml:space="preserve">ур. Лукьяново, СНТ «Меркурий» </w:t>
            </w:r>
          </w:p>
        </w:tc>
        <w:tc>
          <w:tcPr>
            <w:tcW w:w="114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10/0,4</w:t>
            </w:r>
          </w:p>
        </w:tc>
        <w:tc>
          <w:tcPr>
            <w:tcW w:w="125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0,040</w:t>
            </w:r>
          </w:p>
        </w:tc>
      </w:tr>
      <w:tr w:rsidR="00AF09AC">
        <w:trPr>
          <w:trHeight w:val="23"/>
          <w:jc w:val="center"/>
        </w:trPr>
        <w:tc>
          <w:tcPr>
            <w:tcW w:w="707" w:type="dxa"/>
            <w:tcBorders>
              <w:tl2br w:val="nil"/>
              <w:tr2bl w:val="nil"/>
            </w:tcBorders>
            <w:shd w:val="clear" w:color="auto" w:fill="auto"/>
            <w:vAlign w:val="center"/>
          </w:tcPr>
          <w:p w:rsidR="00AF09AC" w:rsidRDefault="009625AC">
            <w:pPr>
              <w:spacing w:after="0" w:line="240" w:lineRule="auto"/>
              <w:jc w:val="center"/>
              <w:textAlignment w:val="center"/>
              <w:rPr>
                <w:b/>
                <w:bCs/>
                <w:sz w:val="20"/>
                <w:szCs w:val="20"/>
              </w:rPr>
            </w:pPr>
            <w:r>
              <w:rPr>
                <w:rFonts w:eastAsia="SimSun"/>
                <w:b/>
                <w:bCs/>
                <w:kern w:val="0"/>
                <w:sz w:val="20"/>
                <w:szCs w:val="20"/>
                <w:lang w:val="en-US" w:eastAsia="zh-CN" w:bidi="ar"/>
              </w:rPr>
              <w:t>18.</w:t>
            </w:r>
          </w:p>
        </w:tc>
        <w:tc>
          <w:tcPr>
            <w:tcW w:w="1780"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ТП-537</w:t>
            </w:r>
          </w:p>
        </w:tc>
        <w:tc>
          <w:tcPr>
            <w:tcW w:w="3613"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СНТ "Ремонтные мастерские (д.Сигорицы)</w:t>
            </w:r>
          </w:p>
        </w:tc>
        <w:tc>
          <w:tcPr>
            <w:tcW w:w="114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10/0,4</w:t>
            </w:r>
          </w:p>
        </w:tc>
        <w:tc>
          <w:tcPr>
            <w:tcW w:w="125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0,100</w:t>
            </w:r>
          </w:p>
        </w:tc>
      </w:tr>
      <w:tr w:rsidR="00AF09AC">
        <w:trPr>
          <w:trHeight w:val="23"/>
          <w:jc w:val="center"/>
        </w:trPr>
        <w:tc>
          <w:tcPr>
            <w:tcW w:w="707" w:type="dxa"/>
            <w:tcBorders>
              <w:tl2br w:val="nil"/>
              <w:tr2bl w:val="nil"/>
            </w:tcBorders>
            <w:shd w:val="clear" w:color="auto" w:fill="auto"/>
            <w:vAlign w:val="center"/>
          </w:tcPr>
          <w:p w:rsidR="00AF09AC" w:rsidRDefault="009625AC">
            <w:pPr>
              <w:spacing w:after="0" w:line="240" w:lineRule="auto"/>
              <w:jc w:val="center"/>
              <w:textAlignment w:val="center"/>
              <w:rPr>
                <w:b/>
                <w:bCs/>
                <w:sz w:val="20"/>
                <w:szCs w:val="20"/>
              </w:rPr>
            </w:pPr>
            <w:r>
              <w:rPr>
                <w:rFonts w:eastAsia="SimSun"/>
                <w:b/>
                <w:bCs/>
                <w:kern w:val="0"/>
                <w:sz w:val="20"/>
                <w:szCs w:val="20"/>
                <w:lang w:val="en-US" w:eastAsia="zh-CN" w:bidi="ar"/>
              </w:rPr>
              <w:t>19.</w:t>
            </w:r>
          </w:p>
        </w:tc>
        <w:tc>
          <w:tcPr>
            <w:tcW w:w="1780"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ТП-542</w:t>
            </w:r>
          </w:p>
        </w:tc>
        <w:tc>
          <w:tcPr>
            <w:tcW w:w="3613"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С/о "Сигорицы"</w:t>
            </w:r>
          </w:p>
        </w:tc>
        <w:tc>
          <w:tcPr>
            <w:tcW w:w="114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10/0,4</w:t>
            </w:r>
          </w:p>
        </w:tc>
        <w:tc>
          <w:tcPr>
            <w:tcW w:w="125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0,030</w:t>
            </w:r>
          </w:p>
        </w:tc>
      </w:tr>
      <w:tr w:rsidR="00AF09AC">
        <w:trPr>
          <w:trHeight w:val="23"/>
          <w:jc w:val="center"/>
        </w:trPr>
        <w:tc>
          <w:tcPr>
            <w:tcW w:w="707" w:type="dxa"/>
            <w:tcBorders>
              <w:tl2br w:val="nil"/>
              <w:tr2bl w:val="nil"/>
            </w:tcBorders>
            <w:shd w:val="clear" w:color="auto" w:fill="auto"/>
            <w:vAlign w:val="center"/>
          </w:tcPr>
          <w:p w:rsidR="00AF09AC" w:rsidRDefault="009625AC">
            <w:pPr>
              <w:spacing w:after="0" w:line="240" w:lineRule="auto"/>
              <w:jc w:val="center"/>
              <w:textAlignment w:val="center"/>
              <w:rPr>
                <w:b/>
                <w:bCs/>
                <w:sz w:val="20"/>
                <w:szCs w:val="20"/>
              </w:rPr>
            </w:pPr>
            <w:r>
              <w:rPr>
                <w:rFonts w:eastAsia="SimSun"/>
                <w:b/>
                <w:bCs/>
                <w:kern w:val="0"/>
                <w:sz w:val="20"/>
                <w:szCs w:val="20"/>
                <w:lang w:val="en-US" w:eastAsia="zh-CN" w:bidi="ar"/>
              </w:rPr>
              <w:t>20.</w:t>
            </w:r>
          </w:p>
        </w:tc>
        <w:tc>
          <w:tcPr>
            <w:tcW w:w="1780"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ТП-31</w:t>
            </w:r>
          </w:p>
        </w:tc>
        <w:tc>
          <w:tcPr>
            <w:tcW w:w="3613"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д.Переслегино</w:t>
            </w:r>
          </w:p>
        </w:tc>
        <w:tc>
          <w:tcPr>
            <w:tcW w:w="114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10/0,4</w:t>
            </w:r>
          </w:p>
        </w:tc>
        <w:tc>
          <w:tcPr>
            <w:tcW w:w="125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0,040</w:t>
            </w:r>
          </w:p>
        </w:tc>
      </w:tr>
      <w:tr w:rsidR="00AF09AC">
        <w:trPr>
          <w:trHeight w:val="23"/>
          <w:jc w:val="center"/>
        </w:trPr>
        <w:tc>
          <w:tcPr>
            <w:tcW w:w="707" w:type="dxa"/>
            <w:tcBorders>
              <w:tl2br w:val="nil"/>
              <w:tr2bl w:val="nil"/>
            </w:tcBorders>
            <w:shd w:val="clear" w:color="auto" w:fill="auto"/>
            <w:vAlign w:val="center"/>
          </w:tcPr>
          <w:p w:rsidR="00AF09AC" w:rsidRDefault="009625AC">
            <w:pPr>
              <w:spacing w:after="0" w:line="240" w:lineRule="auto"/>
              <w:jc w:val="center"/>
              <w:textAlignment w:val="center"/>
              <w:rPr>
                <w:b/>
                <w:bCs/>
                <w:sz w:val="20"/>
                <w:szCs w:val="20"/>
              </w:rPr>
            </w:pPr>
            <w:r>
              <w:rPr>
                <w:rFonts w:eastAsia="SimSun"/>
                <w:b/>
                <w:bCs/>
                <w:kern w:val="0"/>
                <w:sz w:val="20"/>
                <w:szCs w:val="20"/>
                <w:lang w:val="en-US" w:eastAsia="zh-CN" w:bidi="ar"/>
              </w:rPr>
              <w:t>21.</w:t>
            </w:r>
          </w:p>
        </w:tc>
        <w:tc>
          <w:tcPr>
            <w:tcW w:w="1780"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ТП-62</w:t>
            </w:r>
          </w:p>
        </w:tc>
        <w:tc>
          <w:tcPr>
            <w:tcW w:w="3613"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д.Переслегино</w:t>
            </w:r>
          </w:p>
        </w:tc>
        <w:tc>
          <w:tcPr>
            <w:tcW w:w="114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10/0,4</w:t>
            </w:r>
          </w:p>
        </w:tc>
        <w:tc>
          <w:tcPr>
            <w:tcW w:w="125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0,040</w:t>
            </w:r>
          </w:p>
        </w:tc>
      </w:tr>
      <w:tr w:rsidR="00AF09AC">
        <w:trPr>
          <w:trHeight w:val="23"/>
          <w:jc w:val="center"/>
        </w:trPr>
        <w:tc>
          <w:tcPr>
            <w:tcW w:w="707" w:type="dxa"/>
            <w:tcBorders>
              <w:tl2br w:val="nil"/>
              <w:tr2bl w:val="nil"/>
            </w:tcBorders>
            <w:shd w:val="clear" w:color="auto" w:fill="auto"/>
            <w:vAlign w:val="center"/>
          </w:tcPr>
          <w:p w:rsidR="00AF09AC" w:rsidRDefault="009625AC">
            <w:pPr>
              <w:spacing w:after="0" w:line="240" w:lineRule="auto"/>
              <w:jc w:val="center"/>
              <w:textAlignment w:val="center"/>
              <w:rPr>
                <w:b/>
                <w:bCs/>
                <w:sz w:val="20"/>
                <w:szCs w:val="20"/>
              </w:rPr>
            </w:pPr>
            <w:r>
              <w:rPr>
                <w:rFonts w:eastAsia="SimSun"/>
                <w:b/>
                <w:bCs/>
                <w:kern w:val="0"/>
                <w:sz w:val="20"/>
                <w:szCs w:val="20"/>
                <w:lang w:val="en-US" w:eastAsia="zh-CN" w:bidi="ar"/>
              </w:rPr>
              <w:t>22.</w:t>
            </w:r>
          </w:p>
        </w:tc>
        <w:tc>
          <w:tcPr>
            <w:tcW w:w="1780"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ТП-421</w:t>
            </w:r>
          </w:p>
        </w:tc>
        <w:tc>
          <w:tcPr>
            <w:tcW w:w="3613"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д.Волчки</w:t>
            </w:r>
          </w:p>
        </w:tc>
        <w:tc>
          <w:tcPr>
            <w:tcW w:w="114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10/0,4</w:t>
            </w:r>
          </w:p>
        </w:tc>
        <w:tc>
          <w:tcPr>
            <w:tcW w:w="125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0,630</w:t>
            </w:r>
          </w:p>
        </w:tc>
      </w:tr>
      <w:tr w:rsidR="00AF09AC">
        <w:trPr>
          <w:trHeight w:val="23"/>
          <w:jc w:val="center"/>
        </w:trPr>
        <w:tc>
          <w:tcPr>
            <w:tcW w:w="707" w:type="dxa"/>
            <w:tcBorders>
              <w:tl2br w:val="nil"/>
              <w:tr2bl w:val="nil"/>
            </w:tcBorders>
            <w:shd w:val="clear" w:color="auto" w:fill="auto"/>
            <w:vAlign w:val="center"/>
          </w:tcPr>
          <w:p w:rsidR="00AF09AC" w:rsidRDefault="009625AC">
            <w:pPr>
              <w:spacing w:after="0" w:line="240" w:lineRule="auto"/>
              <w:jc w:val="center"/>
              <w:textAlignment w:val="center"/>
              <w:rPr>
                <w:b/>
                <w:bCs/>
                <w:sz w:val="20"/>
                <w:szCs w:val="20"/>
              </w:rPr>
            </w:pPr>
            <w:r>
              <w:rPr>
                <w:rFonts w:eastAsia="SimSun"/>
                <w:b/>
                <w:bCs/>
                <w:kern w:val="0"/>
                <w:sz w:val="20"/>
                <w:szCs w:val="20"/>
                <w:lang w:val="en-US" w:eastAsia="zh-CN" w:bidi="ar"/>
              </w:rPr>
              <w:t>23.</w:t>
            </w:r>
          </w:p>
        </w:tc>
        <w:tc>
          <w:tcPr>
            <w:tcW w:w="1780"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ТП-57</w:t>
            </w:r>
          </w:p>
        </w:tc>
        <w:tc>
          <w:tcPr>
            <w:tcW w:w="3613"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д.Фотьево</w:t>
            </w:r>
          </w:p>
        </w:tc>
        <w:tc>
          <w:tcPr>
            <w:tcW w:w="114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10/0,4</w:t>
            </w:r>
          </w:p>
        </w:tc>
        <w:tc>
          <w:tcPr>
            <w:tcW w:w="125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0,250</w:t>
            </w:r>
          </w:p>
        </w:tc>
      </w:tr>
      <w:tr w:rsidR="00AF09AC">
        <w:trPr>
          <w:trHeight w:val="23"/>
          <w:jc w:val="center"/>
        </w:trPr>
        <w:tc>
          <w:tcPr>
            <w:tcW w:w="707" w:type="dxa"/>
            <w:tcBorders>
              <w:tl2br w:val="nil"/>
              <w:tr2bl w:val="nil"/>
            </w:tcBorders>
            <w:shd w:val="clear" w:color="auto" w:fill="auto"/>
            <w:vAlign w:val="center"/>
          </w:tcPr>
          <w:p w:rsidR="00AF09AC" w:rsidRDefault="009625AC">
            <w:pPr>
              <w:spacing w:after="0" w:line="240" w:lineRule="auto"/>
              <w:jc w:val="center"/>
              <w:textAlignment w:val="center"/>
              <w:rPr>
                <w:b/>
                <w:bCs/>
                <w:sz w:val="20"/>
                <w:szCs w:val="20"/>
              </w:rPr>
            </w:pPr>
            <w:r>
              <w:rPr>
                <w:rFonts w:eastAsia="SimSun"/>
                <w:b/>
                <w:bCs/>
                <w:kern w:val="0"/>
                <w:sz w:val="20"/>
                <w:szCs w:val="20"/>
                <w:lang w:val="en-US" w:eastAsia="zh-CN" w:bidi="ar"/>
              </w:rPr>
              <w:t>24.</w:t>
            </w:r>
          </w:p>
        </w:tc>
        <w:tc>
          <w:tcPr>
            <w:tcW w:w="1780"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ТП-92</w:t>
            </w:r>
          </w:p>
        </w:tc>
        <w:tc>
          <w:tcPr>
            <w:tcW w:w="3613"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 xml:space="preserve">д.Глинка </w:t>
            </w:r>
          </w:p>
        </w:tc>
        <w:tc>
          <w:tcPr>
            <w:tcW w:w="114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10/0,4</w:t>
            </w:r>
          </w:p>
        </w:tc>
        <w:tc>
          <w:tcPr>
            <w:tcW w:w="125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0,025</w:t>
            </w:r>
          </w:p>
        </w:tc>
      </w:tr>
      <w:tr w:rsidR="00AF09AC">
        <w:trPr>
          <w:trHeight w:val="23"/>
          <w:jc w:val="center"/>
        </w:trPr>
        <w:tc>
          <w:tcPr>
            <w:tcW w:w="707" w:type="dxa"/>
            <w:tcBorders>
              <w:tl2br w:val="nil"/>
              <w:tr2bl w:val="nil"/>
            </w:tcBorders>
            <w:shd w:val="clear" w:color="auto" w:fill="auto"/>
            <w:vAlign w:val="center"/>
          </w:tcPr>
          <w:p w:rsidR="00AF09AC" w:rsidRDefault="009625AC">
            <w:pPr>
              <w:spacing w:after="0" w:line="240" w:lineRule="auto"/>
              <w:jc w:val="center"/>
              <w:textAlignment w:val="center"/>
              <w:rPr>
                <w:b/>
                <w:bCs/>
                <w:sz w:val="20"/>
                <w:szCs w:val="20"/>
              </w:rPr>
            </w:pPr>
            <w:r>
              <w:rPr>
                <w:rFonts w:eastAsia="SimSun"/>
                <w:b/>
                <w:bCs/>
                <w:kern w:val="0"/>
                <w:sz w:val="20"/>
                <w:szCs w:val="20"/>
                <w:lang w:val="en-US" w:eastAsia="zh-CN" w:bidi="ar"/>
              </w:rPr>
              <w:t>25.</w:t>
            </w:r>
          </w:p>
        </w:tc>
        <w:tc>
          <w:tcPr>
            <w:tcW w:w="1780"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ТП-97</w:t>
            </w:r>
          </w:p>
        </w:tc>
        <w:tc>
          <w:tcPr>
            <w:tcW w:w="3613"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д.Лакомица</w:t>
            </w:r>
          </w:p>
        </w:tc>
        <w:tc>
          <w:tcPr>
            <w:tcW w:w="114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10/0,4</w:t>
            </w:r>
          </w:p>
        </w:tc>
        <w:tc>
          <w:tcPr>
            <w:tcW w:w="125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0,063</w:t>
            </w:r>
          </w:p>
        </w:tc>
      </w:tr>
      <w:tr w:rsidR="00AF09AC">
        <w:trPr>
          <w:trHeight w:val="23"/>
          <w:jc w:val="center"/>
        </w:trPr>
        <w:tc>
          <w:tcPr>
            <w:tcW w:w="707" w:type="dxa"/>
            <w:tcBorders>
              <w:tl2br w:val="nil"/>
              <w:tr2bl w:val="nil"/>
            </w:tcBorders>
            <w:shd w:val="clear" w:color="auto" w:fill="auto"/>
            <w:vAlign w:val="center"/>
          </w:tcPr>
          <w:p w:rsidR="00AF09AC" w:rsidRDefault="009625AC">
            <w:pPr>
              <w:spacing w:after="0" w:line="240" w:lineRule="auto"/>
              <w:jc w:val="center"/>
              <w:textAlignment w:val="center"/>
              <w:rPr>
                <w:b/>
                <w:bCs/>
                <w:sz w:val="20"/>
                <w:szCs w:val="20"/>
              </w:rPr>
            </w:pPr>
            <w:r>
              <w:rPr>
                <w:rFonts w:eastAsia="SimSun"/>
                <w:b/>
                <w:bCs/>
                <w:kern w:val="0"/>
                <w:sz w:val="20"/>
                <w:szCs w:val="20"/>
                <w:lang w:val="en-US" w:eastAsia="zh-CN" w:bidi="ar"/>
              </w:rPr>
              <w:t>26.</w:t>
            </w:r>
          </w:p>
        </w:tc>
        <w:tc>
          <w:tcPr>
            <w:tcW w:w="1780"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ТП-101</w:t>
            </w:r>
          </w:p>
        </w:tc>
        <w:tc>
          <w:tcPr>
            <w:tcW w:w="3613"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 xml:space="preserve">д.Бителево </w:t>
            </w:r>
          </w:p>
        </w:tc>
        <w:tc>
          <w:tcPr>
            <w:tcW w:w="114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10/0,4</w:t>
            </w:r>
          </w:p>
        </w:tc>
        <w:tc>
          <w:tcPr>
            <w:tcW w:w="125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0,800</w:t>
            </w:r>
          </w:p>
        </w:tc>
      </w:tr>
      <w:tr w:rsidR="00AF09AC">
        <w:trPr>
          <w:trHeight w:val="23"/>
          <w:jc w:val="center"/>
        </w:trPr>
        <w:tc>
          <w:tcPr>
            <w:tcW w:w="707" w:type="dxa"/>
            <w:tcBorders>
              <w:tl2br w:val="nil"/>
              <w:tr2bl w:val="nil"/>
            </w:tcBorders>
            <w:shd w:val="clear" w:color="auto" w:fill="auto"/>
            <w:vAlign w:val="center"/>
          </w:tcPr>
          <w:p w:rsidR="00AF09AC" w:rsidRDefault="009625AC">
            <w:pPr>
              <w:spacing w:after="0" w:line="240" w:lineRule="auto"/>
              <w:jc w:val="center"/>
              <w:textAlignment w:val="center"/>
              <w:rPr>
                <w:b/>
                <w:bCs/>
                <w:sz w:val="20"/>
                <w:szCs w:val="20"/>
              </w:rPr>
            </w:pPr>
            <w:r>
              <w:rPr>
                <w:rFonts w:eastAsia="SimSun"/>
                <w:b/>
                <w:bCs/>
                <w:kern w:val="0"/>
                <w:sz w:val="20"/>
                <w:szCs w:val="20"/>
                <w:lang w:val="en-US" w:eastAsia="zh-CN" w:bidi="ar"/>
              </w:rPr>
              <w:t>27.</w:t>
            </w:r>
          </w:p>
        </w:tc>
        <w:tc>
          <w:tcPr>
            <w:tcW w:w="1780"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ТП-103</w:t>
            </w:r>
          </w:p>
        </w:tc>
        <w:tc>
          <w:tcPr>
            <w:tcW w:w="3613"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д.Веретье-1</w:t>
            </w:r>
          </w:p>
        </w:tc>
        <w:tc>
          <w:tcPr>
            <w:tcW w:w="114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10/0,4</w:t>
            </w:r>
          </w:p>
        </w:tc>
        <w:tc>
          <w:tcPr>
            <w:tcW w:w="125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0,060</w:t>
            </w:r>
          </w:p>
        </w:tc>
      </w:tr>
      <w:tr w:rsidR="00AF09AC">
        <w:trPr>
          <w:trHeight w:val="23"/>
          <w:jc w:val="center"/>
        </w:trPr>
        <w:tc>
          <w:tcPr>
            <w:tcW w:w="707" w:type="dxa"/>
            <w:tcBorders>
              <w:tl2br w:val="nil"/>
              <w:tr2bl w:val="nil"/>
            </w:tcBorders>
            <w:shd w:val="clear" w:color="auto" w:fill="auto"/>
            <w:vAlign w:val="center"/>
          </w:tcPr>
          <w:p w:rsidR="00AF09AC" w:rsidRDefault="009625AC">
            <w:pPr>
              <w:spacing w:after="0" w:line="240" w:lineRule="auto"/>
              <w:jc w:val="center"/>
              <w:textAlignment w:val="center"/>
              <w:rPr>
                <w:b/>
                <w:bCs/>
                <w:sz w:val="20"/>
                <w:szCs w:val="20"/>
              </w:rPr>
            </w:pPr>
            <w:r>
              <w:rPr>
                <w:rFonts w:eastAsia="SimSun"/>
                <w:b/>
                <w:bCs/>
                <w:kern w:val="0"/>
                <w:sz w:val="20"/>
                <w:szCs w:val="20"/>
                <w:lang w:val="en-US" w:eastAsia="zh-CN" w:bidi="ar"/>
              </w:rPr>
              <w:t>28.</w:t>
            </w:r>
          </w:p>
        </w:tc>
        <w:tc>
          <w:tcPr>
            <w:tcW w:w="1780"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ТП-104</w:t>
            </w:r>
          </w:p>
        </w:tc>
        <w:tc>
          <w:tcPr>
            <w:tcW w:w="3613"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д.Веретье-2</w:t>
            </w:r>
          </w:p>
        </w:tc>
        <w:tc>
          <w:tcPr>
            <w:tcW w:w="114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10/0,4</w:t>
            </w:r>
          </w:p>
        </w:tc>
        <w:tc>
          <w:tcPr>
            <w:tcW w:w="125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0,040</w:t>
            </w:r>
          </w:p>
        </w:tc>
      </w:tr>
      <w:tr w:rsidR="00AF09AC">
        <w:trPr>
          <w:trHeight w:val="23"/>
          <w:jc w:val="center"/>
        </w:trPr>
        <w:tc>
          <w:tcPr>
            <w:tcW w:w="707" w:type="dxa"/>
            <w:tcBorders>
              <w:tl2br w:val="nil"/>
              <w:tr2bl w:val="nil"/>
            </w:tcBorders>
            <w:shd w:val="clear" w:color="auto" w:fill="auto"/>
            <w:vAlign w:val="center"/>
          </w:tcPr>
          <w:p w:rsidR="00AF09AC" w:rsidRDefault="009625AC">
            <w:pPr>
              <w:spacing w:after="0" w:line="240" w:lineRule="auto"/>
              <w:jc w:val="center"/>
              <w:textAlignment w:val="center"/>
              <w:rPr>
                <w:b/>
                <w:bCs/>
                <w:sz w:val="20"/>
                <w:szCs w:val="20"/>
              </w:rPr>
            </w:pPr>
            <w:r>
              <w:rPr>
                <w:rFonts w:eastAsia="SimSun"/>
                <w:b/>
                <w:bCs/>
                <w:kern w:val="0"/>
                <w:sz w:val="20"/>
                <w:szCs w:val="20"/>
                <w:lang w:val="en-US" w:eastAsia="zh-CN" w:bidi="ar"/>
              </w:rPr>
              <w:t>29.</w:t>
            </w:r>
          </w:p>
        </w:tc>
        <w:tc>
          <w:tcPr>
            <w:tcW w:w="1780"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ТП-160</w:t>
            </w:r>
          </w:p>
        </w:tc>
        <w:tc>
          <w:tcPr>
            <w:tcW w:w="3613"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д.Фотьево</w:t>
            </w:r>
          </w:p>
        </w:tc>
        <w:tc>
          <w:tcPr>
            <w:tcW w:w="114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10/0,4</w:t>
            </w:r>
          </w:p>
        </w:tc>
        <w:tc>
          <w:tcPr>
            <w:tcW w:w="125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0,160</w:t>
            </w:r>
          </w:p>
        </w:tc>
      </w:tr>
      <w:tr w:rsidR="00AF09AC">
        <w:trPr>
          <w:trHeight w:val="23"/>
          <w:jc w:val="center"/>
        </w:trPr>
        <w:tc>
          <w:tcPr>
            <w:tcW w:w="707" w:type="dxa"/>
            <w:tcBorders>
              <w:tl2br w:val="nil"/>
              <w:tr2bl w:val="nil"/>
            </w:tcBorders>
            <w:shd w:val="clear" w:color="auto" w:fill="auto"/>
            <w:vAlign w:val="center"/>
          </w:tcPr>
          <w:p w:rsidR="00AF09AC" w:rsidRDefault="009625AC">
            <w:pPr>
              <w:spacing w:after="0" w:line="240" w:lineRule="auto"/>
              <w:jc w:val="center"/>
              <w:textAlignment w:val="center"/>
              <w:rPr>
                <w:b/>
                <w:bCs/>
                <w:sz w:val="20"/>
                <w:szCs w:val="20"/>
              </w:rPr>
            </w:pPr>
            <w:r>
              <w:rPr>
                <w:rFonts w:eastAsia="SimSun"/>
                <w:b/>
                <w:bCs/>
                <w:kern w:val="0"/>
                <w:sz w:val="20"/>
                <w:szCs w:val="20"/>
                <w:lang w:val="en-US" w:eastAsia="zh-CN" w:bidi="ar"/>
              </w:rPr>
              <w:t>30.</w:t>
            </w:r>
          </w:p>
        </w:tc>
        <w:tc>
          <w:tcPr>
            <w:tcW w:w="1780"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ТП-239</w:t>
            </w:r>
          </w:p>
        </w:tc>
        <w:tc>
          <w:tcPr>
            <w:tcW w:w="3613"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д.Фотьево</w:t>
            </w:r>
          </w:p>
        </w:tc>
        <w:tc>
          <w:tcPr>
            <w:tcW w:w="114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10/0,4</w:t>
            </w:r>
          </w:p>
        </w:tc>
        <w:tc>
          <w:tcPr>
            <w:tcW w:w="125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0,250</w:t>
            </w:r>
          </w:p>
        </w:tc>
      </w:tr>
      <w:tr w:rsidR="00AF09AC">
        <w:trPr>
          <w:trHeight w:val="23"/>
          <w:jc w:val="center"/>
        </w:trPr>
        <w:tc>
          <w:tcPr>
            <w:tcW w:w="707" w:type="dxa"/>
            <w:tcBorders>
              <w:tl2br w:val="nil"/>
              <w:tr2bl w:val="nil"/>
            </w:tcBorders>
            <w:shd w:val="clear" w:color="auto" w:fill="auto"/>
            <w:vAlign w:val="center"/>
          </w:tcPr>
          <w:p w:rsidR="00AF09AC" w:rsidRDefault="009625AC">
            <w:pPr>
              <w:spacing w:after="0" w:line="240" w:lineRule="auto"/>
              <w:jc w:val="center"/>
              <w:textAlignment w:val="center"/>
              <w:rPr>
                <w:b/>
                <w:bCs/>
                <w:sz w:val="20"/>
                <w:szCs w:val="20"/>
              </w:rPr>
            </w:pPr>
            <w:r>
              <w:rPr>
                <w:rFonts w:eastAsia="SimSun"/>
                <w:b/>
                <w:bCs/>
                <w:kern w:val="0"/>
                <w:sz w:val="20"/>
                <w:szCs w:val="20"/>
                <w:lang w:val="en-US" w:eastAsia="zh-CN" w:bidi="ar"/>
              </w:rPr>
              <w:t>31.</w:t>
            </w:r>
          </w:p>
        </w:tc>
        <w:tc>
          <w:tcPr>
            <w:tcW w:w="1780"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ТП-403</w:t>
            </w:r>
          </w:p>
        </w:tc>
        <w:tc>
          <w:tcPr>
            <w:tcW w:w="3613"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д.Золотково</w:t>
            </w:r>
          </w:p>
        </w:tc>
        <w:tc>
          <w:tcPr>
            <w:tcW w:w="114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10/0,4</w:t>
            </w:r>
          </w:p>
        </w:tc>
        <w:tc>
          <w:tcPr>
            <w:tcW w:w="125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0,100</w:t>
            </w:r>
          </w:p>
        </w:tc>
      </w:tr>
      <w:tr w:rsidR="00AF09AC">
        <w:trPr>
          <w:trHeight w:val="23"/>
          <w:jc w:val="center"/>
        </w:trPr>
        <w:tc>
          <w:tcPr>
            <w:tcW w:w="707" w:type="dxa"/>
            <w:tcBorders>
              <w:tl2br w:val="nil"/>
              <w:tr2bl w:val="nil"/>
            </w:tcBorders>
            <w:shd w:val="clear" w:color="auto" w:fill="auto"/>
            <w:vAlign w:val="center"/>
          </w:tcPr>
          <w:p w:rsidR="00AF09AC" w:rsidRDefault="009625AC">
            <w:pPr>
              <w:spacing w:after="0" w:line="240" w:lineRule="auto"/>
              <w:jc w:val="center"/>
              <w:textAlignment w:val="center"/>
              <w:rPr>
                <w:b/>
                <w:bCs/>
                <w:sz w:val="20"/>
                <w:szCs w:val="20"/>
              </w:rPr>
            </w:pPr>
            <w:r>
              <w:rPr>
                <w:rFonts w:eastAsia="SimSun"/>
                <w:b/>
                <w:bCs/>
                <w:kern w:val="0"/>
                <w:sz w:val="20"/>
                <w:szCs w:val="20"/>
                <w:lang w:val="en-US" w:eastAsia="zh-CN" w:bidi="ar"/>
              </w:rPr>
              <w:t>32.</w:t>
            </w:r>
          </w:p>
        </w:tc>
        <w:tc>
          <w:tcPr>
            <w:tcW w:w="1780"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ТП-180</w:t>
            </w:r>
          </w:p>
        </w:tc>
        <w:tc>
          <w:tcPr>
            <w:tcW w:w="3613"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СНТ Дубровка</w:t>
            </w:r>
          </w:p>
        </w:tc>
        <w:tc>
          <w:tcPr>
            <w:tcW w:w="114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10/0,4</w:t>
            </w:r>
          </w:p>
        </w:tc>
        <w:tc>
          <w:tcPr>
            <w:tcW w:w="125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0,250</w:t>
            </w:r>
          </w:p>
        </w:tc>
      </w:tr>
      <w:tr w:rsidR="00AF09AC">
        <w:trPr>
          <w:trHeight w:val="23"/>
          <w:jc w:val="center"/>
        </w:trPr>
        <w:tc>
          <w:tcPr>
            <w:tcW w:w="707" w:type="dxa"/>
            <w:tcBorders>
              <w:tl2br w:val="nil"/>
              <w:tr2bl w:val="nil"/>
            </w:tcBorders>
            <w:shd w:val="clear" w:color="auto" w:fill="auto"/>
            <w:vAlign w:val="center"/>
          </w:tcPr>
          <w:p w:rsidR="00AF09AC" w:rsidRDefault="009625AC">
            <w:pPr>
              <w:spacing w:after="0" w:line="240" w:lineRule="auto"/>
              <w:jc w:val="center"/>
              <w:textAlignment w:val="center"/>
              <w:rPr>
                <w:b/>
                <w:bCs/>
                <w:sz w:val="20"/>
                <w:szCs w:val="20"/>
              </w:rPr>
            </w:pPr>
            <w:r>
              <w:rPr>
                <w:rFonts w:eastAsia="SimSun"/>
                <w:b/>
                <w:bCs/>
                <w:kern w:val="0"/>
                <w:sz w:val="20"/>
                <w:szCs w:val="20"/>
                <w:lang w:val="en-US" w:eastAsia="zh-CN" w:bidi="ar"/>
              </w:rPr>
              <w:t>33.</w:t>
            </w:r>
          </w:p>
        </w:tc>
        <w:tc>
          <w:tcPr>
            <w:tcW w:w="1780"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ТП-494</w:t>
            </w:r>
          </w:p>
        </w:tc>
        <w:tc>
          <w:tcPr>
            <w:tcW w:w="3613"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д.Лакомица</w:t>
            </w:r>
          </w:p>
        </w:tc>
        <w:tc>
          <w:tcPr>
            <w:tcW w:w="114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10/0,4</w:t>
            </w:r>
          </w:p>
        </w:tc>
        <w:tc>
          <w:tcPr>
            <w:tcW w:w="125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0,100</w:t>
            </w:r>
          </w:p>
        </w:tc>
      </w:tr>
      <w:tr w:rsidR="00AF09AC">
        <w:trPr>
          <w:trHeight w:val="23"/>
          <w:jc w:val="center"/>
        </w:trPr>
        <w:tc>
          <w:tcPr>
            <w:tcW w:w="707" w:type="dxa"/>
            <w:tcBorders>
              <w:tl2br w:val="nil"/>
              <w:tr2bl w:val="nil"/>
            </w:tcBorders>
            <w:shd w:val="clear" w:color="auto" w:fill="auto"/>
            <w:vAlign w:val="center"/>
          </w:tcPr>
          <w:p w:rsidR="00AF09AC" w:rsidRDefault="009625AC">
            <w:pPr>
              <w:spacing w:after="0" w:line="240" w:lineRule="auto"/>
              <w:jc w:val="center"/>
              <w:textAlignment w:val="center"/>
              <w:rPr>
                <w:b/>
                <w:bCs/>
                <w:sz w:val="20"/>
                <w:szCs w:val="20"/>
              </w:rPr>
            </w:pPr>
            <w:r>
              <w:rPr>
                <w:rFonts w:eastAsia="SimSun"/>
                <w:b/>
                <w:bCs/>
                <w:kern w:val="0"/>
                <w:sz w:val="20"/>
                <w:szCs w:val="20"/>
                <w:lang w:val="en-US" w:eastAsia="zh-CN" w:bidi="ar"/>
              </w:rPr>
              <w:t>34.</w:t>
            </w:r>
          </w:p>
        </w:tc>
        <w:tc>
          <w:tcPr>
            <w:tcW w:w="1780"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ТП-506</w:t>
            </w:r>
          </w:p>
        </w:tc>
        <w:tc>
          <w:tcPr>
            <w:tcW w:w="3613"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д.Торфопредприятие</w:t>
            </w:r>
          </w:p>
        </w:tc>
        <w:tc>
          <w:tcPr>
            <w:tcW w:w="114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10/0,4</w:t>
            </w:r>
          </w:p>
        </w:tc>
        <w:tc>
          <w:tcPr>
            <w:tcW w:w="125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0,250</w:t>
            </w:r>
          </w:p>
        </w:tc>
      </w:tr>
      <w:tr w:rsidR="00AF09AC">
        <w:trPr>
          <w:trHeight w:val="23"/>
          <w:jc w:val="center"/>
        </w:trPr>
        <w:tc>
          <w:tcPr>
            <w:tcW w:w="707" w:type="dxa"/>
            <w:tcBorders>
              <w:tl2br w:val="nil"/>
              <w:tr2bl w:val="nil"/>
            </w:tcBorders>
            <w:shd w:val="clear" w:color="auto" w:fill="auto"/>
            <w:vAlign w:val="center"/>
          </w:tcPr>
          <w:p w:rsidR="00AF09AC" w:rsidRDefault="009625AC">
            <w:pPr>
              <w:spacing w:after="0" w:line="240" w:lineRule="auto"/>
              <w:jc w:val="center"/>
              <w:textAlignment w:val="center"/>
              <w:rPr>
                <w:b/>
                <w:bCs/>
                <w:sz w:val="20"/>
                <w:szCs w:val="20"/>
              </w:rPr>
            </w:pPr>
            <w:r>
              <w:rPr>
                <w:rFonts w:eastAsia="SimSun"/>
                <w:b/>
                <w:bCs/>
                <w:kern w:val="0"/>
                <w:sz w:val="20"/>
                <w:szCs w:val="20"/>
                <w:lang w:val="en-US" w:eastAsia="zh-CN" w:bidi="ar"/>
              </w:rPr>
              <w:t>35.</w:t>
            </w:r>
          </w:p>
        </w:tc>
        <w:tc>
          <w:tcPr>
            <w:tcW w:w="1780"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ТП-522</w:t>
            </w:r>
          </w:p>
        </w:tc>
        <w:tc>
          <w:tcPr>
            <w:tcW w:w="3613"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д.Майкино</w:t>
            </w:r>
          </w:p>
        </w:tc>
        <w:tc>
          <w:tcPr>
            <w:tcW w:w="114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10/0,4</w:t>
            </w:r>
          </w:p>
        </w:tc>
        <w:tc>
          <w:tcPr>
            <w:tcW w:w="125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0,040</w:t>
            </w:r>
          </w:p>
        </w:tc>
      </w:tr>
      <w:tr w:rsidR="00AF09AC">
        <w:trPr>
          <w:trHeight w:val="23"/>
          <w:jc w:val="center"/>
        </w:trPr>
        <w:tc>
          <w:tcPr>
            <w:tcW w:w="707" w:type="dxa"/>
            <w:tcBorders>
              <w:tl2br w:val="nil"/>
              <w:tr2bl w:val="nil"/>
            </w:tcBorders>
            <w:shd w:val="clear" w:color="auto" w:fill="auto"/>
            <w:vAlign w:val="center"/>
          </w:tcPr>
          <w:p w:rsidR="00AF09AC" w:rsidRDefault="009625AC">
            <w:pPr>
              <w:spacing w:after="0" w:line="240" w:lineRule="auto"/>
              <w:jc w:val="center"/>
              <w:textAlignment w:val="center"/>
              <w:rPr>
                <w:b/>
                <w:bCs/>
                <w:sz w:val="20"/>
                <w:szCs w:val="20"/>
              </w:rPr>
            </w:pPr>
            <w:r>
              <w:rPr>
                <w:rFonts w:eastAsia="SimSun"/>
                <w:b/>
                <w:bCs/>
                <w:kern w:val="0"/>
                <w:sz w:val="20"/>
                <w:szCs w:val="20"/>
                <w:lang w:val="en-US" w:eastAsia="zh-CN" w:bidi="ar"/>
              </w:rPr>
              <w:t>36.</w:t>
            </w:r>
          </w:p>
        </w:tc>
        <w:tc>
          <w:tcPr>
            <w:tcW w:w="1780"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ТП-541</w:t>
            </w:r>
          </w:p>
        </w:tc>
        <w:tc>
          <w:tcPr>
            <w:tcW w:w="3613"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 xml:space="preserve">д.Фотьево </w:t>
            </w:r>
          </w:p>
        </w:tc>
        <w:tc>
          <w:tcPr>
            <w:tcW w:w="114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10/0,4</w:t>
            </w:r>
          </w:p>
        </w:tc>
        <w:tc>
          <w:tcPr>
            <w:tcW w:w="125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1,260</w:t>
            </w:r>
          </w:p>
        </w:tc>
      </w:tr>
      <w:tr w:rsidR="00AF09AC">
        <w:trPr>
          <w:trHeight w:val="23"/>
          <w:jc w:val="center"/>
        </w:trPr>
        <w:tc>
          <w:tcPr>
            <w:tcW w:w="707" w:type="dxa"/>
            <w:tcBorders>
              <w:tl2br w:val="nil"/>
              <w:tr2bl w:val="nil"/>
            </w:tcBorders>
            <w:shd w:val="clear" w:color="auto" w:fill="auto"/>
            <w:vAlign w:val="center"/>
          </w:tcPr>
          <w:p w:rsidR="00AF09AC" w:rsidRDefault="009625AC">
            <w:pPr>
              <w:spacing w:after="0" w:line="240" w:lineRule="auto"/>
              <w:jc w:val="center"/>
              <w:textAlignment w:val="center"/>
              <w:rPr>
                <w:b/>
                <w:bCs/>
                <w:sz w:val="20"/>
                <w:szCs w:val="20"/>
              </w:rPr>
            </w:pPr>
            <w:r>
              <w:rPr>
                <w:rFonts w:eastAsia="SimSun"/>
                <w:b/>
                <w:bCs/>
                <w:kern w:val="0"/>
                <w:sz w:val="20"/>
                <w:szCs w:val="20"/>
                <w:lang w:val="en-US" w:eastAsia="zh-CN" w:bidi="ar"/>
              </w:rPr>
              <w:t>37.</w:t>
            </w:r>
          </w:p>
        </w:tc>
        <w:tc>
          <w:tcPr>
            <w:tcW w:w="1780"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ТП-545</w:t>
            </w:r>
          </w:p>
        </w:tc>
        <w:tc>
          <w:tcPr>
            <w:tcW w:w="3613"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д.Гришино</w:t>
            </w:r>
          </w:p>
        </w:tc>
        <w:tc>
          <w:tcPr>
            <w:tcW w:w="114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10/0,4</w:t>
            </w:r>
          </w:p>
        </w:tc>
        <w:tc>
          <w:tcPr>
            <w:tcW w:w="125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0,040</w:t>
            </w:r>
          </w:p>
        </w:tc>
      </w:tr>
      <w:tr w:rsidR="00AF09AC">
        <w:trPr>
          <w:trHeight w:val="23"/>
          <w:jc w:val="center"/>
        </w:trPr>
        <w:tc>
          <w:tcPr>
            <w:tcW w:w="707" w:type="dxa"/>
            <w:tcBorders>
              <w:tl2br w:val="nil"/>
              <w:tr2bl w:val="nil"/>
            </w:tcBorders>
            <w:shd w:val="clear" w:color="auto" w:fill="auto"/>
            <w:vAlign w:val="center"/>
          </w:tcPr>
          <w:p w:rsidR="00AF09AC" w:rsidRDefault="009625AC">
            <w:pPr>
              <w:spacing w:after="0" w:line="240" w:lineRule="auto"/>
              <w:jc w:val="center"/>
              <w:textAlignment w:val="center"/>
              <w:rPr>
                <w:b/>
                <w:bCs/>
                <w:sz w:val="20"/>
                <w:szCs w:val="20"/>
              </w:rPr>
            </w:pPr>
            <w:r>
              <w:rPr>
                <w:rFonts w:eastAsia="SimSun"/>
                <w:b/>
                <w:bCs/>
                <w:kern w:val="0"/>
                <w:sz w:val="20"/>
                <w:szCs w:val="20"/>
                <w:lang w:val="en-US" w:eastAsia="zh-CN" w:bidi="ar"/>
              </w:rPr>
              <w:t>38.</w:t>
            </w:r>
          </w:p>
        </w:tc>
        <w:tc>
          <w:tcPr>
            <w:tcW w:w="1780"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ТП-549</w:t>
            </w:r>
          </w:p>
        </w:tc>
        <w:tc>
          <w:tcPr>
            <w:tcW w:w="3613"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д.Еремеево</w:t>
            </w:r>
          </w:p>
        </w:tc>
        <w:tc>
          <w:tcPr>
            <w:tcW w:w="114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10/0,4</w:t>
            </w:r>
          </w:p>
        </w:tc>
        <w:tc>
          <w:tcPr>
            <w:tcW w:w="125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0,100</w:t>
            </w:r>
          </w:p>
        </w:tc>
      </w:tr>
      <w:tr w:rsidR="00AF09AC">
        <w:trPr>
          <w:trHeight w:val="23"/>
          <w:jc w:val="center"/>
        </w:trPr>
        <w:tc>
          <w:tcPr>
            <w:tcW w:w="707" w:type="dxa"/>
            <w:tcBorders>
              <w:tl2br w:val="nil"/>
              <w:tr2bl w:val="nil"/>
            </w:tcBorders>
            <w:shd w:val="clear" w:color="auto" w:fill="auto"/>
            <w:vAlign w:val="center"/>
          </w:tcPr>
          <w:p w:rsidR="00AF09AC" w:rsidRDefault="009625AC">
            <w:pPr>
              <w:spacing w:after="0" w:line="240" w:lineRule="auto"/>
              <w:jc w:val="center"/>
              <w:textAlignment w:val="center"/>
              <w:rPr>
                <w:b/>
                <w:bCs/>
                <w:sz w:val="20"/>
                <w:szCs w:val="20"/>
              </w:rPr>
            </w:pPr>
            <w:r>
              <w:rPr>
                <w:rFonts w:eastAsia="SimSun"/>
                <w:b/>
                <w:bCs/>
                <w:kern w:val="0"/>
                <w:sz w:val="20"/>
                <w:szCs w:val="20"/>
                <w:lang w:val="en-US" w:eastAsia="zh-CN" w:bidi="ar"/>
              </w:rPr>
              <w:t>39.</w:t>
            </w:r>
          </w:p>
        </w:tc>
        <w:tc>
          <w:tcPr>
            <w:tcW w:w="1780"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ТП-99</w:t>
            </w:r>
          </w:p>
        </w:tc>
        <w:tc>
          <w:tcPr>
            <w:tcW w:w="3613"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д.Переслегино</w:t>
            </w:r>
          </w:p>
        </w:tc>
        <w:tc>
          <w:tcPr>
            <w:tcW w:w="114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10/0,4</w:t>
            </w:r>
          </w:p>
        </w:tc>
        <w:tc>
          <w:tcPr>
            <w:tcW w:w="125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0,100</w:t>
            </w:r>
          </w:p>
        </w:tc>
      </w:tr>
      <w:tr w:rsidR="00AF09AC">
        <w:trPr>
          <w:trHeight w:val="23"/>
          <w:jc w:val="center"/>
        </w:trPr>
        <w:tc>
          <w:tcPr>
            <w:tcW w:w="707" w:type="dxa"/>
            <w:tcBorders>
              <w:tl2br w:val="nil"/>
              <w:tr2bl w:val="nil"/>
            </w:tcBorders>
            <w:shd w:val="clear" w:color="auto" w:fill="auto"/>
            <w:vAlign w:val="center"/>
          </w:tcPr>
          <w:p w:rsidR="00AF09AC" w:rsidRDefault="009625AC">
            <w:pPr>
              <w:spacing w:after="0" w:line="240" w:lineRule="auto"/>
              <w:jc w:val="center"/>
              <w:textAlignment w:val="center"/>
              <w:rPr>
                <w:b/>
                <w:bCs/>
                <w:sz w:val="20"/>
                <w:szCs w:val="20"/>
              </w:rPr>
            </w:pPr>
            <w:r>
              <w:rPr>
                <w:rFonts w:eastAsia="SimSun"/>
                <w:b/>
                <w:bCs/>
                <w:kern w:val="0"/>
                <w:sz w:val="20"/>
                <w:szCs w:val="20"/>
                <w:lang w:val="en-US" w:eastAsia="zh-CN" w:bidi="ar"/>
              </w:rPr>
              <w:t>40.</w:t>
            </w:r>
          </w:p>
        </w:tc>
        <w:tc>
          <w:tcPr>
            <w:tcW w:w="1780"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ТП-189</w:t>
            </w:r>
          </w:p>
        </w:tc>
        <w:tc>
          <w:tcPr>
            <w:tcW w:w="3613"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д.Переслегино</w:t>
            </w:r>
          </w:p>
        </w:tc>
        <w:tc>
          <w:tcPr>
            <w:tcW w:w="114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10/0,4</w:t>
            </w:r>
          </w:p>
        </w:tc>
        <w:tc>
          <w:tcPr>
            <w:tcW w:w="125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0,320</w:t>
            </w:r>
          </w:p>
        </w:tc>
      </w:tr>
      <w:tr w:rsidR="00AF09AC">
        <w:trPr>
          <w:trHeight w:val="23"/>
          <w:jc w:val="center"/>
        </w:trPr>
        <w:tc>
          <w:tcPr>
            <w:tcW w:w="707" w:type="dxa"/>
            <w:tcBorders>
              <w:tl2br w:val="nil"/>
              <w:tr2bl w:val="nil"/>
            </w:tcBorders>
            <w:shd w:val="clear" w:color="auto" w:fill="auto"/>
            <w:vAlign w:val="center"/>
          </w:tcPr>
          <w:p w:rsidR="00AF09AC" w:rsidRDefault="009625AC">
            <w:pPr>
              <w:spacing w:after="0" w:line="240" w:lineRule="auto"/>
              <w:jc w:val="center"/>
              <w:textAlignment w:val="center"/>
              <w:rPr>
                <w:b/>
                <w:bCs/>
                <w:sz w:val="20"/>
                <w:szCs w:val="20"/>
              </w:rPr>
            </w:pPr>
            <w:r>
              <w:rPr>
                <w:rFonts w:eastAsia="SimSun"/>
                <w:b/>
                <w:bCs/>
                <w:kern w:val="0"/>
                <w:sz w:val="20"/>
                <w:szCs w:val="20"/>
                <w:lang w:val="en-US" w:eastAsia="zh-CN" w:bidi="ar"/>
              </w:rPr>
              <w:lastRenderedPageBreak/>
              <w:t>41.</w:t>
            </w:r>
          </w:p>
        </w:tc>
        <w:tc>
          <w:tcPr>
            <w:tcW w:w="1780"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ТП-256</w:t>
            </w:r>
          </w:p>
        </w:tc>
        <w:tc>
          <w:tcPr>
            <w:tcW w:w="3613"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д.Переслегино</w:t>
            </w:r>
          </w:p>
        </w:tc>
        <w:tc>
          <w:tcPr>
            <w:tcW w:w="114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10/0,23</w:t>
            </w:r>
          </w:p>
        </w:tc>
        <w:tc>
          <w:tcPr>
            <w:tcW w:w="125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0,010</w:t>
            </w:r>
          </w:p>
        </w:tc>
      </w:tr>
      <w:tr w:rsidR="00AF09AC">
        <w:trPr>
          <w:trHeight w:val="23"/>
          <w:jc w:val="center"/>
        </w:trPr>
        <w:tc>
          <w:tcPr>
            <w:tcW w:w="707" w:type="dxa"/>
            <w:tcBorders>
              <w:tl2br w:val="nil"/>
              <w:tr2bl w:val="nil"/>
            </w:tcBorders>
            <w:shd w:val="clear" w:color="auto" w:fill="auto"/>
            <w:vAlign w:val="center"/>
          </w:tcPr>
          <w:p w:rsidR="00AF09AC" w:rsidRDefault="009625AC">
            <w:pPr>
              <w:spacing w:after="0" w:line="240" w:lineRule="auto"/>
              <w:jc w:val="center"/>
              <w:textAlignment w:val="center"/>
              <w:rPr>
                <w:b/>
                <w:bCs/>
                <w:sz w:val="20"/>
                <w:szCs w:val="20"/>
              </w:rPr>
            </w:pPr>
            <w:r>
              <w:rPr>
                <w:rFonts w:eastAsia="SimSun"/>
                <w:b/>
                <w:bCs/>
                <w:kern w:val="0"/>
                <w:sz w:val="20"/>
                <w:szCs w:val="20"/>
                <w:lang w:val="en-US" w:eastAsia="zh-CN" w:bidi="ar"/>
              </w:rPr>
              <w:t>42.</w:t>
            </w:r>
          </w:p>
        </w:tc>
        <w:tc>
          <w:tcPr>
            <w:tcW w:w="1780"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ТП-539</w:t>
            </w:r>
          </w:p>
        </w:tc>
        <w:tc>
          <w:tcPr>
            <w:tcW w:w="3613"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д.Переслегино</w:t>
            </w:r>
          </w:p>
        </w:tc>
        <w:tc>
          <w:tcPr>
            <w:tcW w:w="114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10/0,4</w:t>
            </w:r>
          </w:p>
        </w:tc>
        <w:tc>
          <w:tcPr>
            <w:tcW w:w="125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0,400</w:t>
            </w:r>
          </w:p>
        </w:tc>
      </w:tr>
      <w:tr w:rsidR="00AF09AC">
        <w:trPr>
          <w:trHeight w:val="23"/>
          <w:jc w:val="center"/>
        </w:trPr>
        <w:tc>
          <w:tcPr>
            <w:tcW w:w="707" w:type="dxa"/>
            <w:tcBorders>
              <w:tl2br w:val="nil"/>
              <w:tr2bl w:val="nil"/>
            </w:tcBorders>
            <w:shd w:val="clear" w:color="auto" w:fill="auto"/>
            <w:vAlign w:val="center"/>
          </w:tcPr>
          <w:p w:rsidR="00AF09AC" w:rsidRDefault="009625AC">
            <w:pPr>
              <w:spacing w:after="0" w:line="240" w:lineRule="auto"/>
              <w:jc w:val="center"/>
              <w:textAlignment w:val="center"/>
              <w:rPr>
                <w:b/>
                <w:bCs/>
                <w:sz w:val="20"/>
                <w:szCs w:val="20"/>
              </w:rPr>
            </w:pPr>
            <w:r>
              <w:rPr>
                <w:rFonts w:eastAsia="SimSun"/>
                <w:b/>
                <w:bCs/>
                <w:kern w:val="0"/>
                <w:sz w:val="20"/>
                <w:szCs w:val="20"/>
                <w:lang w:val="en-US" w:eastAsia="zh-CN" w:bidi="ar"/>
              </w:rPr>
              <w:t>43.</w:t>
            </w:r>
          </w:p>
        </w:tc>
        <w:tc>
          <w:tcPr>
            <w:tcW w:w="1780"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ТП-568</w:t>
            </w:r>
          </w:p>
        </w:tc>
        <w:tc>
          <w:tcPr>
            <w:tcW w:w="3613"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д.Переслегино</w:t>
            </w:r>
          </w:p>
        </w:tc>
        <w:tc>
          <w:tcPr>
            <w:tcW w:w="114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10/0,4</w:t>
            </w:r>
          </w:p>
        </w:tc>
        <w:tc>
          <w:tcPr>
            <w:tcW w:w="125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0,800</w:t>
            </w:r>
          </w:p>
        </w:tc>
      </w:tr>
      <w:tr w:rsidR="00AF09AC">
        <w:trPr>
          <w:trHeight w:val="23"/>
          <w:jc w:val="center"/>
        </w:trPr>
        <w:tc>
          <w:tcPr>
            <w:tcW w:w="707" w:type="dxa"/>
            <w:tcBorders>
              <w:tl2br w:val="nil"/>
              <w:tr2bl w:val="nil"/>
            </w:tcBorders>
            <w:shd w:val="clear" w:color="auto" w:fill="auto"/>
            <w:vAlign w:val="center"/>
          </w:tcPr>
          <w:p w:rsidR="00AF09AC" w:rsidRDefault="009625AC">
            <w:pPr>
              <w:spacing w:after="0" w:line="240" w:lineRule="auto"/>
              <w:jc w:val="center"/>
              <w:textAlignment w:val="center"/>
              <w:rPr>
                <w:b/>
                <w:bCs/>
                <w:sz w:val="20"/>
                <w:szCs w:val="20"/>
              </w:rPr>
            </w:pPr>
            <w:r>
              <w:rPr>
                <w:rFonts w:eastAsia="SimSun"/>
                <w:b/>
                <w:bCs/>
                <w:kern w:val="0"/>
                <w:sz w:val="20"/>
                <w:szCs w:val="20"/>
                <w:lang w:val="en-US" w:eastAsia="zh-CN" w:bidi="ar"/>
              </w:rPr>
              <w:t>44.</w:t>
            </w:r>
          </w:p>
        </w:tc>
        <w:tc>
          <w:tcPr>
            <w:tcW w:w="1780"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ТП-569</w:t>
            </w:r>
          </w:p>
        </w:tc>
        <w:tc>
          <w:tcPr>
            <w:tcW w:w="3613"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д.Русаново</w:t>
            </w:r>
          </w:p>
        </w:tc>
        <w:tc>
          <w:tcPr>
            <w:tcW w:w="114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10/0,4</w:t>
            </w:r>
          </w:p>
        </w:tc>
        <w:tc>
          <w:tcPr>
            <w:tcW w:w="125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0,063</w:t>
            </w:r>
          </w:p>
        </w:tc>
      </w:tr>
      <w:tr w:rsidR="00AF09AC">
        <w:trPr>
          <w:trHeight w:val="23"/>
          <w:jc w:val="center"/>
        </w:trPr>
        <w:tc>
          <w:tcPr>
            <w:tcW w:w="707" w:type="dxa"/>
            <w:tcBorders>
              <w:tl2br w:val="nil"/>
              <w:tr2bl w:val="nil"/>
            </w:tcBorders>
            <w:shd w:val="clear" w:color="auto" w:fill="auto"/>
            <w:vAlign w:val="center"/>
          </w:tcPr>
          <w:p w:rsidR="00AF09AC" w:rsidRDefault="009625AC">
            <w:pPr>
              <w:spacing w:after="0" w:line="240" w:lineRule="auto"/>
              <w:jc w:val="center"/>
              <w:textAlignment w:val="center"/>
              <w:rPr>
                <w:b/>
                <w:bCs/>
                <w:sz w:val="20"/>
                <w:szCs w:val="20"/>
              </w:rPr>
            </w:pPr>
            <w:r>
              <w:rPr>
                <w:rFonts w:eastAsia="SimSun"/>
                <w:b/>
                <w:bCs/>
                <w:kern w:val="0"/>
                <w:sz w:val="20"/>
                <w:szCs w:val="20"/>
                <w:lang w:val="en-US" w:eastAsia="zh-CN" w:bidi="ar"/>
              </w:rPr>
              <w:t>45.</w:t>
            </w:r>
          </w:p>
        </w:tc>
        <w:tc>
          <w:tcPr>
            <w:tcW w:w="1780"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ТП-90</w:t>
            </w:r>
          </w:p>
        </w:tc>
        <w:tc>
          <w:tcPr>
            <w:tcW w:w="3613"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 xml:space="preserve">д.Клинцево </w:t>
            </w:r>
          </w:p>
        </w:tc>
        <w:tc>
          <w:tcPr>
            <w:tcW w:w="114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10/0,4</w:t>
            </w:r>
          </w:p>
        </w:tc>
        <w:tc>
          <w:tcPr>
            <w:tcW w:w="125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0,040</w:t>
            </w:r>
          </w:p>
        </w:tc>
      </w:tr>
      <w:tr w:rsidR="00AF09AC">
        <w:trPr>
          <w:trHeight w:val="23"/>
          <w:jc w:val="center"/>
        </w:trPr>
        <w:tc>
          <w:tcPr>
            <w:tcW w:w="707" w:type="dxa"/>
            <w:tcBorders>
              <w:tl2br w:val="nil"/>
              <w:tr2bl w:val="nil"/>
            </w:tcBorders>
            <w:shd w:val="clear" w:color="auto" w:fill="auto"/>
            <w:vAlign w:val="center"/>
          </w:tcPr>
          <w:p w:rsidR="00AF09AC" w:rsidRDefault="009625AC">
            <w:pPr>
              <w:spacing w:after="0" w:line="240" w:lineRule="auto"/>
              <w:jc w:val="center"/>
              <w:textAlignment w:val="center"/>
              <w:rPr>
                <w:b/>
                <w:bCs/>
                <w:sz w:val="20"/>
                <w:szCs w:val="20"/>
              </w:rPr>
            </w:pPr>
            <w:r>
              <w:rPr>
                <w:rFonts w:eastAsia="SimSun"/>
                <w:b/>
                <w:bCs/>
                <w:kern w:val="0"/>
                <w:sz w:val="20"/>
                <w:szCs w:val="20"/>
                <w:lang w:val="en-US" w:eastAsia="zh-CN" w:bidi="ar"/>
              </w:rPr>
              <w:t>46.</w:t>
            </w:r>
          </w:p>
        </w:tc>
        <w:tc>
          <w:tcPr>
            <w:tcW w:w="1780"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ТП-159</w:t>
            </w:r>
          </w:p>
        </w:tc>
        <w:tc>
          <w:tcPr>
            <w:tcW w:w="3613"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 xml:space="preserve">д.Клинцево </w:t>
            </w:r>
          </w:p>
        </w:tc>
        <w:tc>
          <w:tcPr>
            <w:tcW w:w="114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10/0,4</w:t>
            </w:r>
          </w:p>
        </w:tc>
        <w:tc>
          <w:tcPr>
            <w:tcW w:w="125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0,400</w:t>
            </w:r>
          </w:p>
        </w:tc>
      </w:tr>
      <w:tr w:rsidR="00AF09AC">
        <w:trPr>
          <w:trHeight w:val="23"/>
          <w:jc w:val="center"/>
        </w:trPr>
        <w:tc>
          <w:tcPr>
            <w:tcW w:w="707" w:type="dxa"/>
            <w:tcBorders>
              <w:tl2br w:val="nil"/>
              <w:tr2bl w:val="nil"/>
            </w:tcBorders>
            <w:shd w:val="clear" w:color="auto" w:fill="auto"/>
            <w:vAlign w:val="center"/>
          </w:tcPr>
          <w:p w:rsidR="00AF09AC" w:rsidRDefault="009625AC">
            <w:pPr>
              <w:spacing w:after="0" w:line="240" w:lineRule="auto"/>
              <w:jc w:val="center"/>
              <w:textAlignment w:val="center"/>
              <w:rPr>
                <w:b/>
                <w:bCs/>
                <w:sz w:val="20"/>
                <w:szCs w:val="20"/>
              </w:rPr>
            </w:pPr>
            <w:r>
              <w:rPr>
                <w:rFonts w:eastAsia="SimSun"/>
                <w:b/>
                <w:bCs/>
                <w:kern w:val="0"/>
                <w:sz w:val="20"/>
                <w:szCs w:val="20"/>
                <w:lang w:val="en-US" w:eastAsia="zh-CN" w:bidi="ar"/>
              </w:rPr>
              <w:t>47.</w:t>
            </w:r>
          </w:p>
        </w:tc>
        <w:tc>
          <w:tcPr>
            <w:tcW w:w="1780"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ТП-510</w:t>
            </w:r>
          </w:p>
        </w:tc>
        <w:tc>
          <w:tcPr>
            <w:tcW w:w="3613"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 xml:space="preserve">д.Клинцево </w:t>
            </w:r>
          </w:p>
        </w:tc>
        <w:tc>
          <w:tcPr>
            <w:tcW w:w="114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10/0,4</w:t>
            </w:r>
          </w:p>
        </w:tc>
        <w:tc>
          <w:tcPr>
            <w:tcW w:w="125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0,800</w:t>
            </w:r>
          </w:p>
        </w:tc>
      </w:tr>
      <w:tr w:rsidR="00AF09AC">
        <w:trPr>
          <w:trHeight w:val="23"/>
          <w:jc w:val="center"/>
        </w:trPr>
        <w:tc>
          <w:tcPr>
            <w:tcW w:w="707" w:type="dxa"/>
            <w:tcBorders>
              <w:tl2br w:val="nil"/>
              <w:tr2bl w:val="nil"/>
            </w:tcBorders>
            <w:shd w:val="clear" w:color="auto" w:fill="auto"/>
            <w:vAlign w:val="center"/>
          </w:tcPr>
          <w:p w:rsidR="00AF09AC" w:rsidRDefault="009625AC">
            <w:pPr>
              <w:spacing w:after="0" w:line="240" w:lineRule="auto"/>
              <w:jc w:val="center"/>
              <w:textAlignment w:val="center"/>
              <w:rPr>
                <w:b/>
                <w:bCs/>
                <w:sz w:val="20"/>
                <w:szCs w:val="20"/>
              </w:rPr>
            </w:pPr>
            <w:r>
              <w:rPr>
                <w:rFonts w:eastAsia="SimSun"/>
                <w:b/>
                <w:bCs/>
                <w:kern w:val="0"/>
                <w:sz w:val="20"/>
                <w:szCs w:val="20"/>
                <w:lang w:val="en-US" w:eastAsia="zh-CN" w:bidi="ar"/>
              </w:rPr>
              <w:t>48.</w:t>
            </w:r>
          </w:p>
        </w:tc>
        <w:tc>
          <w:tcPr>
            <w:tcW w:w="1780"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ТП-91</w:t>
            </w:r>
          </w:p>
        </w:tc>
        <w:tc>
          <w:tcPr>
            <w:tcW w:w="3613"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д.Земляничино</w:t>
            </w:r>
          </w:p>
        </w:tc>
        <w:tc>
          <w:tcPr>
            <w:tcW w:w="114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10/0,4</w:t>
            </w:r>
          </w:p>
        </w:tc>
        <w:tc>
          <w:tcPr>
            <w:tcW w:w="125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0,063</w:t>
            </w:r>
          </w:p>
        </w:tc>
      </w:tr>
      <w:tr w:rsidR="00AF09AC">
        <w:trPr>
          <w:trHeight w:val="23"/>
          <w:jc w:val="center"/>
        </w:trPr>
        <w:tc>
          <w:tcPr>
            <w:tcW w:w="707" w:type="dxa"/>
            <w:tcBorders>
              <w:tl2br w:val="nil"/>
              <w:tr2bl w:val="nil"/>
            </w:tcBorders>
            <w:shd w:val="clear" w:color="auto" w:fill="auto"/>
            <w:vAlign w:val="center"/>
          </w:tcPr>
          <w:p w:rsidR="00AF09AC" w:rsidRDefault="009625AC">
            <w:pPr>
              <w:spacing w:after="0" w:line="240" w:lineRule="auto"/>
              <w:jc w:val="center"/>
              <w:textAlignment w:val="center"/>
              <w:rPr>
                <w:b/>
                <w:bCs/>
                <w:sz w:val="20"/>
                <w:szCs w:val="20"/>
              </w:rPr>
            </w:pPr>
            <w:r>
              <w:rPr>
                <w:rFonts w:eastAsia="SimSun"/>
                <w:b/>
                <w:bCs/>
                <w:kern w:val="0"/>
                <w:sz w:val="20"/>
                <w:szCs w:val="20"/>
                <w:lang w:val="en-US" w:eastAsia="zh-CN" w:bidi="ar"/>
              </w:rPr>
              <w:t>49.</w:t>
            </w:r>
          </w:p>
        </w:tc>
        <w:tc>
          <w:tcPr>
            <w:tcW w:w="1780"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ТП-100</w:t>
            </w:r>
          </w:p>
        </w:tc>
        <w:tc>
          <w:tcPr>
            <w:tcW w:w="3613"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д.Сидоровщина</w:t>
            </w:r>
          </w:p>
        </w:tc>
        <w:tc>
          <w:tcPr>
            <w:tcW w:w="114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10/0,4</w:t>
            </w:r>
          </w:p>
        </w:tc>
        <w:tc>
          <w:tcPr>
            <w:tcW w:w="125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0,100</w:t>
            </w:r>
          </w:p>
        </w:tc>
      </w:tr>
      <w:tr w:rsidR="00AF09AC">
        <w:trPr>
          <w:trHeight w:val="23"/>
          <w:jc w:val="center"/>
        </w:trPr>
        <w:tc>
          <w:tcPr>
            <w:tcW w:w="707" w:type="dxa"/>
            <w:tcBorders>
              <w:tl2br w:val="nil"/>
              <w:tr2bl w:val="nil"/>
            </w:tcBorders>
            <w:shd w:val="clear" w:color="auto" w:fill="auto"/>
            <w:vAlign w:val="center"/>
          </w:tcPr>
          <w:p w:rsidR="00AF09AC" w:rsidRDefault="009625AC">
            <w:pPr>
              <w:spacing w:after="0" w:line="240" w:lineRule="auto"/>
              <w:jc w:val="center"/>
              <w:textAlignment w:val="center"/>
              <w:rPr>
                <w:b/>
                <w:bCs/>
                <w:sz w:val="20"/>
                <w:szCs w:val="20"/>
              </w:rPr>
            </w:pPr>
            <w:r>
              <w:rPr>
                <w:rFonts w:eastAsia="SimSun"/>
                <w:b/>
                <w:bCs/>
                <w:kern w:val="0"/>
                <w:sz w:val="20"/>
                <w:szCs w:val="20"/>
                <w:lang w:val="en-US" w:eastAsia="zh-CN" w:bidi="ar"/>
              </w:rPr>
              <w:t>50.</w:t>
            </w:r>
          </w:p>
        </w:tc>
        <w:tc>
          <w:tcPr>
            <w:tcW w:w="1780"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ТП-106</w:t>
            </w:r>
          </w:p>
        </w:tc>
        <w:tc>
          <w:tcPr>
            <w:tcW w:w="3613"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д.Федотково</w:t>
            </w:r>
          </w:p>
        </w:tc>
        <w:tc>
          <w:tcPr>
            <w:tcW w:w="114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10/0,4</w:t>
            </w:r>
          </w:p>
        </w:tc>
        <w:tc>
          <w:tcPr>
            <w:tcW w:w="125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0,100</w:t>
            </w:r>
          </w:p>
        </w:tc>
      </w:tr>
      <w:tr w:rsidR="00AF09AC">
        <w:trPr>
          <w:trHeight w:val="23"/>
          <w:jc w:val="center"/>
        </w:trPr>
        <w:tc>
          <w:tcPr>
            <w:tcW w:w="707" w:type="dxa"/>
            <w:tcBorders>
              <w:tl2br w:val="nil"/>
              <w:tr2bl w:val="nil"/>
            </w:tcBorders>
            <w:shd w:val="clear" w:color="auto" w:fill="auto"/>
            <w:vAlign w:val="center"/>
          </w:tcPr>
          <w:p w:rsidR="00AF09AC" w:rsidRDefault="009625AC">
            <w:pPr>
              <w:spacing w:after="0" w:line="240" w:lineRule="auto"/>
              <w:jc w:val="center"/>
              <w:textAlignment w:val="center"/>
              <w:rPr>
                <w:b/>
                <w:bCs/>
                <w:sz w:val="20"/>
                <w:szCs w:val="20"/>
              </w:rPr>
            </w:pPr>
            <w:r>
              <w:rPr>
                <w:rFonts w:eastAsia="SimSun"/>
                <w:b/>
                <w:bCs/>
                <w:kern w:val="0"/>
                <w:sz w:val="20"/>
                <w:szCs w:val="20"/>
                <w:lang w:val="en-US" w:eastAsia="zh-CN" w:bidi="ar"/>
              </w:rPr>
              <w:t>51.</w:t>
            </w:r>
          </w:p>
        </w:tc>
        <w:tc>
          <w:tcPr>
            <w:tcW w:w="1780"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ТП-108</w:t>
            </w:r>
          </w:p>
        </w:tc>
        <w:tc>
          <w:tcPr>
            <w:tcW w:w="3613"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д.Перекалье</w:t>
            </w:r>
          </w:p>
        </w:tc>
        <w:tc>
          <w:tcPr>
            <w:tcW w:w="114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10/0,4</w:t>
            </w:r>
          </w:p>
        </w:tc>
        <w:tc>
          <w:tcPr>
            <w:tcW w:w="125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0,040</w:t>
            </w:r>
          </w:p>
        </w:tc>
      </w:tr>
      <w:tr w:rsidR="00AF09AC">
        <w:trPr>
          <w:trHeight w:val="23"/>
          <w:jc w:val="center"/>
        </w:trPr>
        <w:tc>
          <w:tcPr>
            <w:tcW w:w="707" w:type="dxa"/>
            <w:tcBorders>
              <w:tl2br w:val="nil"/>
              <w:tr2bl w:val="nil"/>
            </w:tcBorders>
            <w:shd w:val="clear" w:color="auto" w:fill="auto"/>
            <w:vAlign w:val="center"/>
          </w:tcPr>
          <w:p w:rsidR="00AF09AC" w:rsidRDefault="009625AC">
            <w:pPr>
              <w:spacing w:after="0" w:line="240" w:lineRule="auto"/>
              <w:jc w:val="center"/>
              <w:textAlignment w:val="center"/>
              <w:rPr>
                <w:b/>
                <w:bCs/>
                <w:sz w:val="20"/>
                <w:szCs w:val="20"/>
              </w:rPr>
            </w:pPr>
            <w:r>
              <w:rPr>
                <w:rFonts w:eastAsia="SimSun"/>
                <w:b/>
                <w:bCs/>
                <w:kern w:val="0"/>
                <w:sz w:val="20"/>
                <w:szCs w:val="20"/>
                <w:lang w:val="en-US" w:eastAsia="zh-CN" w:bidi="ar"/>
              </w:rPr>
              <w:t>52.</w:t>
            </w:r>
          </w:p>
        </w:tc>
        <w:tc>
          <w:tcPr>
            <w:tcW w:w="1780"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ТП-109</w:t>
            </w:r>
          </w:p>
        </w:tc>
        <w:tc>
          <w:tcPr>
            <w:tcW w:w="3613"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д.Перекалье</w:t>
            </w:r>
          </w:p>
        </w:tc>
        <w:tc>
          <w:tcPr>
            <w:tcW w:w="114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10/0,4</w:t>
            </w:r>
          </w:p>
        </w:tc>
        <w:tc>
          <w:tcPr>
            <w:tcW w:w="125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0,400</w:t>
            </w:r>
          </w:p>
        </w:tc>
      </w:tr>
      <w:tr w:rsidR="00AF09AC">
        <w:trPr>
          <w:trHeight w:val="23"/>
          <w:jc w:val="center"/>
        </w:trPr>
        <w:tc>
          <w:tcPr>
            <w:tcW w:w="707" w:type="dxa"/>
            <w:tcBorders>
              <w:tl2br w:val="nil"/>
              <w:tr2bl w:val="nil"/>
            </w:tcBorders>
            <w:shd w:val="clear" w:color="auto" w:fill="auto"/>
            <w:vAlign w:val="center"/>
          </w:tcPr>
          <w:p w:rsidR="00AF09AC" w:rsidRDefault="009625AC">
            <w:pPr>
              <w:spacing w:after="0" w:line="240" w:lineRule="auto"/>
              <w:jc w:val="center"/>
              <w:textAlignment w:val="center"/>
              <w:rPr>
                <w:b/>
                <w:bCs/>
                <w:sz w:val="20"/>
                <w:szCs w:val="20"/>
              </w:rPr>
            </w:pPr>
            <w:r>
              <w:rPr>
                <w:rFonts w:eastAsia="SimSun"/>
                <w:b/>
                <w:bCs/>
                <w:kern w:val="0"/>
                <w:sz w:val="20"/>
                <w:szCs w:val="20"/>
                <w:lang w:val="en-US" w:eastAsia="zh-CN" w:bidi="ar"/>
              </w:rPr>
              <w:t>53.</w:t>
            </w:r>
          </w:p>
        </w:tc>
        <w:tc>
          <w:tcPr>
            <w:tcW w:w="1780"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ТП-111</w:t>
            </w:r>
          </w:p>
        </w:tc>
        <w:tc>
          <w:tcPr>
            <w:tcW w:w="3613"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д.Сидоровщина</w:t>
            </w:r>
          </w:p>
        </w:tc>
        <w:tc>
          <w:tcPr>
            <w:tcW w:w="114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10/0,4</w:t>
            </w:r>
          </w:p>
        </w:tc>
        <w:tc>
          <w:tcPr>
            <w:tcW w:w="125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0,100</w:t>
            </w:r>
          </w:p>
        </w:tc>
      </w:tr>
      <w:tr w:rsidR="00AF09AC">
        <w:trPr>
          <w:trHeight w:val="23"/>
          <w:jc w:val="center"/>
        </w:trPr>
        <w:tc>
          <w:tcPr>
            <w:tcW w:w="707" w:type="dxa"/>
            <w:tcBorders>
              <w:tl2br w:val="nil"/>
              <w:tr2bl w:val="nil"/>
            </w:tcBorders>
            <w:shd w:val="clear" w:color="auto" w:fill="auto"/>
            <w:vAlign w:val="center"/>
          </w:tcPr>
          <w:p w:rsidR="00AF09AC" w:rsidRDefault="009625AC">
            <w:pPr>
              <w:spacing w:after="0" w:line="240" w:lineRule="auto"/>
              <w:jc w:val="center"/>
              <w:textAlignment w:val="center"/>
              <w:rPr>
                <w:b/>
                <w:bCs/>
                <w:sz w:val="20"/>
                <w:szCs w:val="20"/>
              </w:rPr>
            </w:pPr>
            <w:r>
              <w:rPr>
                <w:rFonts w:eastAsia="SimSun"/>
                <w:b/>
                <w:bCs/>
                <w:kern w:val="0"/>
                <w:sz w:val="20"/>
                <w:szCs w:val="20"/>
                <w:lang w:val="en-US" w:eastAsia="zh-CN" w:bidi="ar"/>
              </w:rPr>
              <w:t>54.</w:t>
            </w:r>
          </w:p>
        </w:tc>
        <w:tc>
          <w:tcPr>
            <w:tcW w:w="1780"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ТП-112</w:t>
            </w:r>
          </w:p>
        </w:tc>
        <w:tc>
          <w:tcPr>
            <w:tcW w:w="3613"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д.Гороховье</w:t>
            </w:r>
          </w:p>
        </w:tc>
        <w:tc>
          <w:tcPr>
            <w:tcW w:w="114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10/0,4</w:t>
            </w:r>
          </w:p>
        </w:tc>
        <w:tc>
          <w:tcPr>
            <w:tcW w:w="125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0,063</w:t>
            </w:r>
          </w:p>
        </w:tc>
      </w:tr>
      <w:tr w:rsidR="00AF09AC">
        <w:trPr>
          <w:trHeight w:val="23"/>
          <w:jc w:val="center"/>
        </w:trPr>
        <w:tc>
          <w:tcPr>
            <w:tcW w:w="707" w:type="dxa"/>
            <w:tcBorders>
              <w:tl2br w:val="nil"/>
              <w:tr2bl w:val="nil"/>
            </w:tcBorders>
            <w:shd w:val="clear" w:color="auto" w:fill="auto"/>
            <w:vAlign w:val="center"/>
          </w:tcPr>
          <w:p w:rsidR="00AF09AC" w:rsidRDefault="009625AC">
            <w:pPr>
              <w:spacing w:after="0" w:line="240" w:lineRule="auto"/>
              <w:jc w:val="center"/>
              <w:textAlignment w:val="center"/>
              <w:rPr>
                <w:b/>
                <w:bCs/>
                <w:sz w:val="20"/>
                <w:szCs w:val="20"/>
              </w:rPr>
            </w:pPr>
            <w:r>
              <w:rPr>
                <w:rFonts w:eastAsia="SimSun"/>
                <w:b/>
                <w:bCs/>
                <w:kern w:val="0"/>
                <w:sz w:val="20"/>
                <w:szCs w:val="20"/>
                <w:lang w:val="en-US" w:eastAsia="zh-CN" w:bidi="ar"/>
              </w:rPr>
              <w:t>55.</w:t>
            </w:r>
          </w:p>
        </w:tc>
        <w:tc>
          <w:tcPr>
            <w:tcW w:w="1780"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ТП-134</w:t>
            </w:r>
          </w:p>
        </w:tc>
        <w:tc>
          <w:tcPr>
            <w:tcW w:w="3613"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д.Хутор</w:t>
            </w:r>
          </w:p>
        </w:tc>
        <w:tc>
          <w:tcPr>
            <w:tcW w:w="114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10/0,23</w:t>
            </w:r>
          </w:p>
        </w:tc>
        <w:tc>
          <w:tcPr>
            <w:tcW w:w="125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0,010</w:t>
            </w:r>
          </w:p>
        </w:tc>
      </w:tr>
      <w:tr w:rsidR="00AF09AC">
        <w:trPr>
          <w:trHeight w:val="23"/>
          <w:jc w:val="center"/>
        </w:trPr>
        <w:tc>
          <w:tcPr>
            <w:tcW w:w="707" w:type="dxa"/>
            <w:tcBorders>
              <w:tl2br w:val="nil"/>
              <w:tr2bl w:val="nil"/>
            </w:tcBorders>
            <w:shd w:val="clear" w:color="auto" w:fill="auto"/>
            <w:vAlign w:val="center"/>
          </w:tcPr>
          <w:p w:rsidR="00AF09AC" w:rsidRDefault="009625AC">
            <w:pPr>
              <w:spacing w:after="0" w:line="240" w:lineRule="auto"/>
              <w:jc w:val="center"/>
              <w:textAlignment w:val="center"/>
              <w:rPr>
                <w:b/>
                <w:bCs/>
                <w:sz w:val="20"/>
                <w:szCs w:val="20"/>
              </w:rPr>
            </w:pPr>
            <w:r>
              <w:rPr>
                <w:rFonts w:eastAsia="SimSun"/>
                <w:b/>
                <w:bCs/>
                <w:kern w:val="0"/>
                <w:sz w:val="20"/>
                <w:szCs w:val="20"/>
                <w:lang w:val="en-US" w:eastAsia="zh-CN" w:bidi="ar"/>
              </w:rPr>
              <w:t>56.</w:t>
            </w:r>
          </w:p>
        </w:tc>
        <w:tc>
          <w:tcPr>
            <w:tcW w:w="1780"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ТП-365</w:t>
            </w:r>
          </w:p>
        </w:tc>
        <w:tc>
          <w:tcPr>
            <w:tcW w:w="3613"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д.Клинцево</w:t>
            </w:r>
          </w:p>
        </w:tc>
        <w:tc>
          <w:tcPr>
            <w:tcW w:w="114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10/0,4</w:t>
            </w:r>
          </w:p>
        </w:tc>
        <w:tc>
          <w:tcPr>
            <w:tcW w:w="125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0,040</w:t>
            </w:r>
          </w:p>
        </w:tc>
      </w:tr>
      <w:tr w:rsidR="00AF09AC">
        <w:trPr>
          <w:trHeight w:val="23"/>
          <w:jc w:val="center"/>
        </w:trPr>
        <w:tc>
          <w:tcPr>
            <w:tcW w:w="707" w:type="dxa"/>
            <w:tcBorders>
              <w:tl2br w:val="nil"/>
              <w:tr2bl w:val="nil"/>
            </w:tcBorders>
            <w:shd w:val="clear" w:color="auto" w:fill="auto"/>
            <w:vAlign w:val="center"/>
          </w:tcPr>
          <w:p w:rsidR="00AF09AC" w:rsidRDefault="009625AC">
            <w:pPr>
              <w:spacing w:after="0" w:line="240" w:lineRule="auto"/>
              <w:jc w:val="center"/>
              <w:textAlignment w:val="center"/>
              <w:rPr>
                <w:b/>
                <w:bCs/>
                <w:sz w:val="20"/>
                <w:szCs w:val="20"/>
              </w:rPr>
            </w:pPr>
            <w:r>
              <w:rPr>
                <w:rFonts w:eastAsia="SimSun"/>
                <w:b/>
                <w:bCs/>
                <w:kern w:val="0"/>
                <w:sz w:val="20"/>
                <w:szCs w:val="20"/>
                <w:lang w:val="en-US" w:eastAsia="zh-CN" w:bidi="ar"/>
              </w:rPr>
              <w:t>57.</w:t>
            </w:r>
          </w:p>
        </w:tc>
        <w:tc>
          <w:tcPr>
            <w:tcW w:w="1780"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ТП-474</w:t>
            </w:r>
          </w:p>
        </w:tc>
        <w:tc>
          <w:tcPr>
            <w:tcW w:w="3613"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д.Переслегино</w:t>
            </w:r>
          </w:p>
        </w:tc>
        <w:tc>
          <w:tcPr>
            <w:tcW w:w="114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10/0,4</w:t>
            </w:r>
          </w:p>
        </w:tc>
        <w:tc>
          <w:tcPr>
            <w:tcW w:w="125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0,250</w:t>
            </w:r>
          </w:p>
        </w:tc>
      </w:tr>
      <w:tr w:rsidR="00AF09AC">
        <w:trPr>
          <w:trHeight w:val="23"/>
          <w:jc w:val="center"/>
        </w:trPr>
        <w:tc>
          <w:tcPr>
            <w:tcW w:w="707" w:type="dxa"/>
            <w:tcBorders>
              <w:tl2br w:val="nil"/>
              <w:tr2bl w:val="nil"/>
            </w:tcBorders>
            <w:shd w:val="clear" w:color="auto" w:fill="auto"/>
            <w:vAlign w:val="center"/>
          </w:tcPr>
          <w:p w:rsidR="00AF09AC" w:rsidRDefault="009625AC">
            <w:pPr>
              <w:spacing w:after="0" w:line="240" w:lineRule="auto"/>
              <w:jc w:val="center"/>
              <w:textAlignment w:val="center"/>
              <w:rPr>
                <w:b/>
                <w:bCs/>
                <w:sz w:val="20"/>
                <w:szCs w:val="20"/>
              </w:rPr>
            </w:pPr>
            <w:r>
              <w:rPr>
                <w:rFonts w:eastAsia="SimSun"/>
                <w:b/>
                <w:bCs/>
                <w:kern w:val="0"/>
                <w:sz w:val="20"/>
                <w:szCs w:val="20"/>
                <w:lang w:val="en-US" w:eastAsia="zh-CN" w:bidi="ar"/>
              </w:rPr>
              <w:t>58.</w:t>
            </w:r>
          </w:p>
        </w:tc>
        <w:tc>
          <w:tcPr>
            <w:tcW w:w="1780"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ТП-192</w:t>
            </w:r>
          </w:p>
        </w:tc>
        <w:tc>
          <w:tcPr>
            <w:tcW w:w="3613"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д.Калитино</w:t>
            </w:r>
          </w:p>
        </w:tc>
        <w:tc>
          <w:tcPr>
            <w:tcW w:w="114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10/0,4</w:t>
            </w:r>
          </w:p>
        </w:tc>
        <w:tc>
          <w:tcPr>
            <w:tcW w:w="125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0,063</w:t>
            </w:r>
          </w:p>
        </w:tc>
      </w:tr>
      <w:tr w:rsidR="00AF09AC">
        <w:trPr>
          <w:trHeight w:val="23"/>
          <w:jc w:val="center"/>
        </w:trPr>
        <w:tc>
          <w:tcPr>
            <w:tcW w:w="707" w:type="dxa"/>
            <w:tcBorders>
              <w:tl2br w:val="nil"/>
              <w:tr2bl w:val="nil"/>
            </w:tcBorders>
            <w:shd w:val="clear" w:color="auto" w:fill="auto"/>
            <w:vAlign w:val="center"/>
          </w:tcPr>
          <w:p w:rsidR="00AF09AC" w:rsidRDefault="009625AC">
            <w:pPr>
              <w:spacing w:after="0" w:line="240" w:lineRule="auto"/>
              <w:jc w:val="center"/>
              <w:textAlignment w:val="center"/>
              <w:rPr>
                <w:b/>
                <w:bCs/>
                <w:sz w:val="20"/>
                <w:szCs w:val="20"/>
              </w:rPr>
            </w:pPr>
            <w:r>
              <w:rPr>
                <w:rFonts w:eastAsia="SimSun"/>
                <w:b/>
                <w:bCs/>
                <w:kern w:val="0"/>
                <w:sz w:val="20"/>
                <w:szCs w:val="20"/>
                <w:lang w:val="en-US" w:eastAsia="zh-CN" w:bidi="ar"/>
              </w:rPr>
              <w:t>59.</w:t>
            </w:r>
          </w:p>
        </w:tc>
        <w:tc>
          <w:tcPr>
            <w:tcW w:w="1780"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ТП-194</w:t>
            </w:r>
          </w:p>
        </w:tc>
        <w:tc>
          <w:tcPr>
            <w:tcW w:w="3613"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д.Крутовраг</w:t>
            </w:r>
          </w:p>
        </w:tc>
        <w:tc>
          <w:tcPr>
            <w:tcW w:w="114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10/0,4</w:t>
            </w:r>
          </w:p>
        </w:tc>
        <w:tc>
          <w:tcPr>
            <w:tcW w:w="125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0,160</w:t>
            </w:r>
          </w:p>
        </w:tc>
      </w:tr>
      <w:tr w:rsidR="00AF09AC">
        <w:trPr>
          <w:trHeight w:val="23"/>
          <w:jc w:val="center"/>
        </w:trPr>
        <w:tc>
          <w:tcPr>
            <w:tcW w:w="707" w:type="dxa"/>
            <w:tcBorders>
              <w:tl2br w:val="nil"/>
              <w:tr2bl w:val="nil"/>
            </w:tcBorders>
            <w:shd w:val="clear" w:color="auto" w:fill="auto"/>
            <w:vAlign w:val="center"/>
          </w:tcPr>
          <w:p w:rsidR="00AF09AC" w:rsidRDefault="009625AC">
            <w:pPr>
              <w:spacing w:after="0" w:line="240" w:lineRule="auto"/>
              <w:jc w:val="center"/>
              <w:textAlignment w:val="center"/>
              <w:rPr>
                <w:b/>
                <w:bCs/>
                <w:sz w:val="20"/>
                <w:szCs w:val="20"/>
              </w:rPr>
            </w:pPr>
            <w:r>
              <w:rPr>
                <w:rFonts w:eastAsia="SimSun"/>
                <w:b/>
                <w:bCs/>
                <w:kern w:val="0"/>
                <w:sz w:val="20"/>
                <w:szCs w:val="20"/>
                <w:lang w:val="en-US" w:eastAsia="zh-CN" w:bidi="ar"/>
              </w:rPr>
              <w:t>60.</w:t>
            </w:r>
          </w:p>
        </w:tc>
        <w:tc>
          <w:tcPr>
            <w:tcW w:w="1780"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ТП-195</w:t>
            </w:r>
          </w:p>
        </w:tc>
        <w:tc>
          <w:tcPr>
            <w:tcW w:w="3613"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д.Мякотино</w:t>
            </w:r>
          </w:p>
        </w:tc>
        <w:tc>
          <w:tcPr>
            <w:tcW w:w="114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10/0,4</w:t>
            </w:r>
          </w:p>
        </w:tc>
        <w:tc>
          <w:tcPr>
            <w:tcW w:w="125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0,160</w:t>
            </w:r>
          </w:p>
        </w:tc>
      </w:tr>
      <w:tr w:rsidR="00AF09AC">
        <w:trPr>
          <w:trHeight w:val="23"/>
          <w:jc w:val="center"/>
        </w:trPr>
        <w:tc>
          <w:tcPr>
            <w:tcW w:w="707" w:type="dxa"/>
            <w:tcBorders>
              <w:tl2br w:val="nil"/>
              <w:tr2bl w:val="nil"/>
            </w:tcBorders>
            <w:shd w:val="clear" w:color="auto" w:fill="auto"/>
            <w:vAlign w:val="center"/>
          </w:tcPr>
          <w:p w:rsidR="00AF09AC" w:rsidRDefault="009625AC">
            <w:pPr>
              <w:spacing w:after="0" w:line="240" w:lineRule="auto"/>
              <w:jc w:val="center"/>
              <w:textAlignment w:val="center"/>
              <w:rPr>
                <w:b/>
                <w:bCs/>
                <w:sz w:val="20"/>
                <w:szCs w:val="20"/>
              </w:rPr>
            </w:pPr>
            <w:r>
              <w:rPr>
                <w:rFonts w:eastAsia="SimSun"/>
                <w:b/>
                <w:bCs/>
                <w:kern w:val="0"/>
                <w:sz w:val="20"/>
                <w:szCs w:val="20"/>
                <w:lang w:val="en-US" w:eastAsia="zh-CN" w:bidi="ar"/>
              </w:rPr>
              <w:t>61.</w:t>
            </w:r>
          </w:p>
        </w:tc>
        <w:tc>
          <w:tcPr>
            <w:tcW w:w="1780"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ТП-197</w:t>
            </w:r>
          </w:p>
        </w:tc>
        <w:tc>
          <w:tcPr>
            <w:tcW w:w="3613"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д.Гвоздово</w:t>
            </w:r>
          </w:p>
        </w:tc>
        <w:tc>
          <w:tcPr>
            <w:tcW w:w="114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10/0,4</w:t>
            </w:r>
          </w:p>
        </w:tc>
        <w:tc>
          <w:tcPr>
            <w:tcW w:w="125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0,060</w:t>
            </w:r>
          </w:p>
        </w:tc>
      </w:tr>
      <w:tr w:rsidR="00AF09AC">
        <w:trPr>
          <w:trHeight w:val="23"/>
          <w:jc w:val="center"/>
        </w:trPr>
        <w:tc>
          <w:tcPr>
            <w:tcW w:w="707" w:type="dxa"/>
            <w:tcBorders>
              <w:tl2br w:val="nil"/>
              <w:tr2bl w:val="nil"/>
            </w:tcBorders>
            <w:shd w:val="clear" w:color="auto" w:fill="auto"/>
            <w:vAlign w:val="center"/>
          </w:tcPr>
          <w:p w:rsidR="00AF09AC" w:rsidRDefault="009625AC">
            <w:pPr>
              <w:spacing w:after="0" w:line="240" w:lineRule="auto"/>
              <w:jc w:val="center"/>
              <w:textAlignment w:val="center"/>
              <w:rPr>
                <w:b/>
                <w:bCs/>
                <w:sz w:val="20"/>
                <w:szCs w:val="20"/>
              </w:rPr>
            </w:pPr>
            <w:r>
              <w:rPr>
                <w:rFonts w:eastAsia="SimSun"/>
                <w:b/>
                <w:bCs/>
                <w:kern w:val="0"/>
                <w:sz w:val="20"/>
                <w:szCs w:val="20"/>
                <w:lang w:val="en-US" w:eastAsia="zh-CN" w:bidi="ar"/>
              </w:rPr>
              <w:t>62.</w:t>
            </w:r>
          </w:p>
        </w:tc>
        <w:tc>
          <w:tcPr>
            <w:tcW w:w="1780"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ТП-401</w:t>
            </w:r>
          </w:p>
        </w:tc>
        <w:tc>
          <w:tcPr>
            <w:tcW w:w="3613"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д.Гвоздово</w:t>
            </w:r>
          </w:p>
        </w:tc>
        <w:tc>
          <w:tcPr>
            <w:tcW w:w="114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10/0,4</w:t>
            </w:r>
          </w:p>
        </w:tc>
        <w:tc>
          <w:tcPr>
            <w:tcW w:w="125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0,060</w:t>
            </w:r>
          </w:p>
        </w:tc>
      </w:tr>
      <w:tr w:rsidR="00AF09AC">
        <w:trPr>
          <w:trHeight w:val="23"/>
          <w:jc w:val="center"/>
        </w:trPr>
        <w:tc>
          <w:tcPr>
            <w:tcW w:w="707" w:type="dxa"/>
            <w:tcBorders>
              <w:tl2br w:val="nil"/>
              <w:tr2bl w:val="nil"/>
            </w:tcBorders>
            <w:shd w:val="clear" w:color="auto" w:fill="auto"/>
            <w:vAlign w:val="center"/>
          </w:tcPr>
          <w:p w:rsidR="00AF09AC" w:rsidRDefault="009625AC">
            <w:pPr>
              <w:spacing w:after="0" w:line="240" w:lineRule="auto"/>
              <w:jc w:val="center"/>
              <w:textAlignment w:val="center"/>
              <w:rPr>
                <w:b/>
                <w:bCs/>
                <w:sz w:val="20"/>
                <w:szCs w:val="20"/>
              </w:rPr>
            </w:pPr>
            <w:r>
              <w:rPr>
                <w:rFonts w:eastAsia="SimSun"/>
                <w:b/>
                <w:bCs/>
                <w:kern w:val="0"/>
                <w:sz w:val="20"/>
                <w:szCs w:val="20"/>
                <w:lang w:val="en-US" w:eastAsia="zh-CN" w:bidi="ar"/>
              </w:rPr>
              <w:t>63.</w:t>
            </w:r>
          </w:p>
        </w:tc>
        <w:tc>
          <w:tcPr>
            <w:tcW w:w="1780"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ТП-456</w:t>
            </w:r>
          </w:p>
        </w:tc>
        <w:tc>
          <w:tcPr>
            <w:tcW w:w="3613"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д.Крутовраг</w:t>
            </w:r>
          </w:p>
        </w:tc>
        <w:tc>
          <w:tcPr>
            <w:tcW w:w="114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10/0,4</w:t>
            </w:r>
          </w:p>
        </w:tc>
        <w:tc>
          <w:tcPr>
            <w:tcW w:w="125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0,160</w:t>
            </w:r>
          </w:p>
        </w:tc>
      </w:tr>
      <w:tr w:rsidR="00AF09AC">
        <w:trPr>
          <w:trHeight w:val="23"/>
          <w:jc w:val="center"/>
        </w:trPr>
        <w:tc>
          <w:tcPr>
            <w:tcW w:w="707" w:type="dxa"/>
            <w:tcBorders>
              <w:tl2br w:val="nil"/>
              <w:tr2bl w:val="nil"/>
            </w:tcBorders>
            <w:shd w:val="clear" w:color="auto" w:fill="auto"/>
            <w:vAlign w:val="center"/>
          </w:tcPr>
          <w:p w:rsidR="00AF09AC" w:rsidRDefault="009625AC">
            <w:pPr>
              <w:spacing w:after="0" w:line="240" w:lineRule="auto"/>
              <w:jc w:val="center"/>
              <w:textAlignment w:val="center"/>
              <w:rPr>
                <w:b/>
                <w:bCs/>
                <w:sz w:val="20"/>
                <w:szCs w:val="20"/>
              </w:rPr>
            </w:pPr>
            <w:r>
              <w:rPr>
                <w:rFonts w:eastAsia="SimSun"/>
                <w:b/>
                <w:bCs/>
                <w:kern w:val="0"/>
                <w:sz w:val="20"/>
                <w:szCs w:val="20"/>
                <w:lang w:val="en-US" w:eastAsia="zh-CN" w:bidi="ar"/>
              </w:rPr>
              <w:t>64.</w:t>
            </w:r>
          </w:p>
        </w:tc>
        <w:tc>
          <w:tcPr>
            <w:tcW w:w="1780"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ТП-504</w:t>
            </w:r>
          </w:p>
        </w:tc>
        <w:tc>
          <w:tcPr>
            <w:tcW w:w="3613"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д.Крутовраг</w:t>
            </w:r>
          </w:p>
        </w:tc>
        <w:tc>
          <w:tcPr>
            <w:tcW w:w="114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10/0,4</w:t>
            </w:r>
          </w:p>
        </w:tc>
        <w:tc>
          <w:tcPr>
            <w:tcW w:w="125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0,250</w:t>
            </w:r>
          </w:p>
        </w:tc>
      </w:tr>
      <w:tr w:rsidR="00AF09AC">
        <w:trPr>
          <w:trHeight w:val="23"/>
          <w:jc w:val="center"/>
        </w:trPr>
        <w:tc>
          <w:tcPr>
            <w:tcW w:w="707" w:type="dxa"/>
            <w:tcBorders>
              <w:tl2br w:val="nil"/>
              <w:tr2bl w:val="nil"/>
            </w:tcBorders>
            <w:shd w:val="clear" w:color="auto" w:fill="auto"/>
            <w:vAlign w:val="center"/>
          </w:tcPr>
          <w:p w:rsidR="00AF09AC" w:rsidRDefault="009625AC">
            <w:pPr>
              <w:spacing w:after="0" w:line="240" w:lineRule="auto"/>
              <w:jc w:val="center"/>
              <w:textAlignment w:val="center"/>
              <w:rPr>
                <w:b/>
                <w:bCs/>
                <w:sz w:val="20"/>
                <w:szCs w:val="20"/>
              </w:rPr>
            </w:pPr>
            <w:r>
              <w:rPr>
                <w:rFonts w:eastAsia="SimSun"/>
                <w:b/>
                <w:bCs/>
                <w:kern w:val="0"/>
                <w:sz w:val="20"/>
                <w:szCs w:val="20"/>
                <w:lang w:val="en-US" w:eastAsia="zh-CN" w:bidi="ar"/>
              </w:rPr>
              <w:t>65.</w:t>
            </w:r>
          </w:p>
        </w:tc>
        <w:tc>
          <w:tcPr>
            <w:tcW w:w="1780"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ТП-516</w:t>
            </w:r>
          </w:p>
        </w:tc>
        <w:tc>
          <w:tcPr>
            <w:tcW w:w="3613"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д.Русаново</w:t>
            </w:r>
          </w:p>
        </w:tc>
        <w:tc>
          <w:tcPr>
            <w:tcW w:w="114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10/0,4</w:t>
            </w:r>
          </w:p>
        </w:tc>
        <w:tc>
          <w:tcPr>
            <w:tcW w:w="125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0,160</w:t>
            </w:r>
          </w:p>
        </w:tc>
      </w:tr>
      <w:tr w:rsidR="00AF09AC">
        <w:trPr>
          <w:trHeight w:val="23"/>
          <w:jc w:val="center"/>
        </w:trPr>
        <w:tc>
          <w:tcPr>
            <w:tcW w:w="707" w:type="dxa"/>
            <w:tcBorders>
              <w:tl2br w:val="nil"/>
              <w:tr2bl w:val="nil"/>
            </w:tcBorders>
            <w:shd w:val="clear" w:color="auto" w:fill="auto"/>
            <w:vAlign w:val="center"/>
          </w:tcPr>
          <w:p w:rsidR="00AF09AC" w:rsidRDefault="009625AC">
            <w:pPr>
              <w:spacing w:after="0" w:line="240" w:lineRule="auto"/>
              <w:jc w:val="center"/>
              <w:textAlignment w:val="center"/>
              <w:rPr>
                <w:b/>
                <w:bCs/>
                <w:sz w:val="20"/>
                <w:szCs w:val="20"/>
              </w:rPr>
            </w:pPr>
            <w:r>
              <w:rPr>
                <w:rFonts w:eastAsia="SimSun"/>
                <w:b/>
                <w:bCs/>
                <w:kern w:val="0"/>
                <w:sz w:val="20"/>
                <w:szCs w:val="20"/>
                <w:lang w:val="en-US" w:eastAsia="zh-CN" w:bidi="ar"/>
              </w:rPr>
              <w:t>66.</w:t>
            </w:r>
          </w:p>
        </w:tc>
        <w:tc>
          <w:tcPr>
            <w:tcW w:w="1780"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ТП-523</w:t>
            </w:r>
          </w:p>
        </w:tc>
        <w:tc>
          <w:tcPr>
            <w:tcW w:w="3613"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д.Гвоздово</w:t>
            </w:r>
          </w:p>
        </w:tc>
        <w:tc>
          <w:tcPr>
            <w:tcW w:w="114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10/0,4</w:t>
            </w:r>
          </w:p>
        </w:tc>
        <w:tc>
          <w:tcPr>
            <w:tcW w:w="125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0,063</w:t>
            </w:r>
          </w:p>
        </w:tc>
      </w:tr>
      <w:tr w:rsidR="00AF09AC">
        <w:trPr>
          <w:trHeight w:val="23"/>
          <w:jc w:val="center"/>
        </w:trPr>
        <w:tc>
          <w:tcPr>
            <w:tcW w:w="707" w:type="dxa"/>
            <w:tcBorders>
              <w:tl2br w:val="nil"/>
              <w:tr2bl w:val="nil"/>
            </w:tcBorders>
            <w:shd w:val="clear" w:color="auto" w:fill="auto"/>
            <w:vAlign w:val="center"/>
          </w:tcPr>
          <w:p w:rsidR="00AF09AC" w:rsidRDefault="009625AC">
            <w:pPr>
              <w:spacing w:after="0" w:line="240" w:lineRule="auto"/>
              <w:jc w:val="center"/>
              <w:textAlignment w:val="center"/>
              <w:rPr>
                <w:b/>
                <w:bCs/>
                <w:sz w:val="20"/>
                <w:szCs w:val="20"/>
              </w:rPr>
            </w:pPr>
            <w:r>
              <w:rPr>
                <w:rFonts w:eastAsia="SimSun"/>
                <w:b/>
                <w:bCs/>
                <w:kern w:val="0"/>
                <w:sz w:val="20"/>
                <w:szCs w:val="20"/>
                <w:lang w:val="en-US" w:eastAsia="zh-CN" w:bidi="ar"/>
              </w:rPr>
              <w:t>67.</w:t>
            </w:r>
          </w:p>
        </w:tc>
        <w:tc>
          <w:tcPr>
            <w:tcW w:w="1780"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ТП-534</w:t>
            </w:r>
          </w:p>
        </w:tc>
        <w:tc>
          <w:tcPr>
            <w:tcW w:w="3613"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д.Переслегино</w:t>
            </w:r>
          </w:p>
        </w:tc>
        <w:tc>
          <w:tcPr>
            <w:tcW w:w="114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10/0,4</w:t>
            </w:r>
          </w:p>
        </w:tc>
        <w:tc>
          <w:tcPr>
            <w:tcW w:w="125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0,010</w:t>
            </w:r>
          </w:p>
        </w:tc>
      </w:tr>
      <w:tr w:rsidR="00AF09AC">
        <w:trPr>
          <w:trHeight w:val="23"/>
          <w:jc w:val="center"/>
        </w:trPr>
        <w:tc>
          <w:tcPr>
            <w:tcW w:w="707" w:type="dxa"/>
            <w:tcBorders>
              <w:tl2br w:val="nil"/>
              <w:tr2bl w:val="nil"/>
            </w:tcBorders>
            <w:shd w:val="clear" w:color="auto" w:fill="auto"/>
            <w:vAlign w:val="center"/>
          </w:tcPr>
          <w:p w:rsidR="00AF09AC" w:rsidRDefault="009625AC">
            <w:pPr>
              <w:spacing w:after="0" w:line="240" w:lineRule="auto"/>
              <w:jc w:val="center"/>
              <w:textAlignment w:val="center"/>
              <w:rPr>
                <w:b/>
                <w:bCs/>
                <w:sz w:val="20"/>
                <w:szCs w:val="20"/>
              </w:rPr>
            </w:pPr>
            <w:r>
              <w:rPr>
                <w:rFonts w:eastAsia="SimSun"/>
                <w:b/>
                <w:bCs/>
                <w:kern w:val="0"/>
                <w:sz w:val="20"/>
                <w:szCs w:val="20"/>
                <w:lang w:val="en-US" w:eastAsia="zh-CN" w:bidi="ar"/>
              </w:rPr>
              <w:t>68.</w:t>
            </w:r>
          </w:p>
        </w:tc>
        <w:tc>
          <w:tcPr>
            <w:tcW w:w="1780"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ТП-570</w:t>
            </w:r>
          </w:p>
        </w:tc>
        <w:tc>
          <w:tcPr>
            <w:tcW w:w="3613"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д.Мякотино</w:t>
            </w:r>
          </w:p>
        </w:tc>
        <w:tc>
          <w:tcPr>
            <w:tcW w:w="114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10/0,4</w:t>
            </w:r>
          </w:p>
        </w:tc>
        <w:tc>
          <w:tcPr>
            <w:tcW w:w="125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0,160</w:t>
            </w:r>
          </w:p>
        </w:tc>
      </w:tr>
      <w:tr w:rsidR="00AF09AC">
        <w:trPr>
          <w:trHeight w:val="23"/>
          <w:jc w:val="center"/>
        </w:trPr>
        <w:tc>
          <w:tcPr>
            <w:tcW w:w="707" w:type="dxa"/>
            <w:tcBorders>
              <w:tl2br w:val="nil"/>
              <w:tr2bl w:val="nil"/>
            </w:tcBorders>
            <w:shd w:val="clear" w:color="auto" w:fill="auto"/>
            <w:vAlign w:val="center"/>
          </w:tcPr>
          <w:p w:rsidR="00AF09AC" w:rsidRDefault="009625AC">
            <w:pPr>
              <w:spacing w:after="0" w:line="240" w:lineRule="auto"/>
              <w:jc w:val="center"/>
              <w:textAlignment w:val="center"/>
              <w:rPr>
                <w:b/>
                <w:bCs/>
                <w:sz w:val="20"/>
                <w:szCs w:val="20"/>
              </w:rPr>
            </w:pPr>
            <w:r>
              <w:rPr>
                <w:rFonts w:eastAsia="SimSun"/>
                <w:b/>
                <w:bCs/>
                <w:kern w:val="0"/>
                <w:sz w:val="20"/>
                <w:szCs w:val="20"/>
                <w:lang w:val="en-US" w:eastAsia="zh-CN" w:bidi="ar"/>
              </w:rPr>
              <w:t>69.</w:t>
            </w:r>
          </w:p>
        </w:tc>
        <w:tc>
          <w:tcPr>
            <w:tcW w:w="1780"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ТП-573</w:t>
            </w:r>
          </w:p>
        </w:tc>
        <w:tc>
          <w:tcPr>
            <w:tcW w:w="3613"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д.Крутовраг</w:t>
            </w:r>
          </w:p>
        </w:tc>
        <w:tc>
          <w:tcPr>
            <w:tcW w:w="114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10/0,4</w:t>
            </w:r>
          </w:p>
        </w:tc>
        <w:tc>
          <w:tcPr>
            <w:tcW w:w="125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0,250</w:t>
            </w:r>
          </w:p>
        </w:tc>
      </w:tr>
      <w:tr w:rsidR="00AF09AC">
        <w:trPr>
          <w:trHeight w:val="23"/>
          <w:jc w:val="center"/>
        </w:trPr>
        <w:tc>
          <w:tcPr>
            <w:tcW w:w="707" w:type="dxa"/>
            <w:tcBorders>
              <w:tl2br w:val="nil"/>
              <w:tr2bl w:val="nil"/>
            </w:tcBorders>
            <w:shd w:val="clear" w:color="auto" w:fill="auto"/>
            <w:vAlign w:val="center"/>
          </w:tcPr>
          <w:p w:rsidR="00AF09AC" w:rsidRDefault="009625AC">
            <w:pPr>
              <w:spacing w:after="0" w:line="240" w:lineRule="auto"/>
              <w:jc w:val="center"/>
              <w:textAlignment w:val="center"/>
              <w:rPr>
                <w:b/>
                <w:bCs/>
                <w:sz w:val="20"/>
                <w:szCs w:val="20"/>
              </w:rPr>
            </w:pPr>
            <w:r>
              <w:rPr>
                <w:rFonts w:eastAsia="SimSun"/>
                <w:b/>
                <w:bCs/>
                <w:kern w:val="0"/>
                <w:sz w:val="20"/>
                <w:szCs w:val="20"/>
                <w:lang w:val="en-US" w:eastAsia="zh-CN" w:bidi="ar"/>
              </w:rPr>
              <w:t>70.</w:t>
            </w:r>
          </w:p>
        </w:tc>
        <w:tc>
          <w:tcPr>
            <w:tcW w:w="1780"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ТП-85</w:t>
            </w:r>
          </w:p>
        </w:tc>
        <w:tc>
          <w:tcPr>
            <w:tcW w:w="3613"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д.Переслегино</w:t>
            </w:r>
          </w:p>
        </w:tc>
        <w:tc>
          <w:tcPr>
            <w:tcW w:w="114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10/0,4</w:t>
            </w:r>
          </w:p>
        </w:tc>
        <w:tc>
          <w:tcPr>
            <w:tcW w:w="125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1,260</w:t>
            </w:r>
          </w:p>
        </w:tc>
      </w:tr>
      <w:tr w:rsidR="00AF09AC">
        <w:trPr>
          <w:trHeight w:val="23"/>
          <w:jc w:val="center"/>
        </w:trPr>
        <w:tc>
          <w:tcPr>
            <w:tcW w:w="707" w:type="dxa"/>
            <w:tcBorders>
              <w:tl2br w:val="nil"/>
              <w:tr2bl w:val="nil"/>
            </w:tcBorders>
            <w:shd w:val="clear" w:color="auto" w:fill="auto"/>
            <w:vAlign w:val="center"/>
          </w:tcPr>
          <w:p w:rsidR="00AF09AC" w:rsidRDefault="009625AC">
            <w:pPr>
              <w:spacing w:after="0" w:line="240" w:lineRule="auto"/>
              <w:jc w:val="center"/>
              <w:textAlignment w:val="center"/>
              <w:rPr>
                <w:b/>
                <w:bCs/>
                <w:sz w:val="20"/>
                <w:szCs w:val="20"/>
              </w:rPr>
            </w:pPr>
            <w:r>
              <w:rPr>
                <w:rFonts w:eastAsia="SimSun"/>
                <w:b/>
                <w:bCs/>
                <w:kern w:val="0"/>
                <w:sz w:val="20"/>
                <w:szCs w:val="20"/>
                <w:lang w:val="en-US" w:eastAsia="zh-CN" w:bidi="ar"/>
              </w:rPr>
              <w:t>71.</w:t>
            </w:r>
          </w:p>
        </w:tc>
        <w:tc>
          <w:tcPr>
            <w:tcW w:w="1780"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ТП-98</w:t>
            </w:r>
          </w:p>
        </w:tc>
        <w:tc>
          <w:tcPr>
            <w:tcW w:w="3613"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д.Переслегино</w:t>
            </w:r>
          </w:p>
        </w:tc>
        <w:tc>
          <w:tcPr>
            <w:tcW w:w="114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10/0,4</w:t>
            </w:r>
          </w:p>
        </w:tc>
        <w:tc>
          <w:tcPr>
            <w:tcW w:w="125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0,800</w:t>
            </w:r>
          </w:p>
        </w:tc>
      </w:tr>
      <w:tr w:rsidR="00AF09AC">
        <w:trPr>
          <w:trHeight w:val="23"/>
          <w:jc w:val="center"/>
        </w:trPr>
        <w:tc>
          <w:tcPr>
            <w:tcW w:w="707" w:type="dxa"/>
            <w:tcBorders>
              <w:tl2br w:val="nil"/>
              <w:tr2bl w:val="nil"/>
            </w:tcBorders>
            <w:shd w:val="clear" w:color="auto" w:fill="auto"/>
            <w:vAlign w:val="center"/>
          </w:tcPr>
          <w:p w:rsidR="00AF09AC" w:rsidRDefault="009625AC">
            <w:pPr>
              <w:spacing w:after="0" w:line="240" w:lineRule="auto"/>
              <w:jc w:val="center"/>
              <w:textAlignment w:val="center"/>
              <w:rPr>
                <w:b/>
                <w:bCs/>
                <w:sz w:val="20"/>
                <w:szCs w:val="20"/>
              </w:rPr>
            </w:pPr>
            <w:r>
              <w:rPr>
                <w:rFonts w:eastAsia="SimSun"/>
                <w:b/>
                <w:bCs/>
                <w:kern w:val="0"/>
                <w:sz w:val="20"/>
                <w:szCs w:val="20"/>
                <w:lang w:val="en-US" w:eastAsia="zh-CN" w:bidi="ar"/>
              </w:rPr>
              <w:t>72.</w:t>
            </w:r>
          </w:p>
        </w:tc>
        <w:tc>
          <w:tcPr>
            <w:tcW w:w="1780"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ТП-140</w:t>
            </w:r>
          </w:p>
        </w:tc>
        <w:tc>
          <w:tcPr>
            <w:tcW w:w="3613"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д.Переслегино</w:t>
            </w:r>
          </w:p>
        </w:tc>
        <w:tc>
          <w:tcPr>
            <w:tcW w:w="114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10/0,4</w:t>
            </w:r>
          </w:p>
        </w:tc>
        <w:tc>
          <w:tcPr>
            <w:tcW w:w="125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2,000</w:t>
            </w:r>
          </w:p>
        </w:tc>
      </w:tr>
      <w:tr w:rsidR="00AF09AC">
        <w:trPr>
          <w:trHeight w:val="23"/>
          <w:jc w:val="center"/>
        </w:trPr>
        <w:tc>
          <w:tcPr>
            <w:tcW w:w="707" w:type="dxa"/>
            <w:tcBorders>
              <w:tl2br w:val="nil"/>
              <w:tr2bl w:val="nil"/>
            </w:tcBorders>
            <w:shd w:val="clear" w:color="auto" w:fill="auto"/>
            <w:vAlign w:val="center"/>
          </w:tcPr>
          <w:p w:rsidR="00AF09AC" w:rsidRDefault="009625AC">
            <w:pPr>
              <w:spacing w:after="0" w:line="240" w:lineRule="auto"/>
              <w:jc w:val="center"/>
              <w:textAlignment w:val="center"/>
              <w:rPr>
                <w:b/>
                <w:bCs/>
                <w:sz w:val="20"/>
                <w:szCs w:val="20"/>
              </w:rPr>
            </w:pPr>
            <w:r>
              <w:rPr>
                <w:rFonts w:eastAsia="SimSun"/>
                <w:b/>
                <w:bCs/>
                <w:kern w:val="0"/>
                <w:sz w:val="20"/>
                <w:szCs w:val="20"/>
                <w:lang w:val="en-US" w:eastAsia="zh-CN" w:bidi="ar"/>
              </w:rPr>
              <w:t>73.</w:t>
            </w:r>
          </w:p>
        </w:tc>
        <w:tc>
          <w:tcPr>
            <w:tcW w:w="1780"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ТП-450</w:t>
            </w:r>
          </w:p>
        </w:tc>
        <w:tc>
          <w:tcPr>
            <w:tcW w:w="3613"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д.Переслегино</w:t>
            </w:r>
          </w:p>
        </w:tc>
        <w:tc>
          <w:tcPr>
            <w:tcW w:w="114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10/0,4</w:t>
            </w:r>
          </w:p>
        </w:tc>
        <w:tc>
          <w:tcPr>
            <w:tcW w:w="125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0,800</w:t>
            </w:r>
          </w:p>
        </w:tc>
      </w:tr>
      <w:tr w:rsidR="00AF09AC">
        <w:trPr>
          <w:trHeight w:val="23"/>
          <w:jc w:val="center"/>
        </w:trPr>
        <w:tc>
          <w:tcPr>
            <w:tcW w:w="707" w:type="dxa"/>
            <w:tcBorders>
              <w:tl2br w:val="nil"/>
              <w:tr2bl w:val="nil"/>
            </w:tcBorders>
            <w:shd w:val="clear" w:color="auto" w:fill="auto"/>
            <w:vAlign w:val="center"/>
          </w:tcPr>
          <w:p w:rsidR="00AF09AC" w:rsidRDefault="009625AC">
            <w:pPr>
              <w:spacing w:after="0" w:line="240" w:lineRule="auto"/>
              <w:jc w:val="center"/>
              <w:textAlignment w:val="center"/>
              <w:rPr>
                <w:b/>
                <w:bCs/>
                <w:sz w:val="20"/>
                <w:szCs w:val="20"/>
              </w:rPr>
            </w:pPr>
            <w:r>
              <w:rPr>
                <w:rFonts w:eastAsia="SimSun"/>
                <w:b/>
                <w:bCs/>
                <w:kern w:val="0"/>
                <w:sz w:val="20"/>
                <w:szCs w:val="20"/>
                <w:lang w:val="en-US" w:eastAsia="zh-CN" w:bidi="ar"/>
              </w:rPr>
              <w:t>74.</w:t>
            </w:r>
          </w:p>
        </w:tc>
        <w:tc>
          <w:tcPr>
            <w:tcW w:w="1780"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ТП-191</w:t>
            </w:r>
          </w:p>
        </w:tc>
        <w:tc>
          <w:tcPr>
            <w:tcW w:w="3613"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д.Русаново</w:t>
            </w:r>
          </w:p>
        </w:tc>
        <w:tc>
          <w:tcPr>
            <w:tcW w:w="114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10/0,4</w:t>
            </w:r>
          </w:p>
        </w:tc>
        <w:tc>
          <w:tcPr>
            <w:tcW w:w="125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0,250</w:t>
            </w:r>
          </w:p>
        </w:tc>
      </w:tr>
      <w:tr w:rsidR="00AF09AC">
        <w:trPr>
          <w:trHeight w:val="23"/>
          <w:jc w:val="center"/>
        </w:trPr>
        <w:tc>
          <w:tcPr>
            <w:tcW w:w="707" w:type="dxa"/>
            <w:tcBorders>
              <w:tl2br w:val="nil"/>
              <w:tr2bl w:val="nil"/>
            </w:tcBorders>
            <w:shd w:val="clear" w:color="auto" w:fill="auto"/>
            <w:vAlign w:val="center"/>
          </w:tcPr>
          <w:p w:rsidR="00AF09AC" w:rsidRDefault="009625AC">
            <w:pPr>
              <w:spacing w:after="0" w:line="240" w:lineRule="auto"/>
              <w:jc w:val="center"/>
              <w:textAlignment w:val="center"/>
              <w:rPr>
                <w:b/>
                <w:bCs/>
                <w:sz w:val="20"/>
                <w:szCs w:val="20"/>
              </w:rPr>
            </w:pPr>
            <w:r>
              <w:rPr>
                <w:rFonts w:eastAsia="SimSun"/>
                <w:b/>
                <w:bCs/>
                <w:kern w:val="0"/>
                <w:sz w:val="20"/>
                <w:szCs w:val="20"/>
                <w:lang w:val="en-US" w:eastAsia="zh-CN" w:bidi="ar"/>
              </w:rPr>
              <w:t>75.</w:t>
            </w:r>
          </w:p>
        </w:tc>
        <w:tc>
          <w:tcPr>
            <w:tcW w:w="1780"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ТП-193</w:t>
            </w:r>
          </w:p>
        </w:tc>
        <w:tc>
          <w:tcPr>
            <w:tcW w:w="3613"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д.Русаново</w:t>
            </w:r>
          </w:p>
        </w:tc>
        <w:tc>
          <w:tcPr>
            <w:tcW w:w="114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10/0,4</w:t>
            </w:r>
          </w:p>
        </w:tc>
        <w:tc>
          <w:tcPr>
            <w:tcW w:w="125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0,400</w:t>
            </w:r>
          </w:p>
        </w:tc>
      </w:tr>
      <w:tr w:rsidR="00AF09AC">
        <w:trPr>
          <w:trHeight w:val="23"/>
          <w:jc w:val="center"/>
        </w:trPr>
        <w:tc>
          <w:tcPr>
            <w:tcW w:w="707" w:type="dxa"/>
            <w:tcBorders>
              <w:tl2br w:val="nil"/>
              <w:tr2bl w:val="nil"/>
            </w:tcBorders>
            <w:shd w:val="clear" w:color="auto" w:fill="auto"/>
            <w:vAlign w:val="center"/>
          </w:tcPr>
          <w:p w:rsidR="00AF09AC" w:rsidRDefault="009625AC">
            <w:pPr>
              <w:spacing w:after="0" w:line="240" w:lineRule="auto"/>
              <w:jc w:val="center"/>
              <w:textAlignment w:val="center"/>
              <w:rPr>
                <w:b/>
                <w:bCs/>
                <w:sz w:val="20"/>
                <w:szCs w:val="20"/>
              </w:rPr>
            </w:pPr>
            <w:r>
              <w:rPr>
                <w:rFonts w:eastAsia="SimSun"/>
                <w:b/>
                <w:bCs/>
                <w:kern w:val="0"/>
                <w:sz w:val="20"/>
                <w:szCs w:val="20"/>
                <w:lang w:val="en-US" w:eastAsia="zh-CN" w:bidi="ar"/>
              </w:rPr>
              <w:t>76.</w:t>
            </w:r>
          </w:p>
        </w:tc>
        <w:tc>
          <w:tcPr>
            <w:tcW w:w="1780"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ТП-196</w:t>
            </w:r>
          </w:p>
        </w:tc>
        <w:tc>
          <w:tcPr>
            <w:tcW w:w="3613"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д.Кислово-Степанково</w:t>
            </w:r>
          </w:p>
        </w:tc>
        <w:tc>
          <w:tcPr>
            <w:tcW w:w="114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10/0,4</w:t>
            </w:r>
          </w:p>
        </w:tc>
        <w:tc>
          <w:tcPr>
            <w:tcW w:w="125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0,160</w:t>
            </w:r>
          </w:p>
        </w:tc>
      </w:tr>
      <w:tr w:rsidR="00AF09AC">
        <w:trPr>
          <w:trHeight w:val="23"/>
          <w:jc w:val="center"/>
        </w:trPr>
        <w:tc>
          <w:tcPr>
            <w:tcW w:w="707" w:type="dxa"/>
            <w:tcBorders>
              <w:tl2br w:val="nil"/>
              <w:tr2bl w:val="nil"/>
            </w:tcBorders>
            <w:shd w:val="clear" w:color="auto" w:fill="auto"/>
            <w:vAlign w:val="center"/>
          </w:tcPr>
          <w:p w:rsidR="00AF09AC" w:rsidRDefault="009625AC">
            <w:pPr>
              <w:spacing w:after="0" w:line="240" w:lineRule="auto"/>
              <w:jc w:val="center"/>
              <w:textAlignment w:val="center"/>
              <w:rPr>
                <w:b/>
                <w:bCs/>
                <w:sz w:val="20"/>
                <w:szCs w:val="20"/>
              </w:rPr>
            </w:pPr>
            <w:r>
              <w:rPr>
                <w:rFonts w:eastAsia="SimSun"/>
                <w:b/>
                <w:bCs/>
                <w:kern w:val="0"/>
                <w:sz w:val="20"/>
                <w:szCs w:val="20"/>
                <w:lang w:val="en-US" w:eastAsia="zh-CN" w:bidi="ar"/>
              </w:rPr>
              <w:t>77.</w:t>
            </w:r>
          </w:p>
        </w:tc>
        <w:tc>
          <w:tcPr>
            <w:tcW w:w="1780"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ТП-200</w:t>
            </w:r>
          </w:p>
        </w:tc>
        <w:tc>
          <w:tcPr>
            <w:tcW w:w="3613"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д.Русаново</w:t>
            </w:r>
          </w:p>
        </w:tc>
        <w:tc>
          <w:tcPr>
            <w:tcW w:w="114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10/0,4</w:t>
            </w:r>
          </w:p>
        </w:tc>
        <w:tc>
          <w:tcPr>
            <w:tcW w:w="125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0,100</w:t>
            </w:r>
          </w:p>
        </w:tc>
      </w:tr>
      <w:tr w:rsidR="00AF09AC">
        <w:trPr>
          <w:trHeight w:val="23"/>
          <w:jc w:val="center"/>
        </w:trPr>
        <w:tc>
          <w:tcPr>
            <w:tcW w:w="707" w:type="dxa"/>
            <w:tcBorders>
              <w:tl2br w:val="nil"/>
              <w:tr2bl w:val="nil"/>
            </w:tcBorders>
            <w:shd w:val="clear" w:color="auto" w:fill="auto"/>
            <w:vAlign w:val="center"/>
          </w:tcPr>
          <w:p w:rsidR="00AF09AC" w:rsidRDefault="009625AC">
            <w:pPr>
              <w:spacing w:after="0" w:line="240" w:lineRule="auto"/>
              <w:jc w:val="center"/>
              <w:textAlignment w:val="center"/>
              <w:rPr>
                <w:b/>
                <w:bCs/>
                <w:sz w:val="20"/>
                <w:szCs w:val="20"/>
              </w:rPr>
            </w:pPr>
            <w:r>
              <w:rPr>
                <w:rFonts w:eastAsia="SimSun"/>
                <w:b/>
                <w:bCs/>
                <w:kern w:val="0"/>
                <w:sz w:val="20"/>
                <w:szCs w:val="20"/>
                <w:lang w:val="en-US" w:eastAsia="zh-CN" w:bidi="ar"/>
              </w:rPr>
              <w:t>78.</w:t>
            </w:r>
          </w:p>
        </w:tc>
        <w:tc>
          <w:tcPr>
            <w:tcW w:w="1780"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ТП-415</w:t>
            </w:r>
          </w:p>
        </w:tc>
        <w:tc>
          <w:tcPr>
            <w:tcW w:w="3613"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д.Русаново</w:t>
            </w:r>
          </w:p>
        </w:tc>
        <w:tc>
          <w:tcPr>
            <w:tcW w:w="114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10/0,4</w:t>
            </w:r>
          </w:p>
        </w:tc>
        <w:tc>
          <w:tcPr>
            <w:tcW w:w="125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0,063</w:t>
            </w:r>
          </w:p>
        </w:tc>
      </w:tr>
      <w:tr w:rsidR="00AF09AC">
        <w:trPr>
          <w:trHeight w:val="23"/>
          <w:jc w:val="center"/>
        </w:trPr>
        <w:tc>
          <w:tcPr>
            <w:tcW w:w="707" w:type="dxa"/>
            <w:tcBorders>
              <w:tl2br w:val="nil"/>
              <w:tr2bl w:val="nil"/>
            </w:tcBorders>
            <w:shd w:val="clear" w:color="auto" w:fill="auto"/>
            <w:vAlign w:val="center"/>
          </w:tcPr>
          <w:p w:rsidR="00AF09AC" w:rsidRDefault="009625AC">
            <w:pPr>
              <w:spacing w:after="0" w:line="240" w:lineRule="auto"/>
              <w:jc w:val="center"/>
              <w:textAlignment w:val="center"/>
              <w:rPr>
                <w:b/>
                <w:bCs/>
                <w:sz w:val="20"/>
                <w:szCs w:val="20"/>
              </w:rPr>
            </w:pPr>
            <w:r>
              <w:rPr>
                <w:rFonts w:eastAsia="SimSun"/>
                <w:b/>
                <w:bCs/>
                <w:kern w:val="0"/>
                <w:sz w:val="20"/>
                <w:szCs w:val="20"/>
                <w:lang w:val="en-US" w:eastAsia="zh-CN" w:bidi="ar"/>
              </w:rPr>
              <w:t>79.</w:t>
            </w:r>
          </w:p>
        </w:tc>
        <w:tc>
          <w:tcPr>
            <w:tcW w:w="1780"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ТП-416</w:t>
            </w:r>
          </w:p>
        </w:tc>
        <w:tc>
          <w:tcPr>
            <w:tcW w:w="3613"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д.Русаново</w:t>
            </w:r>
          </w:p>
        </w:tc>
        <w:tc>
          <w:tcPr>
            <w:tcW w:w="114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10/0,4</w:t>
            </w:r>
          </w:p>
        </w:tc>
        <w:tc>
          <w:tcPr>
            <w:tcW w:w="125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0,040</w:t>
            </w:r>
          </w:p>
        </w:tc>
      </w:tr>
      <w:tr w:rsidR="00AF09AC">
        <w:trPr>
          <w:trHeight w:val="23"/>
          <w:jc w:val="center"/>
        </w:trPr>
        <w:tc>
          <w:tcPr>
            <w:tcW w:w="707" w:type="dxa"/>
            <w:tcBorders>
              <w:tl2br w:val="nil"/>
              <w:tr2bl w:val="nil"/>
            </w:tcBorders>
            <w:shd w:val="clear" w:color="auto" w:fill="auto"/>
            <w:vAlign w:val="center"/>
          </w:tcPr>
          <w:p w:rsidR="00AF09AC" w:rsidRDefault="009625AC">
            <w:pPr>
              <w:spacing w:after="0" w:line="240" w:lineRule="auto"/>
              <w:jc w:val="center"/>
              <w:textAlignment w:val="center"/>
              <w:rPr>
                <w:b/>
                <w:bCs/>
                <w:sz w:val="20"/>
                <w:szCs w:val="20"/>
              </w:rPr>
            </w:pPr>
            <w:r>
              <w:rPr>
                <w:rFonts w:eastAsia="SimSun"/>
                <w:b/>
                <w:bCs/>
                <w:kern w:val="0"/>
                <w:sz w:val="20"/>
                <w:szCs w:val="20"/>
                <w:lang w:val="en-US" w:eastAsia="zh-CN" w:bidi="ar"/>
              </w:rPr>
              <w:t>80.</w:t>
            </w:r>
          </w:p>
        </w:tc>
        <w:tc>
          <w:tcPr>
            <w:tcW w:w="1780"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ТП-438</w:t>
            </w:r>
          </w:p>
        </w:tc>
        <w:tc>
          <w:tcPr>
            <w:tcW w:w="3613"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д.Русаново</w:t>
            </w:r>
          </w:p>
        </w:tc>
        <w:tc>
          <w:tcPr>
            <w:tcW w:w="114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10/0,4</w:t>
            </w:r>
          </w:p>
        </w:tc>
        <w:tc>
          <w:tcPr>
            <w:tcW w:w="125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0,400</w:t>
            </w:r>
          </w:p>
        </w:tc>
      </w:tr>
      <w:tr w:rsidR="00AF09AC">
        <w:trPr>
          <w:trHeight w:val="23"/>
          <w:jc w:val="center"/>
        </w:trPr>
        <w:tc>
          <w:tcPr>
            <w:tcW w:w="707" w:type="dxa"/>
            <w:tcBorders>
              <w:tl2br w:val="nil"/>
              <w:tr2bl w:val="nil"/>
            </w:tcBorders>
            <w:shd w:val="clear" w:color="auto" w:fill="auto"/>
            <w:vAlign w:val="center"/>
          </w:tcPr>
          <w:p w:rsidR="00AF09AC" w:rsidRDefault="009625AC">
            <w:pPr>
              <w:spacing w:after="0" w:line="240" w:lineRule="auto"/>
              <w:jc w:val="center"/>
              <w:textAlignment w:val="center"/>
              <w:rPr>
                <w:b/>
                <w:bCs/>
                <w:sz w:val="20"/>
                <w:szCs w:val="20"/>
              </w:rPr>
            </w:pPr>
            <w:r>
              <w:rPr>
                <w:rFonts w:eastAsia="SimSun"/>
                <w:b/>
                <w:bCs/>
                <w:kern w:val="0"/>
                <w:sz w:val="20"/>
                <w:szCs w:val="20"/>
                <w:lang w:val="en-US" w:eastAsia="zh-CN" w:bidi="ar"/>
              </w:rPr>
              <w:t>81.</w:t>
            </w:r>
          </w:p>
        </w:tc>
        <w:tc>
          <w:tcPr>
            <w:tcW w:w="1780"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ТП-477</w:t>
            </w:r>
          </w:p>
        </w:tc>
        <w:tc>
          <w:tcPr>
            <w:tcW w:w="3613"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д.Русаново</w:t>
            </w:r>
          </w:p>
        </w:tc>
        <w:tc>
          <w:tcPr>
            <w:tcW w:w="114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10/0,4</w:t>
            </w:r>
          </w:p>
        </w:tc>
        <w:tc>
          <w:tcPr>
            <w:tcW w:w="125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0,630</w:t>
            </w:r>
          </w:p>
        </w:tc>
      </w:tr>
      <w:tr w:rsidR="00AF09AC">
        <w:trPr>
          <w:trHeight w:val="23"/>
          <w:jc w:val="center"/>
        </w:trPr>
        <w:tc>
          <w:tcPr>
            <w:tcW w:w="707" w:type="dxa"/>
            <w:tcBorders>
              <w:tl2br w:val="nil"/>
              <w:tr2bl w:val="nil"/>
            </w:tcBorders>
            <w:shd w:val="clear" w:color="auto" w:fill="auto"/>
            <w:vAlign w:val="center"/>
          </w:tcPr>
          <w:p w:rsidR="00AF09AC" w:rsidRDefault="009625AC">
            <w:pPr>
              <w:spacing w:after="0" w:line="240" w:lineRule="auto"/>
              <w:jc w:val="center"/>
              <w:textAlignment w:val="center"/>
              <w:rPr>
                <w:b/>
                <w:bCs/>
                <w:sz w:val="20"/>
                <w:szCs w:val="20"/>
              </w:rPr>
            </w:pPr>
            <w:r>
              <w:rPr>
                <w:rFonts w:eastAsia="SimSun"/>
                <w:b/>
                <w:bCs/>
                <w:kern w:val="0"/>
                <w:sz w:val="20"/>
                <w:szCs w:val="20"/>
                <w:lang w:val="en-US" w:eastAsia="zh-CN" w:bidi="ar"/>
              </w:rPr>
              <w:t>82.</w:t>
            </w:r>
          </w:p>
        </w:tc>
        <w:tc>
          <w:tcPr>
            <w:tcW w:w="1780"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ТП-553</w:t>
            </w:r>
          </w:p>
        </w:tc>
        <w:tc>
          <w:tcPr>
            <w:tcW w:w="3613"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д.Русаново</w:t>
            </w:r>
          </w:p>
        </w:tc>
        <w:tc>
          <w:tcPr>
            <w:tcW w:w="114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10/0,4</w:t>
            </w:r>
          </w:p>
        </w:tc>
        <w:tc>
          <w:tcPr>
            <w:tcW w:w="125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0,500</w:t>
            </w:r>
          </w:p>
        </w:tc>
      </w:tr>
      <w:tr w:rsidR="00AF09AC">
        <w:trPr>
          <w:trHeight w:val="23"/>
          <w:jc w:val="center"/>
        </w:trPr>
        <w:tc>
          <w:tcPr>
            <w:tcW w:w="707" w:type="dxa"/>
            <w:tcBorders>
              <w:tl2br w:val="nil"/>
              <w:tr2bl w:val="nil"/>
            </w:tcBorders>
            <w:shd w:val="clear" w:color="auto" w:fill="auto"/>
            <w:vAlign w:val="center"/>
          </w:tcPr>
          <w:p w:rsidR="00AF09AC" w:rsidRDefault="009625AC">
            <w:pPr>
              <w:spacing w:after="0" w:line="240" w:lineRule="auto"/>
              <w:jc w:val="center"/>
              <w:textAlignment w:val="center"/>
              <w:rPr>
                <w:b/>
                <w:bCs/>
                <w:sz w:val="20"/>
                <w:szCs w:val="20"/>
              </w:rPr>
            </w:pPr>
            <w:r>
              <w:rPr>
                <w:rFonts w:eastAsia="SimSun"/>
                <w:b/>
                <w:bCs/>
                <w:kern w:val="0"/>
                <w:sz w:val="20"/>
                <w:szCs w:val="20"/>
                <w:lang w:val="en-US" w:eastAsia="zh-CN" w:bidi="ar"/>
              </w:rPr>
              <w:t>83.</w:t>
            </w:r>
          </w:p>
        </w:tc>
        <w:tc>
          <w:tcPr>
            <w:tcW w:w="1780"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ТП-251</w:t>
            </w:r>
          </w:p>
        </w:tc>
        <w:tc>
          <w:tcPr>
            <w:tcW w:w="3613"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д.Золотково</w:t>
            </w:r>
          </w:p>
        </w:tc>
        <w:tc>
          <w:tcPr>
            <w:tcW w:w="114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10/0,23</w:t>
            </w:r>
          </w:p>
        </w:tc>
        <w:tc>
          <w:tcPr>
            <w:tcW w:w="125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0,010</w:t>
            </w:r>
          </w:p>
        </w:tc>
      </w:tr>
      <w:tr w:rsidR="00AF09AC">
        <w:trPr>
          <w:trHeight w:val="23"/>
          <w:jc w:val="center"/>
        </w:trPr>
        <w:tc>
          <w:tcPr>
            <w:tcW w:w="707" w:type="dxa"/>
            <w:tcBorders>
              <w:tl2br w:val="nil"/>
              <w:tr2bl w:val="nil"/>
            </w:tcBorders>
            <w:shd w:val="clear" w:color="auto" w:fill="auto"/>
            <w:vAlign w:val="center"/>
          </w:tcPr>
          <w:p w:rsidR="00AF09AC" w:rsidRDefault="009625AC">
            <w:pPr>
              <w:spacing w:after="0" w:line="240" w:lineRule="auto"/>
              <w:jc w:val="center"/>
              <w:textAlignment w:val="center"/>
              <w:rPr>
                <w:b/>
                <w:bCs/>
                <w:sz w:val="20"/>
                <w:szCs w:val="20"/>
              </w:rPr>
            </w:pPr>
            <w:r>
              <w:rPr>
                <w:rFonts w:eastAsia="SimSun"/>
                <w:b/>
                <w:bCs/>
                <w:kern w:val="0"/>
                <w:sz w:val="20"/>
                <w:szCs w:val="20"/>
                <w:lang w:val="en-US" w:eastAsia="zh-CN" w:bidi="ar"/>
              </w:rPr>
              <w:t>84.</w:t>
            </w:r>
          </w:p>
        </w:tc>
        <w:tc>
          <w:tcPr>
            <w:tcW w:w="1780"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ТП-250</w:t>
            </w:r>
          </w:p>
        </w:tc>
        <w:tc>
          <w:tcPr>
            <w:tcW w:w="3613"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д.Переслегино</w:t>
            </w:r>
          </w:p>
        </w:tc>
        <w:tc>
          <w:tcPr>
            <w:tcW w:w="114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10/0,4</w:t>
            </w:r>
          </w:p>
        </w:tc>
        <w:tc>
          <w:tcPr>
            <w:tcW w:w="125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0,025</w:t>
            </w:r>
          </w:p>
        </w:tc>
      </w:tr>
      <w:tr w:rsidR="00AF09AC">
        <w:trPr>
          <w:trHeight w:val="23"/>
          <w:jc w:val="center"/>
        </w:trPr>
        <w:tc>
          <w:tcPr>
            <w:tcW w:w="707" w:type="dxa"/>
            <w:tcBorders>
              <w:tl2br w:val="nil"/>
              <w:tr2bl w:val="nil"/>
            </w:tcBorders>
            <w:shd w:val="clear" w:color="auto" w:fill="auto"/>
            <w:vAlign w:val="center"/>
          </w:tcPr>
          <w:p w:rsidR="00AF09AC" w:rsidRDefault="009625AC">
            <w:pPr>
              <w:spacing w:after="0" w:line="240" w:lineRule="auto"/>
              <w:jc w:val="center"/>
              <w:textAlignment w:val="center"/>
              <w:rPr>
                <w:b/>
                <w:bCs/>
                <w:sz w:val="20"/>
                <w:szCs w:val="20"/>
              </w:rPr>
            </w:pPr>
            <w:r>
              <w:rPr>
                <w:rFonts w:eastAsia="SimSun"/>
                <w:b/>
                <w:bCs/>
                <w:kern w:val="0"/>
                <w:sz w:val="20"/>
                <w:szCs w:val="20"/>
                <w:lang w:val="en-US" w:eastAsia="zh-CN" w:bidi="ar"/>
              </w:rPr>
              <w:t>85.</w:t>
            </w:r>
          </w:p>
        </w:tc>
        <w:tc>
          <w:tcPr>
            <w:tcW w:w="1780"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ТП-322</w:t>
            </w:r>
          </w:p>
        </w:tc>
        <w:tc>
          <w:tcPr>
            <w:tcW w:w="3613"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д.Русаново</w:t>
            </w:r>
          </w:p>
        </w:tc>
        <w:tc>
          <w:tcPr>
            <w:tcW w:w="114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10/0,4</w:t>
            </w:r>
          </w:p>
        </w:tc>
        <w:tc>
          <w:tcPr>
            <w:tcW w:w="125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0,025</w:t>
            </w:r>
          </w:p>
        </w:tc>
      </w:tr>
      <w:tr w:rsidR="00AF09AC">
        <w:trPr>
          <w:trHeight w:val="23"/>
          <w:jc w:val="center"/>
        </w:trPr>
        <w:tc>
          <w:tcPr>
            <w:tcW w:w="707" w:type="dxa"/>
            <w:tcBorders>
              <w:tl2br w:val="nil"/>
              <w:tr2bl w:val="nil"/>
            </w:tcBorders>
            <w:shd w:val="clear" w:color="auto" w:fill="auto"/>
            <w:vAlign w:val="center"/>
          </w:tcPr>
          <w:p w:rsidR="00AF09AC" w:rsidRDefault="009625AC">
            <w:pPr>
              <w:spacing w:after="0" w:line="240" w:lineRule="auto"/>
              <w:jc w:val="center"/>
              <w:textAlignment w:val="center"/>
              <w:rPr>
                <w:b/>
                <w:bCs/>
                <w:sz w:val="20"/>
                <w:szCs w:val="20"/>
              </w:rPr>
            </w:pPr>
            <w:r>
              <w:rPr>
                <w:rFonts w:eastAsia="SimSun"/>
                <w:b/>
                <w:bCs/>
                <w:kern w:val="0"/>
                <w:sz w:val="20"/>
                <w:szCs w:val="20"/>
                <w:lang w:val="en-US" w:eastAsia="zh-CN" w:bidi="ar"/>
              </w:rPr>
              <w:t>86.</w:t>
            </w:r>
          </w:p>
        </w:tc>
        <w:tc>
          <w:tcPr>
            <w:tcW w:w="1780"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ТП-481</w:t>
            </w:r>
          </w:p>
        </w:tc>
        <w:tc>
          <w:tcPr>
            <w:tcW w:w="3613"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д.Русаново</w:t>
            </w:r>
          </w:p>
        </w:tc>
        <w:tc>
          <w:tcPr>
            <w:tcW w:w="114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10/0,4</w:t>
            </w:r>
          </w:p>
        </w:tc>
        <w:tc>
          <w:tcPr>
            <w:tcW w:w="125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0,040</w:t>
            </w:r>
          </w:p>
        </w:tc>
      </w:tr>
      <w:tr w:rsidR="00AF09AC">
        <w:trPr>
          <w:trHeight w:val="23"/>
          <w:jc w:val="center"/>
        </w:trPr>
        <w:tc>
          <w:tcPr>
            <w:tcW w:w="707" w:type="dxa"/>
            <w:tcBorders>
              <w:tl2br w:val="nil"/>
              <w:tr2bl w:val="nil"/>
            </w:tcBorders>
            <w:shd w:val="clear" w:color="auto" w:fill="auto"/>
            <w:vAlign w:val="center"/>
          </w:tcPr>
          <w:p w:rsidR="00AF09AC" w:rsidRDefault="009625AC">
            <w:pPr>
              <w:spacing w:after="0" w:line="240" w:lineRule="auto"/>
              <w:jc w:val="center"/>
              <w:textAlignment w:val="center"/>
              <w:rPr>
                <w:b/>
                <w:bCs/>
                <w:sz w:val="20"/>
                <w:szCs w:val="20"/>
              </w:rPr>
            </w:pPr>
            <w:r>
              <w:rPr>
                <w:rFonts w:eastAsia="SimSun"/>
                <w:b/>
                <w:bCs/>
                <w:kern w:val="0"/>
                <w:sz w:val="20"/>
                <w:szCs w:val="20"/>
                <w:lang w:val="en-US" w:eastAsia="zh-CN" w:bidi="ar"/>
              </w:rPr>
              <w:t>87.</w:t>
            </w:r>
          </w:p>
        </w:tc>
        <w:tc>
          <w:tcPr>
            <w:tcW w:w="1780"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ТП-583</w:t>
            </w:r>
          </w:p>
        </w:tc>
        <w:tc>
          <w:tcPr>
            <w:tcW w:w="3613"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СДТ Медик-2 (д.Русаново)</w:t>
            </w:r>
          </w:p>
        </w:tc>
        <w:tc>
          <w:tcPr>
            <w:tcW w:w="114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10/0,4</w:t>
            </w:r>
          </w:p>
        </w:tc>
        <w:tc>
          <w:tcPr>
            <w:tcW w:w="125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0,010</w:t>
            </w:r>
          </w:p>
        </w:tc>
      </w:tr>
      <w:tr w:rsidR="00AF09AC">
        <w:trPr>
          <w:trHeight w:val="23"/>
          <w:jc w:val="center"/>
        </w:trPr>
        <w:tc>
          <w:tcPr>
            <w:tcW w:w="707" w:type="dxa"/>
            <w:tcBorders>
              <w:tl2br w:val="nil"/>
              <w:tr2bl w:val="nil"/>
            </w:tcBorders>
            <w:shd w:val="clear" w:color="auto" w:fill="auto"/>
            <w:vAlign w:val="center"/>
          </w:tcPr>
          <w:p w:rsidR="00AF09AC" w:rsidRDefault="009625AC">
            <w:pPr>
              <w:spacing w:after="0" w:line="240" w:lineRule="auto"/>
              <w:jc w:val="center"/>
              <w:textAlignment w:val="center"/>
              <w:rPr>
                <w:b/>
                <w:bCs/>
                <w:sz w:val="20"/>
                <w:szCs w:val="20"/>
              </w:rPr>
            </w:pPr>
            <w:r>
              <w:rPr>
                <w:rFonts w:eastAsia="SimSun"/>
                <w:b/>
                <w:bCs/>
                <w:kern w:val="0"/>
                <w:sz w:val="20"/>
                <w:szCs w:val="20"/>
                <w:lang w:val="en-US" w:eastAsia="zh-CN" w:bidi="ar"/>
              </w:rPr>
              <w:t>88.</w:t>
            </w:r>
          </w:p>
        </w:tc>
        <w:tc>
          <w:tcPr>
            <w:tcW w:w="1780"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ТП-588</w:t>
            </w:r>
          </w:p>
        </w:tc>
        <w:tc>
          <w:tcPr>
            <w:tcW w:w="3613"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д.Русаново</w:t>
            </w:r>
          </w:p>
        </w:tc>
        <w:tc>
          <w:tcPr>
            <w:tcW w:w="114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10/0,4</w:t>
            </w:r>
          </w:p>
        </w:tc>
        <w:tc>
          <w:tcPr>
            <w:tcW w:w="125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0,025</w:t>
            </w:r>
          </w:p>
        </w:tc>
      </w:tr>
      <w:tr w:rsidR="00AF09AC">
        <w:trPr>
          <w:trHeight w:val="23"/>
          <w:jc w:val="center"/>
        </w:trPr>
        <w:tc>
          <w:tcPr>
            <w:tcW w:w="707" w:type="dxa"/>
            <w:tcBorders>
              <w:tl2br w:val="nil"/>
              <w:tr2bl w:val="nil"/>
            </w:tcBorders>
            <w:shd w:val="clear" w:color="auto" w:fill="auto"/>
            <w:vAlign w:val="center"/>
          </w:tcPr>
          <w:p w:rsidR="00AF09AC" w:rsidRDefault="009625AC">
            <w:pPr>
              <w:spacing w:after="0" w:line="240" w:lineRule="auto"/>
              <w:jc w:val="center"/>
              <w:textAlignment w:val="center"/>
              <w:rPr>
                <w:b/>
                <w:bCs/>
                <w:sz w:val="20"/>
                <w:szCs w:val="20"/>
              </w:rPr>
            </w:pPr>
            <w:r>
              <w:rPr>
                <w:rFonts w:eastAsia="SimSun"/>
                <w:b/>
                <w:bCs/>
                <w:kern w:val="0"/>
                <w:sz w:val="20"/>
                <w:szCs w:val="20"/>
                <w:lang w:val="en-US" w:eastAsia="zh-CN" w:bidi="ar"/>
              </w:rPr>
              <w:t>89.</w:t>
            </w:r>
          </w:p>
        </w:tc>
        <w:tc>
          <w:tcPr>
            <w:tcW w:w="1780"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ТП-590</w:t>
            </w:r>
          </w:p>
        </w:tc>
        <w:tc>
          <w:tcPr>
            <w:tcW w:w="3613"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СДТ Медик-2 (д.Русаново)</w:t>
            </w:r>
          </w:p>
        </w:tc>
        <w:tc>
          <w:tcPr>
            <w:tcW w:w="114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10/0,23</w:t>
            </w:r>
          </w:p>
        </w:tc>
        <w:tc>
          <w:tcPr>
            <w:tcW w:w="125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0,010</w:t>
            </w:r>
          </w:p>
        </w:tc>
      </w:tr>
      <w:tr w:rsidR="00AF09AC">
        <w:trPr>
          <w:trHeight w:val="23"/>
          <w:jc w:val="center"/>
        </w:trPr>
        <w:tc>
          <w:tcPr>
            <w:tcW w:w="707" w:type="dxa"/>
            <w:tcBorders>
              <w:tl2br w:val="nil"/>
              <w:tr2bl w:val="nil"/>
            </w:tcBorders>
            <w:shd w:val="clear" w:color="auto" w:fill="auto"/>
            <w:vAlign w:val="center"/>
          </w:tcPr>
          <w:p w:rsidR="00AF09AC" w:rsidRDefault="009625AC">
            <w:pPr>
              <w:spacing w:after="0" w:line="240" w:lineRule="auto"/>
              <w:jc w:val="center"/>
              <w:textAlignment w:val="center"/>
              <w:rPr>
                <w:b/>
                <w:bCs/>
                <w:sz w:val="20"/>
                <w:szCs w:val="20"/>
              </w:rPr>
            </w:pPr>
            <w:r>
              <w:rPr>
                <w:rFonts w:eastAsia="SimSun"/>
                <w:b/>
                <w:bCs/>
                <w:kern w:val="0"/>
                <w:sz w:val="20"/>
                <w:szCs w:val="20"/>
                <w:lang w:val="en-US" w:eastAsia="zh-CN" w:bidi="ar"/>
              </w:rPr>
              <w:t>90.</w:t>
            </w:r>
          </w:p>
        </w:tc>
        <w:tc>
          <w:tcPr>
            <w:tcW w:w="1780"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ТП-593</w:t>
            </w:r>
          </w:p>
        </w:tc>
        <w:tc>
          <w:tcPr>
            <w:tcW w:w="3613"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д.Русаново</w:t>
            </w:r>
          </w:p>
        </w:tc>
        <w:tc>
          <w:tcPr>
            <w:tcW w:w="114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10/0,4</w:t>
            </w:r>
          </w:p>
        </w:tc>
        <w:tc>
          <w:tcPr>
            <w:tcW w:w="125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0,025</w:t>
            </w:r>
          </w:p>
        </w:tc>
      </w:tr>
      <w:tr w:rsidR="00AF09AC">
        <w:trPr>
          <w:trHeight w:val="23"/>
          <w:jc w:val="center"/>
        </w:trPr>
        <w:tc>
          <w:tcPr>
            <w:tcW w:w="707" w:type="dxa"/>
            <w:tcBorders>
              <w:tl2br w:val="nil"/>
              <w:tr2bl w:val="nil"/>
            </w:tcBorders>
            <w:shd w:val="clear" w:color="auto" w:fill="auto"/>
            <w:vAlign w:val="center"/>
          </w:tcPr>
          <w:p w:rsidR="00AF09AC" w:rsidRDefault="009625AC">
            <w:pPr>
              <w:spacing w:after="0" w:line="240" w:lineRule="auto"/>
              <w:jc w:val="center"/>
              <w:textAlignment w:val="center"/>
              <w:rPr>
                <w:b/>
                <w:bCs/>
                <w:sz w:val="20"/>
                <w:szCs w:val="20"/>
              </w:rPr>
            </w:pPr>
            <w:r>
              <w:rPr>
                <w:rFonts w:eastAsia="SimSun"/>
                <w:b/>
                <w:bCs/>
                <w:kern w:val="0"/>
                <w:sz w:val="20"/>
                <w:szCs w:val="20"/>
                <w:lang w:val="en-US" w:eastAsia="zh-CN" w:bidi="ar"/>
              </w:rPr>
              <w:t>91.</w:t>
            </w:r>
          </w:p>
        </w:tc>
        <w:tc>
          <w:tcPr>
            <w:tcW w:w="1780"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ТП-2403</w:t>
            </w:r>
          </w:p>
        </w:tc>
        <w:tc>
          <w:tcPr>
            <w:tcW w:w="3613"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д.Золотково</w:t>
            </w:r>
          </w:p>
        </w:tc>
        <w:tc>
          <w:tcPr>
            <w:tcW w:w="114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10/0,4</w:t>
            </w:r>
          </w:p>
        </w:tc>
        <w:tc>
          <w:tcPr>
            <w:tcW w:w="125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0,100</w:t>
            </w:r>
          </w:p>
        </w:tc>
      </w:tr>
      <w:tr w:rsidR="00AF09AC">
        <w:trPr>
          <w:trHeight w:val="23"/>
          <w:jc w:val="center"/>
        </w:trPr>
        <w:tc>
          <w:tcPr>
            <w:tcW w:w="707" w:type="dxa"/>
            <w:tcBorders>
              <w:tl2br w:val="nil"/>
              <w:tr2bl w:val="nil"/>
            </w:tcBorders>
            <w:shd w:val="clear" w:color="auto" w:fill="auto"/>
            <w:vAlign w:val="center"/>
          </w:tcPr>
          <w:p w:rsidR="00AF09AC" w:rsidRDefault="009625AC">
            <w:pPr>
              <w:spacing w:after="0" w:line="240" w:lineRule="auto"/>
              <w:jc w:val="center"/>
              <w:textAlignment w:val="center"/>
              <w:rPr>
                <w:b/>
                <w:bCs/>
                <w:sz w:val="20"/>
                <w:szCs w:val="20"/>
              </w:rPr>
            </w:pPr>
            <w:r>
              <w:rPr>
                <w:rFonts w:eastAsia="SimSun"/>
                <w:b/>
                <w:bCs/>
                <w:kern w:val="0"/>
                <w:sz w:val="20"/>
                <w:szCs w:val="20"/>
                <w:lang w:val="en-US" w:eastAsia="zh-CN" w:bidi="ar"/>
              </w:rPr>
              <w:t>92.</w:t>
            </w:r>
          </w:p>
        </w:tc>
        <w:tc>
          <w:tcPr>
            <w:tcW w:w="1780"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ТП-199</w:t>
            </w:r>
          </w:p>
        </w:tc>
        <w:tc>
          <w:tcPr>
            <w:tcW w:w="3613"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д.Корняки</w:t>
            </w:r>
          </w:p>
        </w:tc>
        <w:tc>
          <w:tcPr>
            <w:tcW w:w="114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10/0,4</w:t>
            </w:r>
          </w:p>
        </w:tc>
        <w:tc>
          <w:tcPr>
            <w:tcW w:w="125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0,060</w:t>
            </w:r>
          </w:p>
        </w:tc>
      </w:tr>
      <w:tr w:rsidR="00AF09AC">
        <w:trPr>
          <w:trHeight w:val="23"/>
          <w:jc w:val="center"/>
        </w:trPr>
        <w:tc>
          <w:tcPr>
            <w:tcW w:w="707" w:type="dxa"/>
            <w:tcBorders>
              <w:tl2br w:val="nil"/>
              <w:tr2bl w:val="nil"/>
            </w:tcBorders>
            <w:shd w:val="clear" w:color="auto" w:fill="auto"/>
            <w:vAlign w:val="center"/>
          </w:tcPr>
          <w:p w:rsidR="00AF09AC" w:rsidRDefault="009625AC">
            <w:pPr>
              <w:spacing w:after="0" w:line="240" w:lineRule="auto"/>
              <w:jc w:val="center"/>
              <w:textAlignment w:val="center"/>
              <w:rPr>
                <w:b/>
                <w:bCs/>
                <w:sz w:val="20"/>
                <w:szCs w:val="20"/>
              </w:rPr>
            </w:pPr>
            <w:r>
              <w:rPr>
                <w:rFonts w:eastAsia="SimSun"/>
                <w:b/>
                <w:bCs/>
                <w:kern w:val="0"/>
                <w:sz w:val="20"/>
                <w:szCs w:val="20"/>
                <w:lang w:val="en-US" w:eastAsia="zh-CN" w:bidi="ar"/>
              </w:rPr>
              <w:t>93.</w:t>
            </w:r>
          </w:p>
        </w:tc>
        <w:tc>
          <w:tcPr>
            <w:tcW w:w="1780"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ТП-201</w:t>
            </w:r>
          </w:p>
        </w:tc>
        <w:tc>
          <w:tcPr>
            <w:tcW w:w="3613"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 xml:space="preserve">д.Иваново </w:t>
            </w:r>
          </w:p>
        </w:tc>
        <w:tc>
          <w:tcPr>
            <w:tcW w:w="114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10/0,4</w:t>
            </w:r>
          </w:p>
        </w:tc>
        <w:tc>
          <w:tcPr>
            <w:tcW w:w="125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0,160</w:t>
            </w:r>
          </w:p>
        </w:tc>
      </w:tr>
      <w:tr w:rsidR="00AF09AC">
        <w:trPr>
          <w:trHeight w:val="23"/>
          <w:jc w:val="center"/>
        </w:trPr>
        <w:tc>
          <w:tcPr>
            <w:tcW w:w="707" w:type="dxa"/>
            <w:tcBorders>
              <w:tl2br w:val="nil"/>
              <w:tr2bl w:val="nil"/>
            </w:tcBorders>
            <w:shd w:val="clear" w:color="auto" w:fill="auto"/>
            <w:vAlign w:val="center"/>
          </w:tcPr>
          <w:p w:rsidR="00AF09AC" w:rsidRDefault="009625AC">
            <w:pPr>
              <w:spacing w:after="0" w:line="240" w:lineRule="auto"/>
              <w:jc w:val="center"/>
              <w:textAlignment w:val="center"/>
              <w:rPr>
                <w:b/>
                <w:bCs/>
                <w:sz w:val="20"/>
                <w:szCs w:val="20"/>
              </w:rPr>
            </w:pPr>
            <w:r>
              <w:rPr>
                <w:rFonts w:eastAsia="SimSun"/>
                <w:b/>
                <w:bCs/>
                <w:kern w:val="0"/>
                <w:sz w:val="20"/>
                <w:szCs w:val="20"/>
                <w:lang w:val="en-US" w:eastAsia="zh-CN" w:bidi="ar"/>
              </w:rPr>
              <w:t>94.</w:t>
            </w:r>
          </w:p>
        </w:tc>
        <w:tc>
          <w:tcPr>
            <w:tcW w:w="1780"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ТП-378</w:t>
            </w:r>
          </w:p>
        </w:tc>
        <w:tc>
          <w:tcPr>
            <w:tcW w:w="3613"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 xml:space="preserve">д.Иваново </w:t>
            </w:r>
          </w:p>
        </w:tc>
        <w:tc>
          <w:tcPr>
            <w:tcW w:w="114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10/0,4</w:t>
            </w:r>
          </w:p>
        </w:tc>
        <w:tc>
          <w:tcPr>
            <w:tcW w:w="125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0,400</w:t>
            </w:r>
          </w:p>
        </w:tc>
      </w:tr>
      <w:tr w:rsidR="00AF09AC">
        <w:trPr>
          <w:trHeight w:val="23"/>
          <w:jc w:val="center"/>
        </w:trPr>
        <w:tc>
          <w:tcPr>
            <w:tcW w:w="707" w:type="dxa"/>
            <w:tcBorders>
              <w:tl2br w:val="nil"/>
              <w:tr2bl w:val="nil"/>
            </w:tcBorders>
            <w:shd w:val="clear" w:color="auto" w:fill="auto"/>
            <w:vAlign w:val="center"/>
          </w:tcPr>
          <w:p w:rsidR="00AF09AC" w:rsidRDefault="009625AC">
            <w:pPr>
              <w:spacing w:after="0" w:line="240" w:lineRule="auto"/>
              <w:jc w:val="center"/>
              <w:textAlignment w:val="center"/>
              <w:rPr>
                <w:b/>
                <w:bCs/>
                <w:sz w:val="20"/>
                <w:szCs w:val="20"/>
              </w:rPr>
            </w:pPr>
            <w:r>
              <w:rPr>
                <w:rFonts w:eastAsia="SimSun"/>
                <w:b/>
                <w:bCs/>
                <w:kern w:val="0"/>
                <w:sz w:val="20"/>
                <w:szCs w:val="20"/>
                <w:lang w:val="en-US" w:eastAsia="zh-CN" w:bidi="ar"/>
              </w:rPr>
              <w:t>95.</w:t>
            </w:r>
          </w:p>
        </w:tc>
        <w:tc>
          <w:tcPr>
            <w:tcW w:w="1780"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ТП-406</w:t>
            </w:r>
          </w:p>
        </w:tc>
        <w:tc>
          <w:tcPr>
            <w:tcW w:w="3613"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 xml:space="preserve">д.Иваново </w:t>
            </w:r>
          </w:p>
        </w:tc>
        <w:tc>
          <w:tcPr>
            <w:tcW w:w="114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10/0,4</w:t>
            </w:r>
          </w:p>
        </w:tc>
        <w:tc>
          <w:tcPr>
            <w:tcW w:w="125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0,500</w:t>
            </w:r>
          </w:p>
        </w:tc>
      </w:tr>
      <w:tr w:rsidR="00AF09AC">
        <w:trPr>
          <w:trHeight w:val="23"/>
          <w:jc w:val="center"/>
        </w:trPr>
        <w:tc>
          <w:tcPr>
            <w:tcW w:w="707" w:type="dxa"/>
            <w:tcBorders>
              <w:tl2br w:val="nil"/>
              <w:tr2bl w:val="nil"/>
            </w:tcBorders>
            <w:shd w:val="clear" w:color="auto" w:fill="auto"/>
            <w:vAlign w:val="center"/>
          </w:tcPr>
          <w:p w:rsidR="00AF09AC" w:rsidRDefault="009625AC">
            <w:pPr>
              <w:spacing w:after="0" w:line="240" w:lineRule="auto"/>
              <w:jc w:val="center"/>
              <w:textAlignment w:val="center"/>
              <w:rPr>
                <w:b/>
                <w:bCs/>
                <w:sz w:val="20"/>
                <w:szCs w:val="20"/>
              </w:rPr>
            </w:pPr>
            <w:r>
              <w:rPr>
                <w:rFonts w:eastAsia="SimSun"/>
                <w:b/>
                <w:bCs/>
                <w:kern w:val="0"/>
                <w:sz w:val="20"/>
                <w:szCs w:val="20"/>
                <w:lang w:val="en-US" w:eastAsia="zh-CN" w:bidi="ar"/>
              </w:rPr>
              <w:t>96.</w:t>
            </w:r>
          </w:p>
        </w:tc>
        <w:tc>
          <w:tcPr>
            <w:tcW w:w="1780"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ТП-451</w:t>
            </w:r>
          </w:p>
        </w:tc>
        <w:tc>
          <w:tcPr>
            <w:tcW w:w="3613"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 xml:space="preserve">д.Иваново </w:t>
            </w:r>
          </w:p>
        </w:tc>
        <w:tc>
          <w:tcPr>
            <w:tcW w:w="114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10/0,4</w:t>
            </w:r>
          </w:p>
        </w:tc>
        <w:tc>
          <w:tcPr>
            <w:tcW w:w="125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0,250</w:t>
            </w:r>
          </w:p>
        </w:tc>
      </w:tr>
      <w:tr w:rsidR="00AF09AC">
        <w:trPr>
          <w:trHeight w:val="23"/>
          <w:jc w:val="center"/>
        </w:trPr>
        <w:tc>
          <w:tcPr>
            <w:tcW w:w="707" w:type="dxa"/>
            <w:tcBorders>
              <w:tl2br w:val="nil"/>
              <w:tr2bl w:val="nil"/>
            </w:tcBorders>
            <w:shd w:val="clear" w:color="auto" w:fill="auto"/>
            <w:vAlign w:val="center"/>
          </w:tcPr>
          <w:p w:rsidR="00AF09AC" w:rsidRDefault="009625AC">
            <w:pPr>
              <w:spacing w:after="0" w:line="240" w:lineRule="auto"/>
              <w:jc w:val="center"/>
              <w:textAlignment w:val="center"/>
              <w:rPr>
                <w:b/>
                <w:bCs/>
                <w:sz w:val="20"/>
                <w:szCs w:val="20"/>
              </w:rPr>
            </w:pPr>
            <w:r>
              <w:rPr>
                <w:rFonts w:eastAsia="SimSun"/>
                <w:b/>
                <w:bCs/>
                <w:kern w:val="0"/>
                <w:sz w:val="20"/>
                <w:szCs w:val="20"/>
                <w:lang w:val="en-US" w:eastAsia="zh-CN" w:bidi="ar"/>
              </w:rPr>
              <w:t>97.</w:t>
            </w:r>
          </w:p>
        </w:tc>
        <w:tc>
          <w:tcPr>
            <w:tcW w:w="1780"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ТП-493</w:t>
            </w:r>
          </w:p>
        </w:tc>
        <w:tc>
          <w:tcPr>
            <w:tcW w:w="3613"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 xml:space="preserve">д.Иваново </w:t>
            </w:r>
          </w:p>
        </w:tc>
        <w:tc>
          <w:tcPr>
            <w:tcW w:w="114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10/0,4</w:t>
            </w:r>
          </w:p>
        </w:tc>
        <w:tc>
          <w:tcPr>
            <w:tcW w:w="125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0,630</w:t>
            </w:r>
          </w:p>
        </w:tc>
      </w:tr>
      <w:tr w:rsidR="00AF09AC">
        <w:trPr>
          <w:trHeight w:val="23"/>
          <w:jc w:val="center"/>
        </w:trPr>
        <w:tc>
          <w:tcPr>
            <w:tcW w:w="707" w:type="dxa"/>
            <w:tcBorders>
              <w:tl2br w:val="nil"/>
              <w:tr2bl w:val="nil"/>
            </w:tcBorders>
            <w:shd w:val="clear" w:color="auto" w:fill="auto"/>
            <w:vAlign w:val="center"/>
          </w:tcPr>
          <w:p w:rsidR="00AF09AC" w:rsidRDefault="009625AC">
            <w:pPr>
              <w:spacing w:after="0" w:line="240" w:lineRule="auto"/>
              <w:jc w:val="center"/>
              <w:textAlignment w:val="center"/>
              <w:rPr>
                <w:b/>
                <w:bCs/>
                <w:sz w:val="20"/>
                <w:szCs w:val="20"/>
              </w:rPr>
            </w:pPr>
            <w:r>
              <w:rPr>
                <w:rFonts w:eastAsia="SimSun"/>
                <w:b/>
                <w:bCs/>
                <w:kern w:val="0"/>
                <w:sz w:val="20"/>
                <w:szCs w:val="20"/>
                <w:lang w:val="en-US" w:eastAsia="zh-CN" w:bidi="ar"/>
              </w:rPr>
              <w:t>98.</w:t>
            </w:r>
          </w:p>
        </w:tc>
        <w:tc>
          <w:tcPr>
            <w:tcW w:w="1780"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ТП-3135</w:t>
            </w:r>
          </w:p>
        </w:tc>
        <w:tc>
          <w:tcPr>
            <w:tcW w:w="3613"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д.Недомерки</w:t>
            </w:r>
          </w:p>
        </w:tc>
        <w:tc>
          <w:tcPr>
            <w:tcW w:w="114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10/0,4</w:t>
            </w:r>
          </w:p>
        </w:tc>
        <w:tc>
          <w:tcPr>
            <w:tcW w:w="125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0,160</w:t>
            </w:r>
          </w:p>
        </w:tc>
      </w:tr>
      <w:tr w:rsidR="00AF09AC">
        <w:trPr>
          <w:trHeight w:val="23"/>
          <w:jc w:val="center"/>
        </w:trPr>
        <w:tc>
          <w:tcPr>
            <w:tcW w:w="707" w:type="dxa"/>
            <w:tcBorders>
              <w:tl2br w:val="nil"/>
              <w:tr2bl w:val="nil"/>
            </w:tcBorders>
            <w:shd w:val="clear" w:color="auto" w:fill="auto"/>
            <w:vAlign w:val="center"/>
          </w:tcPr>
          <w:p w:rsidR="00AF09AC" w:rsidRDefault="009625AC">
            <w:pPr>
              <w:spacing w:after="0" w:line="240" w:lineRule="auto"/>
              <w:jc w:val="center"/>
              <w:textAlignment w:val="center"/>
              <w:rPr>
                <w:b/>
                <w:bCs/>
                <w:sz w:val="20"/>
                <w:szCs w:val="20"/>
              </w:rPr>
            </w:pPr>
            <w:r>
              <w:rPr>
                <w:rFonts w:eastAsia="SimSun"/>
                <w:b/>
                <w:bCs/>
                <w:kern w:val="0"/>
                <w:sz w:val="20"/>
                <w:szCs w:val="20"/>
                <w:lang w:val="en-US" w:eastAsia="zh-CN" w:bidi="ar"/>
              </w:rPr>
              <w:t>99.</w:t>
            </w:r>
          </w:p>
        </w:tc>
        <w:tc>
          <w:tcPr>
            <w:tcW w:w="1780"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ТП-53</w:t>
            </w:r>
          </w:p>
        </w:tc>
        <w:tc>
          <w:tcPr>
            <w:tcW w:w="3613"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д.Тулубьево</w:t>
            </w:r>
          </w:p>
        </w:tc>
        <w:tc>
          <w:tcPr>
            <w:tcW w:w="114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10/0,4</w:t>
            </w:r>
          </w:p>
        </w:tc>
        <w:tc>
          <w:tcPr>
            <w:tcW w:w="125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0,100</w:t>
            </w:r>
          </w:p>
        </w:tc>
      </w:tr>
      <w:tr w:rsidR="00AF09AC">
        <w:trPr>
          <w:trHeight w:val="23"/>
          <w:jc w:val="center"/>
        </w:trPr>
        <w:tc>
          <w:tcPr>
            <w:tcW w:w="707" w:type="dxa"/>
            <w:tcBorders>
              <w:tl2br w:val="nil"/>
              <w:tr2bl w:val="nil"/>
            </w:tcBorders>
            <w:shd w:val="clear" w:color="auto" w:fill="auto"/>
            <w:vAlign w:val="center"/>
          </w:tcPr>
          <w:p w:rsidR="00AF09AC" w:rsidRDefault="009625AC">
            <w:pPr>
              <w:spacing w:after="0" w:line="240" w:lineRule="auto"/>
              <w:jc w:val="center"/>
              <w:textAlignment w:val="center"/>
              <w:rPr>
                <w:b/>
                <w:bCs/>
                <w:sz w:val="20"/>
                <w:szCs w:val="20"/>
              </w:rPr>
            </w:pPr>
            <w:r>
              <w:rPr>
                <w:rFonts w:eastAsia="SimSun"/>
                <w:b/>
                <w:bCs/>
                <w:kern w:val="0"/>
                <w:sz w:val="20"/>
                <w:szCs w:val="20"/>
                <w:lang w:val="en-US" w:eastAsia="zh-CN" w:bidi="ar"/>
              </w:rPr>
              <w:lastRenderedPageBreak/>
              <w:t>100.</w:t>
            </w:r>
          </w:p>
        </w:tc>
        <w:tc>
          <w:tcPr>
            <w:tcW w:w="1780"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ТП-202</w:t>
            </w:r>
          </w:p>
        </w:tc>
        <w:tc>
          <w:tcPr>
            <w:tcW w:w="3613"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д.Болванкино</w:t>
            </w:r>
          </w:p>
        </w:tc>
        <w:tc>
          <w:tcPr>
            <w:tcW w:w="114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10/0,4</w:t>
            </w:r>
          </w:p>
        </w:tc>
        <w:tc>
          <w:tcPr>
            <w:tcW w:w="125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0,060</w:t>
            </w:r>
          </w:p>
        </w:tc>
      </w:tr>
      <w:tr w:rsidR="00AF09AC">
        <w:trPr>
          <w:trHeight w:val="23"/>
          <w:jc w:val="center"/>
        </w:trPr>
        <w:tc>
          <w:tcPr>
            <w:tcW w:w="707" w:type="dxa"/>
            <w:tcBorders>
              <w:tl2br w:val="nil"/>
              <w:tr2bl w:val="nil"/>
            </w:tcBorders>
            <w:shd w:val="clear" w:color="auto" w:fill="auto"/>
            <w:vAlign w:val="center"/>
          </w:tcPr>
          <w:p w:rsidR="00AF09AC" w:rsidRDefault="009625AC">
            <w:pPr>
              <w:spacing w:after="0" w:line="240" w:lineRule="auto"/>
              <w:jc w:val="center"/>
              <w:textAlignment w:val="center"/>
              <w:rPr>
                <w:b/>
                <w:bCs/>
                <w:sz w:val="20"/>
                <w:szCs w:val="20"/>
              </w:rPr>
            </w:pPr>
            <w:r>
              <w:rPr>
                <w:rFonts w:eastAsia="SimSun"/>
                <w:b/>
                <w:bCs/>
                <w:kern w:val="0"/>
                <w:sz w:val="20"/>
                <w:szCs w:val="20"/>
                <w:lang w:val="en-US" w:eastAsia="zh-CN" w:bidi="ar"/>
              </w:rPr>
              <w:t>101.</w:t>
            </w:r>
          </w:p>
        </w:tc>
        <w:tc>
          <w:tcPr>
            <w:tcW w:w="1780"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ТП-204</w:t>
            </w:r>
          </w:p>
        </w:tc>
        <w:tc>
          <w:tcPr>
            <w:tcW w:w="3613"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д.Тулубьево</w:t>
            </w:r>
          </w:p>
        </w:tc>
        <w:tc>
          <w:tcPr>
            <w:tcW w:w="114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10/0,4</w:t>
            </w:r>
          </w:p>
        </w:tc>
        <w:tc>
          <w:tcPr>
            <w:tcW w:w="125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0,100</w:t>
            </w:r>
          </w:p>
        </w:tc>
      </w:tr>
      <w:tr w:rsidR="00AF09AC">
        <w:trPr>
          <w:trHeight w:val="23"/>
          <w:jc w:val="center"/>
        </w:trPr>
        <w:tc>
          <w:tcPr>
            <w:tcW w:w="707" w:type="dxa"/>
            <w:tcBorders>
              <w:tl2br w:val="nil"/>
              <w:tr2bl w:val="nil"/>
            </w:tcBorders>
            <w:shd w:val="clear" w:color="auto" w:fill="auto"/>
            <w:vAlign w:val="center"/>
          </w:tcPr>
          <w:p w:rsidR="00AF09AC" w:rsidRDefault="009625AC">
            <w:pPr>
              <w:spacing w:after="0" w:line="240" w:lineRule="auto"/>
              <w:jc w:val="center"/>
              <w:textAlignment w:val="center"/>
              <w:rPr>
                <w:b/>
                <w:bCs/>
                <w:sz w:val="20"/>
                <w:szCs w:val="20"/>
              </w:rPr>
            </w:pPr>
            <w:r>
              <w:rPr>
                <w:rFonts w:eastAsia="SimSun"/>
                <w:b/>
                <w:bCs/>
                <w:kern w:val="0"/>
                <w:sz w:val="20"/>
                <w:szCs w:val="20"/>
                <w:lang w:val="en-US" w:eastAsia="zh-CN" w:bidi="ar"/>
              </w:rPr>
              <w:t>102.</w:t>
            </w:r>
          </w:p>
        </w:tc>
        <w:tc>
          <w:tcPr>
            <w:tcW w:w="1780"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ТП-205</w:t>
            </w:r>
          </w:p>
        </w:tc>
        <w:tc>
          <w:tcPr>
            <w:tcW w:w="3613"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д.Образцово</w:t>
            </w:r>
          </w:p>
        </w:tc>
        <w:tc>
          <w:tcPr>
            <w:tcW w:w="114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10/0,4</w:t>
            </w:r>
          </w:p>
        </w:tc>
        <w:tc>
          <w:tcPr>
            <w:tcW w:w="125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0,060</w:t>
            </w:r>
          </w:p>
        </w:tc>
      </w:tr>
      <w:tr w:rsidR="00AF09AC">
        <w:trPr>
          <w:trHeight w:val="23"/>
          <w:jc w:val="center"/>
        </w:trPr>
        <w:tc>
          <w:tcPr>
            <w:tcW w:w="707" w:type="dxa"/>
            <w:tcBorders>
              <w:tl2br w:val="nil"/>
              <w:tr2bl w:val="nil"/>
            </w:tcBorders>
            <w:shd w:val="clear" w:color="auto" w:fill="auto"/>
            <w:vAlign w:val="center"/>
          </w:tcPr>
          <w:p w:rsidR="00AF09AC" w:rsidRDefault="009625AC">
            <w:pPr>
              <w:spacing w:after="0" w:line="240" w:lineRule="auto"/>
              <w:jc w:val="center"/>
              <w:textAlignment w:val="center"/>
              <w:rPr>
                <w:b/>
                <w:bCs/>
                <w:sz w:val="20"/>
                <w:szCs w:val="20"/>
              </w:rPr>
            </w:pPr>
            <w:r>
              <w:rPr>
                <w:rFonts w:eastAsia="SimSun"/>
                <w:b/>
                <w:bCs/>
                <w:kern w:val="0"/>
                <w:sz w:val="20"/>
                <w:szCs w:val="20"/>
                <w:lang w:val="en-US" w:eastAsia="zh-CN" w:bidi="ar"/>
              </w:rPr>
              <w:t>103.</w:t>
            </w:r>
          </w:p>
        </w:tc>
        <w:tc>
          <w:tcPr>
            <w:tcW w:w="1780"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ТП-206</w:t>
            </w:r>
          </w:p>
        </w:tc>
        <w:tc>
          <w:tcPr>
            <w:tcW w:w="3613"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д.Овсище</w:t>
            </w:r>
          </w:p>
        </w:tc>
        <w:tc>
          <w:tcPr>
            <w:tcW w:w="114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10/0,4</w:t>
            </w:r>
          </w:p>
        </w:tc>
        <w:tc>
          <w:tcPr>
            <w:tcW w:w="125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0,100</w:t>
            </w:r>
          </w:p>
        </w:tc>
      </w:tr>
      <w:tr w:rsidR="00AF09AC">
        <w:trPr>
          <w:trHeight w:val="23"/>
          <w:jc w:val="center"/>
        </w:trPr>
        <w:tc>
          <w:tcPr>
            <w:tcW w:w="707" w:type="dxa"/>
            <w:tcBorders>
              <w:tl2br w:val="nil"/>
              <w:tr2bl w:val="nil"/>
            </w:tcBorders>
            <w:shd w:val="clear" w:color="auto" w:fill="auto"/>
            <w:vAlign w:val="center"/>
          </w:tcPr>
          <w:p w:rsidR="00AF09AC" w:rsidRDefault="009625AC">
            <w:pPr>
              <w:spacing w:after="0" w:line="240" w:lineRule="auto"/>
              <w:jc w:val="center"/>
              <w:textAlignment w:val="center"/>
              <w:rPr>
                <w:b/>
                <w:bCs/>
                <w:sz w:val="20"/>
                <w:szCs w:val="20"/>
              </w:rPr>
            </w:pPr>
            <w:r>
              <w:rPr>
                <w:rFonts w:eastAsia="SimSun"/>
                <w:b/>
                <w:bCs/>
                <w:kern w:val="0"/>
                <w:sz w:val="20"/>
                <w:szCs w:val="20"/>
                <w:lang w:val="en-US" w:eastAsia="zh-CN" w:bidi="ar"/>
              </w:rPr>
              <w:t>104.</w:t>
            </w:r>
          </w:p>
        </w:tc>
        <w:tc>
          <w:tcPr>
            <w:tcW w:w="1780"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ТП-207</w:t>
            </w:r>
          </w:p>
        </w:tc>
        <w:tc>
          <w:tcPr>
            <w:tcW w:w="3613"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д.Сопки</w:t>
            </w:r>
          </w:p>
        </w:tc>
        <w:tc>
          <w:tcPr>
            <w:tcW w:w="114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10/0,4</w:t>
            </w:r>
          </w:p>
        </w:tc>
        <w:tc>
          <w:tcPr>
            <w:tcW w:w="125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0,160</w:t>
            </w:r>
          </w:p>
        </w:tc>
      </w:tr>
      <w:tr w:rsidR="00AF09AC">
        <w:trPr>
          <w:trHeight w:val="23"/>
          <w:jc w:val="center"/>
        </w:trPr>
        <w:tc>
          <w:tcPr>
            <w:tcW w:w="707" w:type="dxa"/>
            <w:tcBorders>
              <w:tl2br w:val="nil"/>
              <w:tr2bl w:val="nil"/>
            </w:tcBorders>
            <w:shd w:val="clear" w:color="auto" w:fill="auto"/>
            <w:vAlign w:val="center"/>
          </w:tcPr>
          <w:p w:rsidR="00AF09AC" w:rsidRDefault="009625AC">
            <w:pPr>
              <w:spacing w:after="0" w:line="240" w:lineRule="auto"/>
              <w:jc w:val="center"/>
              <w:textAlignment w:val="center"/>
              <w:rPr>
                <w:b/>
                <w:bCs/>
                <w:sz w:val="20"/>
                <w:szCs w:val="20"/>
              </w:rPr>
            </w:pPr>
            <w:r>
              <w:rPr>
                <w:rFonts w:eastAsia="SimSun"/>
                <w:b/>
                <w:bCs/>
                <w:kern w:val="0"/>
                <w:sz w:val="20"/>
                <w:szCs w:val="20"/>
                <w:lang w:val="en-US" w:eastAsia="zh-CN" w:bidi="ar"/>
              </w:rPr>
              <w:t>105.</w:t>
            </w:r>
          </w:p>
        </w:tc>
        <w:tc>
          <w:tcPr>
            <w:tcW w:w="1780"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ТП-546</w:t>
            </w:r>
          </w:p>
        </w:tc>
        <w:tc>
          <w:tcPr>
            <w:tcW w:w="3613"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д.Сопки</w:t>
            </w:r>
          </w:p>
        </w:tc>
        <w:tc>
          <w:tcPr>
            <w:tcW w:w="114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10/0,4</w:t>
            </w:r>
          </w:p>
        </w:tc>
        <w:tc>
          <w:tcPr>
            <w:tcW w:w="125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0,400</w:t>
            </w:r>
          </w:p>
        </w:tc>
      </w:tr>
      <w:tr w:rsidR="00AF09AC">
        <w:trPr>
          <w:trHeight w:val="23"/>
          <w:jc w:val="center"/>
        </w:trPr>
        <w:tc>
          <w:tcPr>
            <w:tcW w:w="707" w:type="dxa"/>
            <w:tcBorders>
              <w:tl2br w:val="nil"/>
              <w:tr2bl w:val="nil"/>
            </w:tcBorders>
            <w:shd w:val="clear" w:color="auto" w:fill="auto"/>
            <w:vAlign w:val="center"/>
          </w:tcPr>
          <w:p w:rsidR="00AF09AC" w:rsidRDefault="009625AC">
            <w:pPr>
              <w:spacing w:after="0" w:line="240" w:lineRule="auto"/>
              <w:jc w:val="center"/>
              <w:textAlignment w:val="center"/>
              <w:rPr>
                <w:b/>
                <w:bCs/>
                <w:sz w:val="20"/>
                <w:szCs w:val="20"/>
              </w:rPr>
            </w:pPr>
            <w:r>
              <w:rPr>
                <w:rFonts w:eastAsia="SimSun"/>
                <w:b/>
                <w:bCs/>
                <w:kern w:val="0"/>
                <w:sz w:val="20"/>
                <w:szCs w:val="20"/>
                <w:lang w:val="en-US" w:eastAsia="zh-CN" w:bidi="ar"/>
              </w:rPr>
              <w:t>106.</w:t>
            </w:r>
          </w:p>
        </w:tc>
        <w:tc>
          <w:tcPr>
            <w:tcW w:w="1780"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ТП-551</w:t>
            </w:r>
          </w:p>
        </w:tc>
        <w:tc>
          <w:tcPr>
            <w:tcW w:w="3613"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д.Тулубьево</w:t>
            </w:r>
          </w:p>
        </w:tc>
        <w:tc>
          <w:tcPr>
            <w:tcW w:w="114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10/0,4</w:t>
            </w:r>
          </w:p>
        </w:tc>
        <w:tc>
          <w:tcPr>
            <w:tcW w:w="125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0,630</w:t>
            </w:r>
          </w:p>
        </w:tc>
      </w:tr>
      <w:tr w:rsidR="00AF09AC">
        <w:trPr>
          <w:trHeight w:val="23"/>
          <w:jc w:val="center"/>
        </w:trPr>
        <w:tc>
          <w:tcPr>
            <w:tcW w:w="707" w:type="dxa"/>
            <w:tcBorders>
              <w:tl2br w:val="nil"/>
              <w:tr2bl w:val="nil"/>
            </w:tcBorders>
            <w:shd w:val="clear" w:color="auto" w:fill="auto"/>
            <w:vAlign w:val="center"/>
          </w:tcPr>
          <w:p w:rsidR="00AF09AC" w:rsidRDefault="009625AC">
            <w:pPr>
              <w:spacing w:after="0" w:line="240" w:lineRule="auto"/>
              <w:jc w:val="center"/>
              <w:textAlignment w:val="center"/>
              <w:rPr>
                <w:b/>
                <w:bCs/>
                <w:sz w:val="20"/>
                <w:szCs w:val="20"/>
              </w:rPr>
            </w:pPr>
            <w:r>
              <w:rPr>
                <w:rFonts w:eastAsia="SimSun"/>
                <w:b/>
                <w:bCs/>
                <w:kern w:val="0"/>
                <w:sz w:val="20"/>
                <w:szCs w:val="20"/>
                <w:lang w:val="en-US" w:eastAsia="zh-CN" w:bidi="ar"/>
              </w:rPr>
              <w:t>107.</w:t>
            </w:r>
          </w:p>
        </w:tc>
        <w:tc>
          <w:tcPr>
            <w:tcW w:w="1780"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ТП-278</w:t>
            </w:r>
          </w:p>
        </w:tc>
        <w:tc>
          <w:tcPr>
            <w:tcW w:w="3613"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д.Борок-Иваньково</w:t>
            </w:r>
          </w:p>
        </w:tc>
        <w:tc>
          <w:tcPr>
            <w:tcW w:w="114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10/0,4</w:t>
            </w:r>
          </w:p>
        </w:tc>
        <w:tc>
          <w:tcPr>
            <w:tcW w:w="125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0,030</w:t>
            </w:r>
          </w:p>
        </w:tc>
      </w:tr>
      <w:tr w:rsidR="00AF09AC">
        <w:trPr>
          <w:trHeight w:val="23"/>
          <w:jc w:val="center"/>
        </w:trPr>
        <w:tc>
          <w:tcPr>
            <w:tcW w:w="707" w:type="dxa"/>
            <w:tcBorders>
              <w:tl2br w:val="nil"/>
              <w:tr2bl w:val="nil"/>
            </w:tcBorders>
            <w:shd w:val="clear" w:color="auto" w:fill="auto"/>
            <w:vAlign w:val="center"/>
          </w:tcPr>
          <w:p w:rsidR="00AF09AC" w:rsidRDefault="009625AC">
            <w:pPr>
              <w:spacing w:after="0" w:line="240" w:lineRule="auto"/>
              <w:jc w:val="center"/>
              <w:textAlignment w:val="center"/>
              <w:rPr>
                <w:b/>
                <w:bCs/>
                <w:sz w:val="20"/>
                <w:szCs w:val="20"/>
              </w:rPr>
            </w:pPr>
            <w:r>
              <w:rPr>
                <w:rFonts w:eastAsia="SimSun"/>
                <w:b/>
                <w:bCs/>
                <w:kern w:val="0"/>
                <w:sz w:val="20"/>
                <w:szCs w:val="20"/>
                <w:lang w:val="en-US" w:eastAsia="zh-CN" w:bidi="ar"/>
              </w:rPr>
              <w:t>108.</w:t>
            </w:r>
          </w:p>
        </w:tc>
        <w:tc>
          <w:tcPr>
            <w:tcW w:w="1780"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ТП-186</w:t>
            </w:r>
          </w:p>
        </w:tc>
        <w:tc>
          <w:tcPr>
            <w:tcW w:w="3613"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д.Грибушино</w:t>
            </w:r>
          </w:p>
        </w:tc>
        <w:tc>
          <w:tcPr>
            <w:tcW w:w="114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10/0,23</w:t>
            </w:r>
          </w:p>
        </w:tc>
        <w:tc>
          <w:tcPr>
            <w:tcW w:w="125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0,010</w:t>
            </w:r>
          </w:p>
        </w:tc>
      </w:tr>
      <w:tr w:rsidR="00AF09AC">
        <w:trPr>
          <w:trHeight w:val="23"/>
          <w:jc w:val="center"/>
        </w:trPr>
        <w:tc>
          <w:tcPr>
            <w:tcW w:w="707" w:type="dxa"/>
            <w:tcBorders>
              <w:tl2br w:val="nil"/>
              <w:tr2bl w:val="nil"/>
            </w:tcBorders>
            <w:shd w:val="clear" w:color="auto" w:fill="auto"/>
            <w:vAlign w:val="center"/>
          </w:tcPr>
          <w:p w:rsidR="00AF09AC" w:rsidRDefault="009625AC">
            <w:pPr>
              <w:spacing w:after="0" w:line="240" w:lineRule="auto"/>
              <w:jc w:val="center"/>
              <w:textAlignment w:val="center"/>
              <w:rPr>
                <w:b/>
                <w:bCs/>
                <w:sz w:val="20"/>
                <w:szCs w:val="20"/>
              </w:rPr>
            </w:pPr>
            <w:r>
              <w:rPr>
                <w:rFonts w:eastAsia="SimSun"/>
                <w:b/>
                <w:bCs/>
                <w:kern w:val="0"/>
                <w:sz w:val="20"/>
                <w:szCs w:val="20"/>
                <w:lang w:val="en-US" w:eastAsia="zh-CN" w:bidi="ar"/>
              </w:rPr>
              <w:t>109.</w:t>
            </w:r>
          </w:p>
        </w:tc>
        <w:tc>
          <w:tcPr>
            <w:tcW w:w="1780"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ТП-187</w:t>
            </w:r>
          </w:p>
        </w:tc>
        <w:tc>
          <w:tcPr>
            <w:tcW w:w="3613"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д.Селилово</w:t>
            </w:r>
          </w:p>
        </w:tc>
        <w:tc>
          <w:tcPr>
            <w:tcW w:w="114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10/0,23</w:t>
            </w:r>
          </w:p>
        </w:tc>
        <w:tc>
          <w:tcPr>
            <w:tcW w:w="125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0,010</w:t>
            </w:r>
          </w:p>
        </w:tc>
      </w:tr>
      <w:tr w:rsidR="00AF09AC">
        <w:trPr>
          <w:trHeight w:val="23"/>
          <w:jc w:val="center"/>
        </w:trPr>
        <w:tc>
          <w:tcPr>
            <w:tcW w:w="707" w:type="dxa"/>
            <w:tcBorders>
              <w:tl2br w:val="nil"/>
              <w:tr2bl w:val="nil"/>
            </w:tcBorders>
            <w:shd w:val="clear" w:color="auto" w:fill="auto"/>
            <w:vAlign w:val="center"/>
          </w:tcPr>
          <w:p w:rsidR="00AF09AC" w:rsidRDefault="009625AC">
            <w:pPr>
              <w:spacing w:after="0" w:line="240" w:lineRule="auto"/>
              <w:jc w:val="center"/>
              <w:textAlignment w:val="center"/>
              <w:rPr>
                <w:b/>
                <w:bCs/>
                <w:sz w:val="20"/>
                <w:szCs w:val="20"/>
              </w:rPr>
            </w:pPr>
            <w:r>
              <w:rPr>
                <w:rFonts w:eastAsia="SimSun"/>
                <w:b/>
                <w:bCs/>
                <w:kern w:val="0"/>
                <w:sz w:val="20"/>
                <w:szCs w:val="20"/>
                <w:lang w:val="en-US" w:eastAsia="zh-CN" w:bidi="ar"/>
              </w:rPr>
              <w:t>110.</w:t>
            </w:r>
          </w:p>
        </w:tc>
        <w:tc>
          <w:tcPr>
            <w:tcW w:w="1780"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ТП-2056</w:t>
            </w:r>
          </w:p>
        </w:tc>
        <w:tc>
          <w:tcPr>
            <w:tcW w:w="3613"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д.Румянцево</w:t>
            </w:r>
          </w:p>
        </w:tc>
        <w:tc>
          <w:tcPr>
            <w:tcW w:w="114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10/0,4</w:t>
            </w:r>
          </w:p>
        </w:tc>
        <w:tc>
          <w:tcPr>
            <w:tcW w:w="1257" w:type="dxa"/>
            <w:tcBorders>
              <w:tl2br w:val="nil"/>
              <w:tr2bl w:val="nil"/>
            </w:tcBorders>
            <w:shd w:val="clear" w:color="auto" w:fill="auto"/>
            <w:vAlign w:val="center"/>
          </w:tcPr>
          <w:p w:rsidR="00AF09AC" w:rsidRDefault="009625AC">
            <w:pPr>
              <w:spacing w:after="0" w:line="240" w:lineRule="auto"/>
              <w:jc w:val="center"/>
              <w:textAlignment w:val="center"/>
              <w:rPr>
                <w:rFonts w:eastAsia="SimSun"/>
                <w:color w:val="000000"/>
                <w:kern w:val="0"/>
                <w:sz w:val="20"/>
                <w:szCs w:val="20"/>
                <w:lang w:val="en-US" w:eastAsia="zh-CN" w:bidi="ar"/>
              </w:rPr>
            </w:pPr>
            <w:r>
              <w:rPr>
                <w:rFonts w:eastAsia="SimSun"/>
                <w:color w:val="000000"/>
                <w:kern w:val="0"/>
                <w:sz w:val="20"/>
                <w:szCs w:val="20"/>
                <w:lang w:val="en-US" w:eastAsia="zh-CN" w:bidi="ar"/>
              </w:rPr>
              <w:t>0,025</w:t>
            </w:r>
          </w:p>
        </w:tc>
      </w:tr>
    </w:tbl>
    <w:p w:rsidR="00AF09AC" w:rsidRDefault="00AF09AC">
      <w:pPr>
        <w:pStyle w:val="aff7"/>
        <w:spacing w:before="0" w:after="0" w:line="240" w:lineRule="auto"/>
        <w:rPr>
          <w:rFonts w:eastAsia="Calibri"/>
          <w:lang w:val="en-US"/>
        </w:rPr>
      </w:pPr>
    </w:p>
    <w:p w:rsidR="00AF09AC" w:rsidRDefault="009625AC">
      <w:pPr>
        <w:pStyle w:val="aff7"/>
        <w:spacing w:before="0" w:after="0" w:line="240" w:lineRule="auto"/>
        <w:rPr>
          <w:rFonts w:eastAsia="Calibri"/>
          <w:lang w:val="en-US"/>
        </w:rPr>
      </w:pPr>
      <w:r>
        <w:rPr>
          <w:rFonts w:eastAsia="Calibri"/>
          <w:lang w:val="en-US"/>
        </w:rPr>
        <w:t>Опоры линий электропередач бетонные с металлической сеткой и деревянные. Частично опоры требуют замены (большой износ), ежегодно проводятся плановые работы по ремонту и замене ветхих линий электропередач.</w:t>
      </w:r>
    </w:p>
    <w:p w:rsidR="00AF09AC" w:rsidRDefault="009625AC">
      <w:pPr>
        <w:pStyle w:val="aff7"/>
        <w:spacing w:before="0" w:after="0" w:line="240" w:lineRule="auto"/>
        <w:rPr>
          <w:rFonts w:eastAsia="Calibri"/>
          <w:lang w:val="en-US"/>
        </w:rPr>
      </w:pPr>
      <w:r>
        <w:rPr>
          <w:rFonts w:eastAsia="Calibri"/>
          <w:lang w:val="en-US"/>
        </w:rPr>
        <w:t>Имеющаяся сеть энергоснабжения позво</w:t>
      </w:r>
      <w:r>
        <w:rPr>
          <w:rFonts w:eastAsia="Calibri"/>
          <w:lang w:val="en-US"/>
        </w:rPr>
        <w:t>ляет обеспечить население и объекты экономики достаточным количеством электроэнергии.</w:t>
      </w:r>
    </w:p>
    <w:p w:rsidR="00AF09AC" w:rsidRDefault="009625AC">
      <w:pPr>
        <w:pStyle w:val="aff7"/>
        <w:spacing w:before="0" w:after="0" w:line="240" w:lineRule="auto"/>
        <w:rPr>
          <w:rFonts w:eastAsia="Calibri"/>
          <w:lang w:val="en-US"/>
        </w:rPr>
      </w:pPr>
      <w:r>
        <w:rPr>
          <w:rFonts w:eastAsia="Calibri"/>
          <w:b/>
          <w:bCs/>
          <w:i/>
          <w:iCs/>
        </w:rPr>
        <w:t>Прогноз</w:t>
      </w:r>
      <w:r>
        <w:rPr>
          <w:rFonts w:eastAsia="Calibri"/>
          <w:b/>
          <w:bCs/>
          <w:i/>
          <w:iCs/>
          <w:lang w:val="en-US"/>
        </w:rPr>
        <w:t xml:space="preserve"> электрических нагрузок </w:t>
      </w:r>
      <w:r>
        <w:rPr>
          <w:rFonts w:eastAsia="Calibri"/>
          <w:lang w:val="en-US"/>
        </w:rPr>
        <w:t xml:space="preserve">на первую очередь и расчетный срок произведен в соответствии с </w:t>
      </w:r>
      <w:r>
        <w:rPr>
          <w:rFonts w:eastAsia="Calibri"/>
        </w:rPr>
        <w:t xml:space="preserve">РД 34.20,185-94 Инструкцией по проектированию городских электрических сетей </w:t>
      </w:r>
      <w:r>
        <w:rPr>
          <w:rFonts w:eastAsia="Calibri"/>
        </w:rPr>
        <w:t>(Раздел 2, Глава 2.4)</w:t>
      </w:r>
      <w:r>
        <w:rPr>
          <w:rFonts w:eastAsia="Calibri"/>
          <w:lang w:val="en-US"/>
        </w:rPr>
        <w:t xml:space="preserve">. </w:t>
      </w:r>
    </w:p>
    <w:p w:rsidR="00AF09AC" w:rsidRDefault="009625AC">
      <w:pPr>
        <w:pStyle w:val="aff7"/>
        <w:spacing w:before="0" w:after="0" w:line="240" w:lineRule="auto"/>
        <w:rPr>
          <w:rFonts w:eastAsia="Calibri"/>
          <w:lang w:val="en-US"/>
        </w:rPr>
      </w:pPr>
      <w:r>
        <w:rPr>
          <w:rFonts w:eastAsia="Calibri"/>
          <w:lang w:val="en-US"/>
        </w:rPr>
        <w:t xml:space="preserve">Укрупненные показатели удельной расчетной коммунально-бытовой нагрузки составляют - 0,5 кВт/чел (таб.2.4.3. </w:t>
      </w:r>
      <w:r>
        <w:rPr>
          <w:rFonts w:eastAsia="Calibri"/>
        </w:rPr>
        <w:t>РД 34.20,185-94</w:t>
      </w:r>
      <w:r>
        <w:rPr>
          <w:rFonts w:eastAsia="Calibri"/>
          <w:lang w:val="en-US"/>
        </w:rPr>
        <w:t>).</w:t>
      </w:r>
    </w:p>
    <w:p w:rsidR="00AF09AC" w:rsidRDefault="009625AC">
      <w:pPr>
        <w:pStyle w:val="aff7"/>
        <w:spacing w:before="0" w:after="0" w:line="240" w:lineRule="auto"/>
        <w:rPr>
          <w:rFonts w:eastAsia="Calibri"/>
          <w:lang w:val="en-US"/>
        </w:rPr>
      </w:pPr>
      <w:r>
        <w:rPr>
          <w:rFonts w:eastAsia="Calibri"/>
          <w:lang w:val="en-US"/>
        </w:rPr>
        <w:t xml:space="preserve">Значения удельных электрических нагрузок и годового числа использования максимума электрической нагрузки </w:t>
      </w:r>
      <w:r>
        <w:rPr>
          <w:rFonts w:eastAsia="Calibri"/>
          <w:lang w:val="en-US"/>
        </w:rPr>
        <w:t>приведено к шинам 10 (6) кВ ЦП.</w:t>
      </w:r>
    </w:p>
    <w:p w:rsidR="00AF09AC" w:rsidRDefault="009625AC">
      <w:pPr>
        <w:pStyle w:val="aff7"/>
        <w:spacing w:before="0" w:after="0" w:line="240" w:lineRule="auto"/>
        <w:rPr>
          <w:rFonts w:eastAsia="Calibri"/>
          <w:lang w:val="en-US"/>
        </w:rPr>
      </w:pPr>
      <w:r>
        <w:rPr>
          <w:rFonts w:eastAsia="Calibri"/>
          <w:lang w:val="en-US"/>
        </w:rPr>
        <w:t xml:space="preserve">Прогноз годового расхода электроэнергии составлен с учетом укрупненных показателей расхода электроэнергии коммунально-бытовых потребителей и годового числа часов использования максимума электрической нагрузки (таб.2.4.4. </w:t>
      </w:r>
      <w:r>
        <w:rPr>
          <w:rFonts w:eastAsia="Calibri"/>
        </w:rPr>
        <w:t xml:space="preserve">РД </w:t>
      </w:r>
      <w:r>
        <w:rPr>
          <w:rFonts w:eastAsia="Calibri"/>
        </w:rPr>
        <w:t>34.20,185-94</w:t>
      </w:r>
      <w:r>
        <w:rPr>
          <w:rFonts w:eastAsia="Calibri"/>
          <w:lang w:val="en-US"/>
        </w:rPr>
        <w:t>).</w:t>
      </w:r>
    </w:p>
    <w:p w:rsidR="00AF09AC" w:rsidRDefault="009625AC">
      <w:pPr>
        <w:pStyle w:val="aff7"/>
        <w:spacing w:before="0" w:after="0" w:line="240" w:lineRule="auto"/>
        <w:rPr>
          <w:rFonts w:eastAsia="Calibri"/>
          <w:lang w:val="en-US"/>
        </w:rPr>
      </w:pPr>
      <w:r>
        <w:rPr>
          <w:rFonts w:eastAsia="Calibri"/>
          <w:lang w:val="en-US"/>
        </w:rPr>
        <w:t xml:space="preserve">Укрупненный показатель расхода электроэнергии, кВт.ч/чел. в год составляет 2170, а годовое число часов использования максимума электрической нагрузки - 5300. </w:t>
      </w:r>
    </w:p>
    <w:p w:rsidR="00AF09AC" w:rsidRDefault="009625AC">
      <w:pPr>
        <w:pStyle w:val="aff7"/>
        <w:spacing w:before="0" w:after="0" w:line="240" w:lineRule="auto"/>
        <w:rPr>
          <w:rFonts w:eastAsia="Calibri"/>
          <w:lang w:val="en-US"/>
        </w:rPr>
      </w:pPr>
      <w:r>
        <w:rPr>
          <w:rFonts w:eastAsia="Calibri"/>
          <w:lang w:val="en-US"/>
        </w:rPr>
        <w:t>С учетом укрупненных показателей о</w:t>
      </w:r>
      <w:r>
        <w:rPr>
          <w:rFonts w:eastAsia="Calibri"/>
        </w:rPr>
        <w:t>риентировочные перспективные нагрузки</w:t>
      </w:r>
      <w:r>
        <w:rPr>
          <w:rFonts w:eastAsia="Calibri"/>
          <w:lang w:val="en-US"/>
        </w:rPr>
        <w:t xml:space="preserve"> и годовой </w:t>
      </w:r>
      <w:r>
        <w:rPr>
          <w:rFonts w:eastAsia="Calibri"/>
          <w:lang w:val="en-US"/>
        </w:rPr>
        <w:t>расход электроэнергии составят:</w:t>
      </w:r>
    </w:p>
    <w:p w:rsidR="00AF09AC" w:rsidRDefault="00AF09AC">
      <w:pPr>
        <w:pStyle w:val="aff3"/>
        <w:keepLines w:val="0"/>
        <w:spacing w:line="240" w:lineRule="auto"/>
        <w:jc w:val="center"/>
        <w:textAlignment w:val="baseline"/>
        <w:rPr>
          <w:sz w:val="20"/>
          <w:szCs w:val="20"/>
          <w:u w:val="none"/>
        </w:rPr>
      </w:pPr>
    </w:p>
    <w:p w:rsidR="00AF09AC" w:rsidRDefault="009625AC">
      <w:pPr>
        <w:pStyle w:val="aff3"/>
        <w:keepLines w:val="0"/>
        <w:spacing w:line="240" w:lineRule="auto"/>
        <w:jc w:val="center"/>
        <w:textAlignment w:val="baseline"/>
        <w:rPr>
          <w:sz w:val="20"/>
          <w:szCs w:val="20"/>
          <w:u w:val="none"/>
        </w:rPr>
      </w:pPr>
      <w:r>
        <w:rPr>
          <w:sz w:val="20"/>
          <w:szCs w:val="20"/>
          <w:u w:val="none"/>
        </w:rPr>
        <w:t>Прогноз электрических нагрузок и электропотребления</w:t>
      </w:r>
    </w:p>
    <w:tbl>
      <w:tblPr>
        <w:tblStyle w:val="aff6"/>
        <w:tblW w:w="8504" w:type="dxa"/>
        <w:jc w:val="center"/>
        <w:tblLook w:val="04A0" w:firstRow="1" w:lastRow="0" w:firstColumn="1" w:lastColumn="0" w:noHBand="0" w:noVBand="1"/>
      </w:tblPr>
      <w:tblGrid>
        <w:gridCol w:w="1779"/>
        <w:gridCol w:w="1036"/>
        <w:gridCol w:w="1174"/>
        <w:gridCol w:w="1038"/>
        <w:gridCol w:w="1207"/>
        <w:gridCol w:w="1056"/>
        <w:gridCol w:w="1214"/>
      </w:tblGrid>
      <w:tr w:rsidR="00AF09AC">
        <w:trPr>
          <w:jc w:val="center"/>
        </w:trPr>
        <w:tc>
          <w:tcPr>
            <w:tcW w:w="1779" w:type="dxa"/>
            <w:vMerge w:val="restart"/>
            <w:vAlign w:val="center"/>
          </w:tcPr>
          <w:p w:rsidR="00AF09AC" w:rsidRDefault="009625AC">
            <w:pPr>
              <w:pStyle w:val="1f5"/>
              <w:shd w:val="clear" w:color="auto" w:fill="auto"/>
              <w:spacing w:line="240" w:lineRule="auto"/>
              <w:rPr>
                <w:b/>
                <w:bCs/>
                <w:sz w:val="20"/>
                <w:szCs w:val="20"/>
                <w:lang w:val="en-US" w:eastAsia="ru-RU" w:bidi="ru-RU"/>
              </w:rPr>
            </w:pPr>
            <w:r>
              <w:rPr>
                <w:b/>
                <w:bCs/>
                <w:sz w:val="20"/>
                <w:szCs w:val="20"/>
                <w:lang w:eastAsia="ru-RU" w:bidi="ru-RU"/>
              </w:rPr>
              <w:t>Муниципальное</w:t>
            </w:r>
            <w:r>
              <w:rPr>
                <w:b/>
                <w:bCs/>
                <w:sz w:val="20"/>
                <w:szCs w:val="20"/>
                <w:lang w:val="en-US" w:eastAsia="ru-RU" w:bidi="ru-RU"/>
              </w:rPr>
              <w:t xml:space="preserve"> образование</w:t>
            </w:r>
          </w:p>
        </w:tc>
        <w:tc>
          <w:tcPr>
            <w:tcW w:w="2210" w:type="dxa"/>
            <w:gridSpan w:val="2"/>
            <w:vAlign w:val="center"/>
          </w:tcPr>
          <w:p w:rsidR="00AF09AC" w:rsidRDefault="009625AC">
            <w:pPr>
              <w:pStyle w:val="1f5"/>
              <w:shd w:val="clear" w:color="auto" w:fill="auto"/>
              <w:spacing w:line="240" w:lineRule="auto"/>
              <w:rPr>
                <w:b/>
                <w:bCs/>
                <w:sz w:val="20"/>
                <w:szCs w:val="20"/>
                <w:lang w:eastAsia="ru-RU" w:bidi="ru-RU"/>
              </w:rPr>
            </w:pPr>
            <w:r>
              <w:rPr>
                <w:b/>
                <w:bCs/>
                <w:sz w:val="18"/>
                <w:szCs w:val="18"/>
                <w:lang w:eastAsia="ru-RU" w:bidi="ru-RU"/>
              </w:rPr>
              <w:t>Численность населения, чел</w:t>
            </w:r>
          </w:p>
        </w:tc>
        <w:tc>
          <w:tcPr>
            <w:tcW w:w="2245" w:type="dxa"/>
            <w:gridSpan w:val="2"/>
            <w:vAlign w:val="center"/>
          </w:tcPr>
          <w:p w:rsidR="00AF09AC" w:rsidRDefault="009625AC">
            <w:pPr>
              <w:pStyle w:val="1f5"/>
              <w:shd w:val="clear" w:color="auto" w:fill="auto"/>
              <w:spacing w:line="240" w:lineRule="auto"/>
              <w:rPr>
                <w:b/>
                <w:bCs/>
                <w:sz w:val="20"/>
                <w:szCs w:val="20"/>
                <w:lang w:eastAsia="ru-RU" w:bidi="ru-RU"/>
              </w:rPr>
            </w:pPr>
            <w:r>
              <w:rPr>
                <w:b/>
                <w:bCs/>
                <w:sz w:val="18"/>
                <w:szCs w:val="18"/>
                <w:lang w:eastAsia="ru-RU" w:bidi="ru-RU"/>
              </w:rPr>
              <w:t>Расчетная электрическая нагрузка, кВт</w:t>
            </w:r>
          </w:p>
        </w:tc>
        <w:tc>
          <w:tcPr>
            <w:tcW w:w="2270" w:type="dxa"/>
            <w:gridSpan w:val="2"/>
            <w:vAlign w:val="center"/>
          </w:tcPr>
          <w:p w:rsidR="00AF09AC" w:rsidRDefault="009625AC">
            <w:pPr>
              <w:pStyle w:val="1f5"/>
              <w:shd w:val="clear" w:color="auto" w:fill="auto"/>
              <w:spacing w:line="240" w:lineRule="auto"/>
              <w:rPr>
                <w:b/>
                <w:bCs/>
                <w:sz w:val="20"/>
                <w:szCs w:val="20"/>
                <w:lang w:val="en-US" w:eastAsia="ru-RU" w:bidi="ru-RU"/>
              </w:rPr>
            </w:pPr>
            <w:r>
              <w:rPr>
                <w:b/>
                <w:bCs/>
                <w:sz w:val="18"/>
                <w:szCs w:val="18"/>
                <w:lang w:eastAsia="ru-RU" w:bidi="ru-RU"/>
              </w:rPr>
              <w:t xml:space="preserve">Годовой расход электроэнергии, тыс. </w:t>
            </w:r>
            <w:r>
              <w:rPr>
                <w:b/>
                <w:bCs/>
                <w:sz w:val="18"/>
                <w:szCs w:val="18"/>
                <w:lang w:eastAsia="ru-RU" w:bidi="ru-RU"/>
              </w:rPr>
              <w:t>к</w:t>
            </w:r>
            <w:r>
              <w:rPr>
                <w:b/>
                <w:bCs/>
                <w:sz w:val="18"/>
                <w:szCs w:val="18"/>
                <w:lang w:eastAsia="ru-RU" w:bidi="ru-RU"/>
              </w:rPr>
              <w:t>Вт</w:t>
            </w:r>
            <w:r>
              <w:rPr>
                <w:b/>
                <w:bCs/>
                <w:sz w:val="18"/>
                <w:szCs w:val="18"/>
                <w:lang w:val="en-US" w:eastAsia="ru-RU" w:bidi="ru-RU"/>
              </w:rPr>
              <w:t xml:space="preserve"> </w:t>
            </w:r>
            <w:r>
              <w:rPr>
                <w:b/>
                <w:bCs/>
                <w:sz w:val="18"/>
                <w:szCs w:val="18"/>
                <w:lang w:eastAsia="ru-RU" w:bidi="ru-RU"/>
              </w:rPr>
              <w:t>ч</w:t>
            </w:r>
          </w:p>
        </w:tc>
      </w:tr>
      <w:tr w:rsidR="00AF09AC">
        <w:trPr>
          <w:jc w:val="center"/>
        </w:trPr>
        <w:tc>
          <w:tcPr>
            <w:tcW w:w="1779" w:type="dxa"/>
            <w:vMerge/>
            <w:vAlign w:val="center"/>
          </w:tcPr>
          <w:p w:rsidR="00AF09AC" w:rsidRDefault="00AF09AC">
            <w:pPr>
              <w:pStyle w:val="1f5"/>
              <w:shd w:val="clear" w:color="auto" w:fill="auto"/>
              <w:spacing w:line="240" w:lineRule="auto"/>
              <w:jc w:val="left"/>
              <w:rPr>
                <w:b/>
                <w:bCs/>
                <w:sz w:val="20"/>
                <w:szCs w:val="20"/>
                <w:lang w:eastAsia="ru-RU" w:bidi="ru-RU"/>
              </w:rPr>
            </w:pPr>
          </w:p>
        </w:tc>
        <w:tc>
          <w:tcPr>
            <w:tcW w:w="1036" w:type="dxa"/>
            <w:vAlign w:val="center"/>
          </w:tcPr>
          <w:p w:rsidR="00AF09AC" w:rsidRDefault="009625AC">
            <w:pPr>
              <w:pStyle w:val="afff7"/>
              <w:shd w:val="clear" w:color="auto" w:fill="auto"/>
              <w:spacing w:after="0" w:line="240" w:lineRule="auto"/>
              <w:ind w:firstLine="0"/>
              <w:jc w:val="center"/>
              <w:rPr>
                <w:b/>
                <w:bCs/>
                <w:sz w:val="18"/>
                <w:szCs w:val="18"/>
              </w:rPr>
            </w:pPr>
            <w:r>
              <w:rPr>
                <w:b/>
                <w:bCs/>
                <w:sz w:val="18"/>
                <w:szCs w:val="18"/>
                <w:lang w:eastAsia="ru-RU" w:bidi="ru-RU"/>
              </w:rPr>
              <w:t>1</w:t>
            </w:r>
          </w:p>
          <w:p w:rsidR="00AF09AC" w:rsidRDefault="009625AC">
            <w:pPr>
              <w:pStyle w:val="1f5"/>
              <w:shd w:val="clear" w:color="auto" w:fill="auto"/>
              <w:spacing w:line="240" w:lineRule="auto"/>
              <w:rPr>
                <w:b/>
                <w:bCs/>
                <w:sz w:val="20"/>
                <w:szCs w:val="20"/>
                <w:lang w:eastAsia="ru-RU" w:bidi="ru-RU"/>
              </w:rPr>
            </w:pPr>
            <w:r>
              <w:rPr>
                <w:b/>
                <w:bCs/>
                <w:sz w:val="18"/>
                <w:szCs w:val="18"/>
                <w:lang w:eastAsia="ru-RU" w:bidi="ru-RU"/>
              </w:rPr>
              <w:t>очередь</w:t>
            </w:r>
          </w:p>
        </w:tc>
        <w:tc>
          <w:tcPr>
            <w:tcW w:w="1174" w:type="dxa"/>
            <w:vAlign w:val="center"/>
          </w:tcPr>
          <w:p w:rsidR="00AF09AC" w:rsidRDefault="009625AC">
            <w:pPr>
              <w:pStyle w:val="1f5"/>
              <w:shd w:val="clear" w:color="auto" w:fill="auto"/>
              <w:spacing w:line="240" w:lineRule="auto"/>
              <w:rPr>
                <w:b/>
                <w:bCs/>
                <w:sz w:val="20"/>
                <w:szCs w:val="20"/>
                <w:lang w:eastAsia="ru-RU" w:bidi="ru-RU"/>
              </w:rPr>
            </w:pPr>
            <w:r>
              <w:rPr>
                <w:b/>
                <w:bCs/>
                <w:sz w:val="18"/>
                <w:szCs w:val="18"/>
                <w:lang w:eastAsia="ru-RU" w:bidi="ru-RU"/>
              </w:rPr>
              <w:t>Расч</w:t>
            </w:r>
            <w:r>
              <w:rPr>
                <w:b/>
                <w:bCs/>
                <w:sz w:val="18"/>
                <w:szCs w:val="18"/>
                <w:lang w:eastAsia="ru-RU" w:bidi="ru-RU"/>
              </w:rPr>
              <w:t>е</w:t>
            </w:r>
            <w:r>
              <w:rPr>
                <w:b/>
                <w:bCs/>
                <w:sz w:val="18"/>
                <w:szCs w:val="18"/>
                <w:lang w:eastAsia="ru-RU" w:bidi="ru-RU"/>
              </w:rPr>
              <w:t>тный срок</w:t>
            </w:r>
          </w:p>
        </w:tc>
        <w:tc>
          <w:tcPr>
            <w:tcW w:w="1038" w:type="dxa"/>
            <w:vAlign w:val="center"/>
          </w:tcPr>
          <w:p w:rsidR="00AF09AC" w:rsidRDefault="009625AC">
            <w:pPr>
              <w:pStyle w:val="afff7"/>
              <w:shd w:val="clear" w:color="auto" w:fill="auto"/>
              <w:spacing w:after="0" w:line="240" w:lineRule="auto"/>
              <w:ind w:firstLine="0"/>
              <w:jc w:val="center"/>
              <w:rPr>
                <w:b/>
                <w:bCs/>
                <w:sz w:val="18"/>
                <w:szCs w:val="18"/>
              </w:rPr>
            </w:pPr>
            <w:r>
              <w:rPr>
                <w:b/>
                <w:bCs/>
                <w:sz w:val="18"/>
                <w:szCs w:val="18"/>
                <w:lang w:eastAsia="ru-RU" w:bidi="ru-RU"/>
              </w:rPr>
              <w:t>1</w:t>
            </w:r>
          </w:p>
          <w:p w:rsidR="00AF09AC" w:rsidRDefault="009625AC">
            <w:pPr>
              <w:pStyle w:val="1f5"/>
              <w:shd w:val="clear" w:color="auto" w:fill="auto"/>
              <w:spacing w:line="240" w:lineRule="auto"/>
              <w:rPr>
                <w:b/>
                <w:bCs/>
                <w:sz w:val="20"/>
                <w:szCs w:val="20"/>
                <w:lang w:eastAsia="ru-RU" w:bidi="ru-RU"/>
              </w:rPr>
            </w:pPr>
            <w:r>
              <w:rPr>
                <w:b/>
                <w:bCs/>
                <w:sz w:val="18"/>
                <w:szCs w:val="18"/>
                <w:lang w:eastAsia="ru-RU" w:bidi="ru-RU"/>
              </w:rPr>
              <w:t>очередь</w:t>
            </w:r>
          </w:p>
        </w:tc>
        <w:tc>
          <w:tcPr>
            <w:tcW w:w="1207" w:type="dxa"/>
            <w:vAlign w:val="center"/>
          </w:tcPr>
          <w:p w:rsidR="00AF09AC" w:rsidRDefault="009625AC">
            <w:pPr>
              <w:pStyle w:val="1f5"/>
              <w:shd w:val="clear" w:color="auto" w:fill="auto"/>
              <w:spacing w:line="240" w:lineRule="auto"/>
              <w:rPr>
                <w:b/>
                <w:bCs/>
                <w:sz w:val="20"/>
                <w:szCs w:val="20"/>
                <w:lang w:eastAsia="ru-RU" w:bidi="ru-RU"/>
              </w:rPr>
            </w:pPr>
            <w:r>
              <w:rPr>
                <w:b/>
                <w:bCs/>
                <w:sz w:val="18"/>
                <w:szCs w:val="18"/>
                <w:lang w:eastAsia="ru-RU" w:bidi="ru-RU"/>
              </w:rPr>
              <w:t>Расч</w:t>
            </w:r>
            <w:r>
              <w:rPr>
                <w:b/>
                <w:bCs/>
                <w:sz w:val="18"/>
                <w:szCs w:val="18"/>
                <w:lang w:eastAsia="ru-RU" w:bidi="ru-RU"/>
              </w:rPr>
              <w:t>е</w:t>
            </w:r>
            <w:r>
              <w:rPr>
                <w:b/>
                <w:bCs/>
                <w:sz w:val="18"/>
                <w:szCs w:val="18"/>
                <w:lang w:eastAsia="ru-RU" w:bidi="ru-RU"/>
              </w:rPr>
              <w:t>тный срок</w:t>
            </w:r>
          </w:p>
        </w:tc>
        <w:tc>
          <w:tcPr>
            <w:tcW w:w="1056" w:type="dxa"/>
            <w:vAlign w:val="center"/>
          </w:tcPr>
          <w:p w:rsidR="00AF09AC" w:rsidRDefault="009625AC">
            <w:pPr>
              <w:pStyle w:val="afff7"/>
              <w:shd w:val="clear" w:color="auto" w:fill="auto"/>
              <w:spacing w:after="0" w:line="240" w:lineRule="auto"/>
              <w:ind w:firstLine="0"/>
              <w:jc w:val="center"/>
              <w:rPr>
                <w:b/>
                <w:bCs/>
                <w:sz w:val="18"/>
                <w:szCs w:val="18"/>
              </w:rPr>
            </w:pPr>
            <w:r>
              <w:rPr>
                <w:b/>
                <w:bCs/>
                <w:sz w:val="18"/>
                <w:szCs w:val="18"/>
                <w:lang w:eastAsia="ru-RU" w:bidi="ru-RU"/>
              </w:rPr>
              <w:t>1</w:t>
            </w:r>
          </w:p>
          <w:p w:rsidR="00AF09AC" w:rsidRDefault="009625AC">
            <w:pPr>
              <w:pStyle w:val="1f5"/>
              <w:shd w:val="clear" w:color="auto" w:fill="auto"/>
              <w:spacing w:line="240" w:lineRule="auto"/>
              <w:rPr>
                <w:b/>
                <w:bCs/>
                <w:sz w:val="20"/>
                <w:szCs w:val="20"/>
                <w:lang w:eastAsia="ru-RU" w:bidi="ru-RU"/>
              </w:rPr>
            </w:pPr>
            <w:r>
              <w:rPr>
                <w:b/>
                <w:bCs/>
                <w:sz w:val="18"/>
                <w:szCs w:val="18"/>
                <w:lang w:eastAsia="ru-RU" w:bidi="ru-RU"/>
              </w:rPr>
              <w:t>очередь</w:t>
            </w:r>
          </w:p>
        </w:tc>
        <w:tc>
          <w:tcPr>
            <w:tcW w:w="1214" w:type="dxa"/>
            <w:vAlign w:val="center"/>
          </w:tcPr>
          <w:p w:rsidR="00AF09AC" w:rsidRDefault="009625AC">
            <w:pPr>
              <w:pStyle w:val="1f5"/>
              <w:shd w:val="clear" w:color="auto" w:fill="auto"/>
              <w:spacing w:line="240" w:lineRule="auto"/>
              <w:rPr>
                <w:b/>
                <w:bCs/>
                <w:sz w:val="20"/>
                <w:szCs w:val="20"/>
                <w:lang w:eastAsia="ru-RU" w:bidi="ru-RU"/>
              </w:rPr>
            </w:pPr>
            <w:r>
              <w:rPr>
                <w:b/>
                <w:bCs/>
                <w:sz w:val="18"/>
                <w:szCs w:val="18"/>
                <w:lang w:eastAsia="ru-RU" w:bidi="ru-RU"/>
              </w:rPr>
              <w:t>Расч</w:t>
            </w:r>
            <w:r>
              <w:rPr>
                <w:b/>
                <w:bCs/>
                <w:sz w:val="18"/>
                <w:szCs w:val="18"/>
                <w:lang w:eastAsia="ru-RU" w:bidi="ru-RU"/>
              </w:rPr>
              <w:t>е</w:t>
            </w:r>
            <w:r>
              <w:rPr>
                <w:b/>
                <w:bCs/>
                <w:sz w:val="18"/>
                <w:szCs w:val="18"/>
                <w:lang w:eastAsia="ru-RU" w:bidi="ru-RU"/>
              </w:rPr>
              <w:t>тный срок</w:t>
            </w:r>
          </w:p>
        </w:tc>
      </w:tr>
      <w:tr w:rsidR="00AF09AC">
        <w:trPr>
          <w:jc w:val="center"/>
        </w:trPr>
        <w:tc>
          <w:tcPr>
            <w:tcW w:w="1779" w:type="dxa"/>
            <w:vAlign w:val="center"/>
          </w:tcPr>
          <w:p w:rsidR="00AF09AC" w:rsidRDefault="009625AC">
            <w:pPr>
              <w:pStyle w:val="1f5"/>
              <w:shd w:val="clear" w:color="auto" w:fill="auto"/>
              <w:spacing w:line="240" w:lineRule="auto"/>
              <w:rPr>
                <w:b/>
                <w:bCs/>
                <w:sz w:val="20"/>
                <w:szCs w:val="20"/>
                <w:lang w:eastAsia="ru-RU" w:bidi="ru-RU"/>
              </w:rPr>
            </w:pPr>
            <w:r>
              <w:rPr>
                <w:b/>
                <w:bCs/>
                <w:sz w:val="20"/>
                <w:szCs w:val="20"/>
                <w:lang w:eastAsia="ru-RU" w:bidi="ru-RU"/>
              </w:rPr>
              <w:t>СП «</w:t>
            </w:r>
            <w:r>
              <w:rPr>
                <w:b/>
                <w:bCs/>
                <w:sz w:val="18"/>
                <w:szCs w:val="18"/>
                <w:lang w:eastAsia="ru-RU" w:bidi="ru-RU"/>
              </w:rPr>
              <w:t xml:space="preserve">Переслегинская </w:t>
            </w:r>
            <w:r>
              <w:rPr>
                <w:b/>
                <w:bCs/>
                <w:sz w:val="20"/>
                <w:szCs w:val="20"/>
                <w:lang w:val="en-US" w:eastAsia="ru-RU" w:bidi="ru-RU"/>
              </w:rPr>
              <w:t>волость</w:t>
            </w:r>
            <w:r>
              <w:rPr>
                <w:b/>
                <w:bCs/>
                <w:sz w:val="20"/>
                <w:szCs w:val="20"/>
                <w:lang w:eastAsia="ru-RU" w:bidi="ru-RU"/>
              </w:rPr>
              <w:t>»</w:t>
            </w:r>
          </w:p>
        </w:tc>
        <w:tc>
          <w:tcPr>
            <w:tcW w:w="1036" w:type="dxa"/>
            <w:vAlign w:val="center"/>
          </w:tcPr>
          <w:p w:rsidR="00AF09AC" w:rsidRDefault="009625AC">
            <w:pPr>
              <w:pStyle w:val="afff7"/>
              <w:shd w:val="clear" w:color="auto" w:fill="auto"/>
              <w:spacing w:after="0" w:line="240" w:lineRule="auto"/>
              <w:ind w:firstLine="0"/>
              <w:jc w:val="center"/>
              <w:rPr>
                <w:rFonts w:eastAsia="Arial"/>
                <w:sz w:val="20"/>
                <w:szCs w:val="20"/>
                <w:lang w:val="en-US" w:eastAsia="ru-RU" w:bidi="ru-RU"/>
              </w:rPr>
            </w:pPr>
            <w:r>
              <w:rPr>
                <w:rFonts w:eastAsia="Arial"/>
                <w:sz w:val="20"/>
                <w:szCs w:val="20"/>
                <w:lang w:val="en-US" w:eastAsia="ru-RU" w:bidi="ru-RU"/>
              </w:rPr>
              <w:t>5230</w:t>
            </w:r>
          </w:p>
        </w:tc>
        <w:tc>
          <w:tcPr>
            <w:tcW w:w="1174" w:type="dxa"/>
            <w:vAlign w:val="center"/>
          </w:tcPr>
          <w:p w:rsidR="00AF09AC" w:rsidRDefault="009625AC">
            <w:pPr>
              <w:pStyle w:val="afff7"/>
              <w:shd w:val="clear" w:color="auto" w:fill="auto"/>
              <w:spacing w:after="0" w:line="240" w:lineRule="auto"/>
              <w:ind w:firstLine="0"/>
              <w:jc w:val="center"/>
              <w:rPr>
                <w:rFonts w:eastAsia="Arial"/>
                <w:sz w:val="20"/>
                <w:szCs w:val="20"/>
                <w:lang w:val="en-US" w:eastAsia="ru-RU" w:bidi="ru-RU"/>
              </w:rPr>
            </w:pPr>
            <w:r>
              <w:rPr>
                <w:rFonts w:eastAsia="Arial"/>
                <w:sz w:val="20"/>
                <w:szCs w:val="20"/>
                <w:lang w:val="en-US" w:eastAsia="ru-RU" w:bidi="ru-RU"/>
              </w:rPr>
              <w:t>6000</w:t>
            </w:r>
          </w:p>
        </w:tc>
        <w:tc>
          <w:tcPr>
            <w:tcW w:w="1038" w:type="dxa"/>
            <w:vAlign w:val="center"/>
          </w:tcPr>
          <w:p w:rsidR="00AF09AC" w:rsidRDefault="009625AC">
            <w:pPr>
              <w:pStyle w:val="afff7"/>
              <w:shd w:val="clear" w:color="auto" w:fill="auto"/>
              <w:spacing w:after="0" w:line="240" w:lineRule="auto"/>
              <w:ind w:firstLine="0"/>
              <w:jc w:val="center"/>
              <w:rPr>
                <w:sz w:val="20"/>
                <w:szCs w:val="20"/>
                <w:lang w:val="en-US" w:eastAsia="ru-RU" w:bidi="ru-RU"/>
              </w:rPr>
            </w:pPr>
            <w:r>
              <w:rPr>
                <w:sz w:val="20"/>
                <w:szCs w:val="20"/>
                <w:lang w:val="en-US" w:eastAsia="ru-RU" w:bidi="ru-RU"/>
              </w:rPr>
              <w:t>2141</w:t>
            </w:r>
          </w:p>
        </w:tc>
        <w:tc>
          <w:tcPr>
            <w:tcW w:w="1207" w:type="dxa"/>
            <w:vAlign w:val="center"/>
          </w:tcPr>
          <w:p w:rsidR="00AF09AC" w:rsidRDefault="009625AC">
            <w:pPr>
              <w:pStyle w:val="afff7"/>
              <w:shd w:val="clear" w:color="auto" w:fill="auto"/>
              <w:spacing w:after="0" w:line="240" w:lineRule="auto"/>
              <w:ind w:firstLine="0"/>
              <w:jc w:val="center"/>
              <w:rPr>
                <w:sz w:val="20"/>
                <w:szCs w:val="20"/>
                <w:lang w:val="en-US" w:eastAsia="ru-RU" w:bidi="ru-RU"/>
              </w:rPr>
            </w:pPr>
            <w:r>
              <w:rPr>
                <w:sz w:val="20"/>
                <w:szCs w:val="20"/>
                <w:lang w:val="en-US" w:eastAsia="ru-RU" w:bidi="ru-RU"/>
              </w:rPr>
              <w:t>2457</w:t>
            </w:r>
          </w:p>
        </w:tc>
        <w:tc>
          <w:tcPr>
            <w:tcW w:w="1056" w:type="dxa"/>
            <w:vAlign w:val="center"/>
          </w:tcPr>
          <w:p w:rsidR="00AF09AC" w:rsidRDefault="009625AC">
            <w:pPr>
              <w:pStyle w:val="afff7"/>
              <w:shd w:val="clear" w:color="auto" w:fill="auto"/>
              <w:spacing w:after="0" w:line="240" w:lineRule="auto"/>
              <w:ind w:firstLine="0"/>
              <w:jc w:val="center"/>
              <w:rPr>
                <w:sz w:val="20"/>
                <w:szCs w:val="20"/>
                <w:lang w:val="en-US" w:eastAsia="ru-RU" w:bidi="ru-RU"/>
              </w:rPr>
            </w:pPr>
            <w:r>
              <w:rPr>
                <w:sz w:val="20"/>
                <w:szCs w:val="20"/>
                <w:lang w:val="en-US" w:eastAsia="ru-RU" w:bidi="ru-RU"/>
              </w:rPr>
              <w:t>18755</w:t>
            </w:r>
          </w:p>
        </w:tc>
        <w:tc>
          <w:tcPr>
            <w:tcW w:w="1214" w:type="dxa"/>
            <w:vAlign w:val="center"/>
          </w:tcPr>
          <w:p w:rsidR="00AF09AC" w:rsidRDefault="009625AC">
            <w:pPr>
              <w:pStyle w:val="afff7"/>
              <w:shd w:val="clear" w:color="auto" w:fill="auto"/>
              <w:spacing w:after="0" w:line="240" w:lineRule="auto"/>
              <w:ind w:firstLine="0"/>
              <w:jc w:val="center"/>
              <w:rPr>
                <w:sz w:val="20"/>
                <w:szCs w:val="20"/>
                <w:lang w:val="en-US" w:eastAsia="ru-RU" w:bidi="ru-RU"/>
              </w:rPr>
            </w:pPr>
            <w:r>
              <w:rPr>
                <w:sz w:val="20"/>
                <w:szCs w:val="20"/>
                <w:lang w:val="en-US" w:eastAsia="ru-RU" w:bidi="ru-RU"/>
              </w:rPr>
              <w:t>21523</w:t>
            </w:r>
          </w:p>
        </w:tc>
      </w:tr>
    </w:tbl>
    <w:p w:rsidR="00AF09AC" w:rsidRDefault="009625AC">
      <w:pPr>
        <w:pStyle w:val="aff7"/>
        <w:spacing w:before="0" w:after="0" w:line="240" w:lineRule="auto"/>
        <w:rPr>
          <w:rFonts w:eastAsia="Calibri"/>
          <w:sz w:val="20"/>
          <w:szCs w:val="20"/>
          <w:lang w:val="en-US"/>
        </w:rPr>
      </w:pPr>
      <w:r>
        <w:rPr>
          <w:rFonts w:eastAsia="Calibri"/>
          <w:sz w:val="20"/>
          <w:szCs w:val="20"/>
          <w:lang w:val="en-US"/>
        </w:rPr>
        <w:t xml:space="preserve">Примечания: 1. Приведенные укрупненные показатели предусматривают электропотребление жилыми и общественными зданиями, предприятиями коммунальнобытового </w:t>
      </w:r>
      <w:r>
        <w:rPr>
          <w:rFonts w:eastAsia="Calibri"/>
          <w:sz w:val="20"/>
          <w:szCs w:val="20"/>
          <w:lang w:val="en-US"/>
        </w:rPr>
        <w:t>обслуживания, объектами транспортного обслуживания, наружным освещением. 2. Приведенные данные не учитывают применения в жилых зданиях кондиционирования, электроотопления и электроводонагрева. 3. Годовое число часов использования максимума электрической на</w:t>
      </w:r>
      <w:r>
        <w:rPr>
          <w:rFonts w:eastAsia="Calibri"/>
          <w:sz w:val="20"/>
          <w:szCs w:val="20"/>
          <w:lang w:val="en-US"/>
        </w:rPr>
        <w:t>грузки приведено к шинам 10 (6) кВ ЦП.</w:t>
      </w:r>
    </w:p>
    <w:p w:rsidR="00AF09AC" w:rsidRDefault="00AF09AC">
      <w:pPr>
        <w:pStyle w:val="aff7"/>
        <w:spacing w:before="0" w:after="0" w:line="240" w:lineRule="auto"/>
        <w:rPr>
          <w:rFonts w:eastAsia="Calibri"/>
          <w:lang w:val="en-US"/>
        </w:rPr>
      </w:pPr>
    </w:p>
    <w:tbl>
      <w:tblPr>
        <w:tblW w:w="8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938"/>
        <w:gridCol w:w="1171"/>
        <w:gridCol w:w="1746"/>
        <w:gridCol w:w="1978"/>
        <w:gridCol w:w="1671"/>
      </w:tblGrid>
      <w:tr w:rsidR="00AF09AC">
        <w:trPr>
          <w:trHeight w:val="23"/>
          <w:tblHeader/>
          <w:jc w:val="center"/>
        </w:trPr>
        <w:tc>
          <w:tcPr>
            <w:tcW w:w="1938" w:type="dxa"/>
            <w:vMerge w:val="restart"/>
            <w:tcBorders>
              <w:tl2br w:val="nil"/>
              <w:tr2bl w:val="nil"/>
            </w:tcBorders>
            <w:shd w:val="clear" w:color="auto" w:fill="FFFFFF"/>
            <w:vAlign w:val="center"/>
          </w:tcPr>
          <w:p w:rsidR="00AF09AC" w:rsidRDefault="009625AC">
            <w:pPr>
              <w:spacing w:after="0" w:line="200" w:lineRule="atLeast"/>
              <w:jc w:val="center"/>
              <w:rPr>
                <w:b/>
                <w:bCs/>
                <w:sz w:val="18"/>
                <w:szCs w:val="18"/>
              </w:rPr>
            </w:pPr>
            <w:r>
              <w:rPr>
                <w:rStyle w:val="211pt0"/>
                <w:rFonts w:eastAsia="Calibri" w:hint="eastAsia"/>
                <w:color w:val="auto"/>
                <w:sz w:val="18"/>
                <w:szCs w:val="18"/>
              </w:rPr>
              <w:t>Волость</w:t>
            </w:r>
          </w:p>
        </w:tc>
        <w:tc>
          <w:tcPr>
            <w:tcW w:w="2917" w:type="dxa"/>
            <w:gridSpan w:val="2"/>
            <w:tcBorders>
              <w:tl2br w:val="nil"/>
              <w:tr2bl w:val="nil"/>
            </w:tcBorders>
            <w:shd w:val="clear" w:color="auto" w:fill="FFFFFF"/>
            <w:vAlign w:val="center"/>
          </w:tcPr>
          <w:p w:rsidR="00AF09AC" w:rsidRDefault="009625AC">
            <w:pPr>
              <w:spacing w:after="0" w:line="200" w:lineRule="atLeast"/>
              <w:jc w:val="center"/>
              <w:rPr>
                <w:sz w:val="18"/>
                <w:szCs w:val="18"/>
              </w:rPr>
            </w:pPr>
            <w:r>
              <w:rPr>
                <w:rStyle w:val="211pt0"/>
                <w:rFonts w:eastAsia="Calibri" w:hint="eastAsia"/>
                <w:color w:val="auto"/>
                <w:sz w:val="18"/>
                <w:szCs w:val="18"/>
              </w:rPr>
              <w:t>Площадь</w:t>
            </w:r>
          </w:p>
          <w:p w:rsidR="00AF09AC" w:rsidRDefault="009625AC">
            <w:pPr>
              <w:spacing w:after="0" w:line="200" w:lineRule="atLeast"/>
              <w:jc w:val="center"/>
              <w:rPr>
                <w:sz w:val="18"/>
                <w:szCs w:val="18"/>
              </w:rPr>
            </w:pPr>
            <w:r>
              <w:rPr>
                <w:rStyle w:val="211pt0"/>
                <w:rFonts w:eastAsia="Calibri" w:hint="eastAsia"/>
                <w:color w:val="auto"/>
                <w:sz w:val="18"/>
                <w:szCs w:val="18"/>
              </w:rPr>
              <w:t>функциональных</w:t>
            </w:r>
            <w:r>
              <w:rPr>
                <w:rStyle w:val="211pt0"/>
                <w:rFonts w:eastAsia="Calibri" w:hint="eastAsia"/>
                <w:color w:val="auto"/>
                <w:sz w:val="18"/>
                <w:szCs w:val="18"/>
              </w:rPr>
              <w:t xml:space="preserve"> </w:t>
            </w:r>
            <w:r>
              <w:rPr>
                <w:rStyle w:val="211pt0"/>
                <w:rFonts w:eastAsia="Calibri" w:hint="eastAsia"/>
                <w:color w:val="auto"/>
                <w:sz w:val="18"/>
                <w:szCs w:val="18"/>
              </w:rPr>
              <w:t>зон</w:t>
            </w:r>
            <w:r>
              <w:rPr>
                <w:rStyle w:val="211pt0"/>
                <w:rFonts w:eastAsia="Calibri" w:hint="eastAsia"/>
                <w:color w:val="auto"/>
                <w:sz w:val="18"/>
                <w:szCs w:val="18"/>
              </w:rPr>
              <w:t xml:space="preserve">, </w:t>
            </w:r>
            <w:r>
              <w:rPr>
                <w:rStyle w:val="211pt0"/>
                <w:rFonts w:eastAsia="Calibri" w:hint="eastAsia"/>
                <w:color w:val="auto"/>
                <w:sz w:val="18"/>
                <w:szCs w:val="18"/>
              </w:rPr>
              <w:t>га</w:t>
            </w:r>
          </w:p>
        </w:tc>
        <w:tc>
          <w:tcPr>
            <w:tcW w:w="1978" w:type="dxa"/>
            <w:vMerge w:val="restart"/>
            <w:tcBorders>
              <w:tl2br w:val="nil"/>
              <w:tr2bl w:val="nil"/>
            </w:tcBorders>
            <w:shd w:val="clear" w:color="auto" w:fill="FFFFFF"/>
            <w:vAlign w:val="center"/>
          </w:tcPr>
          <w:p w:rsidR="00AF09AC" w:rsidRDefault="009625AC">
            <w:pPr>
              <w:spacing w:after="0" w:line="200" w:lineRule="atLeast"/>
              <w:jc w:val="center"/>
              <w:rPr>
                <w:rStyle w:val="211pt0"/>
                <w:rFonts w:eastAsia="Calibri"/>
                <w:color w:val="auto"/>
                <w:sz w:val="18"/>
                <w:szCs w:val="18"/>
                <w:lang w:val="en-US"/>
              </w:rPr>
            </w:pPr>
            <w:r>
              <w:rPr>
                <w:rStyle w:val="211pt0"/>
                <w:rFonts w:eastAsia="Calibri" w:hint="eastAsia"/>
                <w:color w:val="auto"/>
                <w:sz w:val="18"/>
                <w:szCs w:val="18"/>
              </w:rPr>
              <w:t>Прирост</w:t>
            </w:r>
            <w:r>
              <w:rPr>
                <w:rStyle w:val="211pt0"/>
                <w:rFonts w:eastAsia="Calibri" w:hint="eastAsia"/>
                <w:color w:val="auto"/>
                <w:sz w:val="18"/>
                <w:szCs w:val="18"/>
              </w:rPr>
              <w:t xml:space="preserve"> </w:t>
            </w:r>
            <w:r>
              <w:rPr>
                <w:rStyle w:val="211pt0"/>
                <w:rFonts w:eastAsia="Calibri" w:hint="eastAsia"/>
                <w:color w:val="auto"/>
                <w:sz w:val="18"/>
                <w:szCs w:val="18"/>
              </w:rPr>
              <w:t>расчетной</w:t>
            </w:r>
            <w:r>
              <w:rPr>
                <w:rStyle w:val="211pt0"/>
                <w:rFonts w:eastAsia="Calibri"/>
                <w:color w:val="auto"/>
                <w:sz w:val="18"/>
                <w:szCs w:val="18"/>
              </w:rPr>
              <w:t>электрической</w:t>
            </w:r>
            <w:r>
              <w:rPr>
                <w:rStyle w:val="211pt0"/>
                <w:rFonts w:eastAsia="Calibri"/>
                <w:color w:val="auto"/>
                <w:sz w:val="18"/>
                <w:szCs w:val="18"/>
                <w:lang w:val="en-US"/>
              </w:rPr>
              <w:t xml:space="preserve"> </w:t>
            </w:r>
            <w:r>
              <w:rPr>
                <w:rStyle w:val="211pt0"/>
                <w:rFonts w:eastAsia="Calibri"/>
                <w:color w:val="auto"/>
                <w:sz w:val="18"/>
                <w:szCs w:val="18"/>
                <w:lang w:val="en-US"/>
              </w:rPr>
              <w:lastRenderedPageBreak/>
              <w:t>нагрузки на расчетный срок</w:t>
            </w:r>
          </w:p>
          <w:p w:rsidR="00AF09AC" w:rsidRDefault="009625AC">
            <w:pPr>
              <w:spacing w:after="0" w:line="200" w:lineRule="atLeast"/>
              <w:jc w:val="center"/>
              <w:rPr>
                <w:sz w:val="18"/>
                <w:szCs w:val="18"/>
              </w:rPr>
            </w:pPr>
            <w:r>
              <w:rPr>
                <w:rStyle w:val="211pt0"/>
                <w:rFonts w:eastAsia="Calibri" w:hint="eastAsia"/>
                <w:color w:val="auto"/>
                <w:sz w:val="18"/>
                <w:szCs w:val="18"/>
              </w:rPr>
              <w:t xml:space="preserve"> (204</w:t>
            </w:r>
            <w:r>
              <w:rPr>
                <w:rStyle w:val="211pt0"/>
                <w:rFonts w:eastAsia="Calibri"/>
                <w:color w:val="auto"/>
                <w:sz w:val="18"/>
                <w:szCs w:val="18"/>
                <w:lang w:val="en-US"/>
              </w:rPr>
              <w:t>3</w:t>
            </w:r>
            <w:r>
              <w:rPr>
                <w:rStyle w:val="211pt0"/>
                <w:rFonts w:eastAsia="Calibri" w:hint="eastAsia"/>
                <w:color w:val="auto"/>
                <w:sz w:val="18"/>
                <w:szCs w:val="18"/>
              </w:rPr>
              <w:t xml:space="preserve"> </w:t>
            </w:r>
            <w:r>
              <w:rPr>
                <w:rStyle w:val="211pt0"/>
                <w:rFonts w:eastAsia="Calibri" w:hint="eastAsia"/>
                <w:color w:val="auto"/>
                <w:sz w:val="18"/>
                <w:szCs w:val="18"/>
              </w:rPr>
              <w:t>г</w:t>
            </w:r>
            <w:r>
              <w:rPr>
                <w:rStyle w:val="211pt0"/>
                <w:rFonts w:eastAsia="Calibri" w:hint="eastAsia"/>
                <w:color w:val="auto"/>
                <w:sz w:val="18"/>
                <w:szCs w:val="18"/>
              </w:rPr>
              <w:t xml:space="preserve">.), </w:t>
            </w:r>
            <w:r>
              <w:rPr>
                <w:rStyle w:val="211pt0"/>
                <w:rFonts w:eastAsia="Calibri" w:hint="eastAsia"/>
                <w:color w:val="auto"/>
                <w:sz w:val="18"/>
                <w:szCs w:val="18"/>
              </w:rPr>
              <w:t>кВт</w:t>
            </w:r>
          </w:p>
        </w:tc>
        <w:tc>
          <w:tcPr>
            <w:tcW w:w="1671" w:type="dxa"/>
            <w:vMerge w:val="restart"/>
            <w:tcBorders>
              <w:tl2br w:val="nil"/>
              <w:tr2bl w:val="nil"/>
            </w:tcBorders>
            <w:shd w:val="clear" w:color="auto" w:fill="FFFFFF"/>
            <w:vAlign w:val="center"/>
          </w:tcPr>
          <w:p w:rsidR="00AF09AC" w:rsidRDefault="009625AC">
            <w:pPr>
              <w:spacing w:after="0" w:line="200" w:lineRule="atLeast"/>
              <w:jc w:val="center"/>
              <w:rPr>
                <w:sz w:val="18"/>
                <w:szCs w:val="18"/>
              </w:rPr>
            </w:pPr>
            <w:r>
              <w:rPr>
                <w:rStyle w:val="211pt0"/>
                <w:rFonts w:eastAsia="Calibri" w:hint="eastAsia"/>
                <w:color w:val="auto"/>
                <w:sz w:val="18"/>
                <w:szCs w:val="18"/>
              </w:rPr>
              <w:lastRenderedPageBreak/>
              <w:t>Прирост</w:t>
            </w:r>
            <w:r>
              <w:rPr>
                <w:rStyle w:val="211pt0"/>
                <w:rFonts w:eastAsia="Calibri" w:hint="eastAsia"/>
                <w:color w:val="auto"/>
                <w:sz w:val="18"/>
                <w:szCs w:val="18"/>
              </w:rPr>
              <w:t xml:space="preserve"> </w:t>
            </w:r>
            <w:r>
              <w:rPr>
                <w:rStyle w:val="211pt0"/>
                <w:rFonts w:eastAsia="Calibri" w:hint="eastAsia"/>
                <w:color w:val="auto"/>
                <w:sz w:val="18"/>
                <w:szCs w:val="18"/>
              </w:rPr>
              <w:t>годового</w:t>
            </w:r>
            <w:r>
              <w:rPr>
                <w:rStyle w:val="211pt0"/>
                <w:rFonts w:eastAsia="Calibri" w:hint="eastAsia"/>
                <w:color w:val="auto"/>
                <w:sz w:val="18"/>
                <w:szCs w:val="18"/>
              </w:rPr>
              <w:t xml:space="preserve"> </w:t>
            </w:r>
            <w:r>
              <w:rPr>
                <w:rStyle w:val="211pt0"/>
                <w:rFonts w:eastAsia="Calibri" w:hint="eastAsia"/>
                <w:color w:val="auto"/>
                <w:sz w:val="18"/>
                <w:szCs w:val="18"/>
              </w:rPr>
              <w:t>расхода</w:t>
            </w:r>
          </w:p>
          <w:p w:rsidR="00AF09AC" w:rsidRDefault="009625AC">
            <w:pPr>
              <w:spacing w:after="0" w:line="200" w:lineRule="atLeast"/>
              <w:jc w:val="center"/>
              <w:rPr>
                <w:rStyle w:val="211pt0"/>
                <w:rFonts w:eastAsia="Calibri"/>
                <w:color w:val="auto"/>
                <w:sz w:val="18"/>
                <w:szCs w:val="18"/>
              </w:rPr>
            </w:pPr>
            <w:r>
              <w:rPr>
                <w:rStyle w:val="211pt0"/>
                <w:rFonts w:eastAsia="Calibri" w:hint="eastAsia"/>
                <w:color w:val="auto"/>
                <w:sz w:val="18"/>
                <w:szCs w:val="18"/>
              </w:rPr>
              <w:lastRenderedPageBreak/>
              <w:t>электроэнергии</w:t>
            </w:r>
            <w:r>
              <w:rPr>
                <w:rStyle w:val="211pt0"/>
                <w:rFonts w:eastAsia="Calibri" w:hint="eastAsia"/>
                <w:color w:val="auto"/>
                <w:sz w:val="18"/>
                <w:szCs w:val="18"/>
              </w:rPr>
              <w:t xml:space="preserve"> </w:t>
            </w:r>
            <w:r>
              <w:rPr>
                <w:rStyle w:val="211pt0"/>
                <w:rFonts w:eastAsia="Calibri" w:hint="eastAsia"/>
                <w:color w:val="auto"/>
                <w:sz w:val="18"/>
                <w:szCs w:val="18"/>
              </w:rPr>
              <w:t>на</w:t>
            </w:r>
            <w:r>
              <w:rPr>
                <w:rStyle w:val="211pt0"/>
                <w:rFonts w:eastAsia="Calibri" w:hint="eastAsia"/>
                <w:color w:val="auto"/>
                <w:sz w:val="18"/>
                <w:szCs w:val="18"/>
              </w:rPr>
              <w:t xml:space="preserve"> </w:t>
            </w:r>
            <w:r>
              <w:rPr>
                <w:rStyle w:val="211pt0"/>
                <w:rFonts w:eastAsia="Calibri" w:hint="eastAsia"/>
                <w:color w:val="auto"/>
                <w:sz w:val="18"/>
                <w:szCs w:val="18"/>
              </w:rPr>
              <w:t>расчетный</w:t>
            </w:r>
            <w:r>
              <w:rPr>
                <w:rStyle w:val="211pt0"/>
                <w:rFonts w:eastAsia="Calibri" w:hint="eastAsia"/>
                <w:color w:val="auto"/>
                <w:sz w:val="18"/>
                <w:szCs w:val="18"/>
              </w:rPr>
              <w:t xml:space="preserve"> </w:t>
            </w:r>
            <w:r>
              <w:rPr>
                <w:rStyle w:val="211pt0"/>
                <w:rFonts w:eastAsia="Calibri" w:hint="eastAsia"/>
                <w:color w:val="auto"/>
                <w:sz w:val="18"/>
                <w:szCs w:val="18"/>
              </w:rPr>
              <w:t>срок</w:t>
            </w:r>
            <w:r>
              <w:rPr>
                <w:rStyle w:val="211pt0"/>
                <w:rFonts w:eastAsia="Calibri" w:hint="eastAsia"/>
                <w:color w:val="auto"/>
                <w:sz w:val="18"/>
                <w:szCs w:val="18"/>
              </w:rPr>
              <w:t xml:space="preserve"> </w:t>
            </w:r>
          </w:p>
          <w:p w:rsidR="00AF09AC" w:rsidRDefault="009625AC">
            <w:pPr>
              <w:spacing w:after="0" w:line="200" w:lineRule="atLeast"/>
              <w:jc w:val="center"/>
              <w:rPr>
                <w:sz w:val="18"/>
                <w:szCs w:val="18"/>
              </w:rPr>
            </w:pPr>
            <w:r>
              <w:rPr>
                <w:rStyle w:val="211pt0"/>
                <w:rFonts w:eastAsia="Calibri" w:hint="eastAsia"/>
                <w:color w:val="auto"/>
                <w:sz w:val="18"/>
                <w:szCs w:val="18"/>
              </w:rPr>
              <w:t>(204</w:t>
            </w:r>
            <w:r>
              <w:rPr>
                <w:rStyle w:val="211pt0"/>
                <w:rFonts w:eastAsia="Calibri"/>
                <w:color w:val="auto"/>
                <w:sz w:val="18"/>
                <w:szCs w:val="18"/>
                <w:lang w:val="en-US"/>
              </w:rPr>
              <w:t xml:space="preserve">3 </w:t>
            </w:r>
            <w:r>
              <w:rPr>
                <w:rStyle w:val="211pt0"/>
                <w:rFonts w:eastAsia="Calibri" w:hint="eastAsia"/>
                <w:color w:val="auto"/>
                <w:sz w:val="18"/>
                <w:szCs w:val="18"/>
              </w:rPr>
              <w:t>г</w:t>
            </w:r>
            <w:r>
              <w:rPr>
                <w:rStyle w:val="211pt0"/>
                <w:rFonts w:eastAsia="Calibri" w:hint="eastAsia"/>
                <w:color w:val="auto"/>
                <w:sz w:val="18"/>
                <w:szCs w:val="18"/>
              </w:rPr>
              <w:t>.)&gt;</w:t>
            </w:r>
            <w:r>
              <w:rPr>
                <w:rStyle w:val="211pt0"/>
                <w:rFonts w:eastAsia="Calibri" w:hint="eastAsia"/>
                <w:color w:val="auto"/>
                <w:sz w:val="18"/>
                <w:szCs w:val="18"/>
              </w:rPr>
              <w:t>тыс</w:t>
            </w:r>
            <w:r>
              <w:rPr>
                <w:rStyle w:val="211pt0"/>
                <w:rFonts w:eastAsia="Calibri" w:hint="eastAsia"/>
                <w:color w:val="auto"/>
                <w:sz w:val="18"/>
                <w:szCs w:val="18"/>
              </w:rPr>
              <w:t xml:space="preserve">. </w:t>
            </w:r>
            <w:r>
              <w:rPr>
                <w:rStyle w:val="211pt0"/>
                <w:rFonts w:eastAsia="Calibri" w:hint="eastAsia"/>
                <w:color w:val="auto"/>
                <w:sz w:val="18"/>
                <w:szCs w:val="18"/>
              </w:rPr>
              <w:t>кВт</w:t>
            </w:r>
            <w:r>
              <w:rPr>
                <w:rStyle w:val="211pt0"/>
                <w:rFonts w:eastAsia="Calibri" w:hint="eastAsia"/>
                <w:color w:val="auto"/>
                <w:sz w:val="18"/>
                <w:szCs w:val="18"/>
              </w:rPr>
              <w:t>/</w:t>
            </w:r>
            <w:r>
              <w:rPr>
                <w:rStyle w:val="211pt0"/>
                <w:rFonts w:eastAsia="Calibri" w:hint="eastAsia"/>
                <w:color w:val="auto"/>
                <w:sz w:val="18"/>
                <w:szCs w:val="18"/>
              </w:rPr>
              <w:t>ч</w:t>
            </w:r>
          </w:p>
        </w:tc>
      </w:tr>
      <w:tr w:rsidR="00AF09AC">
        <w:trPr>
          <w:trHeight w:val="23"/>
          <w:tblHeader/>
          <w:jc w:val="center"/>
        </w:trPr>
        <w:tc>
          <w:tcPr>
            <w:tcW w:w="1938" w:type="dxa"/>
            <w:vMerge/>
            <w:tcBorders>
              <w:tl2br w:val="nil"/>
              <w:tr2bl w:val="nil"/>
            </w:tcBorders>
            <w:shd w:val="clear" w:color="auto" w:fill="FFFFFF"/>
            <w:vAlign w:val="center"/>
          </w:tcPr>
          <w:p w:rsidR="00AF09AC" w:rsidRDefault="00AF09AC">
            <w:pPr>
              <w:spacing w:after="0" w:line="200" w:lineRule="atLeast"/>
              <w:jc w:val="center"/>
              <w:rPr>
                <w:b/>
                <w:bCs/>
                <w:sz w:val="18"/>
                <w:szCs w:val="18"/>
              </w:rPr>
            </w:pPr>
          </w:p>
        </w:tc>
        <w:tc>
          <w:tcPr>
            <w:tcW w:w="1171" w:type="dxa"/>
            <w:tcBorders>
              <w:tl2br w:val="nil"/>
              <w:tr2bl w:val="nil"/>
            </w:tcBorders>
            <w:shd w:val="clear" w:color="auto" w:fill="FFFFFF"/>
            <w:vAlign w:val="center"/>
          </w:tcPr>
          <w:p w:rsidR="00AF09AC" w:rsidRDefault="009625AC">
            <w:pPr>
              <w:spacing w:after="0" w:line="200" w:lineRule="atLeast"/>
              <w:jc w:val="center"/>
              <w:rPr>
                <w:sz w:val="18"/>
                <w:szCs w:val="18"/>
              </w:rPr>
            </w:pPr>
            <w:r>
              <w:rPr>
                <w:rStyle w:val="211pt0"/>
                <w:rFonts w:eastAsia="Calibri" w:hint="eastAsia"/>
                <w:color w:val="auto"/>
                <w:sz w:val="18"/>
                <w:szCs w:val="18"/>
              </w:rPr>
              <w:t>Исходный</w:t>
            </w:r>
            <w:r>
              <w:rPr>
                <w:rStyle w:val="211pt0"/>
                <w:rFonts w:eastAsia="Calibri" w:hint="eastAsia"/>
                <w:color w:val="auto"/>
                <w:sz w:val="18"/>
                <w:szCs w:val="18"/>
              </w:rPr>
              <w:t xml:space="preserve"> </w:t>
            </w:r>
            <w:r>
              <w:rPr>
                <w:rStyle w:val="211pt0"/>
                <w:rFonts w:eastAsia="Calibri"/>
                <w:color w:val="auto"/>
                <w:sz w:val="18"/>
                <w:szCs w:val="18"/>
              </w:rPr>
              <w:t>срок</w:t>
            </w:r>
            <w:r>
              <w:rPr>
                <w:rStyle w:val="211pt0"/>
                <w:rFonts w:eastAsia="Calibri" w:hint="eastAsia"/>
                <w:color w:val="auto"/>
                <w:sz w:val="18"/>
                <w:szCs w:val="18"/>
              </w:rPr>
              <w:t xml:space="preserve"> (202</w:t>
            </w:r>
            <w:r>
              <w:rPr>
                <w:rStyle w:val="211pt0"/>
                <w:rFonts w:eastAsia="Calibri"/>
                <w:color w:val="auto"/>
                <w:sz w:val="18"/>
                <w:szCs w:val="18"/>
                <w:lang w:val="en-US"/>
              </w:rPr>
              <w:t>3</w:t>
            </w:r>
            <w:r>
              <w:rPr>
                <w:rStyle w:val="211pt0"/>
                <w:rFonts w:eastAsia="Calibri" w:hint="eastAsia"/>
                <w:color w:val="auto"/>
                <w:sz w:val="18"/>
                <w:szCs w:val="18"/>
              </w:rPr>
              <w:t xml:space="preserve"> </w:t>
            </w:r>
            <w:r>
              <w:rPr>
                <w:rStyle w:val="211pt0"/>
                <w:rFonts w:eastAsia="Calibri" w:hint="eastAsia"/>
                <w:color w:val="auto"/>
                <w:sz w:val="18"/>
                <w:szCs w:val="18"/>
              </w:rPr>
              <w:t>г</w:t>
            </w:r>
            <w:r>
              <w:rPr>
                <w:rStyle w:val="211pt0"/>
                <w:rFonts w:eastAsia="Calibri" w:hint="eastAsia"/>
                <w:color w:val="auto"/>
                <w:sz w:val="18"/>
                <w:szCs w:val="18"/>
              </w:rPr>
              <w:t>.)</w:t>
            </w:r>
          </w:p>
        </w:tc>
        <w:tc>
          <w:tcPr>
            <w:tcW w:w="1746" w:type="dxa"/>
            <w:tcBorders>
              <w:tl2br w:val="nil"/>
              <w:tr2bl w:val="nil"/>
            </w:tcBorders>
            <w:shd w:val="clear" w:color="auto" w:fill="FFFFFF"/>
            <w:vAlign w:val="center"/>
          </w:tcPr>
          <w:p w:rsidR="00AF09AC" w:rsidRDefault="009625AC">
            <w:pPr>
              <w:spacing w:after="0" w:line="200" w:lineRule="atLeast"/>
              <w:jc w:val="center"/>
              <w:rPr>
                <w:sz w:val="18"/>
                <w:szCs w:val="18"/>
              </w:rPr>
            </w:pPr>
            <w:r>
              <w:rPr>
                <w:rStyle w:val="211pt0"/>
                <w:rFonts w:eastAsia="Calibri" w:hint="eastAsia"/>
                <w:color w:val="auto"/>
                <w:sz w:val="18"/>
                <w:szCs w:val="18"/>
              </w:rPr>
              <w:t>Расчетный</w:t>
            </w:r>
            <w:r>
              <w:rPr>
                <w:rStyle w:val="211pt0"/>
                <w:rFonts w:eastAsia="Calibri" w:hint="eastAsia"/>
                <w:color w:val="auto"/>
                <w:sz w:val="18"/>
                <w:szCs w:val="18"/>
              </w:rPr>
              <w:t xml:space="preserve"> </w:t>
            </w:r>
            <w:r>
              <w:rPr>
                <w:rStyle w:val="211pt0"/>
                <w:rFonts w:eastAsia="Calibri" w:hint="eastAsia"/>
                <w:color w:val="auto"/>
                <w:sz w:val="18"/>
                <w:szCs w:val="18"/>
              </w:rPr>
              <w:t>срок</w:t>
            </w:r>
            <w:r>
              <w:rPr>
                <w:rStyle w:val="211pt0"/>
                <w:rFonts w:eastAsia="Calibri" w:hint="eastAsia"/>
                <w:color w:val="auto"/>
                <w:sz w:val="18"/>
                <w:szCs w:val="18"/>
              </w:rPr>
              <w:t xml:space="preserve"> (204</w:t>
            </w:r>
            <w:r>
              <w:rPr>
                <w:rStyle w:val="211pt0"/>
                <w:rFonts w:eastAsia="Calibri"/>
                <w:color w:val="auto"/>
                <w:sz w:val="18"/>
                <w:szCs w:val="18"/>
                <w:lang w:val="en-US"/>
              </w:rPr>
              <w:t>3</w:t>
            </w:r>
            <w:r>
              <w:rPr>
                <w:rStyle w:val="211pt0"/>
                <w:rFonts w:eastAsia="Calibri" w:hint="eastAsia"/>
                <w:color w:val="auto"/>
                <w:sz w:val="18"/>
                <w:szCs w:val="18"/>
              </w:rPr>
              <w:t xml:space="preserve"> </w:t>
            </w:r>
            <w:r>
              <w:rPr>
                <w:rStyle w:val="211pt0"/>
                <w:rFonts w:eastAsia="Calibri" w:hint="eastAsia"/>
                <w:color w:val="auto"/>
                <w:sz w:val="18"/>
                <w:szCs w:val="18"/>
              </w:rPr>
              <w:t>г</w:t>
            </w:r>
            <w:r>
              <w:rPr>
                <w:rStyle w:val="211pt0"/>
                <w:rFonts w:eastAsia="Calibri" w:hint="eastAsia"/>
                <w:color w:val="auto"/>
                <w:sz w:val="18"/>
                <w:szCs w:val="18"/>
              </w:rPr>
              <w:t>.)</w:t>
            </w:r>
          </w:p>
        </w:tc>
        <w:tc>
          <w:tcPr>
            <w:tcW w:w="1978" w:type="dxa"/>
            <w:vMerge/>
            <w:tcBorders>
              <w:tl2br w:val="nil"/>
              <w:tr2bl w:val="nil"/>
            </w:tcBorders>
            <w:shd w:val="clear" w:color="auto" w:fill="FFFFFF"/>
            <w:vAlign w:val="center"/>
          </w:tcPr>
          <w:p w:rsidR="00AF09AC" w:rsidRDefault="00AF09AC">
            <w:pPr>
              <w:spacing w:after="0" w:line="200" w:lineRule="atLeast"/>
              <w:jc w:val="center"/>
              <w:rPr>
                <w:sz w:val="18"/>
                <w:szCs w:val="18"/>
              </w:rPr>
            </w:pPr>
          </w:p>
        </w:tc>
        <w:tc>
          <w:tcPr>
            <w:tcW w:w="1671" w:type="dxa"/>
            <w:vMerge/>
            <w:tcBorders>
              <w:tl2br w:val="nil"/>
              <w:tr2bl w:val="nil"/>
            </w:tcBorders>
            <w:shd w:val="clear" w:color="auto" w:fill="FFFFFF"/>
            <w:vAlign w:val="center"/>
          </w:tcPr>
          <w:p w:rsidR="00AF09AC" w:rsidRDefault="00AF09AC">
            <w:pPr>
              <w:spacing w:after="0" w:line="200" w:lineRule="atLeast"/>
              <w:jc w:val="center"/>
              <w:rPr>
                <w:sz w:val="18"/>
                <w:szCs w:val="18"/>
              </w:rPr>
            </w:pPr>
          </w:p>
        </w:tc>
      </w:tr>
      <w:tr w:rsidR="00AF09AC">
        <w:trPr>
          <w:trHeight w:val="23"/>
          <w:jc w:val="center"/>
        </w:trPr>
        <w:tc>
          <w:tcPr>
            <w:tcW w:w="1938" w:type="dxa"/>
            <w:tcBorders>
              <w:tl2br w:val="nil"/>
              <w:tr2bl w:val="nil"/>
            </w:tcBorders>
            <w:shd w:val="clear" w:color="auto" w:fill="FFFFFF"/>
            <w:vAlign w:val="center"/>
          </w:tcPr>
          <w:p w:rsidR="00AF09AC" w:rsidRDefault="009625AC">
            <w:pPr>
              <w:spacing w:after="0" w:line="200" w:lineRule="atLeast"/>
              <w:jc w:val="center"/>
              <w:rPr>
                <w:b/>
                <w:bCs/>
                <w:sz w:val="18"/>
                <w:szCs w:val="18"/>
                <w:lang w:val="en-US"/>
              </w:rPr>
            </w:pPr>
            <w:r>
              <w:rPr>
                <w:rStyle w:val="211pt"/>
                <w:rFonts w:eastAsia="Calibri" w:hint="eastAsia"/>
                <w:b/>
                <w:bCs/>
                <w:color w:val="auto"/>
                <w:sz w:val="18"/>
                <w:szCs w:val="18"/>
              </w:rPr>
              <w:lastRenderedPageBreak/>
              <w:t>СП</w:t>
            </w:r>
            <w:r>
              <w:rPr>
                <w:rStyle w:val="211pt"/>
                <w:rFonts w:eastAsia="Calibri" w:hint="eastAsia"/>
                <w:b/>
                <w:bCs/>
                <w:color w:val="auto"/>
                <w:sz w:val="18"/>
                <w:szCs w:val="18"/>
              </w:rPr>
              <w:t xml:space="preserve"> «</w:t>
            </w:r>
            <w:r>
              <w:rPr>
                <w:rStyle w:val="211pt"/>
                <w:rFonts w:eastAsia="Calibri"/>
                <w:b/>
                <w:bCs/>
                <w:color w:val="auto"/>
                <w:sz w:val="18"/>
                <w:szCs w:val="18"/>
              </w:rPr>
              <w:t>Переслегинская</w:t>
            </w:r>
            <w:r>
              <w:rPr>
                <w:rStyle w:val="211pt"/>
                <w:rFonts w:eastAsia="Calibri"/>
                <w:b/>
                <w:bCs/>
                <w:color w:val="auto"/>
                <w:sz w:val="18"/>
                <w:szCs w:val="18"/>
                <w:lang w:val="en-US"/>
              </w:rPr>
              <w:t xml:space="preserve"> </w:t>
            </w:r>
            <w:r>
              <w:rPr>
                <w:rStyle w:val="211pt"/>
                <w:rFonts w:eastAsia="Calibri"/>
                <w:b/>
                <w:bCs/>
                <w:color w:val="auto"/>
                <w:sz w:val="18"/>
                <w:szCs w:val="18"/>
              </w:rPr>
              <w:t>волость</w:t>
            </w:r>
            <w:r>
              <w:rPr>
                <w:rStyle w:val="211pt"/>
                <w:rFonts w:eastAsia="Calibri"/>
                <w:b/>
                <w:bCs/>
                <w:color w:val="auto"/>
                <w:sz w:val="18"/>
                <w:szCs w:val="18"/>
                <w:lang w:val="en-US"/>
              </w:rPr>
              <w:t>»</w:t>
            </w:r>
          </w:p>
        </w:tc>
        <w:tc>
          <w:tcPr>
            <w:tcW w:w="1171" w:type="dxa"/>
            <w:tcBorders>
              <w:tl2br w:val="nil"/>
              <w:tr2bl w:val="nil"/>
            </w:tcBorders>
            <w:shd w:val="clear" w:color="auto" w:fill="FFFFFF"/>
            <w:vAlign w:val="center"/>
          </w:tcPr>
          <w:p w:rsidR="00AF09AC" w:rsidRDefault="009625AC">
            <w:pPr>
              <w:spacing w:after="0" w:line="200" w:lineRule="atLeast"/>
              <w:jc w:val="center"/>
              <w:rPr>
                <w:b/>
                <w:bCs/>
                <w:sz w:val="18"/>
                <w:szCs w:val="18"/>
              </w:rPr>
            </w:pPr>
            <w:r>
              <w:rPr>
                <w:b/>
                <w:bCs/>
                <w:sz w:val="18"/>
                <w:szCs w:val="18"/>
              </w:rPr>
              <w:t>50979,2</w:t>
            </w:r>
          </w:p>
        </w:tc>
        <w:tc>
          <w:tcPr>
            <w:tcW w:w="1746" w:type="dxa"/>
            <w:tcBorders>
              <w:tl2br w:val="nil"/>
              <w:tr2bl w:val="nil"/>
            </w:tcBorders>
            <w:shd w:val="clear" w:color="auto" w:fill="FFFFFF"/>
            <w:vAlign w:val="center"/>
          </w:tcPr>
          <w:p w:rsidR="00AF09AC" w:rsidRDefault="009625AC">
            <w:pPr>
              <w:spacing w:after="0" w:line="200" w:lineRule="atLeast"/>
              <w:jc w:val="center"/>
              <w:rPr>
                <w:b/>
                <w:bCs/>
                <w:sz w:val="18"/>
                <w:szCs w:val="18"/>
              </w:rPr>
            </w:pPr>
            <w:r>
              <w:rPr>
                <w:b/>
                <w:bCs/>
                <w:sz w:val="18"/>
                <w:szCs w:val="18"/>
              </w:rPr>
              <w:t>50979,2</w:t>
            </w:r>
          </w:p>
        </w:tc>
        <w:tc>
          <w:tcPr>
            <w:tcW w:w="1978" w:type="dxa"/>
            <w:tcBorders>
              <w:tl2br w:val="nil"/>
              <w:tr2bl w:val="nil"/>
            </w:tcBorders>
            <w:shd w:val="clear" w:color="auto" w:fill="FFFFFF"/>
            <w:vAlign w:val="center"/>
          </w:tcPr>
          <w:p w:rsidR="00AF09AC" w:rsidRDefault="009625AC">
            <w:pPr>
              <w:spacing w:after="0" w:line="200" w:lineRule="atLeast"/>
              <w:jc w:val="center"/>
              <w:rPr>
                <w:sz w:val="18"/>
                <w:szCs w:val="18"/>
              </w:rPr>
            </w:pPr>
            <w:r>
              <w:rPr>
                <w:b/>
                <w:bCs/>
                <w:sz w:val="18"/>
                <w:szCs w:val="18"/>
              </w:rPr>
              <w:t>344</w:t>
            </w:r>
          </w:p>
        </w:tc>
        <w:tc>
          <w:tcPr>
            <w:tcW w:w="1671" w:type="dxa"/>
            <w:tcBorders>
              <w:tl2br w:val="nil"/>
              <w:tr2bl w:val="nil"/>
            </w:tcBorders>
            <w:shd w:val="clear" w:color="auto" w:fill="FFFFFF"/>
            <w:vAlign w:val="center"/>
          </w:tcPr>
          <w:p w:rsidR="00AF09AC" w:rsidRDefault="009625AC">
            <w:pPr>
              <w:spacing w:after="0" w:line="200" w:lineRule="atLeast"/>
              <w:jc w:val="center"/>
              <w:rPr>
                <w:sz w:val="18"/>
                <w:szCs w:val="18"/>
              </w:rPr>
            </w:pPr>
            <w:r>
              <w:rPr>
                <w:b/>
                <w:bCs/>
                <w:sz w:val="18"/>
                <w:szCs w:val="18"/>
              </w:rPr>
              <w:t>3009</w:t>
            </w:r>
          </w:p>
        </w:tc>
      </w:tr>
      <w:tr w:rsidR="00AF09AC">
        <w:trPr>
          <w:trHeight w:val="23"/>
          <w:jc w:val="center"/>
        </w:trPr>
        <w:tc>
          <w:tcPr>
            <w:tcW w:w="1938" w:type="dxa"/>
            <w:tcBorders>
              <w:tl2br w:val="nil"/>
              <w:tr2bl w:val="nil"/>
            </w:tcBorders>
            <w:shd w:val="clear" w:color="auto" w:fill="FFFFFF"/>
            <w:vAlign w:val="center"/>
          </w:tcPr>
          <w:p w:rsidR="00AF09AC" w:rsidRDefault="009625AC">
            <w:pPr>
              <w:spacing w:after="0" w:line="200" w:lineRule="atLeast"/>
              <w:ind w:left="20"/>
              <w:jc w:val="center"/>
              <w:rPr>
                <w:b/>
                <w:bCs/>
                <w:sz w:val="18"/>
                <w:szCs w:val="18"/>
                <w:lang w:val="en-US"/>
              </w:rPr>
            </w:pPr>
            <w:r>
              <w:rPr>
                <w:rStyle w:val="211pt"/>
                <w:rFonts w:eastAsia="Calibri"/>
                <w:b/>
                <w:bCs/>
                <w:color w:val="auto"/>
                <w:sz w:val="18"/>
                <w:szCs w:val="18"/>
              </w:rPr>
              <w:t>Жилая</w:t>
            </w:r>
            <w:r>
              <w:rPr>
                <w:rStyle w:val="211pt"/>
                <w:rFonts w:eastAsia="Calibri"/>
                <w:b/>
                <w:bCs/>
                <w:color w:val="auto"/>
                <w:sz w:val="18"/>
                <w:szCs w:val="18"/>
                <w:lang w:val="en-US"/>
              </w:rPr>
              <w:t xml:space="preserve"> зона</w:t>
            </w:r>
          </w:p>
        </w:tc>
        <w:tc>
          <w:tcPr>
            <w:tcW w:w="1171" w:type="dxa"/>
            <w:tcBorders>
              <w:tl2br w:val="nil"/>
              <w:tr2bl w:val="nil"/>
            </w:tcBorders>
            <w:shd w:val="clear" w:color="auto" w:fill="FFFFFF"/>
            <w:vAlign w:val="center"/>
          </w:tcPr>
          <w:p w:rsidR="00AF09AC" w:rsidRDefault="009625AC">
            <w:pPr>
              <w:spacing w:after="0" w:line="200" w:lineRule="atLeast"/>
              <w:jc w:val="center"/>
              <w:rPr>
                <w:rStyle w:val="211pt"/>
                <w:rFonts w:eastAsia="Calibri"/>
                <w:color w:val="auto"/>
                <w:sz w:val="18"/>
                <w:szCs w:val="18"/>
                <w:lang w:val="en-US"/>
              </w:rPr>
            </w:pPr>
            <w:r>
              <w:rPr>
                <w:rStyle w:val="211pt"/>
                <w:rFonts w:eastAsia="Calibri"/>
                <w:color w:val="auto"/>
                <w:sz w:val="18"/>
                <w:szCs w:val="18"/>
                <w:lang w:val="en-US"/>
              </w:rPr>
              <w:t>2275,9</w:t>
            </w:r>
          </w:p>
        </w:tc>
        <w:tc>
          <w:tcPr>
            <w:tcW w:w="1746" w:type="dxa"/>
            <w:tcBorders>
              <w:tl2br w:val="nil"/>
              <w:tr2bl w:val="nil"/>
            </w:tcBorders>
            <w:shd w:val="clear" w:color="auto" w:fill="FFFFFF"/>
            <w:vAlign w:val="center"/>
          </w:tcPr>
          <w:p w:rsidR="00AF09AC" w:rsidRDefault="009625AC">
            <w:pPr>
              <w:spacing w:after="0" w:line="200" w:lineRule="atLeast"/>
              <w:jc w:val="center"/>
              <w:rPr>
                <w:rStyle w:val="211pt"/>
                <w:rFonts w:eastAsia="Calibri"/>
                <w:color w:val="auto"/>
                <w:sz w:val="18"/>
                <w:szCs w:val="18"/>
                <w:lang w:val="en-US"/>
              </w:rPr>
            </w:pPr>
            <w:r>
              <w:rPr>
                <w:rStyle w:val="211pt"/>
                <w:rFonts w:eastAsia="Calibri"/>
                <w:color w:val="auto"/>
                <w:sz w:val="18"/>
                <w:szCs w:val="18"/>
                <w:lang w:val="en-US"/>
              </w:rPr>
              <w:t>2520,2</w:t>
            </w:r>
          </w:p>
        </w:tc>
        <w:tc>
          <w:tcPr>
            <w:tcW w:w="1978" w:type="dxa"/>
            <w:tcBorders>
              <w:tl2br w:val="nil"/>
              <w:tr2bl w:val="nil"/>
            </w:tcBorders>
            <w:shd w:val="clear" w:color="auto" w:fill="FFFFFF"/>
            <w:vAlign w:val="center"/>
          </w:tcPr>
          <w:p w:rsidR="00AF09AC" w:rsidRDefault="009625AC">
            <w:pPr>
              <w:spacing w:after="0" w:line="200" w:lineRule="atLeast"/>
              <w:jc w:val="center"/>
              <w:rPr>
                <w:rStyle w:val="211pt"/>
                <w:rFonts w:eastAsia="Calibri"/>
                <w:color w:val="auto"/>
                <w:sz w:val="18"/>
                <w:szCs w:val="18"/>
                <w:lang w:val="en-US"/>
              </w:rPr>
            </w:pPr>
            <w:r>
              <w:rPr>
                <w:rStyle w:val="211pt"/>
                <w:rFonts w:eastAsia="Calibri"/>
                <w:color w:val="auto"/>
                <w:sz w:val="18"/>
                <w:szCs w:val="18"/>
                <w:lang w:val="en-US"/>
              </w:rPr>
              <w:t>275</w:t>
            </w:r>
          </w:p>
        </w:tc>
        <w:tc>
          <w:tcPr>
            <w:tcW w:w="1671" w:type="dxa"/>
            <w:tcBorders>
              <w:tl2br w:val="nil"/>
              <w:tr2bl w:val="nil"/>
            </w:tcBorders>
            <w:shd w:val="clear" w:color="auto" w:fill="FFFFFF"/>
            <w:vAlign w:val="center"/>
          </w:tcPr>
          <w:p w:rsidR="00AF09AC" w:rsidRDefault="009625AC">
            <w:pPr>
              <w:spacing w:after="0" w:line="200" w:lineRule="atLeast"/>
              <w:jc w:val="center"/>
              <w:rPr>
                <w:rStyle w:val="211pt"/>
                <w:rFonts w:eastAsia="Calibri"/>
                <w:color w:val="auto"/>
                <w:sz w:val="18"/>
                <w:szCs w:val="18"/>
                <w:lang w:val="en-US"/>
              </w:rPr>
            </w:pPr>
            <w:r>
              <w:rPr>
                <w:rStyle w:val="211pt"/>
                <w:rFonts w:eastAsia="Calibri"/>
                <w:color w:val="auto"/>
                <w:sz w:val="18"/>
                <w:szCs w:val="18"/>
                <w:lang w:val="en-US"/>
              </w:rPr>
              <w:t>2405</w:t>
            </w:r>
          </w:p>
        </w:tc>
      </w:tr>
      <w:tr w:rsidR="00AF09AC">
        <w:trPr>
          <w:trHeight w:val="23"/>
          <w:jc w:val="center"/>
        </w:trPr>
        <w:tc>
          <w:tcPr>
            <w:tcW w:w="1938" w:type="dxa"/>
            <w:tcBorders>
              <w:tl2br w:val="nil"/>
              <w:tr2bl w:val="nil"/>
            </w:tcBorders>
            <w:shd w:val="clear" w:color="auto" w:fill="FFFFFF"/>
            <w:vAlign w:val="center"/>
          </w:tcPr>
          <w:p w:rsidR="00AF09AC" w:rsidRDefault="009625AC">
            <w:pPr>
              <w:spacing w:after="0" w:line="200" w:lineRule="atLeast"/>
              <w:ind w:left="20"/>
              <w:jc w:val="center"/>
              <w:rPr>
                <w:b/>
                <w:bCs/>
                <w:sz w:val="18"/>
                <w:szCs w:val="18"/>
              </w:rPr>
            </w:pPr>
            <w:r>
              <w:rPr>
                <w:rStyle w:val="211pt"/>
                <w:rFonts w:eastAsia="Calibri" w:hint="eastAsia"/>
                <w:b/>
                <w:bCs/>
                <w:color w:val="auto"/>
                <w:sz w:val="18"/>
                <w:szCs w:val="18"/>
              </w:rPr>
              <w:t>Общественно</w:t>
            </w:r>
            <w:r>
              <w:rPr>
                <w:rStyle w:val="211pt"/>
                <w:rFonts w:eastAsia="Calibri" w:hint="eastAsia"/>
                <w:b/>
                <w:bCs/>
                <w:color w:val="auto"/>
                <w:sz w:val="18"/>
                <w:szCs w:val="18"/>
              </w:rPr>
              <w:t>-</w:t>
            </w:r>
            <w:r>
              <w:rPr>
                <w:rStyle w:val="211pt"/>
                <w:rFonts w:eastAsia="Calibri"/>
                <w:b/>
                <w:bCs/>
                <w:color w:val="auto"/>
                <w:sz w:val="18"/>
                <w:szCs w:val="18"/>
              </w:rPr>
              <w:t>деловые</w:t>
            </w:r>
            <w:r>
              <w:rPr>
                <w:rStyle w:val="211pt"/>
                <w:rFonts w:eastAsia="Calibri"/>
                <w:b/>
                <w:bCs/>
                <w:color w:val="auto"/>
                <w:sz w:val="18"/>
                <w:szCs w:val="18"/>
                <w:lang w:val="en-US"/>
              </w:rPr>
              <w:t xml:space="preserve"> </w:t>
            </w:r>
            <w:r>
              <w:rPr>
                <w:rStyle w:val="211pt"/>
                <w:rFonts w:eastAsia="Calibri" w:hint="eastAsia"/>
                <w:b/>
                <w:bCs/>
                <w:color w:val="auto"/>
                <w:sz w:val="18"/>
                <w:szCs w:val="18"/>
              </w:rPr>
              <w:t>зоны</w:t>
            </w:r>
          </w:p>
        </w:tc>
        <w:tc>
          <w:tcPr>
            <w:tcW w:w="1171" w:type="dxa"/>
            <w:tcBorders>
              <w:tl2br w:val="nil"/>
              <w:tr2bl w:val="nil"/>
            </w:tcBorders>
            <w:shd w:val="clear" w:color="auto" w:fill="FFFFFF"/>
            <w:vAlign w:val="center"/>
          </w:tcPr>
          <w:p w:rsidR="00AF09AC" w:rsidRDefault="009625AC">
            <w:pPr>
              <w:spacing w:after="0" w:line="200" w:lineRule="atLeast"/>
              <w:jc w:val="center"/>
              <w:rPr>
                <w:rStyle w:val="211pt"/>
                <w:rFonts w:eastAsia="Calibri"/>
                <w:color w:val="auto"/>
                <w:sz w:val="18"/>
                <w:szCs w:val="18"/>
                <w:lang w:val="en-US"/>
              </w:rPr>
            </w:pPr>
            <w:r>
              <w:rPr>
                <w:rStyle w:val="211pt"/>
                <w:rFonts w:eastAsia="Calibri"/>
                <w:color w:val="auto"/>
                <w:sz w:val="18"/>
                <w:szCs w:val="18"/>
                <w:lang w:val="en-US"/>
              </w:rPr>
              <w:t>32,1</w:t>
            </w:r>
          </w:p>
        </w:tc>
        <w:tc>
          <w:tcPr>
            <w:tcW w:w="1746" w:type="dxa"/>
            <w:tcBorders>
              <w:tl2br w:val="nil"/>
              <w:tr2bl w:val="nil"/>
            </w:tcBorders>
            <w:shd w:val="clear" w:color="auto" w:fill="FFFFFF"/>
            <w:vAlign w:val="center"/>
          </w:tcPr>
          <w:p w:rsidR="00AF09AC" w:rsidRDefault="009625AC">
            <w:pPr>
              <w:spacing w:after="0" w:line="200" w:lineRule="atLeast"/>
              <w:jc w:val="center"/>
              <w:rPr>
                <w:rStyle w:val="211pt"/>
                <w:rFonts w:eastAsia="Calibri"/>
                <w:color w:val="auto"/>
                <w:sz w:val="18"/>
                <w:szCs w:val="18"/>
                <w:lang w:val="en-US"/>
              </w:rPr>
            </w:pPr>
            <w:r>
              <w:rPr>
                <w:rStyle w:val="211pt"/>
                <w:rFonts w:eastAsia="Calibri"/>
                <w:color w:val="auto"/>
                <w:sz w:val="18"/>
                <w:szCs w:val="18"/>
                <w:lang w:val="en-US"/>
              </w:rPr>
              <w:t>32,1</w:t>
            </w:r>
          </w:p>
        </w:tc>
        <w:tc>
          <w:tcPr>
            <w:tcW w:w="1978" w:type="dxa"/>
            <w:tcBorders>
              <w:tl2br w:val="nil"/>
              <w:tr2bl w:val="nil"/>
            </w:tcBorders>
            <w:shd w:val="clear" w:color="auto" w:fill="FFFFFF"/>
            <w:vAlign w:val="center"/>
          </w:tcPr>
          <w:p w:rsidR="00AF09AC" w:rsidRDefault="009625AC">
            <w:pPr>
              <w:spacing w:after="0" w:line="200" w:lineRule="atLeast"/>
              <w:jc w:val="center"/>
              <w:rPr>
                <w:rStyle w:val="211pt"/>
                <w:rFonts w:eastAsia="Calibri"/>
                <w:color w:val="auto"/>
                <w:sz w:val="18"/>
                <w:szCs w:val="18"/>
              </w:rPr>
            </w:pPr>
            <w:r>
              <w:rPr>
                <w:rStyle w:val="285pt8pt"/>
                <w:rFonts w:eastAsia="Calibri"/>
                <w:color w:val="auto"/>
                <w:sz w:val="18"/>
                <w:szCs w:val="18"/>
                <w:lang w:val="en-US"/>
              </w:rPr>
              <w:t>-</w:t>
            </w:r>
          </w:p>
        </w:tc>
        <w:tc>
          <w:tcPr>
            <w:tcW w:w="1671" w:type="dxa"/>
            <w:tcBorders>
              <w:tl2br w:val="nil"/>
              <w:tr2bl w:val="nil"/>
            </w:tcBorders>
            <w:shd w:val="clear" w:color="auto" w:fill="FFFFFF"/>
            <w:vAlign w:val="center"/>
          </w:tcPr>
          <w:p w:rsidR="00AF09AC" w:rsidRDefault="009625AC">
            <w:pPr>
              <w:spacing w:after="0" w:line="200" w:lineRule="atLeast"/>
              <w:jc w:val="center"/>
              <w:rPr>
                <w:rStyle w:val="211pt"/>
                <w:rFonts w:eastAsia="Calibri"/>
                <w:color w:val="auto"/>
                <w:sz w:val="18"/>
                <w:szCs w:val="18"/>
              </w:rPr>
            </w:pPr>
            <w:r>
              <w:rPr>
                <w:sz w:val="18"/>
                <w:szCs w:val="18"/>
              </w:rPr>
              <w:t>-</w:t>
            </w:r>
          </w:p>
        </w:tc>
      </w:tr>
      <w:tr w:rsidR="00AF09AC">
        <w:trPr>
          <w:trHeight w:val="23"/>
          <w:jc w:val="center"/>
        </w:trPr>
        <w:tc>
          <w:tcPr>
            <w:tcW w:w="1938" w:type="dxa"/>
            <w:tcBorders>
              <w:tl2br w:val="nil"/>
              <w:tr2bl w:val="nil"/>
            </w:tcBorders>
            <w:shd w:val="clear" w:color="auto" w:fill="FFFFFF"/>
            <w:vAlign w:val="center"/>
          </w:tcPr>
          <w:p w:rsidR="00AF09AC" w:rsidRDefault="009625AC">
            <w:pPr>
              <w:spacing w:after="0" w:line="200" w:lineRule="atLeast"/>
              <w:ind w:left="20"/>
              <w:jc w:val="center"/>
              <w:rPr>
                <w:b/>
                <w:bCs/>
                <w:sz w:val="18"/>
                <w:szCs w:val="18"/>
                <w:lang w:val="en-US"/>
              </w:rPr>
            </w:pPr>
            <w:r>
              <w:rPr>
                <w:rStyle w:val="211pt"/>
                <w:rFonts w:eastAsia="Calibri" w:hint="eastAsia"/>
                <w:b/>
                <w:bCs/>
                <w:color w:val="auto"/>
                <w:sz w:val="18"/>
                <w:szCs w:val="18"/>
              </w:rPr>
              <w:t>Производственная</w:t>
            </w:r>
            <w:r>
              <w:rPr>
                <w:rStyle w:val="211pt"/>
                <w:rFonts w:eastAsia="Calibri" w:hint="eastAsia"/>
                <w:b/>
                <w:bCs/>
                <w:color w:val="auto"/>
                <w:sz w:val="18"/>
                <w:szCs w:val="18"/>
              </w:rPr>
              <w:t xml:space="preserve"> </w:t>
            </w:r>
            <w:r>
              <w:rPr>
                <w:rStyle w:val="211pt"/>
                <w:rFonts w:eastAsia="Calibri"/>
                <w:b/>
                <w:bCs/>
                <w:color w:val="auto"/>
                <w:sz w:val="18"/>
                <w:szCs w:val="18"/>
              </w:rPr>
              <w:t>зона</w:t>
            </w:r>
            <w:r>
              <w:rPr>
                <w:rStyle w:val="211pt"/>
                <w:rFonts w:eastAsia="Calibri" w:hint="eastAsia"/>
                <w:b/>
                <w:bCs/>
                <w:color w:val="auto"/>
                <w:sz w:val="18"/>
                <w:szCs w:val="18"/>
              </w:rPr>
              <w:t xml:space="preserve">, </w:t>
            </w:r>
            <w:r>
              <w:rPr>
                <w:rStyle w:val="211pt"/>
                <w:rFonts w:eastAsia="Calibri" w:hint="eastAsia"/>
                <w:b/>
                <w:bCs/>
                <w:color w:val="auto"/>
                <w:sz w:val="18"/>
                <w:szCs w:val="18"/>
              </w:rPr>
              <w:t>зона</w:t>
            </w:r>
            <w:r>
              <w:rPr>
                <w:rStyle w:val="211pt"/>
                <w:rFonts w:eastAsia="Calibri"/>
                <w:b/>
                <w:bCs/>
                <w:color w:val="auto"/>
                <w:sz w:val="18"/>
                <w:szCs w:val="18"/>
                <w:lang w:val="en-US"/>
              </w:rPr>
              <w:t xml:space="preserve"> </w:t>
            </w:r>
            <w:r>
              <w:rPr>
                <w:rStyle w:val="211pt"/>
                <w:rFonts w:eastAsia="Calibri"/>
                <w:b/>
                <w:bCs/>
                <w:color w:val="auto"/>
                <w:sz w:val="18"/>
                <w:szCs w:val="18"/>
              </w:rPr>
              <w:t>инженерной</w:t>
            </w:r>
            <w:r>
              <w:rPr>
                <w:rStyle w:val="211pt"/>
                <w:rFonts w:eastAsia="Calibri" w:hint="eastAsia"/>
                <w:b/>
                <w:bCs/>
                <w:color w:val="auto"/>
                <w:sz w:val="18"/>
                <w:szCs w:val="18"/>
              </w:rPr>
              <w:t xml:space="preserve"> </w:t>
            </w:r>
            <w:r>
              <w:rPr>
                <w:rStyle w:val="211pt"/>
                <w:rFonts w:eastAsia="Calibri" w:hint="eastAsia"/>
                <w:b/>
                <w:bCs/>
                <w:color w:val="auto"/>
                <w:sz w:val="18"/>
                <w:szCs w:val="18"/>
              </w:rPr>
              <w:t>и</w:t>
            </w:r>
            <w:r>
              <w:rPr>
                <w:rStyle w:val="211pt"/>
                <w:rFonts w:eastAsia="Calibri"/>
                <w:b/>
                <w:bCs/>
                <w:color w:val="auto"/>
                <w:sz w:val="18"/>
                <w:szCs w:val="18"/>
              </w:rPr>
              <w:t>транспортной</w:t>
            </w:r>
            <w:r>
              <w:rPr>
                <w:rStyle w:val="211pt"/>
                <w:rFonts w:eastAsia="Calibri"/>
                <w:b/>
                <w:bCs/>
                <w:color w:val="auto"/>
                <w:sz w:val="18"/>
                <w:szCs w:val="18"/>
                <w:lang w:val="en-US"/>
              </w:rPr>
              <w:t xml:space="preserve"> инфраструктур</w:t>
            </w:r>
          </w:p>
        </w:tc>
        <w:tc>
          <w:tcPr>
            <w:tcW w:w="1171" w:type="dxa"/>
            <w:tcBorders>
              <w:tl2br w:val="nil"/>
              <w:tr2bl w:val="nil"/>
            </w:tcBorders>
            <w:shd w:val="clear" w:color="auto" w:fill="FFFFFF"/>
            <w:vAlign w:val="center"/>
          </w:tcPr>
          <w:p w:rsidR="00AF09AC" w:rsidRDefault="009625AC">
            <w:pPr>
              <w:spacing w:after="0" w:line="200" w:lineRule="atLeast"/>
              <w:jc w:val="center"/>
              <w:rPr>
                <w:rStyle w:val="211pt"/>
                <w:rFonts w:eastAsia="Calibri"/>
                <w:color w:val="auto"/>
                <w:sz w:val="18"/>
                <w:szCs w:val="18"/>
                <w:lang w:val="en-US"/>
              </w:rPr>
            </w:pPr>
            <w:r>
              <w:rPr>
                <w:rStyle w:val="211pt"/>
                <w:rFonts w:eastAsia="Calibri"/>
                <w:color w:val="auto"/>
                <w:sz w:val="18"/>
                <w:szCs w:val="18"/>
                <w:lang w:val="en-US"/>
              </w:rPr>
              <w:t>535,6</w:t>
            </w:r>
          </w:p>
        </w:tc>
        <w:tc>
          <w:tcPr>
            <w:tcW w:w="1746" w:type="dxa"/>
            <w:tcBorders>
              <w:tl2br w:val="nil"/>
              <w:tr2bl w:val="nil"/>
            </w:tcBorders>
            <w:shd w:val="clear" w:color="auto" w:fill="FFFFFF"/>
            <w:vAlign w:val="center"/>
          </w:tcPr>
          <w:p w:rsidR="00AF09AC" w:rsidRDefault="009625AC">
            <w:pPr>
              <w:spacing w:after="0" w:line="200" w:lineRule="atLeast"/>
              <w:jc w:val="center"/>
              <w:rPr>
                <w:rStyle w:val="211pt"/>
                <w:rFonts w:eastAsia="Calibri"/>
                <w:color w:val="auto"/>
                <w:sz w:val="18"/>
                <w:szCs w:val="18"/>
                <w:lang w:val="en-US"/>
              </w:rPr>
            </w:pPr>
            <w:r>
              <w:rPr>
                <w:rStyle w:val="211pt"/>
                <w:rFonts w:eastAsia="Calibri"/>
                <w:color w:val="auto"/>
                <w:sz w:val="18"/>
                <w:szCs w:val="18"/>
                <w:lang w:val="en-US"/>
              </w:rPr>
              <w:t>544,1</w:t>
            </w:r>
          </w:p>
        </w:tc>
        <w:tc>
          <w:tcPr>
            <w:tcW w:w="1978" w:type="dxa"/>
            <w:tcBorders>
              <w:tl2br w:val="nil"/>
              <w:tr2bl w:val="nil"/>
            </w:tcBorders>
            <w:shd w:val="clear" w:color="auto" w:fill="FFFFFF"/>
            <w:vAlign w:val="center"/>
          </w:tcPr>
          <w:p w:rsidR="00AF09AC" w:rsidRDefault="009625AC">
            <w:pPr>
              <w:spacing w:after="0" w:line="200" w:lineRule="atLeast"/>
              <w:jc w:val="center"/>
              <w:rPr>
                <w:rStyle w:val="211pt"/>
                <w:rFonts w:eastAsia="Calibri"/>
                <w:color w:val="auto"/>
                <w:sz w:val="18"/>
                <w:szCs w:val="18"/>
                <w:lang w:val="en-US"/>
              </w:rPr>
            </w:pPr>
            <w:r>
              <w:rPr>
                <w:rStyle w:val="211pt"/>
                <w:rFonts w:eastAsia="Calibri"/>
                <w:color w:val="auto"/>
                <w:sz w:val="18"/>
                <w:szCs w:val="18"/>
                <w:lang w:val="en-US"/>
              </w:rPr>
              <w:t>9</w:t>
            </w:r>
          </w:p>
        </w:tc>
        <w:tc>
          <w:tcPr>
            <w:tcW w:w="1671" w:type="dxa"/>
            <w:tcBorders>
              <w:tl2br w:val="nil"/>
              <w:tr2bl w:val="nil"/>
            </w:tcBorders>
            <w:shd w:val="clear" w:color="auto" w:fill="FFFFFF"/>
            <w:vAlign w:val="center"/>
          </w:tcPr>
          <w:p w:rsidR="00AF09AC" w:rsidRDefault="009625AC">
            <w:pPr>
              <w:spacing w:after="0" w:line="200" w:lineRule="atLeast"/>
              <w:jc w:val="center"/>
              <w:rPr>
                <w:rStyle w:val="211pt"/>
                <w:rFonts w:eastAsia="Calibri"/>
                <w:color w:val="auto"/>
                <w:sz w:val="18"/>
                <w:szCs w:val="18"/>
                <w:lang w:val="en-US"/>
              </w:rPr>
            </w:pPr>
            <w:r>
              <w:rPr>
                <w:rStyle w:val="211pt"/>
                <w:rFonts w:eastAsia="Calibri"/>
                <w:color w:val="auto"/>
                <w:sz w:val="18"/>
                <w:szCs w:val="18"/>
                <w:lang w:val="en-US"/>
              </w:rPr>
              <w:t>80</w:t>
            </w:r>
          </w:p>
        </w:tc>
      </w:tr>
      <w:tr w:rsidR="00AF09AC">
        <w:trPr>
          <w:trHeight w:val="23"/>
          <w:jc w:val="center"/>
        </w:trPr>
        <w:tc>
          <w:tcPr>
            <w:tcW w:w="1938" w:type="dxa"/>
            <w:tcBorders>
              <w:tl2br w:val="nil"/>
              <w:tr2bl w:val="nil"/>
            </w:tcBorders>
            <w:shd w:val="clear" w:color="auto" w:fill="FFFFFF"/>
            <w:vAlign w:val="center"/>
          </w:tcPr>
          <w:p w:rsidR="00AF09AC" w:rsidRDefault="009625AC">
            <w:pPr>
              <w:spacing w:after="0" w:line="200" w:lineRule="atLeast"/>
              <w:ind w:left="20"/>
              <w:jc w:val="center"/>
              <w:rPr>
                <w:b/>
                <w:bCs/>
                <w:sz w:val="18"/>
                <w:szCs w:val="18"/>
                <w:lang w:val="en-US"/>
              </w:rPr>
            </w:pPr>
            <w:r>
              <w:rPr>
                <w:rStyle w:val="211pt"/>
                <w:rFonts w:eastAsia="Calibri" w:hint="eastAsia"/>
                <w:b/>
                <w:bCs/>
                <w:color w:val="auto"/>
                <w:sz w:val="18"/>
                <w:szCs w:val="18"/>
              </w:rPr>
              <w:t>Зоны</w:t>
            </w:r>
            <w:r>
              <w:rPr>
                <w:rStyle w:val="211pt"/>
                <w:rFonts w:eastAsia="Calibri"/>
                <w:b/>
                <w:bCs/>
                <w:color w:val="auto"/>
                <w:sz w:val="18"/>
                <w:szCs w:val="18"/>
                <w:lang w:val="en-US"/>
              </w:rPr>
              <w:t xml:space="preserve"> </w:t>
            </w:r>
            <w:r>
              <w:rPr>
                <w:rStyle w:val="211pt"/>
                <w:rFonts w:eastAsia="Calibri"/>
                <w:b/>
                <w:bCs/>
                <w:color w:val="auto"/>
                <w:sz w:val="18"/>
                <w:szCs w:val="18"/>
              </w:rPr>
              <w:t>сельскохозяйственного</w:t>
            </w:r>
            <w:r>
              <w:rPr>
                <w:rStyle w:val="211pt"/>
                <w:rFonts w:eastAsia="Calibri"/>
                <w:b/>
                <w:bCs/>
                <w:color w:val="auto"/>
                <w:sz w:val="18"/>
                <w:szCs w:val="18"/>
                <w:lang w:val="en-US"/>
              </w:rPr>
              <w:t xml:space="preserve"> использования</w:t>
            </w:r>
          </w:p>
        </w:tc>
        <w:tc>
          <w:tcPr>
            <w:tcW w:w="1171" w:type="dxa"/>
            <w:tcBorders>
              <w:tl2br w:val="nil"/>
              <w:tr2bl w:val="nil"/>
            </w:tcBorders>
            <w:shd w:val="clear" w:color="auto" w:fill="FFFFFF"/>
            <w:vAlign w:val="center"/>
          </w:tcPr>
          <w:p w:rsidR="00AF09AC" w:rsidRDefault="009625AC">
            <w:pPr>
              <w:spacing w:after="0" w:line="200" w:lineRule="atLeast"/>
              <w:jc w:val="center"/>
              <w:rPr>
                <w:rStyle w:val="211pt"/>
                <w:rFonts w:eastAsia="Calibri"/>
                <w:color w:val="auto"/>
                <w:sz w:val="18"/>
                <w:szCs w:val="18"/>
                <w:lang w:val="en-US"/>
              </w:rPr>
            </w:pPr>
            <w:r>
              <w:rPr>
                <w:rStyle w:val="211pt"/>
                <w:rFonts w:eastAsia="Calibri"/>
                <w:color w:val="auto"/>
                <w:sz w:val="18"/>
                <w:szCs w:val="18"/>
                <w:lang w:val="en-US"/>
              </w:rPr>
              <w:t>34224,6</w:t>
            </w:r>
          </w:p>
        </w:tc>
        <w:tc>
          <w:tcPr>
            <w:tcW w:w="1746" w:type="dxa"/>
            <w:tcBorders>
              <w:tl2br w:val="nil"/>
              <w:tr2bl w:val="nil"/>
            </w:tcBorders>
            <w:shd w:val="clear" w:color="auto" w:fill="FFFFFF"/>
            <w:vAlign w:val="center"/>
          </w:tcPr>
          <w:p w:rsidR="00AF09AC" w:rsidRDefault="009625AC">
            <w:pPr>
              <w:spacing w:after="0" w:line="200" w:lineRule="atLeast"/>
              <w:jc w:val="center"/>
              <w:rPr>
                <w:rStyle w:val="211pt"/>
                <w:rFonts w:eastAsia="Calibri"/>
                <w:color w:val="auto"/>
                <w:sz w:val="18"/>
                <w:szCs w:val="18"/>
                <w:lang w:val="en-US"/>
              </w:rPr>
            </w:pPr>
            <w:r>
              <w:rPr>
                <w:rStyle w:val="211pt"/>
                <w:rFonts w:eastAsia="Calibri"/>
                <w:color w:val="auto"/>
                <w:sz w:val="18"/>
                <w:szCs w:val="18"/>
                <w:lang w:val="en-US"/>
              </w:rPr>
              <w:t>33847,4</w:t>
            </w:r>
          </w:p>
        </w:tc>
        <w:tc>
          <w:tcPr>
            <w:tcW w:w="1978" w:type="dxa"/>
            <w:tcBorders>
              <w:tl2br w:val="nil"/>
              <w:tr2bl w:val="nil"/>
            </w:tcBorders>
            <w:shd w:val="clear" w:color="auto" w:fill="FFFFFF"/>
            <w:vAlign w:val="center"/>
          </w:tcPr>
          <w:p w:rsidR="00AF09AC" w:rsidRDefault="009625AC">
            <w:pPr>
              <w:spacing w:after="0" w:line="200" w:lineRule="atLeast"/>
              <w:jc w:val="center"/>
              <w:rPr>
                <w:rStyle w:val="211pt"/>
                <w:rFonts w:eastAsia="Calibri"/>
                <w:color w:val="auto"/>
                <w:sz w:val="18"/>
                <w:szCs w:val="18"/>
                <w:lang w:val="en-US"/>
              </w:rPr>
            </w:pPr>
            <w:r>
              <w:rPr>
                <w:rStyle w:val="211pt"/>
                <w:rFonts w:eastAsia="Calibri"/>
                <w:color w:val="auto"/>
                <w:sz w:val="18"/>
                <w:szCs w:val="18"/>
                <w:lang w:val="en-US"/>
              </w:rPr>
              <w:t>-</w:t>
            </w:r>
          </w:p>
        </w:tc>
        <w:tc>
          <w:tcPr>
            <w:tcW w:w="1671" w:type="dxa"/>
            <w:tcBorders>
              <w:tl2br w:val="nil"/>
              <w:tr2bl w:val="nil"/>
            </w:tcBorders>
            <w:shd w:val="clear" w:color="auto" w:fill="FFFFFF"/>
            <w:vAlign w:val="center"/>
          </w:tcPr>
          <w:p w:rsidR="00AF09AC" w:rsidRDefault="009625AC">
            <w:pPr>
              <w:spacing w:after="0" w:line="200" w:lineRule="atLeast"/>
              <w:jc w:val="center"/>
              <w:rPr>
                <w:sz w:val="18"/>
                <w:szCs w:val="18"/>
              </w:rPr>
            </w:pPr>
            <w:r>
              <w:rPr>
                <w:sz w:val="18"/>
                <w:szCs w:val="18"/>
              </w:rPr>
              <w:t>-</w:t>
            </w:r>
          </w:p>
        </w:tc>
      </w:tr>
      <w:tr w:rsidR="00AF09AC">
        <w:trPr>
          <w:trHeight w:val="23"/>
          <w:jc w:val="center"/>
        </w:trPr>
        <w:tc>
          <w:tcPr>
            <w:tcW w:w="1938" w:type="dxa"/>
            <w:tcBorders>
              <w:tl2br w:val="nil"/>
              <w:tr2bl w:val="nil"/>
            </w:tcBorders>
            <w:shd w:val="clear" w:color="auto" w:fill="FFFFFF"/>
            <w:vAlign w:val="center"/>
          </w:tcPr>
          <w:p w:rsidR="00AF09AC" w:rsidRDefault="009625AC">
            <w:pPr>
              <w:spacing w:after="0" w:line="200" w:lineRule="atLeast"/>
              <w:ind w:left="20"/>
              <w:jc w:val="center"/>
              <w:rPr>
                <w:b/>
                <w:bCs/>
                <w:sz w:val="18"/>
                <w:szCs w:val="18"/>
              </w:rPr>
            </w:pPr>
            <w:r>
              <w:rPr>
                <w:rStyle w:val="211pt"/>
                <w:rFonts w:eastAsia="Calibri" w:hint="eastAsia"/>
                <w:b/>
                <w:bCs/>
                <w:color w:val="auto"/>
                <w:sz w:val="18"/>
                <w:szCs w:val="18"/>
              </w:rPr>
              <w:t>Зона</w:t>
            </w:r>
            <w:r>
              <w:rPr>
                <w:rStyle w:val="211pt"/>
                <w:rFonts w:eastAsia="Calibri" w:hint="eastAsia"/>
                <w:b/>
                <w:bCs/>
                <w:color w:val="auto"/>
                <w:sz w:val="18"/>
                <w:szCs w:val="18"/>
              </w:rPr>
              <w:t xml:space="preserve"> </w:t>
            </w:r>
            <w:r>
              <w:rPr>
                <w:rStyle w:val="211pt"/>
                <w:rFonts w:eastAsia="Calibri" w:hint="eastAsia"/>
                <w:b/>
                <w:bCs/>
                <w:color w:val="auto"/>
                <w:sz w:val="18"/>
                <w:szCs w:val="18"/>
              </w:rPr>
              <w:t>специального</w:t>
            </w:r>
            <w:r>
              <w:rPr>
                <w:rStyle w:val="211pt"/>
                <w:rFonts w:eastAsia="Calibri" w:hint="eastAsia"/>
                <w:b/>
                <w:bCs/>
                <w:color w:val="auto"/>
                <w:sz w:val="18"/>
                <w:szCs w:val="18"/>
              </w:rPr>
              <w:t xml:space="preserve"> </w:t>
            </w:r>
            <w:r>
              <w:rPr>
                <w:rStyle w:val="211pt"/>
                <w:rFonts w:eastAsia="Calibri"/>
                <w:b/>
                <w:bCs/>
                <w:color w:val="auto"/>
                <w:sz w:val="18"/>
                <w:szCs w:val="18"/>
              </w:rPr>
              <w:t>назначения</w:t>
            </w:r>
          </w:p>
        </w:tc>
        <w:tc>
          <w:tcPr>
            <w:tcW w:w="1171" w:type="dxa"/>
            <w:tcBorders>
              <w:tl2br w:val="nil"/>
              <w:tr2bl w:val="nil"/>
            </w:tcBorders>
            <w:shd w:val="clear" w:color="auto" w:fill="FFFFFF"/>
            <w:vAlign w:val="center"/>
          </w:tcPr>
          <w:p w:rsidR="00AF09AC" w:rsidRDefault="009625AC">
            <w:pPr>
              <w:spacing w:after="0" w:line="200" w:lineRule="atLeast"/>
              <w:jc w:val="center"/>
              <w:rPr>
                <w:rStyle w:val="211pt"/>
                <w:rFonts w:eastAsia="Calibri"/>
                <w:color w:val="auto"/>
                <w:sz w:val="18"/>
                <w:szCs w:val="18"/>
                <w:lang w:val="en-US"/>
              </w:rPr>
            </w:pPr>
            <w:r>
              <w:rPr>
                <w:rStyle w:val="211pt"/>
                <w:rFonts w:eastAsia="Calibri"/>
                <w:color w:val="auto"/>
                <w:sz w:val="18"/>
                <w:szCs w:val="18"/>
                <w:lang w:val="en-US"/>
              </w:rPr>
              <w:t>11.6</w:t>
            </w:r>
          </w:p>
        </w:tc>
        <w:tc>
          <w:tcPr>
            <w:tcW w:w="1746" w:type="dxa"/>
            <w:tcBorders>
              <w:tl2br w:val="nil"/>
              <w:tr2bl w:val="nil"/>
            </w:tcBorders>
            <w:shd w:val="clear" w:color="auto" w:fill="FFFFFF"/>
            <w:vAlign w:val="center"/>
          </w:tcPr>
          <w:p w:rsidR="00AF09AC" w:rsidRDefault="009625AC">
            <w:pPr>
              <w:spacing w:after="0" w:line="200" w:lineRule="atLeast"/>
              <w:jc w:val="center"/>
              <w:rPr>
                <w:rStyle w:val="211pt"/>
                <w:rFonts w:eastAsia="Calibri"/>
                <w:color w:val="auto"/>
                <w:sz w:val="18"/>
                <w:szCs w:val="18"/>
                <w:lang w:val="en-US"/>
              </w:rPr>
            </w:pPr>
            <w:r>
              <w:rPr>
                <w:rStyle w:val="211pt"/>
                <w:rFonts w:eastAsia="Calibri"/>
                <w:color w:val="auto"/>
                <w:sz w:val="18"/>
                <w:szCs w:val="18"/>
                <w:lang w:val="en-US"/>
              </w:rPr>
              <w:t>18,2</w:t>
            </w:r>
          </w:p>
        </w:tc>
        <w:tc>
          <w:tcPr>
            <w:tcW w:w="1978" w:type="dxa"/>
            <w:tcBorders>
              <w:tl2br w:val="nil"/>
              <w:tr2bl w:val="nil"/>
            </w:tcBorders>
            <w:shd w:val="clear" w:color="auto" w:fill="FFFFFF"/>
            <w:vAlign w:val="center"/>
          </w:tcPr>
          <w:p w:rsidR="00AF09AC" w:rsidRDefault="009625AC">
            <w:pPr>
              <w:spacing w:after="0" w:line="200" w:lineRule="atLeast"/>
              <w:jc w:val="center"/>
              <w:rPr>
                <w:rStyle w:val="211pt"/>
                <w:rFonts w:eastAsia="Calibri"/>
                <w:color w:val="auto"/>
                <w:sz w:val="18"/>
                <w:szCs w:val="18"/>
                <w:lang w:val="en-US"/>
              </w:rPr>
            </w:pPr>
            <w:r>
              <w:rPr>
                <w:rStyle w:val="211pt"/>
                <w:rFonts w:eastAsia="Calibri"/>
                <w:color w:val="auto"/>
                <w:sz w:val="18"/>
                <w:szCs w:val="18"/>
                <w:lang w:val="en-US"/>
              </w:rPr>
              <w:t>6</w:t>
            </w:r>
          </w:p>
        </w:tc>
        <w:tc>
          <w:tcPr>
            <w:tcW w:w="1671" w:type="dxa"/>
            <w:tcBorders>
              <w:tl2br w:val="nil"/>
              <w:tr2bl w:val="nil"/>
            </w:tcBorders>
            <w:shd w:val="clear" w:color="auto" w:fill="FFFFFF"/>
            <w:vAlign w:val="center"/>
          </w:tcPr>
          <w:p w:rsidR="00AF09AC" w:rsidRDefault="009625AC">
            <w:pPr>
              <w:spacing w:after="0" w:line="200" w:lineRule="atLeast"/>
              <w:jc w:val="center"/>
              <w:rPr>
                <w:rStyle w:val="211pt"/>
                <w:rFonts w:eastAsia="Calibri"/>
                <w:color w:val="auto"/>
                <w:sz w:val="18"/>
                <w:szCs w:val="18"/>
                <w:lang w:val="en-US"/>
              </w:rPr>
            </w:pPr>
            <w:r>
              <w:rPr>
                <w:rStyle w:val="211pt"/>
                <w:rFonts w:eastAsia="Calibri"/>
                <w:color w:val="auto"/>
                <w:sz w:val="18"/>
                <w:szCs w:val="18"/>
                <w:lang w:val="en-US"/>
              </w:rPr>
              <w:t>52</w:t>
            </w:r>
          </w:p>
        </w:tc>
      </w:tr>
      <w:tr w:rsidR="00AF09AC">
        <w:trPr>
          <w:trHeight w:val="23"/>
          <w:jc w:val="center"/>
        </w:trPr>
        <w:tc>
          <w:tcPr>
            <w:tcW w:w="1938" w:type="dxa"/>
            <w:tcBorders>
              <w:tl2br w:val="nil"/>
              <w:tr2bl w:val="nil"/>
            </w:tcBorders>
            <w:shd w:val="clear" w:color="auto" w:fill="FFFFFF"/>
            <w:vAlign w:val="center"/>
          </w:tcPr>
          <w:p w:rsidR="00AF09AC" w:rsidRDefault="009625AC">
            <w:pPr>
              <w:spacing w:after="0" w:line="200" w:lineRule="atLeast"/>
              <w:ind w:left="20"/>
              <w:jc w:val="center"/>
              <w:rPr>
                <w:b/>
                <w:bCs/>
                <w:sz w:val="18"/>
                <w:szCs w:val="18"/>
              </w:rPr>
            </w:pPr>
            <w:r>
              <w:rPr>
                <w:rStyle w:val="211pt"/>
                <w:rFonts w:eastAsia="Calibri" w:hint="eastAsia"/>
                <w:b/>
                <w:bCs/>
                <w:color w:val="auto"/>
                <w:sz w:val="18"/>
                <w:szCs w:val="18"/>
              </w:rPr>
              <w:t>Зона</w:t>
            </w:r>
            <w:r>
              <w:rPr>
                <w:rStyle w:val="211pt"/>
                <w:rFonts w:eastAsia="Calibri" w:hint="eastAsia"/>
                <w:b/>
                <w:bCs/>
                <w:color w:val="auto"/>
                <w:sz w:val="18"/>
                <w:szCs w:val="18"/>
              </w:rPr>
              <w:t xml:space="preserve"> </w:t>
            </w:r>
            <w:r>
              <w:rPr>
                <w:rStyle w:val="211pt"/>
                <w:rFonts w:eastAsia="Calibri" w:hint="eastAsia"/>
                <w:b/>
                <w:bCs/>
                <w:color w:val="auto"/>
                <w:sz w:val="18"/>
                <w:szCs w:val="18"/>
              </w:rPr>
              <w:t>рекреационного</w:t>
            </w:r>
            <w:r>
              <w:rPr>
                <w:rStyle w:val="211pt"/>
                <w:rFonts w:eastAsia="Calibri" w:hint="eastAsia"/>
                <w:b/>
                <w:bCs/>
                <w:color w:val="auto"/>
                <w:sz w:val="18"/>
                <w:szCs w:val="18"/>
              </w:rPr>
              <w:t xml:space="preserve"> </w:t>
            </w:r>
            <w:r>
              <w:rPr>
                <w:rStyle w:val="211pt"/>
                <w:rFonts w:eastAsia="Calibri"/>
                <w:b/>
                <w:bCs/>
                <w:color w:val="auto"/>
                <w:sz w:val="18"/>
                <w:szCs w:val="18"/>
              </w:rPr>
              <w:t>назначения</w:t>
            </w:r>
          </w:p>
        </w:tc>
        <w:tc>
          <w:tcPr>
            <w:tcW w:w="1171" w:type="dxa"/>
            <w:tcBorders>
              <w:tl2br w:val="nil"/>
              <w:tr2bl w:val="nil"/>
            </w:tcBorders>
            <w:shd w:val="clear" w:color="auto" w:fill="FFFFFF"/>
            <w:vAlign w:val="center"/>
          </w:tcPr>
          <w:p w:rsidR="00AF09AC" w:rsidRDefault="009625AC">
            <w:pPr>
              <w:spacing w:after="0" w:line="200" w:lineRule="atLeast"/>
              <w:jc w:val="center"/>
              <w:rPr>
                <w:rStyle w:val="211pt"/>
                <w:rFonts w:eastAsia="Calibri"/>
                <w:color w:val="auto"/>
                <w:sz w:val="18"/>
                <w:szCs w:val="18"/>
                <w:lang w:val="en-US"/>
              </w:rPr>
            </w:pPr>
            <w:r>
              <w:rPr>
                <w:rStyle w:val="211pt"/>
                <w:rFonts w:eastAsia="Calibri"/>
                <w:color w:val="auto"/>
                <w:sz w:val="18"/>
                <w:szCs w:val="18"/>
                <w:lang w:val="en-US"/>
              </w:rPr>
              <w:t>11,6</w:t>
            </w:r>
          </w:p>
        </w:tc>
        <w:tc>
          <w:tcPr>
            <w:tcW w:w="1746" w:type="dxa"/>
            <w:tcBorders>
              <w:tl2br w:val="nil"/>
              <w:tr2bl w:val="nil"/>
            </w:tcBorders>
            <w:shd w:val="clear" w:color="auto" w:fill="FFFFFF"/>
            <w:vAlign w:val="center"/>
          </w:tcPr>
          <w:p w:rsidR="00AF09AC" w:rsidRDefault="009625AC">
            <w:pPr>
              <w:spacing w:after="0" w:line="200" w:lineRule="atLeast"/>
              <w:jc w:val="center"/>
              <w:rPr>
                <w:rStyle w:val="211pt"/>
                <w:rFonts w:eastAsia="Calibri"/>
                <w:color w:val="auto"/>
                <w:sz w:val="18"/>
                <w:szCs w:val="18"/>
                <w:lang w:val="en-US"/>
              </w:rPr>
            </w:pPr>
            <w:r>
              <w:rPr>
                <w:rStyle w:val="211pt"/>
                <w:rFonts w:eastAsia="Calibri"/>
                <w:color w:val="auto"/>
                <w:sz w:val="18"/>
                <w:szCs w:val="18"/>
                <w:lang w:val="en-US"/>
              </w:rPr>
              <w:t>60,8</w:t>
            </w:r>
          </w:p>
        </w:tc>
        <w:tc>
          <w:tcPr>
            <w:tcW w:w="1978" w:type="dxa"/>
            <w:tcBorders>
              <w:tl2br w:val="nil"/>
              <w:tr2bl w:val="nil"/>
            </w:tcBorders>
            <w:shd w:val="clear" w:color="auto" w:fill="FFFFFF"/>
            <w:vAlign w:val="center"/>
          </w:tcPr>
          <w:p w:rsidR="00AF09AC" w:rsidRDefault="009625AC">
            <w:pPr>
              <w:spacing w:after="0" w:line="200" w:lineRule="atLeast"/>
              <w:jc w:val="center"/>
              <w:rPr>
                <w:rStyle w:val="211pt"/>
                <w:rFonts w:eastAsia="Calibri"/>
                <w:color w:val="auto"/>
                <w:sz w:val="18"/>
                <w:szCs w:val="18"/>
                <w:lang w:val="en-US"/>
              </w:rPr>
            </w:pPr>
            <w:r>
              <w:rPr>
                <w:rStyle w:val="211pt"/>
                <w:rFonts w:eastAsia="Calibri"/>
                <w:color w:val="auto"/>
                <w:sz w:val="18"/>
                <w:szCs w:val="18"/>
                <w:lang w:val="en-US"/>
              </w:rPr>
              <w:t>54</w:t>
            </w:r>
          </w:p>
        </w:tc>
        <w:tc>
          <w:tcPr>
            <w:tcW w:w="1671" w:type="dxa"/>
            <w:tcBorders>
              <w:tl2br w:val="nil"/>
              <w:tr2bl w:val="nil"/>
            </w:tcBorders>
            <w:shd w:val="clear" w:color="auto" w:fill="FFFFFF"/>
            <w:vAlign w:val="center"/>
          </w:tcPr>
          <w:p w:rsidR="00AF09AC" w:rsidRDefault="009625AC">
            <w:pPr>
              <w:spacing w:after="0" w:line="200" w:lineRule="atLeast"/>
              <w:jc w:val="center"/>
              <w:rPr>
                <w:sz w:val="18"/>
                <w:szCs w:val="18"/>
              </w:rPr>
            </w:pPr>
            <w:r>
              <w:rPr>
                <w:sz w:val="18"/>
                <w:szCs w:val="18"/>
              </w:rPr>
              <w:t>472</w:t>
            </w:r>
          </w:p>
        </w:tc>
      </w:tr>
      <w:tr w:rsidR="00AF09AC">
        <w:trPr>
          <w:trHeight w:val="23"/>
          <w:jc w:val="center"/>
        </w:trPr>
        <w:tc>
          <w:tcPr>
            <w:tcW w:w="1938" w:type="dxa"/>
            <w:tcBorders>
              <w:tl2br w:val="nil"/>
              <w:tr2bl w:val="nil"/>
            </w:tcBorders>
            <w:shd w:val="clear" w:color="auto" w:fill="FFFFFF"/>
            <w:vAlign w:val="center"/>
          </w:tcPr>
          <w:p w:rsidR="00AF09AC" w:rsidRDefault="009625AC">
            <w:pPr>
              <w:spacing w:after="0" w:line="200" w:lineRule="atLeast"/>
              <w:ind w:left="20"/>
              <w:jc w:val="center"/>
              <w:rPr>
                <w:b/>
                <w:bCs/>
                <w:sz w:val="18"/>
                <w:szCs w:val="18"/>
              </w:rPr>
            </w:pPr>
            <w:r>
              <w:rPr>
                <w:rStyle w:val="211pt"/>
                <w:rFonts w:eastAsia="Calibri" w:hint="eastAsia"/>
                <w:b/>
                <w:bCs/>
                <w:color w:val="auto"/>
                <w:sz w:val="18"/>
                <w:szCs w:val="18"/>
              </w:rPr>
              <w:t>Зона</w:t>
            </w:r>
            <w:r>
              <w:rPr>
                <w:rStyle w:val="211pt"/>
                <w:rFonts w:eastAsia="Calibri" w:hint="eastAsia"/>
                <w:b/>
                <w:bCs/>
                <w:color w:val="auto"/>
                <w:sz w:val="18"/>
                <w:szCs w:val="18"/>
              </w:rPr>
              <w:t xml:space="preserve"> </w:t>
            </w:r>
            <w:r>
              <w:rPr>
                <w:rStyle w:val="211pt"/>
                <w:rFonts w:eastAsia="Calibri" w:hint="eastAsia"/>
                <w:b/>
                <w:bCs/>
                <w:color w:val="auto"/>
                <w:sz w:val="18"/>
                <w:szCs w:val="18"/>
              </w:rPr>
              <w:t>лесов</w:t>
            </w:r>
          </w:p>
        </w:tc>
        <w:tc>
          <w:tcPr>
            <w:tcW w:w="1171" w:type="dxa"/>
            <w:tcBorders>
              <w:tl2br w:val="nil"/>
              <w:tr2bl w:val="nil"/>
            </w:tcBorders>
            <w:shd w:val="clear" w:color="auto" w:fill="FFFFFF"/>
            <w:vAlign w:val="center"/>
          </w:tcPr>
          <w:p w:rsidR="00AF09AC" w:rsidRDefault="009625AC">
            <w:pPr>
              <w:spacing w:after="0" w:line="200" w:lineRule="atLeast"/>
              <w:jc w:val="center"/>
              <w:rPr>
                <w:rStyle w:val="211pt"/>
                <w:rFonts w:eastAsia="Calibri"/>
                <w:color w:val="auto"/>
                <w:sz w:val="18"/>
                <w:szCs w:val="18"/>
                <w:lang w:val="en-US"/>
              </w:rPr>
            </w:pPr>
            <w:r>
              <w:rPr>
                <w:rStyle w:val="211pt"/>
                <w:rFonts w:eastAsia="Calibri"/>
                <w:color w:val="auto"/>
                <w:sz w:val="18"/>
                <w:szCs w:val="18"/>
                <w:lang w:val="en-US"/>
              </w:rPr>
              <w:t>13956,4</w:t>
            </w:r>
          </w:p>
        </w:tc>
        <w:tc>
          <w:tcPr>
            <w:tcW w:w="1746" w:type="dxa"/>
            <w:tcBorders>
              <w:tl2br w:val="nil"/>
              <w:tr2bl w:val="nil"/>
            </w:tcBorders>
            <w:shd w:val="clear" w:color="auto" w:fill="FFFFFF"/>
            <w:vAlign w:val="center"/>
          </w:tcPr>
          <w:p w:rsidR="00AF09AC" w:rsidRDefault="009625AC">
            <w:pPr>
              <w:spacing w:after="0" w:line="200" w:lineRule="atLeast"/>
              <w:jc w:val="center"/>
              <w:rPr>
                <w:rStyle w:val="211pt"/>
                <w:rFonts w:eastAsia="Calibri"/>
                <w:color w:val="auto"/>
                <w:sz w:val="18"/>
                <w:szCs w:val="18"/>
                <w:lang w:val="en-US"/>
              </w:rPr>
            </w:pPr>
            <w:r>
              <w:rPr>
                <w:rStyle w:val="211pt"/>
                <w:rFonts w:eastAsia="Calibri"/>
                <w:color w:val="auto"/>
                <w:sz w:val="18"/>
                <w:szCs w:val="18"/>
                <w:lang w:val="en-US"/>
              </w:rPr>
              <w:t>13956,4</w:t>
            </w:r>
          </w:p>
        </w:tc>
        <w:tc>
          <w:tcPr>
            <w:tcW w:w="1978" w:type="dxa"/>
            <w:tcBorders>
              <w:tl2br w:val="nil"/>
              <w:tr2bl w:val="nil"/>
            </w:tcBorders>
            <w:shd w:val="clear" w:color="auto" w:fill="FFFFFF"/>
            <w:vAlign w:val="center"/>
          </w:tcPr>
          <w:p w:rsidR="00AF09AC" w:rsidRDefault="009625AC">
            <w:pPr>
              <w:spacing w:after="0" w:line="200" w:lineRule="atLeast"/>
              <w:jc w:val="center"/>
              <w:rPr>
                <w:rStyle w:val="285pt8pt"/>
                <w:rFonts w:eastAsia="Calibri"/>
                <w:color w:val="auto"/>
                <w:sz w:val="18"/>
                <w:szCs w:val="18"/>
                <w:lang w:val="en-US"/>
              </w:rPr>
            </w:pPr>
            <w:r>
              <w:rPr>
                <w:rStyle w:val="285pt8pt"/>
                <w:rFonts w:eastAsia="Calibri"/>
                <w:color w:val="auto"/>
                <w:sz w:val="18"/>
                <w:szCs w:val="18"/>
                <w:lang w:val="en-US"/>
              </w:rPr>
              <w:t>-</w:t>
            </w:r>
          </w:p>
        </w:tc>
        <w:tc>
          <w:tcPr>
            <w:tcW w:w="1671" w:type="dxa"/>
            <w:tcBorders>
              <w:tl2br w:val="nil"/>
              <w:tr2bl w:val="nil"/>
            </w:tcBorders>
            <w:shd w:val="clear" w:color="auto" w:fill="FFFFFF"/>
            <w:vAlign w:val="center"/>
          </w:tcPr>
          <w:p w:rsidR="00AF09AC" w:rsidRDefault="009625AC">
            <w:pPr>
              <w:spacing w:after="0" w:line="200" w:lineRule="atLeast"/>
              <w:jc w:val="center"/>
              <w:rPr>
                <w:sz w:val="18"/>
                <w:szCs w:val="18"/>
              </w:rPr>
            </w:pPr>
            <w:r>
              <w:rPr>
                <w:sz w:val="18"/>
                <w:szCs w:val="18"/>
              </w:rPr>
              <w:t>-</w:t>
            </w:r>
          </w:p>
        </w:tc>
      </w:tr>
    </w:tbl>
    <w:p w:rsidR="00AF09AC" w:rsidRDefault="00AF09AC">
      <w:pPr>
        <w:pStyle w:val="aff7"/>
        <w:spacing w:before="0" w:after="0" w:line="240" w:lineRule="auto"/>
        <w:rPr>
          <w:rFonts w:eastAsia="Calibri"/>
          <w:lang w:val="en-US"/>
        </w:rPr>
      </w:pPr>
    </w:p>
    <w:p w:rsidR="00AF09AC" w:rsidRDefault="009625AC">
      <w:pPr>
        <w:pStyle w:val="aff7"/>
        <w:spacing w:after="0" w:line="240" w:lineRule="auto"/>
        <w:rPr>
          <w:rFonts w:eastAsia="Calibri"/>
        </w:rPr>
      </w:pPr>
      <w:r>
        <w:rPr>
          <w:rFonts w:eastAsia="Calibri"/>
        </w:rPr>
        <w:t xml:space="preserve">Приведенные показатели учитывают нагрузки: жилых и общественных зданий </w:t>
      </w:r>
      <w:r>
        <w:rPr>
          <w:rFonts w:eastAsia="Calibri"/>
        </w:rPr>
        <w:t>(административных, учебных, научных, лечебных, торговых, зрелищных, спортивных), коммунальных предприятий, объектов транспортного обслуживания (гаражей и открытых площадок для хранения автомобилей), наружного освещения.</w:t>
      </w:r>
    </w:p>
    <w:p w:rsidR="00AF09AC" w:rsidRDefault="00AF09AC">
      <w:pPr>
        <w:pStyle w:val="aff7"/>
        <w:spacing w:after="0" w:line="240" w:lineRule="auto"/>
        <w:rPr>
          <w:rFonts w:eastAsia="Calibri"/>
        </w:rPr>
      </w:pPr>
    </w:p>
    <w:p w:rsidR="00AF09AC" w:rsidRDefault="009625AC">
      <w:pPr>
        <w:pStyle w:val="aff7"/>
        <w:spacing w:after="0" w:line="240" w:lineRule="auto"/>
        <w:rPr>
          <w:rFonts w:eastAsia="Calibri"/>
        </w:rPr>
      </w:pPr>
      <w:r>
        <w:rPr>
          <w:rFonts w:eastAsia="Calibri"/>
        </w:rPr>
        <w:t xml:space="preserve">Развитие системы электроснабжения </w:t>
      </w:r>
      <w:r>
        <w:rPr>
          <w:rFonts w:eastAsia="Calibri"/>
        </w:rPr>
        <w:t>населенных пунктов будет осуществляться в соответствии с действующими областными и районными программами развития инженерной инфраструктуры. Развитие распределительной сети связано с обеспечением нагрузок жилых районов, промышленных и коммунальных территор</w:t>
      </w:r>
      <w:r>
        <w:rPr>
          <w:rFonts w:eastAsia="Calibri"/>
        </w:rPr>
        <w:t>ий и развитием прилегающих территорий.</w:t>
      </w:r>
    </w:p>
    <w:p w:rsidR="00AF09AC" w:rsidRDefault="009625AC">
      <w:pPr>
        <w:pStyle w:val="aff7"/>
        <w:keepNext/>
        <w:spacing w:after="0" w:line="240" w:lineRule="auto"/>
        <w:rPr>
          <w:rFonts w:eastAsia="Calibri"/>
          <w:b/>
          <w:bCs/>
          <w:i/>
          <w:iCs/>
        </w:rPr>
      </w:pPr>
      <w:r>
        <w:rPr>
          <w:rFonts w:eastAsia="Calibri"/>
          <w:b/>
          <w:bCs/>
          <w:i/>
          <w:iCs/>
        </w:rPr>
        <w:t>Первоочередные мероприятия:</w:t>
      </w:r>
    </w:p>
    <w:p w:rsidR="00AF09AC" w:rsidRDefault="009625AC">
      <w:pPr>
        <w:pStyle w:val="aff7"/>
        <w:spacing w:after="0" w:line="240" w:lineRule="auto"/>
        <w:rPr>
          <w:rFonts w:eastAsia="Calibri"/>
        </w:rPr>
      </w:pPr>
      <w:r>
        <w:rPr>
          <w:rFonts w:eastAsia="Calibri"/>
        </w:rPr>
        <w:t>Для электроснабжения непосредственно проектируемых потребителей предлагается использовать трансформаторные подстанции блочного типа, что позволит уменьшить скорость монтажа до 3 дней за сче</w:t>
      </w:r>
      <w:r>
        <w:rPr>
          <w:rFonts w:eastAsia="Calibri"/>
        </w:rPr>
        <w:t>т поставки оборудования в собранном виде.</w:t>
      </w:r>
    </w:p>
    <w:p w:rsidR="00AF09AC" w:rsidRDefault="009625AC">
      <w:pPr>
        <w:pStyle w:val="aff7"/>
        <w:spacing w:after="0" w:line="240" w:lineRule="auto"/>
        <w:rPr>
          <w:rFonts w:eastAsia="Calibri"/>
        </w:rPr>
      </w:pPr>
      <w:r>
        <w:rPr>
          <w:rFonts w:eastAsia="Calibri"/>
        </w:rPr>
        <w:t>Данные мероприятия необходимы для уменьшения возможности перегрузки системы электроснабжения в зимний период.</w:t>
      </w:r>
    </w:p>
    <w:p w:rsidR="00AF09AC" w:rsidRDefault="009625AC">
      <w:pPr>
        <w:pStyle w:val="aff7"/>
        <w:spacing w:after="0" w:line="240" w:lineRule="auto"/>
        <w:rPr>
          <w:rFonts w:eastAsia="Calibri"/>
        </w:rPr>
      </w:pPr>
      <w:r>
        <w:rPr>
          <w:rFonts w:eastAsia="Calibri"/>
        </w:rPr>
        <w:t>Более точные мероприятия по подключению и мощности будут определены на следующих стадиях проектирования.</w:t>
      </w:r>
    </w:p>
    <w:p w:rsidR="00AF09AC" w:rsidRDefault="009625AC">
      <w:pPr>
        <w:pStyle w:val="aff7"/>
        <w:spacing w:after="0" w:line="240" w:lineRule="auto"/>
        <w:rPr>
          <w:rFonts w:eastAsia="Calibri"/>
        </w:rPr>
      </w:pPr>
      <w:r>
        <w:rPr>
          <w:rFonts w:eastAsia="Calibri"/>
        </w:rPr>
        <w:t xml:space="preserve">На расчетный срок для обеспечения бесперебойной подачи необходимо, чтобы на территории муниципального образования присутствовали источники электрической энергии, обеспечивающие электропотребление </w:t>
      </w:r>
      <w:r w:rsidRPr="002F7658">
        <w:rPr>
          <w:rFonts w:eastAsia="Calibri"/>
        </w:rPr>
        <w:t>4200</w:t>
      </w:r>
      <w:r w:rsidRPr="002F7658">
        <w:rPr>
          <w:rFonts w:eastAsia="Calibri"/>
        </w:rPr>
        <w:t>0</w:t>
      </w:r>
      <w:r>
        <w:rPr>
          <w:rFonts w:eastAsia="Calibri"/>
        </w:rPr>
        <w:t xml:space="preserve"> (но не менее </w:t>
      </w:r>
      <w:r w:rsidRPr="002F7658">
        <w:rPr>
          <w:rFonts w:eastAsia="Calibri"/>
        </w:rPr>
        <w:t>366</w:t>
      </w:r>
      <w:r w:rsidRPr="002F7658">
        <w:rPr>
          <w:rFonts w:eastAsia="Calibri"/>
        </w:rPr>
        <w:t>00</w:t>
      </w:r>
      <w:r>
        <w:rPr>
          <w:rFonts w:eastAsia="Calibri"/>
        </w:rPr>
        <w:t>) МВт ч /год.</w:t>
      </w:r>
    </w:p>
    <w:p w:rsidR="00AF09AC" w:rsidRDefault="009625AC">
      <w:pPr>
        <w:pStyle w:val="4"/>
        <w:spacing w:before="60"/>
        <w:jc w:val="center"/>
        <w:rPr>
          <w:rFonts w:ascii="Times New Roman" w:hAnsi="Times New Roman"/>
          <w:i/>
          <w:iCs/>
          <w:sz w:val="24"/>
          <w:szCs w:val="24"/>
        </w:rPr>
      </w:pPr>
      <w:r>
        <w:rPr>
          <w:rFonts w:ascii="Times New Roman" w:hAnsi="Times New Roman"/>
          <w:i/>
          <w:iCs/>
          <w:sz w:val="24"/>
          <w:szCs w:val="24"/>
        </w:rPr>
        <w:t>Придорожный</w:t>
      </w:r>
      <w:r>
        <w:rPr>
          <w:rFonts w:ascii="Times New Roman" w:hAnsi="Times New Roman"/>
          <w:i/>
          <w:iCs/>
          <w:sz w:val="24"/>
          <w:szCs w:val="24"/>
          <w:lang w:val="en-US"/>
        </w:rPr>
        <w:t xml:space="preserve"> сервис</w:t>
      </w:r>
    </w:p>
    <w:p w:rsidR="00AF09AC" w:rsidRDefault="009625AC">
      <w:pPr>
        <w:spacing w:after="0" w:line="240" w:lineRule="auto"/>
        <w:ind w:firstLine="850"/>
        <w:jc w:val="both"/>
        <w:rPr>
          <w:lang w:eastAsia="zh-CN"/>
        </w:rPr>
      </w:pPr>
      <w:r>
        <w:rPr>
          <w:lang w:eastAsia="zh-CN"/>
        </w:rPr>
        <w:t>На</w:t>
      </w:r>
      <w:r>
        <w:rPr>
          <w:lang w:eastAsia="zh-CN"/>
        </w:rPr>
        <w:t xml:space="preserve"> территории сельского поселения свою деятельность осуществляют следующие объекты придорожного сервиса:</w:t>
      </w:r>
    </w:p>
    <w:p w:rsidR="00AF09AC" w:rsidRDefault="009625AC">
      <w:pPr>
        <w:spacing w:after="0" w:line="240" w:lineRule="auto"/>
        <w:ind w:firstLine="850"/>
        <w:jc w:val="both"/>
        <w:rPr>
          <w:lang w:eastAsia="zh-CN"/>
        </w:rPr>
      </w:pPr>
      <w:r>
        <w:rPr>
          <w:lang w:eastAsia="zh-CN"/>
        </w:rPr>
        <w:lastRenderedPageBreak/>
        <w:t>- Кафе «Шашлыки», СП «Переслегинская волость», д. Фотьево, частное заведение на 10 мест, количество мест на парковке – 10.</w:t>
      </w:r>
    </w:p>
    <w:p w:rsidR="00AF09AC" w:rsidRDefault="009625AC">
      <w:pPr>
        <w:spacing w:after="0" w:line="240" w:lineRule="auto"/>
        <w:ind w:firstLine="850"/>
        <w:jc w:val="both"/>
        <w:rPr>
          <w:lang w:eastAsia="zh-CN"/>
        </w:rPr>
      </w:pPr>
      <w:r>
        <w:rPr>
          <w:lang w:eastAsia="zh-CN"/>
        </w:rPr>
        <w:t xml:space="preserve">- Магазин – столовая, СП </w:t>
      </w:r>
      <w:r>
        <w:rPr>
          <w:lang w:eastAsia="zh-CN"/>
        </w:rPr>
        <w:t>«Переслегинская волость», д. Майкино, собственник – Великолукское РАЙПО, количество мест на парковке – 6, количество мест в столовой – 20</w:t>
      </w:r>
    </w:p>
    <w:p w:rsidR="00AF09AC" w:rsidRDefault="00AF09AC">
      <w:pPr>
        <w:spacing w:after="0" w:line="240" w:lineRule="auto"/>
        <w:ind w:firstLine="850"/>
        <w:jc w:val="both"/>
        <w:rPr>
          <w:lang w:eastAsia="zh-CN"/>
        </w:rPr>
      </w:pPr>
    </w:p>
    <w:p w:rsidR="00AF09AC" w:rsidRDefault="009625AC">
      <w:pPr>
        <w:pStyle w:val="2"/>
        <w:numPr>
          <w:ilvl w:val="1"/>
          <w:numId w:val="5"/>
        </w:numPr>
        <w:tabs>
          <w:tab w:val="clear" w:pos="312"/>
        </w:tabs>
        <w:spacing w:before="120"/>
        <w:jc w:val="center"/>
        <w:rPr>
          <w:rFonts w:ascii="Times New Roman" w:hAnsi="Times New Roman" w:cs="Times New Roman"/>
          <w:i w:val="0"/>
          <w:iCs w:val="0"/>
          <w:sz w:val="24"/>
          <w:szCs w:val="24"/>
        </w:rPr>
      </w:pPr>
      <w:bookmarkStart w:id="137" w:name="_Toc315701129"/>
      <w:bookmarkStart w:id="138" w:name="_Toc315701132"/>
      <w:bookmarkStart w:id="139" w:name="_Toc315701130"/>
      <w:bookmarkStart w:id="140" w:name="_Toc315701128"/>
      <w:bookmarkStart w:id="141" w:name="_Toc315701131"/>
      <w:bookmarkStart w:id="142" w:name="_Toc268263644"/>
      <w:bookmarkStart w:id="143" w:name="_Toc247965276"/>
      <w:bookmarkStart w:id="144" w:name="_Toc466465250"/>
      <w:bookmarkStart w:id="145" w:name="_Toc342472323"/>
      <w:bookmarkStart w:id="146" w:name="_Toc16301"/>
      <w:bookmarkEnd w:id="137"/>
      <w:bookmarkEnd w:id="138"/>
      <w:bookmarkEnd w:id="139"/>
      <w:bookmarkEnd w:id="140"/>
      <w:bookmarkEnd w:id="141"/>
      <w:r>
        <w:rPr>
          <w:rFonts w:ascii="Times New Roman" w:hAnsi="Times New Roman" w:cs="Times New Roman"/>
          <w:i w:val="0"/>
          <w:iCs w:val="0"/>
          <w:sz w:val="24"/>
          <w:szCs w:val="24"/>
        </w:rPr>
        <w:t xml:space="preserve">Инженерная </w:t>
      </w:r>
      <w:bookmarkEnd w:id="142"/>
      <w:bookmarkEnd w:id="143"/>
      <w:bookmarkEnd w:id="144"/>
      <w:bookmarkEnd w:id="145"/>
      <w:r>
        <w:rPr>
          <w:rFonts w:ascii="Times New Roman" w:hAnsi="Times New Roman" w:cs="Times New Roman"/>
          <w:i w:val="0"/>
          <w:iCs w:val="0"/>
          <w:sz w:val="24"/>
          <w:szCs w:val="24"/>
        </w:rPr>
        <w:t>инфраструктура</w:t>
      </w:r>
      <w:bookmarkEnd w:id="146"/>
    </w:p>
    <w:p w:rsidR="00AF09AC" w:rsidRDefault="009625AC">
      <w:pPr>
        <w:pStyle w:val="3"/>
        <w:widowControl w:val="0"/>
        <w:numPr>
          <w:ilvl w:val="2"/>
          <w:numId w:val="5"/>
        </w:numPr>
        <w:tabs>
          <w:tab w:val="clear" w:pos="312"/>
        </w:tabs>
        <w:spacing w:before="120" w:after="120" w:line="240" w:lineRule="auto"/>
        <w:jc w:val="center"/>
        <w:rPr>
          <w:rFonts w:ascii="Times New Roman" w:hAnsi="Times New Roman"/>
          <w:color w:val="auto"/>
          <w:kern w:val="32"/>
          <w:lang w:eastAsia="ru-RU"/>
        </w:rPr>
      </w:pPr>
      <w:bookmarkStart w:id="147" w:name="_Toc6132"/>
      <w:bookmarkStart w:id="148" w:name="_Toc466465251"/>
      <w:bookmarkStart w:id="149" w:name="_Toc353973238"/>
      <w:bookmarkStart w:id="150" w:name="_Toc247965277"/>
      <w:bookmarkStart w:id="151" w:name="_Toc342472324"/>
      <w:bookmarkStart w:id="152" w:name="_Toc268263645"/>
      <w:r>
        <w:rPr>
          <w:rFonts w:ascii="Times New Roman" w:hAnsi="Times New Roman"/>
          <w:color w:val="auto"/>
          <w:kern w:val="32"/>
          <w:lang w:eastAsia="ru-RU"/>
        </w:rPr>
        <w:t>Газоснабжение</w:t>
      </w:r>
      <w:bookmarkEnd w:id="147"/>
    </w:p>
    <w:p w:rsidR="00AF09AC" w:rsidRDefault="009625AC">
      <w:pPr>
        <w:pStyle w:val="aff7"/>
        <w:spacing w:before="0" w:after="0" w:line="240" w:lineRule="auto"/>
        <w:rPr>
          <w:rFonts w:eastAsia="Calibri"/>
        </w:rPr>
      </w:pPr>
      <w:r>
        <w:rPr>
          <w:rFonts w:eastAsia="Calibri"/>
        </w:rPr>
        <w:t>Газоснабжение Переслегинской волости осуществляется от магистрального газопро</w:t>
      </w:r>
      <w:r>
        <w:rPr>
          <w:rFonts w:eastAsia="Calibri"/>
        </w:rPr>
        <w:t>вода «Валдай-Псков-Рига», по газопроводу-отводу «Порхов - Великие Луки» диаметром 700 мм (рабочее давление 55 кг/см</w:t>
      </w:r>
      <w:r>
        <w:rPr>
          <w:rFonts w:eastAsia="Calibri"/>
          <w:vertAlign w:val="superscript"/>
        </w:rPr>
        <w:t>2</w:t>
      </w:r>
      <w:r>
        <w:rPr>
          <w:rFonts w:eastAsia="Calibri"/>
        </w:rPr>
        <w:t xml:space="preserve"> ), газопроводу-отводу к колхозу «Россия» диаметром условным 150 мм (д. Переслегино) и газораспределительной станцией (ГРС) колхоза «Россия»</w:t>
      </w:r>
      <w:r>
        <w:rPr>
          <w:rFonts w:eastAsia="Calibri"/>
        </w:rPr>
        <w:t xml:space="preserve"> в д. Переслегино.</w:t>
      </w:r>
    </w:p>
    <w:p w:rsidR="00AF09AC" w:rsidRDefault="009625AC">
      <w:pPr>
        <w:pStyle w:val="aff7"/>
        <w:spacing w:after="0" w:line="240" w:lineRule="auto"/>
        <w:rPr>
          <w:rFonts w:eastAsia="Calibri"/>
        </w:rPr>
      </w:pPr>
      <w:r>
        <w:rPr>
          <w:rFonts w:eastAsia="Calibri"/>
        </w:rPr>
        <w:t xml:space="preserve">Далее топливо по газопроводам </w:t>
      </w:r>
      <w:r w:rsidR="002F7658">
        <w:rPr>
          <w:rFonts w:eastAsia="Calibri"/>
        </w:rPr>
        <w:t xml:space="preserve">высокого, среднего и </w:t>
      </w:r>
      <w:bookmarkStart w:id="153" w:name="_GoBack"/>
      <w:bookmarkEnd w:id="153"/>
      <w:r>
        <w:rPr>
          <w:rFonts w:eastAsia="Calibri"/>
        </w:rPr>
        <w:t xml:space="preserve">низкого давления поступает к жилым домам и объектам капитального строительства. </w:t>
      </w:r>
    </w:p>
    <w:p w:rsidR="00AF09AC" w:rsidRDefault="009625AC">
      <w:pPr>
        <w:pStyle w:val="aff7"/>
        <w:spacing w:after="0" w:line="240" w:lineRule="auto"/>
        <w:rPr>
          <w:rFonts w:eastAsia="Calibri"/>
        </w:rPr>
      </w:pPr>
      <w:r>
        <w:rPr>
          <w:rFonts w:eastAsia="Calibri"/>
        </w:rPr>
        <w:t>При проектировании реконструкции и строительства систем газоснабжения на территории сельского</w:t>
      </w:r>
      <w:r w:rsidRPr="002F7658">
        <w:rPr>
          <w:rFonts w:eastAsia="Calibri"/>
        </w:rPr>
        <w:t xml:space="preserve"> поселения</w:t>
      </w:r>
      <w:r>
        <w:rPr>
          <w:rFonts w:eastAsia="Calibri"/>
        </w:rPr>
        <w:t>, развитии проектной за</w:t>
      </w:r>
      <w:r>
        <w:rPr>
          <w:rFonts w:eastAsia="Calibri"/>
        </w:rPr>
        <w:t>стройки населенных пунктов, а</w:t>
      </w:r>
      <w:r w:rsidRPr="002F7658">
        <w:rPr>
          <w:rFonts w:eastAsia="Calibri"/>
        </w:rPr>
        <w:t xml:space="preserve"> также </w:t>
      </w:r>
      <w:r>
        <w:rPr>
          <w:rFonts w:eastAsia="Calibri"/>
        </w:rPr>
        <w:t>для снижения риска при воздействии поражающих факторов техногенных и военных ЧС, необходимо учитывать положения СНиП 2.01.51-90.</w:t>
      </w:r>
    </w:p>
    <w:p w:rsidR="00AF09AC" w:rsidRDefault="009625AC">
      <w:pPr>
        <w:pStyle w:val="aff7"/>
        <w:spacing w:after="0" w:line="240" w:lineRule="auto"/>
        <w:rPr>
          <w:rFonts w:eastAsia="Calibri"/>
        </w:rPr>
      </w:pPr>
      <w:r>
        <w:rPr>
          <w:rFonts w:eastAsia="Calibri"/>
        </w:rPr>
        <w:t>По данным АО «Газпром газораспределение Псков» на балансе Администрации Великолукского райо</w:t>
      </w:r>
      <w:r>
        <w:rPr>
          <w:rFonts w:eastAsia="Calibri"/>
        </w:rPr>
        <w:t>на Псковской области числится перевод многоквартирных жилых домов на природный газ в п. Нагорный.</w:t>
      </w:r>
    </w:p>
    <w:p w:rsidR="00AF09AC" w:rsidRPr="002F7658" w:rsidRDefault="009625AC">
      <w:pPr>
        <w:pStyle w:val="aff7"/>
        <w:spacing w:after="0" w:line="240" w:lineRule="auto"/>
        <w:rPr>
          <w:rFonts w:eastAsia="Calibri"/>
        </w:rPr>
      </w:pPr>
      <w:r>
        <w:rPr>
          <w:rFonts w:eastAsia="Calibri"/>
        </w:rPr>
        <w:t>Указом</w:t>
      </w:r>
      <w:r w:rsidRPr="002F7658">
        <w:rPr>
          <w:rFonts w:eastAsia="Calibri"/>
        </w:rPr>
        <w:t xml:space="preserve"> Губернатора Псковской области  от 30.11.2016 г. №75-УГ «</w:t>
      </w:r>
      <w:r>
        <w:rPr>
          <w:rFonts w:eastAsia="Calibri"/>
        </w:rPr>
        <w:t>Об утверждении Региональной программы газификации Псковской области на 2017-2022 годы</w:t>
      </w:r>
      <w:r w:rsidRPr="002F7658">
        <w:rPr>
          <w:rFonts w:eastAsia="Calibri"/>
        </w:rPr>
        <w:t xml:space="preserve">», утвержден план </w:t>
      </w:r>
      <w:r>
        <w:rPr>
          <w:color w:val="000000"/>
          <w:lang w:bidi="ru-RU"/>
        </w:rPr>
        <w:t>мероприятий (объектов) Региональной программы</w:t>
      </w:r>
      <w:r w:rsidRPr="002F7658">
        <w:rPr>
          <w:color w:val="000000"/>
          <w:lang w:bidi="ru-RU"/>
        </w:rPr>
        <w:t xml:space="preserve"> газификации Псковской области</w:t>
      </w:r>
      <w:r>
        <w:rPr>
          <w:color w:val="000000"/>
          <w:lang w:bidi="ru-RU"/>
        </w:rPr>
        <w:t>, планируемых к строительству, реконструкции и подключению</w:t>
      </w:r>
      <w:r w:rsidRPr="002F7658">
        <w:rPr>
          <w:color w:val="000000"/>
          <w:lang w:bidi="ru-RU"/>
        </w:rPr>
        <w:t xml:space="preserve">, </w:t>
      </w:r>
      <w:r>
        <w:rPr>
          <w:color w:val="000000"/>
          <w:lang w:bidi="ru-RU"/>
        </w:rPr>
        <w:t>сроков их реализации и ожидаемых результатов, в том числе на территориях опережающего</w:t>
      </w:r>
      <w:r w:rsidRPr="002F7658">
        <w:rPr>
          <w:color w:val="000000"/>
          <w:lang w:bidi="ru-RU"/>
        </w:rPr>
        <w:t xml:space="preserve"> </w:t>
      </w:r>
      <w:bookmarkStart w:id="154" w:name="bookmark11"/>
      <w:r>
        <w:rPr>
          <w:color w:val="000000"/>
          <w:lang w:bidi="ru-RU"/>
        </w:rPr>
        <w:t>социально-экономи</w:t>
      </w:r>
      <w:r>
        <w:rPr>
          <w:color w:val="000000"/>
          <w:lang w:bidi="ru-RU"/>
        </w:rPr>
        <w:t>ческого развития</w:t>
      </w:r>
      <w:bookmarkEnd w:id="154"/>
      <w:r w:rsidRPr="002F7658">
        <w:rPr>
          <w:color w:val="000000"/>
          <w:lang w:bidi="ru-RU"/>
        </w:rPr>
        <w:t xml:space="preserve"> </w:t>
      </w:r>
      <w:r w:rsidRPr="002F7658">
        <w:rPr>
          <w:rFonts w:eastAsia="Calibri"/>
        </w:rPr>
        <w:t xml:space="preserve">на период до 2026 года, т.е </w:t>
      </w:r>
      <w:r w:rsidRPr="002F7658">
        <w:rPr>
          <w:rFonts w:eastAsia="Calibri"/>
          <w:b/>
          <w:bCs/>
          <w:i/>
          <w:iCs/>
        </w:rPr>
        <w:t>на 1 очередь генерального плана</w:t>
      </w:r>
      <w:r w:rsidRPr="002F7658">
        <w:rPr>
          <w:rFonts w:eastAsia="Calibri"/>
        </w:rPr>
        <w:t>:</w:t>
      </w:r>
    </w:p>
    <w:p w:rsidR="00AF09AC" w:rsidRPr="002F7658" w:rsidRDefault="009625AC">
      <w:pPr>
        <w:pStyle w:val="aff7"/>
        <w:spacing w:after="0" w:line="240" w:lineRule="auto"/>
        <w:rPr>
          <w:rFonts w:eastAsia="Calibri"/>
        </w:rPr>
      </w:pPr>
      <w:r w:rsidRPr="002F7658">
        <w:rPr>
          <w:rFonts w:eastAsia="Calibri"/>
        </w:rPr>
        <w:t>- Проведение ПИР по объекту : «Строительство газораспределительных сетей в пос. Нагорный Великолукского района и перевод многоквартирных жилых домов на природный газ».</w:t>
      </w:r>
    </w:p>
    <w:p w:rsidR="00AF09AC" w:rsidRDefault="009625AC">
      <w:pPr>
        <w:pStyle w:val="aff7"/>
        <w:spacing w:after="0" w:line="240" w:lineRule="auto"/>
        <w:rPr>
          <w:color w:val="000000"/>
          <w:lang w:bidi="ru-RU"/>
        </w:rPr>
      </w:pPr>
      <w:r w:rsidRPr="002F7658">
        <w:rPr>
          <w:rFonts w:eastAsia="Calibri"/>
        </w:rPr>
        <w:t xml:space="preserve">Кроме того утвержден план догазификации </w:t>
      </w:r>
      <w:r>
        <w:rPr>
          <w:rFonts w:eastAsia="Calibri"/>
          <w:lang w:val="ru"/>
        </w:rPr>
        <w:t>АО «Газпром газораспределение Псков»</w:t>
      </w:r>
      <w:r w:rsidRPr="002F7658">
        <w:rPr>
          <w:rFonts w:eastAsia="Calibri"/>
        </w:rPr>
        <w:t xml:space="preserve"> населенных пунктов: </w:t>
      </w:r>
      <w:r w:rsidRPr="002F7658">
        <w:rPr>
          <w:color w:val="000000"/>
          <w:lang w:bidi="ru-RU"/>
        </w:rPr>
        <w:t xml:space="preserve">Золотково, </w:t>
      </w:r>
      <w:r>
        <w:rPr>
          <w:color w:val="000000"/>
          <w:lang w:val="ru" w:bidi="ru-RU"/>
        </w:rPr>
        <w:t>Кнслово</w:t>
      </w:r>
      <w:r>
        <w:rPr>
          <w:color w:val="000000"/>
          <w:lang w:bidi="ru-RU"/>
        </w:rPr>
        <w:t xml:space="preserve">, </w:t>
      </w:r>
      <w:r>
        <w:rPr>
          <w:color w:val="000000"/>
          <w:lang w:val="ru" w:eastAsia="ru" w:bidi="ru-RU"/>
        </w:rPr>
        <w:t>Лакомица</w:t>
      </w:r>
      <w:r>
        <w:rPr>
          <w:color w:val="000000"/>
          <w:lang w:eastAsia="ru" w:bidi="ru-RU"/>
        </w:rPr>
        <w:t xml:space="preserve"> </w:t>
      </w:r>
      <w:r>
        <w:rPr>
          <w:color w:val="000000"/>
          <w:lang w:val="ru" w:eastAsia="ru" w:bidi="ru-RU"/>
        </w:rPr>
        <w:t>Переслегино</w:t>
      </w:r>
      <w:r>
        <w:rPr>
          <w:color w:val="000000"/>
          <w:lang w:eastAsia="ru" w:bidi="ru-RU"/>
        </w:rPr>
        <w:t xml:space="preserve">, </w:t>
      </w:r>
      <w:r>
        <w:rPr>
          <w:color w:val="000000"/>
          <w:lang w:val="ru" w:eastAsia="ru" w:bidi="ru-RU"/>
        </w:rPr>
        <w:t>Русаново</w:t>
      </w:r>
      <w:r>
        <w:rPr>
          <w:color w:val="000000"/>
          <w:lang w:eastAsia="ru" w:bidi="ru-RU"/>
        </w:rPr>
        <w:t xml:space="preserve">, </w:t>
      </w:r>
      <w:r>
        <w:rPr>
          <w:color w:val="000000"/>
          <w:lang w:val="ru" w:eastAsia="ru" w:bidi="ru-RU"/>
        </w:rPr>
        <w:t>Рыканово</w:t>
      </w:r>
      <w:r>
        <w:rPr>
          <w:color w:val="000000"/>
          <w:lang w:eastAsia="ru" w:bidi="ru-RU"/>
        </w:rPr>
        <w:t xml:space="preserve">, </w:t>
      </w:r>
      <w:r>
        <w:rPr>
          <w:color w:val="000000"/>
          <w:lang w:val="ru" w:eastAsia="ru" w:bidi="ru-RU"/>
        </w:rPr>
        <w:t>Фотъево</w:t>
      </w:r>
      <w:r w:rsidRPr="002F7658">
        <w:rPr>
          <w:color w:val="000000"/>
          <w:lang w:eastAsia="ru" w:bidi="ru-RU"/>
        </w:rPr>
        <w:t>.</w:t>
      </w:r>
    </w:p>
    <w:p w:rsidR="00AF09AC" w:rsidRDefault="009625AC">
      <w:pPr>
        <w:pStyle w:val="aff7"/>
        <w:spacing w:after="0" w:line="240" w:lineRule="auto"/>
        <w:ind w:firstLine="0"/>
        <w:jc w:val="center"/>
        <w:rPr>
          <w:rFonts w:eastAsia="Calibri"/>
          <w:b/>
          <w:bCs/>
          <w:sz w:val="20"/>
          <w:szCs w:val="20"/>
          <w:lang w:val="en-US"/>
        </w:rPr>
      </w:pPr>
      <w:r>
        <w:rPr>
          <w:rFonts w:eastAsia="Calibri"/>
          <w:b/>
          <w:bCs/>
          <w:sz w:val="20"/>
          <w:szCs w:val="20"/>
          <w:lang w:val="en-US"/>
        </w:rPr>
        <w:t>Планируемое строительство газораспределительной сети</w:t>
      </w:r>
    </w:p>
    <w:tbl>
      <w:tblPr>
        <w:tblW w:w="850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4A0" w:firstRow="1" w:lastRow="0" w:firstColumn="1" w:lastColumn="0" w:noHBand="0" w:noVBand="1"/>
      </w:tblPr>
      <w:tblGrid>
        <w:gridCol w:w="2721"/>
        <w:gridCol w:w="3079"/>
        <w:gridCol w:w="2704"/>
      </w:tblGrid>
      <w:tr w:rsidR="00AF09AC">
        <w:trPr>
          <w:trHeight w:val="23"/>
          <w:tblHeader/>
        </w:trPr>
        <w:tc>
          <w:tcPr>
            <w:tcW w:w="8504" w:type="dxa"/>
            <w:gridSpan w:val="3"/>
            <w:tcBorders>
              <w:tl2br w:val="nil"/>
              <w:tr2bl w:val="nil"/>
            </w:tcBorders>
            <w:shd w:val="clear" w:color="auto" w:fill="FFFFFF"/>
            <w:vAlign w:val="center"/>
          </w:tcPr>
          <w:p w:rsidR="00AF09AC" w:rsidRDefault="009625AC">
            <w:pPr>
              <w:pStyle w:val="90"/>
              <w:widowControl/>
              <w:spacing w:line="200" w:lineRule="exact"/>
              <w:rPr>
                <w:b/>
                <w:bCs/>
                <w:sz w:val="20"/>
                <w:szCs w:val="20"/>
                <w:lang w:val="ru-RU"/>
              </w:rPr>
            </w:pPr>
            <w:r>
              <w:rPr>
                <w:b/>
                <w:bCs/>
                <w:sz w:val="20"/>
                <w:szCs w:val="20"/>
                <w:lang w:val="ru-RU"/>
              </w:rPr>
              <w:t xml:space="preserve">Месторасположение объекта </w:t>
            </w:r>
            <w:r>
              <w:rPr>
                <w:b/>
                <w:bCs/>
                <w:sz w:val="20"/>
                <w:szCs w:val="20"/>
                <w:lang w:val="ru-RU"/>
              </w:rPr>
              <w:t>газоснабжения</w:t>
            </w:r>
          </w:p>
        </w:tc>
      </w:tr>
      <w:tr w:rsidR="00AF09AC">
        <w:trPr>
          <w:trHeight w:val="23"/>
        </w:trPr>
        <w:tc>
          <w:tcPr>
            <w:tcW w:w="8504" w:type="dxa"/>
            <w:gridSpan w:val="3"/>
            <w:tcBorders>
              <w:tl2br w:val="nil"/>
              <w:tr2bl w:val="nil"/>
            </w:tcBorders>
            <w:shd w:val="clear" w:color="auto" w:fill="FFFFFF"/>
            <w:vAlign w:val="center"/>
          </w:tcPr>
          <w:p w:rsidR="00AF09AC" w:rsidRDefault="009625AC">
            <w:pPr>
              <w:pStyle w:val="90"/>
              <w:widowControl/>
              <w:spacing w:line="200" w:lineRule="exact"/>
              <w:rPr>
                <w:b/>
                <w:bCs/>
                <w:sz w:val="20"/>
                <w:szCs w:val="20"/>
                <w:lang w:val="ru-RU"/>
              </w:rPr>
            </w:pPr>
            <w:r>
              <w:rPr>
                <w:b/>
                <w:bCs/>
                <w:color w:val="000000"/>
                <w:sz w:val="20"/>
                <w:szCs w:val="20"/>
                <w:shd w:val="clear" w:color="auto" w:fill="FFFFFF"/>
                <w:lang w:val="ru-RU" w:eastAsia="ru" w:bidi="ru"/>
              </w:rPr>
              <w:t>д</w:t>
            </w:r>
            <w:r>
              <w:rPr>
                <w:b/>
                <w:bCs/>
                <w:color w:val="000000"/>
                <w:sz w:val="20"/>
                <w:szCs w:val="20"/>
                <w:shd w:val="clear" w:color="auto" w:fill="FFFFFF"/>
                <w:lang w:val="ru" w:eastAsia="ru" w:bidi="ru"/>
              </w:rPr>
              <w:t>. Лакомица</w:t>
            </w:r>
          </w:p>
        </w:tc>
      </w:tr>
      <w:tr w:rsidR="00AF09AC">
        <w:trPr>
          <w:trHeight w:val="165"/>
        </w:trPr>
        <w:tc>
          <w:tcPr>
            <w:tcW w:w="2721"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Волонтерская ул., д. 1</w:t>
            </w:r>
          </w:p>
        </w:tc>
        <w:tc>
          <w:tcPr>
            <w:tcW w:w="3079"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Волонтерская ул., д. 28</w:t>
            </w:r>
          </w:p>
        </w:tc>
        <w:tc>
          <w:tcPr>
            <w:tcW w:w="2704"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Центральная ул„ д. 40</w:t>
            </w:r>
          </w:p>
        </w:tc>
      </w:tr>
      <w:tr w:rsidR="00AF09AC">
        <w:trPr>
          <w:trHeight w:val="23"/>
        </w:trPr>
        <w:tc>
          <w:tcPr>
            <w:tcW w:w="2721"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Волонтерская ул., д. 3</w:t>
            </w:r>
          </w:p>
        </w:tc>
        <w:tc>
          <w:tcPr>
            <w:tcW w:w="3079"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Волонтерская ул., б/н</w:t>
            </w:r>
          </w:p>
        </w:tc>
        <w:tc>
          <w:tcPr>
            <w:tcW w:w="2704"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Центральная ул., д. 42</w:t>
            </w:r>
          </w:p>
        </w:tc>
      </w:tr>
      <w:tr w:rsidR="00AF09AC">
        <w:trPr>
          <w:trHeight w:val="23"/>
        </w:trPr>
        <w:tc>
          <w:tcPr>
            <w:tcW w:w="2721"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Волонтерская ул., д. 4</w:t>
            </w:r>
          </w:p>
        </w:tc>
        <w:tc>
          <w:tcPr>
            <w:tcW w:w="3079"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Волонтерская ул., б/н</w:t>
            </w:r>
          </w:p>
        </w:tc>
        <w:tc>
          <w:tcPr>
            <w:tcW w:w="2704"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Центральная ул., д. 48</w:t>
            </w:r>
          </w:p>
        </w:tc>
      </w:tr>
      <w:tr w:rsidR="00AF09AC">
        <w:trPr>
          <w:trHeight w:val="23"/>
        </w:trPr>
        <w:tc>
          <w:tcPr>
            <w:tcW w:w="2721"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Волонтерская ул., д.</w:t>
            </w:r>
            <w:r>
              <w:rPr>
                <w:rFonts w:eastAsia="Times New Roman"/>
                <w:b w:val="0"/>
                <w:color w:val="000000"/>
                <w:kern w:val="0"/>
                <w:sz w:val="20"/>
                <w:szCs w:val="20"/>
                <w:u w:val="none"/>
                <w:shd w:val="clear" w:color="auto" w:fill="FFFFFF"/>
                <w:lang w:val="ru" w:eastAsia="ru" w:bidi="ru"/>
              </w:rPr>
              <w:t xml:space="preserve"> 5</w:t>
            </w:r>
          </w:p>
        </w:tc>
        <w:tc>
          <w:tcPr>
            <w:tcW w:w="3079"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Солнечный пер., д. 1</w:t>
            </w:r>
          </w:p>
        </w:tc>
        <w:tc>
          <w:tcPr>
            <w:tcW w:w="2704"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Центральная ул., д. 54</w:t>
            </w:r>
          </w:p>
        </w:tc>
      </w:tr>
      <w:tr w:rsidR="00AF09AC">
        <w:trPr>
          <w:trHeight w:val="23"/>
        </w:trPr>
        <w:tc>
          <w:tcPr>
            <w:tcW w:w="2721"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Волонтерская ул., д. 6</w:t>
            </w:r>
          </w:p>
        </w:tc>
        <w:tc>
          <w:tcPr>
            <w:tcW w:w="3079"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Солнечный пер., д. 3</w:t>
            </w:r>
          </w:p>
        </w:tc>
        <w:tc>
          <w:tcPr>
            <w:tcW w:w="2704"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Центральная ул., д. 56</w:t>
            </w:r>
          </w:p>
        </w:tc>
      </w:tr>
      <w:tr w:rsidR="00AF09AC">
        <w:trPr>
          <w:trHeight w:val="23"/>
        </w:trPr>
        <w:tc>
          <w:tcPr>
            <w:tcW w:w="2721"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Волонтерская ул., д. 8</w:t>
            </w:r>
          </w:p>
        </w:tc>
        <w:tc>
          <w:tcPr>
            <w:tcW w:w="3079"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Добровольческий пер., д. 1</w:t>
            </w:r>
          </w:p>
        </w:tc>
        <w:tc>
          <w:tcPr>
            <w:tcW w:w="2704"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Центральная ул., д. 58</w:t>
            </w:r>
          </w:p>
        </w:tc>
      </w:tr>
      <w:tr w:rsidR="00AF09AC">
        <w:trPr>
          <w:trHeight w:val="23"/>
        </w:trPr>
        <w:tc>
          <w:tcPr>
            <w:tcW w:w="2721"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Волонтерская ул., д. 12</w:t>
            </w:r>
          </w:p>
        </w:tc>
        <w:tc>
          <w:tcPr>
            <w:tcW w:w="3079"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Добровольческий пер., д. 2</w:t>
            </w:r>
          </w:p>
        </w:tc>
        <w:tc>
          <w:tcPr>
            <w:tcW w:w="2704"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 xml:space="preserve">Центральная </w:t>
            </w:r>
            <w:r>
              <w:rPr>
                <w:rFonts w:eastAsia="Times New Roman"/>
                <w:b w:val="0"/>
                <w:color w:val="000000"/>
                <w:kern w:val="0"/>
                <w:sz w:val="20"/>
                <w:szCs w:val="20"/>
                <w:u w:val="none"/>
                <w:shd w:val="clear" w:color="auto" w:fill="FFFFFF"/>
                <w:lang w:val="ru" w:eastAsia="ru" w:bidi="ru"/>
              </w:rPr>
              <w:t>ул., д. 60</w:t>
            </w:r>
          </w:p>
        </w:tc>
      </w:tr>
      <w:tr w:rsidR="00AF09AC">
        <w:trPr>
          <w:trHeight w:val="23"/>
        </w:trPr>
        <w:tc>
          <w:tcPr>
            <w:tcW w:w="2721"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Волонтерская ул., д. 14</w:t>
            </w:r>
          </w:p>
        </w:tc>
        <w:tc>
          <w:tcPr>
            <w:tcW w:w="3079"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Мирный пер., д. 1</w:t>
            </w:r>
          </w:p>
        </w:tc>
        <w:tc>
          <w:tcPr>
            <w:tcW w:w="2704"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Центральная ул., д. 38</w:t>
            </w:r>
          </w:p>
        </w:tc>
      </w:tr>
      <w:tr w:rsidR="00AF09AC">
        <w:trPr>
          <w:trHeight w:val="23"/>
        </w:trPr>
        <w:tc>
          <w:tcPr>
            <w:tcW w:w="2721"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Волонтерская ул., д. 15</w:t>
            </w:r>
          </w:p>
        </w:tc>
        <w:tc>
          <w:tcPr>
            <w:tcW w:w="3079"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Центральная ул„ д. 36</w:t>
            </w:r>
          </w:p>
        </w:tc>
        <w:tc>
          <w:tcPr>
            <w:tcW w:w="2704"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Волонтерская ул., д. 27</w:t>
            </w:r>
          </w:p>
        </w:tc>
      </w:tr>
      <w:tr w:rsidR="00AF09AC">
        <w:trPr>
          <w:trHeight w:val="23"/>
        </w:trPr>
        <w:tc>
          <w:tcPr>
            <w:tcW w:w="8504" w:type="dxa"/>
            <w:gridSpan w:val="3"/>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Cs/>
                <w:sz w:val="20"/>
                <w:szCs w:val="20"/>
                <w:u w:val="none"/>
                <w:lang w:val="ru" w:eastAsia="ru"/>
              </w:rPr>
            </w:pPr>
            <w:r>
              <w:rPr>
                <w:rFonts w:eastAsia="Times New Roman"/>
                <w:bCs/>
                <w:color w:val="000000"/>
                <w:kern w:val="0"/>
                <w:sz w:val="20"/>
                <w:szCs w:val="20"/>
                <w:u w:val="none"/>
                <w:shd w:val="clear" w:color="auto" w:fill="FFFFFF"/>
                <w:lang w:eastAsia="ru" w:bidi="ru"/>
              </w:rPr>
              <w:t>д</w:t>
            </w:r>
            <w:r>
              <w:rPr>
                <w:rFonts w:eastAsia="Times New Roman"/>
                <w:bCs/>
                <w:color w:val="000000"/>
                <w:kern w:val="0"/>
                <w:sz w:val="20"/>
                <w:szCs w:val="20"/>
                <w:u w:val="none"/>
                <w:shd w:val="clear" w:color="auto" w:fill="FFFFFF"/>
                <w:lang w:val="ru" w:eastAsia="ru" w:bidi="ru"/>
              </w:rPr>
              <w:t>. Золотково</w:t>
            </w:r>
          </w:p>
        </w:tc>
      </w:tr>
      <w:tr w:rsidR="00AF09AC">
        <w:trPr>
          <w:trHeight w:val="23"/>
        </w:trPr>
        <w:tc>
          <w:tcPr>
            <w:tcW w:w="2721"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rPr>
            </w:pPr>
            <w:r>
              <w:rPr>
                <w:rFonts w:eastAsia="Times New Roman"/>
                <w:b w:val="0"/>
                <w:color w:val="000000"/>
                <w:kern w:val="0"/>
                <w:sz w:val="20"/>
                <w:szCs w:val="20"/>
                <w:u w:val="none"/>
                <w:shd w:val="clear" w:color="auto" w:fill="FFFFFF"/>
                <w:lang w:val="ru" w:eastAsia="ru" w:bidi="ru"/>
              </w:rPr>
              <w:t>Брусничная ул., д. 7, КН 60:02:0140201:80</w:t>
            </w:r>
          </w:p>
        </w:tc>
        <w:tc>
          <w:tcPr>
            <w:tcW w:w="3079"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Круговая ул., д. 14</w:t>
            </w:r>
          </w:p>
        </w:tc>
        <w:tc>
          <w:tcPr>
            <w:tcW w:w="2704"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 xml:space="preserve">КН: 60:02:0072002:13 (ул. </w:t>
            </w:r>
            <w:r>
              <w:rPr>
                <w:rFonts w:eastAsia="Times New Roman"/>
                <w:b w:val="0"/>
                <w:color w:val="000000"/>
                <w:kern w:val="0"/>
                <w:sz w:val="20"/>
                <w:szCs w:val="20"/>
                <w:u w:val="none"/>
                <w:shd w:val="clear" w:color="auto" w:fill="FFFFFF"/>
                <w:lang w:val="ru" w:eastAsia="ru" w:bidi="ru"/>
              </w:rPr>
              <w:t>Круговая)</w:t>
            </w:r>
          </w:p>
        </w:tc>
      </w:tr>
      <w:tr w:rsidR="00AF09AC">
        <w:trPr>
          <w:trHeight w:val="23"/>
        </w:trPr>
        <w:tc>
          <w:tcPr>
            <w:tcW w:w="2721"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rPr>
            </w:pPr>
            <w:r>
              <w:rPr>
                <w:rFonts w:eastAsia="Times New Roman"/>
                <w:b w:val="0"/>
                <w:color w:val="000000"/>
                <w:kern w:val="0"/>
                <w:sz w:val="20"/>
                <w:szCs w:val="20"/>
                <w:u w:val="none"/>
                <w:shd w:val="clear" w:color="auto" w:fill="FFFFFF"/>
                <w:lang w:val="ru" w:eastAsia="ru" w:bidi="ru"/>
              </w:rPr>
              <w:t>Брусничная ул., д. 10</w:t>
            </w:r>
          </w:p>
        </w:tc>
        <w:tc>
          <w:tcPr>
            <w:tcW w:w="3079"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Круговая ул., д. 1 б</w:t>
            </w:r>
          </w:p>
        </w:tc>
        <w:tc>
          <w:tcPr>
            <w:tcW w:w="2704" w:type="dxa"/>
            <w:tcBorders>
              <w:tl2br w:val="nil"/>
              <w:tr2bl w:val="nil"/>
            </w:tcBorders>
            <w:shd w:val="clear" w:color="auto" w:fill="FFFFFF"/>
            <w:vAlign w:val="center"/>
          </w:tcPr>
          <w:p w:rsidR="00AF09AC" w:rsidRDefault="00AF09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p>
        </w:tc>
      </w:tr>
      <w:tr w:rsidR="00AF09AC">
        <w:trPr>
          <w:trHeight w:val="23"/>
        </w:trPr>
        <w:tc>
          <w:tcPr>
            <w:tcW w:w="8504" w:type="dxa"/>
            <w:gridSpan w:val="3"/>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rFonts w:eastAsia="Times New Roman"/>
                <w:bCs/>
                <w:color w:val="000000"/>
                <w:kern w:val="0"/>
                <w:sz w:val="20"/>
                <w:szCs w:val="20"/>
                <w:u w:val="none"/>
                <w:shd w:val="clear" w:color="auto" w:fill="FFFFFF"/>
                <w:lang w:val="ru" w:eastAsia="ru" w:bidi="ru"/>
              </w:rPr>
            </w:pPr>
            <w:r>
              <w:rPr>
                <w:rFonts w:eastAsia="Times New Roman"/>
                <w:bCs/>
                <w:color w:val="000000"/>
                <w:kern w:val="0"/>
                <w:sz w:val="20"/>
                <w:szCs w:val="20"/>
                <w:u w:val="none"/>
                <w:shd w:val="clear" w:color="auto" w:fill="FFFFFF"/>
                <w:lang w:eastAsia="ru" w:bidi="ru"/>
              </w:rPr>
              <w:t>д</w:t>
            </w:r>
            <w:r>
              <w:rPr>
                <w:rFonts w:eastAsia="Times New Roman"/>
                <w:bCs/>
                <w:color w:val="000000"/>
                <w:kern w:val="0"/>
                <w:sz w:val="20"/>
                <w:szCs w:val="20"/>
                <w:u w:val="none"/>
                <w:shd w:val="clear" w:color="auto" w:fill="FFFFFF"/>
                <w:lang w:val="ru" w:eastAsia="ru" w:bidi="ru"/>
              </w:rPr>
              <w:t>. Кислово</w:t>
            </w:r>
          </w:p>
        </w:tc>
      </w:tr>
      <w:tr w:rsidR="00AF09AC">
        <w:trPr>
          <w:trHeight w:val="23"/>
        </w:trPr>
        <w:tc>
          <w:tcPr>
            <w:tcW w:w="2721"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rPr>
            </w:pPr>
            <w:r>
              <w:rPr>
                <w:rFonts w:eastAsia="Times New Roman"/>
                <w:b w:val="0"/>
                <w:color w:val="000000"/>
                <w:kern w:val="0"/>
                <w:sz w:val="20"/>
                <w:szCs w:val="20"/>
                <w:u w:val="none"/>
                <w:shd w:val="clear" w:color="auto" w:fill="FFFFFF"/>
                <w:lang w:val="ru" w:eastAsia="ru" w:bidi="ru"/>
              </w:rPr>
              <w:t>Береговой пер., д. 6</w:t>
            </w:r>
          </w:p>
        </w:tc>
        <w:tc>
          <w:tcPr>
            <w:tcW w:w="3079"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Ленинградская ул„ д. 1</w:t>
            </w:r>
          </w:p>
        </w:tc>
        <w:tc>
          <w:tcPr>
            <w:tcW w:w="2704"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ул. Озерня, д. 47</w:t>
            </w:r>
          </w:p>
        </w:tc>
      </w:tr>
      <w:tr w:rsidR="00AF09AC">
        <w:trPr>
          <w:trHeight w:val="23"/>
        </w:trPr>
        <w:tc>
          <w:tcPr>
            <w:tcW w:w="2721"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rPr>
            </w:pPr>
            <w:r>
              <w:rPr>
                <w:rFonts w:eastAsia="Times New Roman"/>
                <w:b w:val="0"/>
                <w:color w:val="000000"/>
                <w:kern w:val="0"/>
                <w:sz w:val="20"/>
                <w:szCs w:val="20"/>
                <w:u w:val="none"/>
                <w:shd w:val="clear" w:color="auto" w:fill="FFFFFF"/>
                <w:lang w:val="ru" w:eastAsia="ru" w:bidi="ru"/>
              </w:rPr>
              <w:t>Лунный пер., д. 2</w:t>
            </w:r>
          </w:p>
        </w:tc>
        <w:tc>
          <w:tcPr>
            <w:tcW w:w="3079"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Ленинградская ул., д. 7</w:t>
            </w:r>
          </w:p>
        </w:tc>
        <w:tc>
          <w:tcPr>
            <w:tcW w:w="2704"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ул. Озерня, д. 49, кв. 1</w:t>
            </w:r>
          </w:p>
        </w:tc>
      </w:tr>
      <w:tr w:rsidR="00AF09AC">
        <w:trPr>
          <w:trHeight w:val="23"/>
        </w:trPr>
        <w:tc>
          <w:tcPr>
            <w:tcW w:w="2721"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rPr>
            </w:pPr>
            <w:r>
              <w:rPr>
                <w:rFonts w:eastAsia="Times New Roman"/>
                <w:b w:val="0"/>
                <w:color w:val="000000"/>
                <w:kern w:val="0"/>
                <w:sz w:val="20"/>
                <w:szCs w:val="20"/>
                <w:u w:val="none"/>
                <w:shd w:val="clear" w:color="auto" w:fill="FFFFFF"/>
                <w:lang w:val="ru" w:eastAsia="ru" w:bidi="ru"/>
              </w:rPr>
              <w:t>Лунный пер., д. 8</w:t>
            </w:r>
          </w:p>
        </w:tc>
        <w:tc>
          <w:tcPr>
            <w:tcW w:w="3079"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Ленинградская ул., д. 13</w:t>
            </w:r>
          </w:p>
        </w:tc>
        <w:tc>
          <w:tcPr>
            <w:tcW w:w="2704"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ул. Озерня, д.</w:t>
            </w:r>
            <w:r>
              <w:rPr>
                <w:rFonts w:eastAsia="Times New Roman"/>
                <w:b w:val="0"/>
                <w:color w:val="000000"/>
                <w:kern w:val="0"/>
                <w:sz w:val="20"/>
                <w:szCs w:val="20"/>
                <w:u w:val="none"/>
                <w:shd w:val="clear" w:color="auto" w:fill="FFFFFF"/>
                <w:lang w:val="ru" w:eastAsia="ru" w:bidi="ru"/>
              </w:rPr>
              <w:t xml:space="preserve"> 49, кв. 2</w:t>
            </w:r>
          </w:p>
        </w:tc>
      </w:tr>
      <w:tr w:rsidR="00AF09AC">
        <w:trPr>
          <w:trHeight w:val="23"/>
        </w:trPr>
        <w:tc>
          <w:tcPr>
            <w:tcW w:w="2721"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rPr>
            </w:pPr>
            <w:r>
              <w:rPr>
                <w:rFonts w:eastAsia="Times New Roman"/>
                <w:b w:val="0"/>
                <w:color w:val="000000"/>
                <w:kern w:val="0"/>
                <w:sz w:val="20"/>
                <w:szCs w:val="20"/>
                <w:u w:val="none"/>
                <w:shd w:val="clear" w:color="auto" w:fill="FFFFFF"/>
                <w:lang w:val="ru" w:eastAsia="ru" w:bidi="ru"/>
              </w:rPr>
              <w:t>Песчаный пер., д. 1</w:t>
            </w:r>
          </w:p>
        </w:tc>
        <w:tc>
          <w:tcPr>
            <w:tcW w:w="3079"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Ленинградская ул., д. 15</w:t>
            </w:r>
          </w:p>
        </w:tc>
        <w:tc>
          <w:tcPr>
            <w:tcW w:w="2704"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Озерная ул., д. 50</w:t>
            </w:r>
          </w:p>
        </w:tc>
      </w:tr>
      <w:tr w:rsidR="00AF09AC">
        <w:trPr>
          <w:trHeight w:val="23"/>
        </w:trPr>
        <w:tc>
          <w:tcPr>
            <w:tcW w:w="2721"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rPr>
            </w:pPr>
            <w:r>
              <w:rPr>
                <w:rFonts w:eastAsia="Times New Roman"/>
                <w:b w:val="0"/>
                <w:color w:val="000000"/>
                <w:kern w:val="0"/>
                <w:sz w:val="20"/>
                <w:szCs w:val="20"/>
                <w:u w:val="none"/>
                <w:shd w:val="clear" w:color="auto" w:fill="FFFFFF"/>
                <w:lang w:val="ru" w:eastAsia="ru" w:bidi="ru"/>
              </w:rPr>
              <w:lastRenderedPageBreak/>
              <w:t>Песчаный пер., д. 3</w:t>
            </w:r>
          </w:p>
        </w:tc>
        <w:tc>
          <w:tcPr>
            <w:tcW w:w="3079"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Ленинградская ул., д. 19</w:t>
            </w:r>
          </w:p>
        </w:tc>
        <w:tc>
          <w:tcPr>
            <w:tcW w:w="2704"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Озерная ул., д. 51</w:t>
            </w:r>
          </w:p>
        </w:tc>
      </w:tr>
      <w:tr w:rsidR="00AF09AC">
        <w:trPr>
          <w:trHeight w:val="23"/>
        </w:trPr>
        <w:tc>
          <w:tcPr>
            <w:tcW w:w="2721"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rPr>
            </w:pPr>
            <w:r>
              <w:rPr>
                <w:rFonts w:eastAsia="Times New Roman"/>
                <w:b w:val="0"/>
                <w:color w:val="000000"/>
                <w:kern w:val="0"/>
                <w:sz w:val="20"/>
                <w:szCs w:val="20"/>
                <w:u w:val="none"/>
                <w:shd w:val="clear" w:color="auto" w:fill="FFFFFF"/>
                <w:lang w:val="ru" w:eastAsia="ru" w:bidi="ru"/>
              </w:rPr>
              <w:t>Радужный пер., д. 1</w:t>
            </w:r>
          </w:p>
        </w:tc>
        <w:tc>
          <w:tcPr>
            <w:tcW w:w="3079"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Озерная ул., д. 8</w:t>
            </w:r>
          </w:p>
        </w:tc>
        <w:tc>
          <w:tcPr>
            <w:tcW w:w="2704"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Озерная ул., д. 52</w:t>
            </w:r>
          </w:p>
        </w:tc>
      </w:tr>
      <w:tr w:rsidR="00AF09AC">
        <w:trPr>
          <w:trHeight w:val="23"/>
        </w:trPr>
        <w:tc>
          <w:tcPr>
            <w:tcW w:w="2721"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rPr>
            </w:pPr>
            <w:r>
              <w:rPr>
                <w:rFonts w:eastAsia="Times New Roman"/>
                <w:b w:val="0"/>
                <w:color w:val="000000"/>
                <w:kern w:val="0"/>
                <w:sz w:val="20"/>
                <w:szCs w:val="20"/>
                <w:u w:val="none"/>
                <w:shd w:val="clear" w:color="auto" w:fill="FFFFFF"/>
                <w:lang w:val="ru" w:eastAsia="ru" w:bidi="ru"/>
              </w:rPr>
              <w:t>Радужный пер., д. 4</w:t>
            </w:r>
          </w:p>
        </w:tc>
        <w:tc>
          <w:tcPr>
            <w:tcW w:w="3079"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Озерная ул., д. 12</w:t>
            </w:r>
          </w:p>
        </w:tc>
        <w:tc>
          <w:tcPr>
            <w:tcW w:w="2704"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 xml:space="preserve">Озерная ул., д. </w:t>
            </w:r>
            <w:r>
              <w:rPr>
                <w:rFonts w:eastAsia="Times New Roman"/>
                <w:b w:val="0"/>
                <w:color w:val="000000"/>
                <w:kern w:val="0"/>
                <w:sz w:val="20"/>
                <w:szCs w:val="20"/>
                <w:u w:val="none"/>
                <w:shd w:val="clear" w:color="auto" w:fill="FFFFFF"/>
                <w:lang w:val="ru" w:eastAsia="ru" w:bidi="ru"/>
              </w:rPr>
              <w:t>56</w:t>
            </w:r>
          </w:p>
        </w:tc>
      </w:tr>
      <w:tr w:rsidR="00AF09AC">
        <w:trPr>
          <w:trHeight w:val="23"/>
        </w:trPr>
        <w:tc>
          <w:tcPr>
            <w:tcW w:w="2721"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rPr>
            </w:pPr>
            <w:r>
              <w:rPr>
                <w:rFonts w:eastAsia="Times New Roman"/>
                <w:b w:val="0"/>
                <w:color w:val="000000"/>
                <w:kern w:val="0"/>
                <w:sz w:val="20"/>
                <w:szCs w:val="20"/>
                <w:u w:val="none"/>
                <w:shd w:val="clear" w:color="auto" w:fill="FFFFFF"/>
                <w:lang w:val="ru" w:eastAsia="ru" w:bidi="ru"/>
              </w:rPr>
              <w:t>Радужный пер., д. 5</w:t>
            </w:r>
          </w:p>
        </w:tc>
        <w:tc>
          <w:tcPr>
            <w:tcW w:w="3079"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Озерная ул., д. 13, кв. 2</w:t>
            </w:r>
          </w:p>
        </w:tc>
        <w:tc>
          <w:tcPr>
            <w:tcW w:w="2704"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Озерная ул., д. 61</w:t>
            </w:r>
          </w:p>
        </w:tc>
      </w:tr>
      <w:tr w:rsidR="00AF09AC">
        <w:trPr>
          <w:trHeight w:val="23"/>
        </w:trPr>
        <w:tc>
          <w:tcPr>
            <w:tcW w:w="2721"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rPr>
            </w:pPr>
            <w:r>
              <w:rPr>
                <w:rFonts w:eastAsia="Times New Roman"/>
                <w:b w:val="0"/>
                <w:color w:val="000000"/>
                <w:kern w:val="0"/>
                <w:sz w:val="20"/>
                <w:szCs w:val="20"/>
                <w:u w:val="none"/>
                <w:shd w:val="clear" w:color="auto" w:fill="FFFFFF"/>
                <w:lang w:val="ru" w:eastAsia="ru" w:bidi="ru"/>
              </w:rPr>
              <w:t>Радужный пер., д. 6</w:t>
            </w:r>
          </w:p>
        </w:tc>
        <w:tc>
          <w:tcPr>
            <w:tcW w:w="3079"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Озерная ул., д. 13, кв. 3</w:t>
            </w:r>
          </w:p>
        </w:tc>
        <w:tc>
          <w:tcPr>
            <w:tcW w:w="2704"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Озерная ул., д. 62</w:t>
            </w:r>
          </w:p>
        </w:tc>
      </w:tr>
      <w:tr w:rsidR="00AF09AC">
        <w:trPr>
          <w:trHeight w:val="23"/>
        </w:trPr>
        <w:tc>
          <w:tcPr>
            <w:tcW w:w="2721"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rPr>
            </w:pPr>
            <w:r>
              <w:rPr>
                <w:rFonts w:eastAsia="Times New Roman"/>
                <w:b w:val="0"/>
                <w:color w:val="000000"/>
                <w:kern w:val="0"/>
                <w:sz w:val="20"/>
                <w:szCs w:val="20"/>
                <w:u w:val="none"/>
                <w:shd w:val="clear" w:color="auto" w:fill="FFFFFF"/>
                <w:lang w:val="ru" w:eastAsia="ru" w:bidi="ru"/>
              </w:rPr>
              <w:t>Радужный пер., д. 7</w:t>
            </w:r>
          </w:p>
        </w:tc>
        <w:tc>
          <w:tcPr>
            <w:tcW w:w="3079"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Озерная ул., д. 14</w:t>
            </w:r>
          </w:p>
        </w:tc>
        <w:tc>
          <w:tcPr>
            <w:tcW w:w="2704"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Озерная ул., д. 64</w:t>
            </w:r>
          </w:p>
        </w:tc>
      </w:tr>
      <w:tr w:rsidR="00AF09AC">
        <w:trPr>
          <w:trHeight w:val="23"/>
        </w:trPr>
        <w:tc>
          <w:tcPr>
            <w:tcW w:w="2721"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rPr>
            </w:pPr>
            <w:r>
              <w:rPr>
                <w:rFonts w:eastAsia="Times New Roman"/>
                <w:b w:val="0"/>
                <w:color w:val="000000"/>
                <w:kern w:val="0"/>
                <w:sz w:val="20"/>
                <w:szCs w:val="20"/>
                <w:u w:val="none"/>
                <w:shd w:val="clear" w:color="auto" w:fill="FFFFFF"/>
                <w:lang w:val="ru" w:eastAsia="ru" w:bidi="ru"/>
              </w:rPr>
              <w:t>Рыбацкий пер., д. 2, кв. 1</w:t>
            </w:r>
          </w:p>
        </w:tc>
        <w:tc>
          <w:tcPr>
            <w:tcW w:w="3079"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Озерная ул., д. 15, кв, 1</w:t>
            </w:r>
          </w:p>
        </w:tc>
        <w:tc>
          <w:tcPr>
            <w:tcW w:w="2704"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 xml:space="preserve">Озерная </w:t>
            </w:r>
            <w:r>
              <w:rPr>
                <w:rFonts w:eastAsia="Times New Roman"/>
                <w:b w:val="0"/>
                <w:color w:val="000000"/>
                <w:kern w:val="0"/>
                <w:sz w:val="20"/>
                <w:szCs w:val="20"/>
                <w:u w:val="none"/>
                <w:shd w:val="clear" w:color="auto" w:fill="FFFFFF"/>
                <w:lang w:val="ru" w:eastAsia="ru" w:bidi="ru"/>
              </w:rPr>
              <w:t>ул., д. 65</w:t>
            </w:r>
          </w:p>
        </w:tc>
      </w:tr>
      <w:tr w:rsidR="00AF09AC">
        <w:trPr>
          <w:trHeight w:val="23"/>
        </w:trPr>
        <w:tc>
          <w:tcPr>
            <w:tcW w:w="2721"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rPr>
            </w:pPr>
            <w:r>
              <w:rPr>
                <w:rFonts w:eastAsia="Times New Roman"/>
                <w:b w:val="0"/>
                <w:color w:val="000000"/>
                <w:kern w:val="0"/>
                <w:sz w:val="20"/>
                <w:szCs w:val="20"/>
                <w:u w:val="none"/>
                <w:shd w:val="clear" w:color="auto" w:fill="FFFFFF"/>
                <w:lang w:val="ru" w:eastAsia="ru" w:bidi="ru"/>
              </w:rPr>
              <w:t>Рыбацкий пер., д. 3, кв. 1</w:t>
            </w:r>
          </w:p>
        </w:tc>
        <w:tc>
          <w:tcPr>
            <w:tcW w:w="3079"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Озерная ул., д. 15, кв. 2</w:t>
            </w:r>
          </w:p>
        </w:tc>
        <w:tc>
          <w:tcPr>
            <w:tcW w:w="2704"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Озерная ул., д. 67</w:t>
            </w:r>
          </w:p>
        </w:tc>
      </w:tr>
      <w:tr w:rsidR="00AF09AC">
        <w:trPr>
          <w:trHeight w:val="23"/>
        </w:trPr>
        <w:tc>
          <w:tcPr>
            <w:tcW w:w="2721"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rPr>
            </w:pPr>
            <w:r>
              <w:rPr>
                <w:rFonts w:eastAsia="Times New Roman"/>
                <w:b w:val="0"/>
                <w:color w:val="000000"/>
                <w:kern w:val="0"/>
                <w:sz w:val="20"/>
                <w:szCs w:val="20"/>
                <w:u w:val="none"/>
                <w:shd w:val="clear" w:color="auto" w:fill="FFFFFF"/>
                <w:lang w:val="ru" w:eastAsia="ru" w:bidi="ru"/>
              </w:rPr>
              <w:t>Рыбацкий пер., д. 4, кв. 1</w:t>
            </w:r>
          </w:p>
        </w:tc>
        <w:tc>
          <w:tcPr>
            <w:tcW w:w="3079"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Озерная ул„ д. 15, кв. 3</w:t>
            </w:r>
          </w:p>
        </w:tc>
        <w:tc>
          <w:tcPr>
            <w:tcW w:w="2704"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Озерная ул., д. 69</w:t>
            </w:r>
          </w:p>
        </w:tc>
      </w:tr>
      <w:tr w:rsidR="00AF09AC">
        <w:trPr>
          <w:trHeight w:val="23"/>
        </w:trPr>
        <w:tc>
          <w:tcPr>
            <w:tcW w:w="2721"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rPr>
            </w:pPr>
            <w:r>
              <w:rPr>
                <w:rFonts w:eastAsia="Times New Roman"/>
                <w:b w:val="0"/>
                <w:color w:val="000000"/>
                <w:kern w:val="0"/>
                <w:sz w:val="20"/>
                <w:szCs w:val="20"/>
                <w:u w:val="none"/>
                <w:shd w:val="clear" w:color="auto" w:fill="FFFFFF"/>
                <w:lang w:val="ru" w:eastAsia="ru" w:bidi="ru"/>
              </w:rPr>
              <w:t>Рыбацкий пер., д. 4, кв. 2</w:t>
            </w:r>
          </w:p>
        </w:tc>
        <w:tc>
          <w:tcPr>
            <w:tcW w:w="3079"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Озерная ул., д. 18</w:t>
            </w:r>
          </w:p>
        </w:tc>
        <w:tc>
          <w:tcPr>
            <w:tcW w:w="2704"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КН'</w:t>
            </w:r>
            <w:r>
              <w:rPr>
                <w:rFonts w:eastAsia="Times New Roman"/>
                <w:b w:val="0"/>
                <w:color w:val="000000"/>
                <w:kern w:val="0"/>
                <w:sz w:val="20"/>
                <w:szCs w:val="20"/>
                <w:u w:val="none"/>
                <w:shd w:val="clear" w:color="auto" w:fill="FFFFFF"/>
                <w:lang w:eastAsia="ru" w:bidi="ru"/>
              </w:rPr>
              <w:t xml:space="preserve"> </w:t>
            </w:r>
            <w:r>
              <w:rPr>
                <w:rFonts w:eastAsia="Times New Roman"/>
                <w:b w:val="0"/>
                <w:color w:val="000000"/>
                <w:kern w:val="0"/>
                <w:sz w:val="20"/>
                <w:szCs w:val="20"/>
                <w:u w:val="none"/>
                <w:shd w:val="clear" w:color="auto" w:fill="FFFFFF"/>
                <w:lang w:val="ru" w:eastAsia="ru" w:bidi="ru"/>
              </w:rPr>
              <w:t>60:02:0030801:245(пер. Тупиковый, 1)</w:t>
            </w:r>
          </w:p>
        </w:tc>
      </w:tr>
      <w:tr w:rsidR="00AF09AC">
        <w:trPr>
          <w:trHeight w:val="23"/>
        </w:trPr>
        <w:tc>
          <w:tcPr>
            <w:tcW w:w="2721"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rPr>
            </w:pPr>
            <w:r>
              <w:rPr>
                <w:rFonts w:eastAsia="Times New Roman"/>
                <w:b w:val="0"/>
                <w:color w:val="000000"/>
                <w:kern w:val="0"/>
                <w:sz w:val="20"/>
                <w:szCs w:val="20"/>
                <w:u w:val="none"/>
                <w:shd w:val="clear" w:color="auto" w:fill="FFFFFF"/>
                <w:lang w:val="ru" w:eastAsia="ru" w:bidi="ru"/>
              </w:rPr>
              <w:t xml:space="preserve">Рыбацкий </w:t>
            </w:r>
            <w:r>
              <w:rPr>
                <w:rFonts w:eastAsia="Times New Roman"/>
                <w:b w:val="0"/>
                <w:color w:val="000000"/>
                <w:kern w:val="0"/>
                <w:sz w:val="20"/>
                <w:szCs w:val="20"/>
                <w:u w:val="none"/>
                <w:shd w:val="clear" w:color="auto" w:fill="FFFFFF"/>
                <w:lang w:val="ru" w:eastAsia="ru" w:bidi="ru"/>
              </w:rPr>
              <w:t>пер., д. 5</w:t>
            </w:r>
          </w:p>
        </w:tc>
        <w:tc>
          <w:tcPr>
            <w:tcW w:w="3079"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Озерная ул., д. 19, кв. 2</w:t>
            </w:r>
          </w:p>
        </w:tc>
        <w:tc>
          <w:tcPr>
            <w:tcW w:w="2704"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Парковая ул, д. 1, 60:02:0030801:307</w:t>
            </w:r>
          </w:p>
        </w:tc>
      </w:tr>
      <w:tr w:rsidR="00AF09AC">
        <w:trPr>
          <w:trHeight w:val="23"/>
        </w:trPr>
        <w:tc>
          <w:tcPr>
            <w:tcW w:w="2721"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Рыбацкий пер., д. 6, кв. 1</w:t>
            </w:r>
          </w:p>
        </w:tc>
        <w:tc>
          <w:tcPr>
            <w:tcW w:w="3079"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Озерная ул., д. 23</w:t>
            </w:r>
          </w:p>
        </w:tc>
        <w:tc>
          <w:tcPr>
            <w:tcW w:w="2704"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Парковая ул, д. 3, 60:02:0030801:306</w:t>
            </w:r>
          </w:p>
        </w:tc>
      </w:tr>
      <w:tr w:rsidR="00AF09AC">
        <w:trPr>
          <w:trHeight w:val="23"/>
        </w:trPr>
        <w:tc>
          <w:tcPr>
            <w:tcW w:w="2721"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rPr>
            </w:pPr>
            <w:r>
              <w:rPr>
                <w:rFonts w:eastAsia="Times New Roman"/>
                <w:b w:val="0"/>
                <w:color w:val="000000"/>
                <w:kern w:val="0"/>
                <w:sz w:val="20"/>
                <w:szCs w:val="20"/>
                <w:u w:val="none"/>
                <w:shd w:val="clear" w:color="auto" w:fill="FFFFFF"/>
                <w:lang w:val="ru" w:eastAsia="ru" w:bidi="ru"/>
              </w:rPr>
              <w:t>Рыбацкий пер., д. 7</w:t>
            </w:r>
          </w:p>
        </w:tc>
        <w:tc>
          <w:tcPr>
            <w:tcW w:w="3079"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Озерная ул., д. 26</w:t>
            </w:r>
          </w:p>
        </w:tc>
        <w:tc>
          <w:tcPr>
            <w:tcW w:w="2704"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Озерная ул., д. 10</w:t>
            </w:r>
          </w:p>
        </w:tc>
      </w:tr>
      <w:tr w:rsidR="00AF09AC">
        <w:trPr>
          <w:trHeight w:val="23"/>
        </w:trPr>
        <w:tc>
          <w:tcPr>
            <w:tcW w:w="2721"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rPr>
            </w:pPr>
            <w:r>
              <w:rPr>
                <w:rFonts w:eastAsia="Times New Roman"/>
                <w:b w:val="0"/>
                <w:color w:val="000000"/>
                <w:kern w:val="0"/>
                <w:sz w:val="20"/>
                <w:szCs w:val="20"/>
                <w:u w:val="none"/>
                <w:shd w:val="clear" w:color="auto" w:fill="FFFFFF"/>
                <w:lang w:val="ru" w:eastAsia="ru" w:bidi="ru"/>
              </w:rPr>
              <w:t>Соловьиный пер., д. 2</w:t>
            </w:r>
          </w:p>
        </w:tc>
        <w:tc>
          <w:tcPr>
            <w:tcW w:w="3079"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 xml:space="preserve">Озерная ул., д. </w:t>
            </w:r>
            <w:r>
              <w:rPr>
                <w:rFonts w:eastAsia="Times New Roman"/>
                <w:b w:val="0"/>
                <w:color w:val="000000"/>
                <w:kern w:val="0"/>
                <w:sz w:val="20"/>
                <w:szCs w:val="20"/>
                <w:u w:val="none"/>
                <w:shd w:val="clear" w:color="auto" w:fill="FFFFFF"/>
                <w:lang w:val="ru" w:eastAsia="ru" w:bidi="ru"/>
              </w:rPr>
              <w:t>27 а</w:t>
            </w:r>
          </w:p>
        </w:tc>
        <w:tc>
          <w:tcPr>
            <w:tcW w:w="2704"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д. 0, КН</w:t>
            </w:r>
            <w:r>
              <w:rPr>
                <w:rFonts w:eastAsia="Times New Roman"/>
                <w:b w:val="0"/>
                <w:color w:val="000000"/>
                <w:kern w:val="0"/>
                <w:sz w:val="20"/>
                <w:szCs w:val="20"/>
                <w:u w:val="none"/>
                <w:shd w:val="clear" w:color="auto" w:fill="FFFFFF"/>
                <w:lang w:eastAsia="ru" w:bidi="ru"/>
              </w:rPr>
              <w:t xml:space="preserve"> </w:t>
            </w:r>
            <w:r>
              <w:rPr>
                <w:rFonts w:eastAsia="Times New Roman"/>
                <w:b w:val="0"/>
                <w:color w:val="000000"/>
                <w:kern w:val="0"/>
                <w:sz w:val="20"/>
                <w:szCs w:val="20"/>
                <w:u w:val="none"/>
                <w:shd w:val="clear" w:color="auto" w:fill="FFFFFF"/>
                <w:lang w:val="ru" w:eastAsia="ru" w:bidi="ru"/>
              </w:rPr>
              <w:t>60:02:030801:0342</w:t>
            </w:r>
          </w:p>
        </w:tc>
      </w:tr>
      <w:tr w:rsidR="00AF09AC">
        <w:trPr>
          <w:trHeight w:val="23"/>
        </w:trPr>
        <w:tc>
          <w:tcPr>
            <w:tcW w:w="2721"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rPr>
            </w:pPr>
            <w:r>
              <w:rPr>
                <w:rFonts w:eastAsia="Times New Roman"/>
                <w:b w:val="0"/>
                <w:color w:val="000000"/>
                <w:kern w:val="0"/>
                <w:sz w:val="20"/>
                <w:szCs w:val="20"/>
                <w:u w:val="none"/>
                <w:shd w:val="clear" w:color="auto" w:fill="FFFFFF"/>
                <w:lang w:val="ru" w:eastAsia="ru" w:bidi="ru"/>
              </w:rPr>
              <w:t>Соловьиный пер., д. 3</w:t>
            </w:r>
          </w:p>
        </w:tc>
        <w:tc>
          <w:tcPr>
            <w:tcW w:w="3079"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Озерная ул., д. 30</w:t>
            </w:r>
          </w:p>
        </w:tc>
        <w:tc>
          <w:tcPr>
            <w:tcW w:w="2704"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Озерная ул., д. 37</w:t>
            </w:r>
          </w:p>
        </w:tc>
      </w:tr>
      <w:tr w:rsidR="00AF09AC">
        <w:trPr>
          <w:trHeight w:val="23"/>
        </w:trPr>
        <w:tc>
          <w:tcPr>
            <w:tcW w:w="2721"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rPr>
            </w:pPr>
            <w:r>
              <w:rPr>
                <w:rFonts w:eastAsia="Times New Roman"/>
                <w:b w:val="0"/>
                <w:color w:val="000000"/>
                <w:kern w:val="0"/>
                <w:sz w:val="20"/>
                <w:szCs w:val="20"/>
                <w:u w:val="none"/>
                <w:shd w:val="clear" w:color="auto" w:fill="FFFFFF"/>
                <w:lang w:val="ru" w:eastAsia="ru" w:bidi="ru"/>
              </w:rPr>
              <w:t>Соловьиный пер., д. 4</w:t>
            </w:r>
          </w:p>
        </w:tc>
        <w:tc>
          <w:tcPr>
            <w:tcW w:w="3079"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Озерная ул., д. 31</w:t>
            </w:r>
          </w:p>
        </w:tc>
        <w:tc>
          <w:tcPr>
            <w:tcW w:w="2704"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Озерная ул., д. 46</w:t>
            </w:r>
          </w:p>
        </w:tc>
      </w:tr>
      <w:tr w:rsidR="00AF09AC">
        <w:trPr>
          <w:trHeight w:val="23"/>
        </w:trPr>
        <w:tc>
          <w:tcPr>
            <w:tcW w:w="2721"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rPr>
            </w:pPr>
            <w:r>
              <w:rPr>
                <w:rFonts w:eastAsia="Times New Roman"/>
                <w:b w:val="0"/>
                <w:color w:val="000000"/>
                <w:kern w:val="0"/>
                <w:sz w:val="20"/>
                <w:szCs w:val="20"/>
                <w:u w:val="none"/>
                <w:shd w:val="clear" w:color="auto" w:fill="FFFFFF"/>
                <w:lang w:val="ru" w:eastAsia="ru" w:bidi="ru"/>
              </w:rPr>
              <w:t>Соловьиный пер., д. 5</w:t>
            </w:r>
          </w:p>
        </w:tc>
        <w:tc>
          <w:tcPr>
            <w:tcW w:w="3079"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Озерная ул., д. 35</w:t>
            </w:r>
          </w:p>
        </w:tc>
        <w:tc>
          <w:tcPr>
            <w:tcW w:w="2704"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Соловьиный пер., д. 7</w:t>
            </w:r>
          </w:p>
        </w:tc>
      </w:tr>
      <w:tr w:rsidR="00AF09AC">
        <w:trPr>
          <w:trHeight w:val="23"/>
        </w:trPr>
        <w:tc>
          <w:tcPr>
            <w:tcW w:w="2721"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rPr>
            </w:pPr>
            <w:r>
              <w:rPr>
                <w:rFonts w:eastAsia="Times New Roman"/>
                <w:b w:val="0"/>
                <w:color w:val="000000"/>
                <w:kern w:val="0"/>
                <w:sz w:val="20"/>
                <w:szCs w:val="20"/>
                <w:u w:val="none"/>
                <w:shd w:val="clear" w:color="auto" w:fill="FFFFFF"/>
                <w:lang w:val="ru" w:eastAsia="ru" w:bidi="ru"/>
              </w:rPr>
              <w:t>Соловьиный пер., д. 6</w:t>
            </w:r>
          </w:p>
        </w:tc>
        <w:tc>
          <w:tcPr>
            <w:tcW w:w="3079" w:type="dxa"/>
            <w:tcBorders>
              <w:tl2br w:val="nil"/>
              <w:tr2bl w:val="nil"/>
            </w:tcBorders>
            <w:shd w:val="clear" w:color="auto" w:fill="FFFFFF"/>
            <w:vAlign w:val="center"/>
          </w:tcPr>
          <w:p w:rsidR="00AF09AC" w:rsidRDefault="00AF09AC">
            <w:pPr>
              <w:pStyle w:val="aff3"/>
              <w:keepNext w:val="0"/>
              <w:keepLines w:val="0"/>
              <w:widowControl w:val="0"/>
              <w:shd w:val="clear" w:color="auto" w:fill="FFFFFF"/>
              <w:spacing w:line="200" w:lineRule="exact"/>
              <w:jc w:val="center"/>
              <w:rPr>
                <w:b w:val="0"/>
                <w:sz w:val="20"/>
                <w:szCs w:val="20"/>
                <w:u w:val="none"/>
                <w:lang w:val="ru" w:eastAsia="ru"/>
              </w:rPr>
            </w:pPr>
          </w:p>
        </w:tc>
        <w:tc>
          <w:tcPr>
            <w:tcW w:w="2704" w:type="dxa"/>
            <w:tcBorders>
              <w:tl2br w:val="nil"/>
              <w:tr2bl w:val="nil"/>
            </w:tcBorders>
            <w:shd w:val="clear" w:color="auto" w:fill="FFFFFF"/>
            <w:vAlign w:val="center"/>
          </w:tcPr>
          <w:p w:rsidR="00AF09AC" w:rsidRDefault="00AF09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p>
        </w:tc>
      </w:tr>
      <w:tr w:rsidR="00AF09AC">
        <w:trPr>
          <w:trHeight w:val="23"/>
        </w:trPr>
        <w:tc>
          <w:tcPr>
            <w:tcW w:w="8504" w:type="dxa"/>
            <w:gridSpan w:val="3"/>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rFonts w:eastAsia="Times New Roman"/>
                <w:bCs/>
                <w:color w:val="000000"/>
                <w:kern w:val="0"/>
                <w:sz w:val="20"/>
                <w:szCs w:val="20"/>
                <w:u w:val="none"/>
                <w:shd w:val="clear" w:color="auto" w:fill="FFFFFF"/>
                <w:lang w:val="ru" w:eastAsia="ru" w:bidi="ru"/>
              </w:rPr>
            </w:pPr>
            <w:r>
              <w:rPr>
                <w:rStyle w:val="1010pt"/>
                <w:rFonts w:eastAsia="Calibri"/>
                <w:b/>
                <w:i w:val="0"/>
                <w:iCs w:val="0"/>
                <w:u w:val="none"/>
              </w:rPr>
              <w:t xml:space="preserve">д. </w:t>
            </w:r>
            <w:r>
              <w:rPr>
                <w:rStyle w:val="1010pt"/>
                <w:rFonts w:eastAsia="Calibri"/>
                <w:b/>
                <w:i w:val="0"/>
                <w:iCs w:val="0"/>
                <w:u w:val="none"/>
              </w:rPr>
              <w:t>Переслегино</w:t>
            </w:r>
          </w:p>
        </w:tc>
      </w:tr>
      <w:tr w:rsidR="00AF09AC">
        <w:trPr>
          <w:trHeight w:val="23"/>
        </w:trPr>
        <w:tc>
          <w:tcPr>
            <w:tcW w:w="2721" w:type="dxa"/>
            <w:tcBorders>
              <w:tl2br w:val="nil"/>
              <w:tr2bl w:val="nil"/>
            </w:tcBorders>
            <w:shd w:val="clear" w:color="auto" w:fill="FFFFFF"/>
            <w:vAlign w:val="center"/>
          </w:tcPr>
          <w:p w:rsidR="00AF09AC" w:rsidRDefault="009625AC">
            <w:pPr>
              <w:pStyle w:val="103"/>
              <w:widowControl/>
              <w:spacing w:line="200" w:lineRule="exact"/>
              <w:rPr>
                <w:sz w:val="20"/>
                <w:szCs w:val="20"/>
              </w:rPr>
            </w:pPr>
            <w:r>
              <w:rPr>
                <w:rStyle w:val="1010pt"/>
                <w:b w:val="0"/>
                <w:bCs w:val="0"/>
              </w:rPr>
              <w:t>Ильинская ул., д. 1</w:t>
            </w:r>
          </w:p>
        </w:tc>
        <w:tc>
          <w:tcPr>
            <w:tcW w:w="3079"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rPr>
            </w:pPr>
            <w:r>
              <w:rPr>
                <w:rFonts w:eastAsia="Times New Roman"/>
                <w:b w:val="0"/>
                <w:color w:val="000000"/>
                <w:kern w:val="0"/>
                <w:sz w:val="20"/>
                <w:szCs w:val="20"/>
                <w:u w:val="none"/>
                <w:shd w:val="clear" w:color="auto" w:fill="FFFFFF"/>
                <w:lang w:val="ru" w:eastAsia="ru" w:bidi="ru"/>
              </w:rPr>
              <w:t>Дальняя ул., д. 12</w:t>
            </w:r>
          </w:p>
        </w:tc>
        <w:tc>
          <w:tcPr>
            <w:tcW w:w="2704"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rPr>
            </w:pPr>
            <w:r>
              <w:rPr>
                <w:rFonts w:eastAsia="Times New Roman"/>
                <w:b w:val="0"/>
                <w:color w:val="000000"/>
                <w:kern w:val="0"/>
                <w:sz w:val="20"/>
                <w:szCs w:val="20"/>
                <w:u w:val="none"/>
                <w:shd w:val="clear" w:color="auto" w:fill="FFFFFF"/>
                <w:lang w:val="ru" w:eastAsia="ru" w:bidi="ru"/>
              </w:rPr>
              <w:t>Садовая ул., д. 17</w:t>
            </w:r>
          </w:p>
        </w:tc>
      </w:tr>
      <w:tr w:rsidR="00AF09AC">
        <w:trPr>
          <w:trHeight w:val="23"/>
        </w:trPr>
        <w:tc>
          <w:tcPr>
            <w:tcW w:w="2721"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Ильинская ул., д. 3</w:t>
            </w:r>
          </w:p>
        </w:tc>
        <w:tc>
          <w:tcPr>
            <w:tcW w:w="3079"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Дальняя ул., д. 13</w:t>
            </w:r>
          </w:p>
        </w:tc>
        <w:tc>
          <w:tcPr>
            <w:tcW w:w="2704"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Садовая ул., д. 1 б</w:t>
            </w:r>
          </w:p>
        </w:tc>
      </w:tr>
      <w:tr w:rsidR="00AF09AC">
        <w:trPr>
          <w:trHeight w:val="23"/>
        </w:trPr>
        <w:tc>
          <w:tcPr>
            <w:tcW w:w="2721"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Ильинская ул., д. 4</w:t>
            </w:r>
          </w:p>
        </w:tc>
        <w:tc>
          <w:tcPr>
            <w:tcW w:w="3079"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Дальняя ул., д. 14</w:t>
            </w:r>
          </w:p>
        </w:tc>
        <w:tc>
          <w:tcPr>
            <w:tcW w:w="2704"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Садовая ул., д. 1 б а</w:t>
            </w:r>
          </w:p>
        </w:tc>
      </w:tr>
      <w:tr w:rsidR="00AF09AC">
        <w:trPr>
          <w:trHeight w:val="23"/>
        </w:trPr>
        <w:tc>
          <w:tcPr>
            <w:tcW w:w="2721"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Ильинская ул., д. 6</w:t>
            </w:r>
          </w:p>
        </w:tc>
        <w:tc>
          <w:tcPr>
            <w:tcW w:w="3079"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Дальняя ул„ д, 15</w:t>
            </w:r>
          </w:p>
        </w:tc>
        <w:tc>
          <w:tcPr>
            <w:tcW w:w="2704"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Садовая ул., д. 18</w:t>
            </w:r>
          </w:p>
        </w:tc>
      </w:tr>
      <w:tr w:rsidR="00AF09AC">
        <w:trPr>
          <w:trHeight w:val="23"/>
        </w:trPr>
        <w:tc>
          <w:tcPr>
            <w:tcW w:w="2721"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Ильинская ул., д. 9</w:t>
            </w:r>
          </w:p>
        </w:tc>
        <w:tc>
          <w:tcPr>
            <w:tcW w:w="3079"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.Дальняя ул„ д. 17</w:t>
            </w:r>
          </w:p>
        </w:tc>
        <w:tc>
          <w:tcPr>
            <w:tcW w:w="2704"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Садовая ул., д. 19</w:t>
            </w:r>
          </w:p>
        </w:tc>
      </w:tr>
      <w:tr w:rsidR="00AF09AC">
        <w:trPr>
          <w:trHeight w:val="23"/>
        </w:trPr>
        <w:tc>
          <w:tcPr>
            <w:tcW w:w="2721"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Ильинская ул., д. 7</w:t>
            </w:r>
          </w:p>
        </w:tc>
        <w:tc>
          <w:tcPr>
            <w:tcW w:w="3079"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Дальняя ул., д. 19</w:t>
            </w:r>
          </w:p>
        </w:tc>
        <w:tc>
          <w:tcPr>
            <w:tcW w:w="2704"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Садовая ул., д. 20</w:t>
            </w:r>
          </w:p>
        </w:tc>
      </w:tr>
      <w:tr w:rsidR="00AF09AC">
        <w:trPr>
          <w:trHeight w:val="23"/>
        </w:trPr>
        <w:tc>
          <w:tcPr>
            <w:tcW w:w="2721"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Ильинская ул., д. 10</w:t>
            </w:r>
          </w:p>
        </w:tc>
        <w:tc>
          <w:tcPr>
            <w:tcW w:w="3079"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Дальняя ул., д. 21</w:t>
            </w:r>
          </w:p>
        </w:tc>
        <w:tc>
          <w:tcPr>
            <w:tcW w:w="2704"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Садовая ул., д. 22</w:t>
            </w:r>
          </w:p>
        </w:tc>
      </w:tr>
      <w:tr w:rsidR="00AF09AC">
        <w:trPr>
          <w:trHeight w:val="23"/>
        </w:trPr>
        <w:tc>
          <w:tcPr>
            <w:tcW w:w="2721"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Ильинская ул., д. 12</w:t>
            </w:r>
          </w:p>
        </w:tc>
        <w:tc>
          <w:tcPr>
            <w:tcW w:w="3079"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Дальняя ул., д. 23</w:t>
            </w:r>
          </w:p>
        </w:tc>
        <w:tc>
          <w:tcPr>
            <w:tcW w:w="2704"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Кленовая ул., д. 3</w:t>
            </w:r>
          </w:p>
        </w:tc>
      </w:tr>
      <w:tr w:rsidR="00AF09AC">
        <w:trPr>
          <w:trHeight w:val="23"/>
        </w:trPr>
        <w:tc>
          <w:tcPr>
            <w:tcW w:w="2721"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 xml:space="preserve">Ильинская ул., д. </w:t>
            </w:r>
            <w:r>
              <w:rPr>
                <w:rFonts w:eastAsia="Times New Roman"/>
                <w:b w:val="0"/>
                <w:color w:val="000000"/>
                <w:kern w:val="0"/>
                <w:sz w:val="20"/>
                <w:szCs w:val="20"/>
                <w:u w:val="none"/>
                <w:shd w:val="clear" w:color="auto" w:fill="FFFFFF"/>
                <w:lang w:val="ru" w:eastAsia="ru" w:bidi="ru"/>
              </w:rPr>
              <w:t>26</w:t>
            </w:r>
          </w:p>
        </w:tc>
        <w:tc>
          <w:tcPr>
            <w:tcW w:w="3079"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Дальняя ул., д. 25</w:t>
            </w:r>
          </w:p>
        </w:tc>
        <w:tc>
          <w:tcPr>
            <w:tcW w:w="2704"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Кленовая ул., д, 9</w:t>
            </w:r>
          </w:p>
        </w:tc>
      </w:tr>
      <w:tr w:rsidR="00AF09AC">
        <w:trPr>
          <w:trHeight w:val="23"/>
        </w:trPr>
        <w:tc>
          <w:tcPr>
            <w:tcW w:w="2721"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Ильинская ул., д. 30</w:t>
            </w:r>
          </w:p>
        </w:tc>
        <w:tc>
          <w:tcPr>
            <w:tcW w:w="3079"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Дальняя ул., д. 0, КН:60:02:0071405:42</w:t>
            </w:r>
          </w:p>
        </w:tc>
        <w:tc>
          <w:tcPr>
            <w:tcW w:w="2704"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Кленовая ул., д. 11</w:t>
            </w:r>
          </w:p>
        </w:tc>
      </w:tr>
      <w:tr w:rsidR="00AF09AC">
        <w:trPr>
          <w:trHeight w:val="23"/>
        </w:trPr>
        <w:tc>
          <w:tcPr>
            <w:tcW w:w="2721"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Ильинская ул., д. 30, корп.1</w:t>
            </w:r>
          </w:p>
        </w:tc>
        <w:tc>
          <w:tcPr>
            <w:tcW w:w="3079"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Цветочный пер., д. 1</w:t>
            </w:r>
          </w:p>
        </w:tc>
        <w:tc>
          <w:tcPr>
            <w:tcW w:w="2704"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Кленовая ул., д. 13</w:t>
            </w:r>
          </w:p>
        </w:tc>
      </w:tr>
      <w:tr w:rsidR="00AF09AC">
        <w:trPr>
          <w:trHeight w:val="23"/>
        </w:trPr>
        <w:tc>
          <w:tcPr>
            <w:tcW w:w="2721"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Ильинская ул., д. 32</w:t>
            </w:r>
          </w:p>
        </w:tc>
        <w:tc>
          <w:tcPr>
            <w:tcW w:w="3079"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Цветочный пер., д. 2 -</w:t>
            </w:r>
          </w:p>
        </w:tc>
        <w:tc>
          <w:tcPr>
            <w:tcW w:w="2704"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Тихий пер., д. 1</w:t>
            </w:r>
          </w:p>
        </w:tc>
      </w:tr>
      <w:tr w:rsidR="00AF09AC">
        <w:trPr>
          <w:trHeight w:val="23"/>
        </w:trPr>
        <w:tc>
          <w:tcPr>
            <w:tcW w:w="2721"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Ильинская ул., д. 34</w:t>
            </w:r>
          </w:p>
        </w:tc>
        <w:tc>
          <w:tcPr>
            <w:tcW w:w="3079"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Цветочный пер., д. 3</w:t>
            </w:r>
          </w:p>
        </w:tc>
        <w:tc>
          <w:tcPr>
            <w:tcW w:w="2704"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Тихий пер., д. 2</w:t>
            </w:r>
          </w:p>
        </w:tc>
      </w:tr>
      <w:tr w:rsidR="00AF09AC">
        <w:trPr>
          <w:trHeight w:val="23"/>
        </w:trPr>
        <w:tc>
          <w:tcPr>
            <w:tcW w:w="2721"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rPr>
            </w:pPr>
            <w:r>
              <w:rPr>
                <w:rFonts w:eastAsia="Times New Roman"/>
                <w:b w:val="0"/>
                <w:color w:val="000000"/>
                <w:kern w:val="0"/>
                <w:sz w:val="20"/>
                <w:szCs w:val="20"/>
                <w:u w:val="none"/>
                <w:shd w:val="clear" w:color="auto" w:fill="FFFFFF"/>
                <w:lang w:val="ru" w:eastAsia="ru" w:bidi="ru"/>
              </w:rPr>
              <w:t>Центральная ул., д. 1</w:t>
            </w:r>
          </w:p>
        </w:tc>
        <w:tc>
          <w:tcPr>
            <w:tcW w:w="3079"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Садовая ул., д. 1</w:t>
            </w:r>
          </w:p>
        </w:tc>
        <w:tc>
          <w:tcPr>
            <w:tcW w:w="2704"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Малиновая ул., д. 1</w:t>
            </w:r>
          </w:p>
        </w:tc>
      </w:tr>
      <w:tr w:rsidR="00AF09AC">
        <w:trPr>
          <w:trHeight w:val="23"/>
        </w:trPr>
        <w:tc>
          <w:tcPr>
            <w:tcW w:w="2721"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rPr>
            </w:pPr>
            <w:r>
              <w:rPr>
                <w:rFonts w:eastAsia="Times New Roman"/>
                <w:b w:val="0"/>
                <w:color w:val="000000"/>
                <w:kern w:val="0"/>
                <w:sz w:val="20"/>
                <w:szCs w:val="20"/>
                <w:u w:val="none"/>
                <w:shd w:val="clear" w:color="auto" w:fill="FFFFFF"/>
                <w:lang w:val="ru" w:eastAsia="ru" w:bidi="ru"/>
              </w:rPr>
              <w:t>Центральная ул., д. 3</w:t>
            </w:r>
          </w:p>
        </w:tc>
        <w:tc>
          <w:tcPr>
            <w:tcW w:w="3079"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Садовая ул., д. 2</w:t>
            </w:r>
          </w:p>
        </w:tc>
        <w:tc>
          <w:tcPr>
            <w:tcW w:w="2704"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КН:60:02:0071402:19 (., д. 2)</w:t>
            </w:r>
          </w:p>
        </w:tc>
      </w:tr>
      <w:tr w:rsidR="00AF09AC">
        <w:trPr>
          <w:trHeight w:val="23"/>
        </w:trPr>
        <w:tc>
          <w:tcPr>
            <w:tcW w:w="2721"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rPr>
            </w:pPr>
            <w:r>
              <w:rPr>
                <w:rFonts w:eastAsia="Times New Roman"/>
                <w:b w:val="0"/>
                <w:color w:val="000000"/>
                <w:kern w:val="0"/>
                <w:sz w:val="20"/>
                <w:szCs w:val="20"/>
                <w:u w:val="none"/>
                <w:shd w:val="clear" w:color="auto" w:fill="FFFFFF"/>
                <w:lang w:val="ru" w:eastAsia="ru" w:bidi="ru"/>
              </w:rPr>
              <w:t>Центральная ул., д. 5</w:t>
            </w:r>
          </w:p>
        </w:tc>
        <w:tc>
          <w:tcPr>
            <w:tcW w:w="3079"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Садовая ул., д. 3</w:t>
            </w:r>
          </w:p>
        </w:tc>
        <w:tc>
          <w:tcPr>
            <w:tcW w:w="2704"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 xml:space="preserve">60:02:0071402:856 (пер. </w:t>
            </w:r>
            <w:r>
              <w:rPr>
                <w:rFonts w:eastAsia="Times New Roman"/>
                <w:b w:val="0"/>
                <w:color w:val="000000"/>
                <w:kern w:val="0"/>
                <w:sz w:val="20"/>
                <w:szCs w:val="20"/>
                <w:u w:val="none"/>
                <w:shd w:val="clear" w:color="auto" w:fill="FFFFFF"/>
                <w:lang w:val="ru" w:eastAsia="ru" w:bidi="ru"/>
              </w:rPr>
              <w:t>Садовый,4)</w:t>
            </w:r>
          </w:p>
        </w:tc>
      </w:tr>
      <w:tr w:rsidR="00AF09AC">
        <w:trPr>
          <w:trHeight w:val="23"/>
        </w:trPr>
        <w:tc>
          <w:tcPr>
            <w:tcW w:w="2721"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rPr>
            </w:pPr>
            <w:r>
              <w:rPr>
                <w:rFonts w:eastAsia="Times New Roman"/>
                <w:b w:val="0"/>
                <w:color w:val="000000"/>
                <w:kern w:val="0"/>
                <w:sz w:val="20"/>
                <w:szCs w:val="20"/>
                <w:u w:val="none"/>
                <w:shd w:val="clear" w:color="auto" w:fill="FFFFFF"/>
                <w:lang w:val="ru" w:eastAsia="ru" w:bidi="ru"/>
              </w:rPr>
              <w:t>Центральная ул., д. 7</w:t>
            </w:r>
          </w:p>
        </w:tc>
        <w:tc>
          <w:tcPr>
            <w:tcW w:w="3079"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Садовая ул., д. 4</w:t>
            </w:r>
          </w:p>
        </w:tc>
        <w:tc>
          <w:tcPr>
            <w:tcW w:w="2704"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2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КН:60:02:0071402:22 (., Д. 1)</w:t>
            </w:r>
          </w:p>
        </w:tc>
      </w:tr>
      <w:tr w:rsidR="00AF09AC">
        <w:trPr>
          <w:trHeight w:val="23"/>
        </w:trPr>
        <w:tc>
          <w:tcPr>
            <w:tcW w:w="2721"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rPr>
            </w:pPr>
            <w:r>
              <w:rPr>
                <w:rFonts w:eastAsia="Times New Roman"/>
                <w:b w:val="0"/>
                <w:color w:val="000000"/>
                <w:kern w:val="0"/>
                <w:sz w:val="20"/>
                <w:szCs w:val="20"/>
                <w:u w:val="none"/>
                <w:shd w:val="clear" w:color="auto" w:fill="FFFFFF"/>
                <w:lang w:val="ru" w:eastAsia="ru" w:bidi="ru"/>
              </w:rPr>
              <w:t>Центральная ул., д. 9</w:t>
            </w:r>
          </w:p>
        </w:tc>
        <w:tc>
          <w:tcPr>
            <w:tcW w:w="3079"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Садовая ул., д. 5</w:t>
            </w:r>
          </w:p>
        </w:tc>
        <w:tc>
          <w:tcPr>
            <w:tcW w:w="2704"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6КН:0:02:0071402:85 (., д. 3)</w:t>
            </w:r>
          </w:p>
        </w:tc>
      </w:tr>
      <w:tr w:rsidR="00AF09AC">
        <w:trPr>
          <w:trHeight w:val="23"/>
        </w:trPr>
        <w:tc>
          <w:tcPr>
            <w:tcW w:w="2721"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rPr>
            </w:pPr>
            <w:r>
              <w:rPr>
                <w:rFonts w:eastAsia="Times New Roman"/>
                <w:b w:val="0"/>
                <w:color w:val="000000"/>
                <w:kern w:val="0"/>
                <w:sz w:val="20"/>
                <w:szCs w:val="20"/>
                <w:u w:val="none"/>
                <w:shd w:val="clear" w:color="auto" w:fill="FFFFFF"/>
                <w:lang w:val="ru" w:eastAsia="ru" w:bidi="ru"/>
              </w:rPr>
              <w:t>Центральная ул., д. 11</w:t>
            </w:r>
          </w:p>
        </w:tc>
        <w:tc>
          <w:tcPr>
            <w:tcW w:w="3079"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Садовая ул., д. 6</w:t>
            </w:r>
          </w:p>
        </w:tc>
        <w:tc>
          <w:tcPr>
            <w:tcW w:w="2704"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КН:60:02:0071402:841</w:t>
            </w:r>
          </w:p>
        </w:tc>
      </w:tr>
      <w:tr w:rsidR="00AF09AC">
        <w:trPr>
          <w:trHeight w:val="23"/>
        </w:trPr>
        <w:tc>
          <w:tcPr>
            <w:tcW w:w="2721"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rPr>
            </w:pPr>
            <w:r>
              <w:rPr>
                <w:rFonts w:eastAsia="Times New Roman"/>
                <w:b w:val="0"/>
                <w:color w:val="000000"/>
                <w:kern w:val="0"/>
                <w:sz w:val="20"/>
                <w:szCs w:val="20"/>
                <w:u w:val="none"/>
                <w:shd w:val="clear" w:color="auto" w:fill="FFFFFF"/>
                <w:lang w:val="ru" w:eastAsia="ru" w:bidi="ru"/>
              </w:rPr>
              <w:t>Центральная ул., д. 15</w:t>
            </w:r>
          </w:p>
        </w:tc>
        <w:tc>
          <w:tcPr>
            <w:tcW w:w="3079"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 xml:space="preserve">Садовая ул., д. </w:t>
            </w:r>
            <w:r>
              <w:rPr>
                <w:rFonts w:eastAsia="Times New Roman"/>
                <w:b w:val="0"/>
                <w:color w:val="000000"/>
                <w:kern w:val="0"/>
                <w:sz w:val="20"/>
                <w:szCs w:val="20"/>
                <w:u w:val="none"/>
                <w:shd w:val="clear" w:color="auto" w:fill="FFFFFF"/>
                <w:lang w:val="ru" w:eastAsia="ru" w:bidi="ru"/>
              </w:rPr>
              <w:t>7</w:t>
            </w:r>
          </w:p>
        </w:tc>
        <w:tc>
          <w:tcPr>
            <w:tcW w:w="2704"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КН:60:02:071405:5</w:t>
            </w:r>
          </w:p>
        </w:tc>
      </w:tr>
      <w:tr w:rsidR="00AF09AC">
        <w:trPr>
          <w:trHeight w:val="23"/>
        </w:trPr>
        <w:tc>
          <w:tcPr>
            <w:tcW w:w="2721"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rPr>
            </w:pPr>
            <w:r>
              <w:rPr>
                <w:rFonts w:eastAsia="Times New Roman"/>
                <w:b w:val="0"/>
                <w:color w:val="000000"/>
                <w:kern w:val="0"/>
                <w:sz w:val="20"/>
                <w:szCs w:val="20"/>
                <w:u w:val="none"/>
                <w:shd w:val="clear" w:color="auto" w:fill="FFFFFF"/>
                <w:lang w:val="ru" w:eastAsia="ru" w:bidi="ru"/>
              </w:rPr>
              <w:t>Дальняя ул., д. 2</w:t>
            </w:r>
          </w:p>
        </w:tc>
        <w:tc>
          <w:tcPr>
            <w:tcW w:w="3079"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Садовая ул., д. 8</w:t>
            </w:r>
          </w:p>
        </w:tc>
        <w:tc>
          <w:tcPr>
            <w:tcW w:w="2704"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eastAsia="ru" w:bidi="ru"/>
              </w:rPr>
              <w:t>д</w:t>
            </w:r>
            <w:r>
              <w:rPr>
                <w:rFonts w:eastAsia="Times New Roman"/>
                <w:b w:val="0"/>
                <w:color w:val="000000"/>
                <w:kern w:val="0"/>
                <w:sz w:val="20"/>
                <w:szCs w:val="20"/>
                <w:u w:val="none"/>
                <w:shd w:val="clear" w:color="auto" w:fill="FFFFFF"/>
                <w:lang w:val="ru" w:eastAsia="ru" w:bidi="ru"/>
              </w:rPr>
              <w:t>. 9</w:t>
            </w:r>
          </w:p>
        </w:tc>
      </w:tr>
      <w:tr w:rsidR="00AF09AC">
        <w:trPr>
          <w:trHeight w:val="23"/>
        </w:trPr>
        <w:tc>
          <w:tcPr>
            <w:tcW w:w="2721"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rPr>
            </w:pPr>
            <w:r>
              <w:rPr>
                <w:rFonts w:eastAsia="Times New Roman"/>
                <w:b w:val="0"/>
                <w:color w:val="000000"/>
                <w:kern w:val="0"/>
                <w:sz w:val="20"/>
                <w:szCs w:val="20"/>
                <w:u w:val="none"/>
                <w:shd w:val="clear" w:color="auto" w:fill="FFFFFF"/>
                <w:lang w:val="ru" w:eastAsia="ru" w:bidi="ru"/>
              </w:rPr>
              <w:t>Дальняя ул., д. 4</w:t>
            </w:r>
          </w:p>
        </w:tc>
        <w:tc>
          <w:tcPr>
            <w:tcW w:w="3079"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Садовая ул., д. 9</w:t>
            </w:r>
          </w:p>
        </w:tc>
        <w:tc>
          <w:tcPr>
            <w:tcW w:w="2704"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д. 9 а</w:t>
            </w:r>
          </w:p>
        </w:tc>
      </w:tr>
      <w:tr w:rsidR="00AF09AC">
        <w:trPr>
          <w:trHeight w:val="23"/>
        </w:trPr>
        <w:tc>
          <w:tcPr>
            <w:tcW w:w="2721"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rPr>
            </w:pPr>
            <w:r>
              <w:rPr>
                <w:rFonts w:eastAsia="Times New Roman"/>
                <w:b w:val="0"/>
                <w:color w:val="000000"/>
                <w:kern w:val="0"/>
                <w:sz w:val="20"/>
                <w:szCs w:val="20"/>
                <w:u w:val="none"/>
                <w:shd w:val="clear" w:color="auto" w:fill="FFFFFF"/>
                <w:lang w:val="ru" w:eastAsia="ru" w:bidi="ru"/>
              </w:rPr>
              <w:t>Дальняя ул., д. 5</w:t>
            </w:r>
          </w:p>
        </w:tc>
        <w:tc>
          <w:tcPr>
            <w:tcW w:w="3079"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Садовая ул., д. 10</w:t>
            </w:r>
          </w:p>
        </w:tc>
        <w:tc>
          <w:tcPr>
            <w:tcW w:w="2704"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д. 30</w:t>
            </w:r>
          </w:p>
        </w:tc>
      </w:tr>
      <w:tr w:rsidR="00AF09AC">
        <w:trPr>
          <w:trHeight w:val="23"/>
        </w:trPr>
        <w:tc>
          <w:tcPr>
            <w:tcW w:w="2721"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rPr>
            </w:pPr>
            <w:r>
              <w:rPr>
                <w:rFonts w:eastAsia="Times New Roman"/>
                <w:b w:val="0"/>
                <w:color w:val="000000"/>
                <w:kern w:val="0"/>
                <w:sz w:val="20"/>
                <w:szCs w:val="20"/>
                <w:u w:val="none"/>
                <w:shd w:val="clear" w:color="auto" w:fill="FFFFFF"/>
                <w:lang w:val="ru" w:eastAsia="ru" w:bidi="ru"/>
              </w:rPr>
              <w:t>Дальняя ул., д. 6</w:t>
            </w:r>
          </w:p>
        </w:tc>
        <w:tc>
          <w:tcPr>
            <w:tcW w:w="3079"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Садовая ул., д. 11</w:t>
            </w:r>
          </w:p>
        </w:tc>
        <w:tc>
          <w:tcPr>
            <w:tcW w:w="2704"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д. 31</w:t>
            </w:r>
          </w:p>
        </w:tc>
      </w:tr>
      <w:tr w:rsidR="00AF09AC">
        <w:trPr>
          <w:trHeight w:val="23"/>
        </w:trPr>
        <w:tc>
          <w:tcPr>
            <w:tcW w:w="2721"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rPr>
            </w:pPr>
            <w:r>
              <w:rPr>
                <w:rFonts w:eastAsia="Times New Roman"/>
                <w:b w:val="0"/>
                <w:color w:val="000000"/>
                <w:kern w:val="0"/>
                <w:sz w:val="20"/>
                <w:szCs w:val="20"/>
                <w:u w:val="none"/>
                <w:shd w:val="clear" w:color="auto" w:fill="FFFFFF"/>
                <w:lang w:val="ru" w:eastAsia="ru" w:bidi="ru"/>
              </w:rPr>
              <w:t>Дальняя ул., д. 7</w:t>
            </w:r>
          </w:p>
        </w:tc>
        <w:tc>
          <w:tcPr>
            <w:tcW w:w="3079"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Садовая ул., д, 12</w:t>
            </w:r>
          </w:p>
        </w:tc>
        <w:tc>
          <w:tcPr>
            <w:tcW w:w="2704"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 xml:space="preserve">Садовая ул., д. 18А, КН </w:t>
            </w:r>
            <w:r>
              <w:rPr>
                <w:rFonts w:eastAsia="Times New Roman"/>
                <w:b w:val="0"/>
                <w:color w:val="000000"/>
                <w:kern w:val="0"/>
                <w:sz w:val="20"/>
                <w:szCs w:val="20"/>
                <w:u w:val="none"/>
                <w:shd w:val="clear" w:color="auto" w:fill="FFFFFF"/>
                <w:lang w:val="ru" w:eastAsia="ru" w:bidi="ru"/>
              </w:rPr>
              <w:t>60:02:0071402:669</w:t>
            </w:r>
          </w:p>
        </w:tc>
      </w:tr>
      <w:tr w:rsidR="00AF09AC">
        <w:trPr>
          <w:trHeight w:val="23"/>
        </w:trPr>
        <w:tc>
          <w:tcPr>
            <w:tcW w:w="2721"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rPr>
            </w:pPr>
            <w:r>
              <w:rPr>
                <w:rFonts w:eastAsia="Times New Roman"/>
                <w:b w:val="0"/>
                <w:color w:val="000000"/>
                <w:kern w:val="0"/>
                <w:sz w:val="20"/>
                <w:szCs w:val="20"/>
                <w:u w:val="none"/>
                <w:shd w:val="clear" w:color="auto" w:fill="FFFFFF"/>
                <w:lang w:val="ru" w:eastAsia="ru" w:bidi="ru"/>
              </w:rPr>
              <w:t>Дальняя ул., д. 8</w:t>
            </w:r>
          </w:p>
        </w:tc>
        <w:tc>
          <w:tcPr>
            <w:tcW w:w="3079"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Садовая ул., д. 13</w:t>
            </w:r>
          </w:p>
        </w:tc>
        <w:tc>
          <w:tcPr>
            <w:tcW w:w="2704"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Садовая ул., д. 15</w:t>
            </w:r>
          </w:p>
        </w:tc>
      </w:tr>
      <w:tr w:rsidR="00AF09AC">
        <w:trPr>
          <w:trHeight w:val="23"/>
        </w:trPr>
        <w:tc>
          <w:tcPr>
            <w:tcW w:w="2721"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rPr>
            </w:pPr>
            <w:r>
              <w:rPr>
                <w:rFonts w:eastAsia="Times New Roman"/>
                <w:b w:val="0"/>
                <w:color w:val="000000"/>
                <w:kern w:val="0"/>
                <w:sz w:val="20"/>
                <w:szCs w:val="20"/>
                <w:u w:val="none"/>
                <w:shd w:val="clear" w:color="auto" w:fill="FFFFFF"/>
                <w:lang w:val="ru" w:eastAsia="ru" w:bidi="ru"/>
              </w:rPr>
              <w:t>Дальняя ул., д. 9</w:t>
            </w:r>
          </w:p>
        </w:tc>
        <w:tc>
          <w:tcPr>
            <w:tcW w:w="3079"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Садовая ул., д. 14</w:t>
            </w:r>
          </w:p>
        </w:tc>
        <w:tc>
          <w:tcPr>
            <w:tcW w:w="2704"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Дальняя ул., д. 11</w:t>
            </w:r>
          </w:p>
        </w:tc>
      </w:tr>
      <w:tr w:rsidR="00AF09AC">
        <w:trPr>
          <w:trHeight w:val="23"/>
        </w:trPr>
        <w:tc>
          <w:tcPr>
            <w:tcW w:w="8504" w:type="dxa"/>
            <w:gridSpan w:val="3"/>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rFonts w:eastAsia="Times New Roman"/>
                <w:bCs/>
                <w:color w:val="000000"/>
                <w:kern w:val="0"/>
                <w:sz w:val="20"/>
                <w:szCs w:val="20"/>
                <w:u w:val="none"/>
                <w:shd w:val="clear" w:color="auto" w:fill="FFFFFF"/>
                <w:lang w:val="ru" w:eastAsia="ru" w:bidi="ru"/>
              </w:rPr>
            </w:pPr>
            <w:r>
              <w:rPr>
                <w:rFonts w:eastAsia="Times New Roman"/>
                <w:bCs/>
                <w:color w:val="000000"/>
                <w:kern w:val="0"/>
                <w:sz w:val="20"/>
                <w:szCs w:val="20"/>
                <w:u w:val="none"/>
                <w:shd w:val="clear" w:color="auto" w:fill="FFFFFF"/>
                <w:lang w:eastAsia="ru" w:bidi="ru"/>
              </w:rPr>
              <w:t>д</w:t>
            </w:r>
            <w:r>
              <w:rPr>
                <w:rFonts w:eastAsia="Times New Roman"/>
                <w:bCs/>
                <w:color w:val="000000"/>
                <w:kern w:val="0"/>
                <w:sz w:val="20"/>
                <w:szCs w:val="20"/>
                <w:u w:val="none"/>
                <w:shd w:val="clear" w:color="auto" w:fill="FFFFFF"/>
                <w:lang w:val="ru" w:eastAsia="ru" w:bidi="ru"/>
              </w:rPr>
              <w:t>. Русаново</w:t>
            </w:r>
          </w:p>
        </w:tc>
      </w:tr>
      <w:tr w:rsidR="00AF09AC">
        <w:trPr>
          <w:trHeight w:val="23"/>
        </w:trPr>
        <w:tc>
          <w:tcPr>
            <w:tcW w:w="2721"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rPr>
            </w:pPr>
            <w:r>
              <w:rPr>
                <w:rFonts w:eastAsia="Times New Roman"/>
                <w:b w:val="0"/>
                <w:color w:val="000000"/>
                <w:kern w:val="0"/>
                <w:sz w:val="20"/>
                <w:szCs w:val="20"/>
                <w:u w:val="none"/>
                <w:shd w:val="clear" w:color="auto" w:fill="FFFFFF"/>
                <w:lang w:val="ru" w:eastAsia="ru" w:bidi="ru"/>
              </w:rPr>
              <w:t>Богородицкий пер., д. 1</w:t>
            </w:r>
          </w:p>
        </w:tc>
        <w:tc>
          <w:tcPr>
            <w:tcW w:w="3079"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Львовская ул., д. 10, кв. 1</w:t>
            </w:r>
          </w:p>
        </w:tc>
        <w:tc>
          <w:tcPr>
            <w:tcW w:w="2704"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Юбилейная ул., д. 29</w:t>
            </w:r>
          </w:p>
        </w:tc>
      </w:tr>
      <w:tr w:rsidR="00AF09AC">
        <w:trPr>
          <w:trHeight w:val="23"/>
        </w:trPr>
        <w:tc>
          <w:tcPr>
            <w:tcW w:w="2721"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rPr>
            </w:pPr>
            <w:r>
              <w:rPr>
                <w:rFonts w:eastAsia="Times New Roman"/>
                <w:b w:val="0"/>
                <w:color w:val="000000"/>
                <w:kern w:val="0"/>
                <w:sz w:val="20"/>
                <w:szCs w:val="20"/>
                <w:u w:val="none"/>
                <w:shd w:val="clear" w:color="auto" w:fill="FFFFFF"/>
                <w:lang w:val="ru" w:eastAsia="ru" w:bidi="ru"/>
              </w:rPr>
              <w:t>Запрудный пер., д. 2</w:t>
            </w:r>
          </w:p>
        </w:tc>
        <w:tc>
          <w:tcPr>
            <w:tcW w:w="3079"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 xml:space="preserve">Львовская ул., </w:t>
            </w:r>
            <w:r>
              <w:rPr>
                <w:rFonts w:eastAsia="Times New Roman"/>
                <w:b w:val="0"/>
                <w:color w:val="000000"/>
                <w:kern w:val="0"/>
                <w:sz w:val="20"/>
                <w:szCs w:val="20"/>
                <w:u w:val="none"/>
                <w:shd w:val="clear" w:color="auto" w:fill="FFFFFF"/>
                <w:lang w:val="ru" w:eastAsia="ru" w:bidi="ru"/>
              </w:rPr>
              <w:t>д. 12, кв. 1</w:t>
            </w:r>
          </w:p>
        </w:tc>
        <w:tc>
          <w:tcPr>
            <w:tcW w:w="2704"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Юбилейная ул., д. 31</w:t>
            </w:r>
          </w:p>
        </w:tc>
      </w:tr>
      <w:tr w:rsidR="00AF09AC">
        <w:trPr>
          <w:trHeight w:val="23"/>
        </w:trPr>
        <w:tc>
          <w:tcPr>
            <w:tcW w:w="2721"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rPr>
            </w:pPr>
            <w:r>
              <w:rPr>
                <w:rFonts w:eastAsia="Times New Roman"/>
                <w:b w:val="0"/>
                <w:color w:val="000000"/>
                <w:kern w:val="0"/>
                <w:sz w:val="20"/>
                <w:szCs w:val="20"/>
                <w:u w:val="none"/>
                <w:shd w:val="clear" w:color="auto" w:fill="FFFFFF"/>
                <w:lang w:val="ru" w:eastAsia="ru" w:bidi="ru"/>
              </w:rPr>
              <w:t>Невский пер., д. 2</w:t>
            </w:r>
          </w:p>
        </w:tc>
        <w:tc>
          <w:tcPr>
            <w:tcW w:w="3079"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Львовская ул., д. 12, кв.</w:t>
            </w:r>
            <w:r>
              <w:rPr>
                <w:rFonts w:eastAsia="Times New Roman"/>
                <w:b w:val="0"/>
                <w:color w:val="000000"/>
                <w:kern w:val="0"/>
                <w:sz w:val="20"/>
                <w:szCs w:val="20"/>
                <w:u w:val="none"/>
                <w:shd w:val="clear" w:color="auto" w:fill="FFFFFF"/>
                <w:lang w:eastAsia="ru" w:bidi="ru"/>
              </w:rPr>
              <w:t xml:space="preserve"> </w:t>
            </w:r>
            <w:r>
              <w:rPr>
                <w:rFonts w:eastAsia="Times New Roman"/>
                <w:b w:val="0"/>
                <w:color w:val="000000"/>
                <w:kern w:val="0"/>
                <w:sz w:val="20"/>
                <w:szCs w:val="20"/>
                <w:u w:val="none"/>
                <w:shd w:val="clear" w:color="auto" w:fill="FFFFFF"/>
                <w:lang w:val="ru" w:eastAsia="ru" w:bidi="ru"/>
              </w:rPr>
              <w:t>2</w:t>
            </w:r>
          </w:p>
        </w:tc>
        <w:tc>
          <w:tcPr>
            <w:tcW w:w="2704"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Юбилейная ул., д. 32</w:t>
            </w:r>
          </w:p>
        </w:tc>
      </w:tr>
      <w:tr w:rsidR="00AF09AC">
        <w:trPr>
          <w:trHeight w:val="23"/>
        </w:trPr>
        <w:tc>
          <w:tcPr>
            <w:tcW w:w="2721"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rPr>
            </w:pPr>
            <w:r>
              <w:rPr>
                <w:rFonts w:eastAsia="Times New Roman"/>
                <w:b w:val="0"/>
                <w:color w:val="000000"/>
                <w:kern w:val="0"/>
                <w:sz w:val="20"/>
                <w:szCs w:val="20"/>
                <w:u w:val="none"/>
                <w:shd w:val="clear" w:color="auto" w:fill="FFFFFF"/>
                <w:lang w:val="ru" w:eastAsia="ru" w:bidi="ru"/>
              </w:rPr>
              <w:t>Родниковый пер., д. 1</w:t>
            </w:r>
          </w:p>
        </w:tc>
        <w:tc>
          <w:tcPr>
            <w:tcW w:w="3079"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Львовская ул., д. 14</w:t>
            </w:r>
          </w:p>
        </w:tc>
        <w:tc>
          <w:tcPr>
            <w:tcW w:w="2704"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Юбилейная ул., д. 33</w:t>
            </w:r>
          </w:p>
        </w:tc>
      </w:tr>
      <w:tr w:rsidR="00AF09AC">
        <w:trPr>
          <w:trHeight w:val="23"/>
        </w:trPr>
        <w:tc>
          <w:tcPr>
            <w:tcW w:w="2721"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rPr>
            </w:pPr>
            <w:r>
              <w:rPr>
                <w:rFonts w:eastAsia="Times New Roman"/>
                <w:b w:val="0"/>
                <w:color w:val="000000"/>
                <w:kern w:val="0"/>
                <w:sz w:val="20"/>
                <w:szCs w:val="20"/>
                <w:u w:val="none"/>
                <w:shd w:val="clear" w:color="auto" w:fill="FFFFFF"/>
                <w:lang w:val="ru" w:eastAsia="ru" w:bidi="ru"/>
              </w:rPr>
              <w:t>Родниковый пер., д. 2</w:t>
            </w:r>
          </w:p>
        </w:tc>
        <w:tc>
          <w:tcPr>
            <w:tcW w:w="3079"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Львовская ул., д. 14 б</w:t>
            </w:r>
          </w:p>
        </w:tc>
        <w:tc>
          <w:tcPr>
            <w:tcW w:w="2704"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Юбилейная ул., д. 34</w:t>
            </w:r>
          </w:p>
        </w:tc>
      </w:tr>
      <w:tr w:rsidR="00AF09AC">
        <w:trPr>
          <w:trHeight w:val="23"/>
        </w:trPr>
        <w:tc>
          <w:tcPr>
            <w:tcW w:w="2721"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rPr>
            </w:pPr>
            <w:r>
              <w:rPr>
                <w:rFonts w:eastAsia="Times New Roman"/>
                <w:b w:val="0"/>
                <w:color w:val="000000"/>
                <w:kern w:val="0"/>
                <w:sz w:val="20"/>
                <w:szCs w:val="20"/>
                <w:u w:val="none"/>
                <w:shd w:val="clear" w:color="auto" w:fill="FFFFFF"/>
                <w:lang w:val="ru" w:eastAsia="ru" w:bidi="ru"/>
              </w:rPr>
              <w:t>Советский пер., д. 2</w:t>
            </w:r>
          </w:p>
        </w:tc>
        <w:tc>
          <w:tcPr>
            <w:tcW w:w="3079"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Юбилейная ул., д. 1</w:t>
            </w:r>
          </w:p>
        </w:tc>
        <w:tc>
          <w:tcPr>
            <w:tcW w:w="2704"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Юбилейная ул., д. 35</w:t>
            </w:r>
          </w:p>
        </w:tc>
      </w:tr>
      <w:tr w:rsidR="00AF09AC">
        <w:trPr>
          <w:trHeight w:val="23"/>
        </w:trPr>
        <w:tc>
          <w:tcPr>
            <w:tcW w:w="2721"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rPr>
            </w:pPr>
            <w:r>
              <w:rPr>
                <w:rFonts w:eastAsia="Times New Roman"/>
                <w:b w:val="0"/>
                <w:color w:val="000000"/>
                <w:kern w:val="0"/>
                <w:sz w:val="20"/>
                <w:szCs w:val="20"/>
                <w:u w:val="none"/>
                <w:shd w:val="clear" w:color="auto" w:fill="FFFFFF"/>
                <w:lang w:val="ru" w:eastAsia="ru" w:bidi="ru"/>
              </w:rPr>
              <w:t>Советский пер., д. 3</w:t>
            </w:r>
          </w:p>
        </w:tc>
        <w:tc>
          <w:tcPr>
            <w:tcW w:w="3079"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Юбилейная ул., д. 2</w:t>
            </w:r>
          </w:p>
        </w:tc>
        <w:tc>
          <w:tcPr>
            <w:tcW w:w="2704"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Юбилейная ул., д. 36</w:t>
            </w:r>
          </w:p>
        </w:tc>
      </w:tr>
      <w:tr w:rsidR="00AF09AC">
        <w:trPr>
          <w:trHeight w:val="23"/>
        </w:trPr>
        <w:tc>
          <w:tcPr>
            <w:tcW w:w="2721"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rPr>
            </w:pPr>
            <w:r>
              <w:rPr>
                <w:rFonts w:eastAsia="Times New Roman"/>
                <w:b w:val="0"/>
                <w:color w:val="000000"/>
                <w:kern w:val="0"/>
                <w:sz w:val="20"/>
                <w:szCs w:val="20"/>
                <w:u w:val="none"/>
                <w:shd w:val="clear" w:color="auto" w:fill="FFFFFF"/>
                <w:lang w:val="ru" w:eastAsia="ru" w:bidi="ru"/>
              </w:rPr>
              <w:t>Обзорный пер., д. 1</w:t>
            </w:r>
          </w:p>
        </w:tc>
        <w:tc>
          <w:tcPr>
            <w:tcW w:w="3079"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Юбилейная ул., д. 3</w:t>
            </w:r>
          </w:p>
        </w:tc>
        <w:tc>
          <w:tcPr>
            <w:tcW w:w="2704"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Юбилейная ул., д. 36 а</w:t>
            </w:r>
          </w:p>
        </w:tc>
      </w:tr>
      <w:tr w:rsidR="00AF09AC">
        <w:trPr>
          <w:trHeight w:val="23"/>
        </w:trPr>
        <w:tc>
          <w:tcPr>
            <w:tcW w:w="2721"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rPr>
            </w:pPr>
            <w:r>
              <w:rPr>
                <w:rFonts w:eastAsia="Times New Roman"/>
                <w:b w:val="0"/>
                <w:color w:val="000000"/>
                <w:kern w:val="0"/>
                <w:sz w:val="20"/>
                <w:szCs w:val="20"/>
                <w:u w:val="none"/>
                <w:shd w:val="clear" w:color="auto" w:fill="FFFFFF"/>
                <w:lang w:val="ru" w:eastAsia="ru" w:bidi="ru"/>
              </w:rPr>
              <w:t>Обзорный пер., д. 2</w:t>
            </w:r>
          </w:p>
        </w:tc>
        <w:tc>
          <w:tcPr>
            <w:tcW w:w="3079"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Юбилейная ул., д. 4</w:t>
            </w:r>
          </w:p>
        </w:tc>
        <w:tc>
          <w:tcPr>
            <w:tcW w:w="2704"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Юбилейная ул., д. 37</w:t>
            </w:r>
          </w:p>
        </w:tc>
      </w:tr>
      <w:tr w:rsidR="00AF09AC">
        <w:trPr>
          <w:trHeight w:val="23"/>
        </w:trPr>
        <w:tc>
          <w:tcPr>
            <w:tcW w:w="2721"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rPr>
            </w:pPr>
            <w:r>
              <w:rPr>
                <w:rFonts w:eastAsia="Times New Roman"/>
                <w:b w:val="0"/>
                <w:color w:val="000000"/>
                <w:kern w:val="0"/>
                <w:sz w:val="20"/>
                <w:szCs w:val="20"/>
                <w:u w:val="none"/>
                <w:shd w:val="clear" w:color="auto" w:fill="FFFFFF"/>
                <w:lang w:val="ru" w:eastAsia="ru" w:bidi="ru"/>
              </w:rPr>
              <w:t>Яблоневый пер., д. 2</w:t>
            </w:r>
          </w:p>
        </w:tc>
        <w:tc>
          <w:tcPr>
            <w:tcW w:w="3079"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Юбилейная ул., д. 5</w:t>
            </w:r>
          </w:p>
        </w:tc>
        <w:tc>
          <w:tcPr>
            <w:tcW w:w="2704"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Юбилейная ул., д. 38, кв. 2</w:t>
            </w:r>
          </w:p>
        </w:tc>
      </w:tr>
      <w:tr w:rsidR="00AF09AC">
        <w:trPr>
          <w:trHeight w:val="23"/>
        </w:trPr>
        <w:tc>
          <w:tcPr>
            <w:tcW w:w="2721"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rPr>
            </w:pPr>
            <w:r>
              <w:rPr>
                <w:rFonts w:eastAsia="Times New Roman"/>
                <w:b w:val="0"/>
                <w:color w:val="000000"/>
                <w:kern w:val="0"/>
                <w:sz w:val="20"/>
                <w:szCs w:val="20"/>
                <w:u w:val="none"/>
                <w:shd w:val="clear" w:color="auto" w:fill="FFFFFF"/>
                <w:lang w:val="ru" w:eastAsia="ru" w:bidi="ru"/>
              </w:rPr>
              <w:t>Водная ул., д. 6</w:t>
            </w:r>
          </w:p>
        </w:tc>
        <w:tc>
          <w:tcPr>
            <w:tcW w:w="3079"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Юбилейная ул., д. 6</w:t>
            </w:r>
          </w:p>
        </w:tc>
        <w:tc>
          <w:tcPr>
            <w:tcW w:w="2704"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Юбилейная ул., д. 39</w:t>
            </w:r>
          </w:p>
        </w:tc>
      </w:tr>
      <w:tr w:rsidR="00AF09AC">
        <w:trPr>
          <w:trHeight w:val="23"/>
        </w:trPr>
        <w:tc>
          <w:tcPr>
            <w:tcW w:w="2721"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rPr>
            </w:pPr>
            <w:r>
              <w:rPr>
                <w:rFonts w:eastAsia="Times New Roman"/>
                <w:b w:val="0"/>
                <w:color w:val="000000"/>
                <w:kern w:val="0"/>
                <w:sz w:val="20"/>
                <w:szCs w:val="20"/>
                <w:u w:val="none"/>
                <w:shd w:val="clear" w:color="auto" w:fill="FFFFFF"/>
                <w:lang w:val="ru" w:eastAsia="ru" w:bidi="ru"/>
              </w:rPr>
              <w:t>Водная ул., д. 11</w:t>
            </w:r>
          </w:p>
        </w:tc>
        <w:tc>
          <w:tcPr>
            <w:tcW w:w="3079"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Юбилейная ул,, д, 7</w:t>
            </w:r>
          </w:p>
        </w:tc>
        <w:tc>
          <w:tcPr>
            <w:tcW w:w="2704"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Юбилейная ул., д. 40, кв. 1</w:t>
            </w:r>
          </w:p>
        </w:tc>
      </w:tr>
      <w:tr w:rsidR="00AF09AC">
        <w:trPr>
          <w:trHeight w:val="23"/>
        </w:trPr>
        <w:tc>
          <w:tcPr>
            <w:tcW w:w="2721"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rPr>
            </w:pPr>
            <w:r>
              <w:rPr>
                <w:rFonts w:eastAsia="Times New Roman"/>
                <w:b w:val="0"/>
                <w:color w:val="000000"/>
                <w:kern w:val="0"/>
                <w:sz w:val="20"/>
                <w:szCs w:val="20"/>
                <w:u w:val="none"/>
                <w:shd w:val="clear" w:color="auto" w:fill="FFFFFF"/>
                <w:lang w:val="ru" w:eastAsia="ru" w:bidi="ru"/>
              </w:rPr>
              <w:t>Водная ул., д. 28</w:t>
            </w:r>
          </w:p>
        </w:tc>
        <w:tc>
          <w:tcPr>
            <w:tcW w:w="3079"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Юбилейная ул., д. 8 а</w:t>
            </w:r>
          </w:p>
        </w:tc>
        <w:tc>
          <w:tcPr>
            <w:tcW w:w="2704"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Юбилейная ул., д. 40, кв. 2</w:t>
            </w:r>
          </w:p>
        </w:tc>
      </w:tr>
      <w:tr w:rsidR="00AF09AC">
        <w:trPr>
          <w:trHeight w:val="23"/>
        </w:trPr>
        <w:tc>
          <w:tcPr>
            <w:tcW w:w="2721"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rPr>
            </w:pPr>
            <w:r>
              <w:rPr>
                <w:rFonts w:eastAsia="Times New Roman"/>
                <w:b w:val="0"/>
                <w:color w:val="000000"/>
                <w:kern w:val="0"/>
                <w:sz w:val="20"/>
                <w:szCs w:val="20"/>
                <w:u w:val="none"/>
                <w:shd w:val="clear" w:color="auto" w:fill="FFFFFF"/>
                <w:lang w:val="ru" w:eastAsia="ru" w:bidi="ru"/>
              </w:rPr>
              <w:t xml:space="preserve">Водная ул., </w:t>
            </w:r>
            <w:r>
              <w:rPr>
                <w:rFonts w:eastAsia="Times New Roman"/>
                <w:b w:val="0"/>
                <w:color w:val="000000"/>
                <w:kern w:val="0"/>
                <w:sz w:val="20"/>
                <w:szCs w:val="20"/>
                <w:u w:val="none"/>
                <w:shd w:val="clear" w:color="auto" w:fill="FFFFFF"/>
                <w:lang w:val="ru" w:eastAsia="ru" w:bidi="ru"/>
              </w:rPr>
              <w:t>д. 30</w:t>
            </w:r>
          </w:p>
        </w:tc>
        <w:tc>
          <w:tcPr>
            <w:tcW w:w="3079"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Юбилейная ул., д. 9</w:t>
            </w:r>
          </w:p>
        </w:tc>
        <w:tc>
          <w:tcPr>
            <w:tcW w:w="2704"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Юбилейная ул., д. 41</w:t>
            </w:r>
          </w:p>
        </w:tc>
      </w:tr>
      <w:tr w:rsidR="00AF09AC">
        <w:trPr>
          <w:trHeight w:val="23"/>
        </w:trPr>
        <w:tc>
          <w:tcPr>
            <w:tcW w:w="2721"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rPr>
            </w:pPr>
            <w:r>
              <w:rPr>
                <w:rFonts w:eastAsia="Times New Roman"/>
                <w:b w:val="0"/>
                <w:color w:val="000000"/>
                <w:kern w:val="0"/>
                <w:sz w:val="20"/>
                <w:szCs w:val="20"/>
                <w:u w:val="none"/>
                <w:shd w:val="clear" w:color="auto" w:fill="FFFFFF"/>
                <w:lang w:val="ru" w:eastAsia="ru" w:bidi="ru"/>
              </w:rPr>
              <w:t>Водная ул., д. 32</w:t>
            </w:r>
          </w:p>
        </w:tc>
        <w:tc>
          <w:tcPr>
            <w:tcW w:w="3079"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Юбилейная ул., д. 10</w:t>
            </w:r>
          </w:p>
        </w:tc>
        <w:tc>
          <w:tcPr>
            <w:tcW w:w="2704"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Юбилейная ул., д. 41 а</w:t>
            </w:r>
          </w:p>
        </w:tc>
      </w:tr>
      <w:tr w:rsidR="00AF09AC">
        <w:trPr>
          <w:trHeight w:val="23"/>
        </w:trPr>
        <w:tc>
          <w:tcPr>
            <w:tcW w:w="2721"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rPr>
            </w:pPr>
            <w:r>
              <w:rPr>
                <w:rFonts w:eastAsia="Times New Roman"/>
                <w:b w:val="0"/>
                <w:color w:val="000000"/>
                <w:kern w:val="0"/>
                <w:sz w:val="20"/>
                <w:szCs w:val="20"/>
                <w:u w:val="none"/>
                <w:shd w:val="clear" w:color="auto" w:fill="FFFFFF"/>
                <w:lang w:val="ru" w:eastAsia="ru" w:bidi="ru"/>
              </w:rPr>
              <w:t>Водная ул., д. 33</w:t>
            </w:r>
          </w:p>
        </w:tc>
        <w:tc>
          <w:tcPr>
            <w:tcW w:w="3079"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Юбилейная ул., д. 11</w:t>
            </w:r>
          </w:p>
        </w:tc>
        <w:tc>
          <w:tcPr>
            <w:tcW w:w="2704"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Юбилейная ул., д. 42, кв. 1</w:t>
            </w:r>
          </w:p>
        </w:tc>
      </w:tr>
      <w:tr w:rsidR="00AF09AC">
        <w:trPr>
          <w:trHeight w:val="23"/>
        </w:trPr>
        <w:tc>
          <w:tcPr>
            <w:tcW w:w="2721"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rPr>
            </w:pPr>
            <w:r>
              <w:rPr>
                <w:rFonts w:eastAsia="Times New Roman"/>
                <w:b w:val="0"/>
                <w:color w:val="000000"/>
                <w:kern w:val="0"/>
                <w:sz w:val="20"/>
                <w:szCs w:val="20"/>
                <w:u w:val="none"/>
                <w:shd w:val="clear" w:color="auto" w:fill="FFFFFF"/>
                <w:lang w:val="ru" w:eastAsia="ru" w:bidi="ru"/>
              </w:rPr>
              <w:t>Водная ул., д. 40</w:t>
            </w:r>
          </w:p>
        </w:tc>
        <w:tc>
          <w:tcPr>
            <w:tcW w:w="3079"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Юбилейная ул., д. 12</w:t>
            </w:r>
          </w:p>
        </w:tc>
        <w:tc>
          <w:tcPr>
            <w:tcW w:w="2704"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Юбилейная ул., д. 42, кв, 2</w:t>
            </w:r>
          </w:p>
        </w:tc>
      </w:tr>
      <w:tr w:rsidR="00AF09AC">
        <w:trPr>
          <w:trHeight w:val="23"/>
        </w:trPr>
        <w:tc>
          <w:tcPr>
            <w:tcW w:w="2721"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 xml:space="preserve">Водная </w:t>
            </w:r>
            <w:r>
              <w:rPr>
                <w:rFonts w:eastAsia="Times New Roman"/>
                <w:b w:val="0"/>
                <w:color w:val="000000"/>
                <w:kern w:val="0"/>
                <w:sz w:val="20"/>
                <w:szCs w:val="20"/>
                <w:u w:val="none"/>
                <w:shd w:val="clear" w:color="auto" w:fill="FFFFFF"/>
                <w:lang w:val="ru" w:eastAsia="ru" w:bidi="ru"/>
              </w:rPr>
              <w:t>ул., д. 44</w:t>
            </w:r>
          </w:p>
        </w:tc>
        <w:tc>
          <w:tcPr>
            <w:tcW w:w="3079"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Юбилейная ул., д. 13</w:t>
            </w:r>
          </w:p>
        </w:tc>
        <w:tc>
          <w:tcPr>
            <w:tcW w:w="2704"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Юбилейная ул., д. 44</w:t>
            </w:r>
          </w:p>
        </w:tc>
      </w:tr>
      <w:tr w:rsidR="00AF09AC">
        <w:trPr>
          <w:trHeight w:val="23"/>
        </w:trPr>
        <w:tc>
          <w:tcPr>
            <w:tcW w:w="2721"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lastRenderedPageBreak/>
              <w:t>Водная ул., д. 49</w:t>
            </w:r>
          </w:p>
        </w:tc>
        <w:tc>
          <w:tcPr>
            <w:tcW w:w="3079"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Юбилейная ул., д. 14</w:t>
            </w:r>
          </w:p>
        </w:tc>
        <w:tc>
          <w:tcPr>
            <w:tcW w:w="2704"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Юбилейная ул,, д. 45</w:t>
            </w:r>
          </w:p>
        </w:tc>
      </w:tr>
      <w:tr w:rsidR="00AF09AC">
        <w:trPr>
          <w:trHeight w:val="23"/>
        </w:trPr>
        <w:tc>
          <w:tcPr>
            <w:tcW w:w="2721"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Водная ул., д. 53</w:t>
            </w:r>
          </w:p>
        </w:tc>
        <w:tc>
          <w:tcPr>
            <w:tcW w:w="3079"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Юбилейная ул., д. 15</w:t>
            </w:r>
          </w:p>
        </w:tc>
        <w:tc>
          <w:tcPr>
            <w:tcW w:w="2704"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Урожайная ул., д. 1</w:t>
            </w:r>
          </w:p>
        </w:tc>
      </w:tr>
      <w:tr w:rsidR="00AF09AC">
        <w:trPr>
          <w:trHeight w:val="23"/>
        </w:trPr>
        <w:tc>
          <w:tcPr>
            <w:tcW w:w="2721"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Водная ул., д. 55</w:t>
            </w:r>
          </w:p>
        </w:tc>
        <w:tc>
          <w:tcPr>
            <w:tcW w:w="3079"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Юбилейная ул., д. 1 б</w:t>
            </w:r>
          </w:p>
        </w:tc>
        <w:tc>
          <w:tcPr>
            <w:tcW w:w="2704"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Урожайная ул., д. 2</w:t>
            </w:r>
          </w:p>
        </w:tc>
      </w:tr>
      <w:tr w:rsidR="00AF09AC">
        <w:trPr>
          <w:trHeight w:val="23"/>
        </w:trPr>
        <w:tc>
          <w:tcPr>
            <w:tcW w:w="2721"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Дачная ул., д, 22</w:t>
            </w:r>
          </w:p>
        </w:tc>
        <w:tc>
          <w:tcPr>
            <w:tcW w:w="3079"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Юбилейная ул., д. 17</w:t>
            </w:r>
          </w:p>
        </w:tc>
        <w:tc>
          <w:tcPr>
            <w:tcW w:w="2704"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Урожайная ул., д. 4</w:t>
            </w:r>
          </w:p>
        </w:tc>
      </w:tr>
      <w:tr w:rsidR="00AF09AC">
        <w:trPr>
          <w:trHeight w:val="23"/>
        </w:trPr>
        <w:tc>
          <w:tcPr>
            <w:tcW w:w="2721"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Дачная ул., д. 24</w:t>
            </w:r>
          </w:p>
        </w:tc>
        <w:tc>
          <w:tcPr>
            <w:tcW w:w="3079"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Юбилейная ул., д. 18</w:t>
            </w:r>
          </w:p>
        </w:tc>
        <w:tc>
          <w:tcPr>
            <w:tcW w:w="2704"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Урожайная ул., д. 6</w:t>
            </w:r>
          </w:p>
        </w:tc>
      </w:tr>
      <w:tr w:rsidR="00AF09AC">
        <w:trPr>
          <w:trHeight w:val="23"/>
        </w:trPr>
        <w:tc>
          <w:tcPr>
            <w:tcW w:w="2721"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Дачная ул., д. 28</w:t>
            </w:r>
          </w:p>
        </w:tc>
        <w:tc>
          <w:tcPr>
            <w:tcW w:w="3079"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Юбилейная ул., д. 19</w:t>
            </w:r>
          </w:p>
        </w:tc>
        <w:tc>
          <w:tcPr>
            <w:tcW w:w="2704"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Урожайная ул., д. 8</w:t>
            </w:r>
          </w:p>
        </w:tc>
      </w:tr>
      <w:tr w:rsidR="00AF09AC">
        <w:trPr>
          <w:trHeight w:val="23"/>
        </w:trPr>
        <w:tc>
          <w:tcPr>
            <w:tcW w:w="2721"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Липовая ул., д. 1</w:t>
            </w:r>
          </w:p>
        </w:tc>
        <w:tc>
          <w:tcPr>
            <w:tcW w:w="3079"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Юбилейная ул., д. 20</w:t>
            </w:r>
          </w:p>
        </w:tc>
        <w:tc>
          <w:tcPr>
            <w:tcW w:w="2704"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КН:60:02:0031303:429, 3</w:t>
            </w:r>
          </w:p>
        </w:tc>
      </w:tr>
      <w:tr w:rsidR="00AF09AC">
        <w:trPr>
          <w:trHeight w:val="23"/>
        </w:trPr>
        <w:tc>
          <w:tcPr>
            <w:tcW w:w="2721"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Липовая ул., д. 2</w:t>
            </w:r>
          </w:p>
        </w:tc>
        <w:tc>
          <w:tcPr>
            <w:tcW w:w="3079"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 xml:space="preserve">Юбилейная </w:t>
            </w:r>
            <w:r>
              <w:rPr>
                <w:rFonts w:eastAsia="Times New Roman"/>
                <w:b w:val="0"/>
                <w:color w:val="000000"/>
                <w:kern w:val="0"/>
                <w:sz w:val="20"/>
                <w:szCs w:val="20"/>
                <w:u w:val="none"/>
                <w:shd w:val="clear" w:color="auto" w:fill="FFFFFF"/>
                <w:lang w:val="ru" w:eastAsia="ru" w:bidi="ru"/>
              </w:rPr>
              <w:t>ул., д. 21</w:t>
            </w:r>
          </w:p>
        </w:tc>
        <w:tc>
          <w:tcPr>
            <w:tcW w:w="2704"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КН:60:02:0140103:57</w:t>
            </w:r>
          </w:p>
        </w:tc>
      </w:tr>
      <w:tr w:rsidR="00AF09AC">
        <w:trPr>
          <w:trHeight w:val="23"/>
        </w:trPr>
        <w:tc>
          <w:tcPr>
            <w:tcW w:w="2721"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Липовая ул., д. 2 а</w:t>
            </w:r>
          </w:p>
        </w:tc>
        <w:tc>
          <w:tcPr>
            <w:tcW w:w="3079"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Юбилейная ул., д. 22</w:t>
            </w:r>
          </w:p>
        </w:tc>
        <w:tc>
          <w:tcPr>
            <w:tcW w:w="2704"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КН:60:02:0140103:61</w:t>
            </w:r>
          </w:p>
        </w:tc>
      </w:tr>
      <w:tr w:rsidR="00AF09AC">
        <w:trPr>
          <w:trHeight w:val="23"/>
        </w:trPr>
        <w:tc>
          <w:tcPr>
            <w:tcW w:w="2721"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Липовая ул., д. 5</w:t>
            </w:r>
          </w:p>
        </w:tc>
        <w:tc>
          <w:tcPr>
            <w:tcW w:w="3079"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Юбилейная ул., д. 23, кв. 1</w:t>
            </w:r>
          </w:p>
        </w:tc>
        <w:tc>
          <w:tcPr>
            <w:tcW w:w="2704"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КН:60:02:0140103:90</w:t>
            </w:r>
          </w:p>
        </w:tc>
      </w:tr>
      <w:tr w:rsidR="00AF09AC">
        <w:trPr>
          <w:trHeight w:val="23"/>
        </w:trPr>
        <w:tc>
          <w:tcPr>
            <w:tcW w:w="2721"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Липовая ул., д. 6</w:t>
            </w:r>
          </w:p>
        </w:tc>
        <w:tc>
          <w:tcPr>
            <w:tcW w:w="3079"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Юбилейная ул., д. 23, кв. 2</w:t>
            </w:r>
          </w:p>
        </w:tc>
        <w:tc>
          <w:tcPr>
            <w:tcW w:w="2704"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КН:60:02:0140103:91</w:t>
            </w:r>
          </w:p>
        </w:tc>
      </w:tr>
      <w:tr w:rsidR="00AF09AC">
        <w:trPr>
          <w:trHeight w:val="23"/>
        </w:trPr>
        <w:tc>
          <w:tcPr>
            <w:tcW w:w="2721"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Липовая ул., д. 14 а</w:t>
            </w:r>
          </w:p>
        </w:tc>
        <w:tc>
          <w:tcPr>
            <w:tcW w:w="3079"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Юбилейная ул., д. 24</w:t>
            </w:r>
          </w:p>
        </w:tc>
        <w:tc>
          <w:tcPr>
            <w:tcW w:w="2704"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КН:60:02:0140103:92</w:t>
            </w:r>
          </w:p>
        </w:tc>
      </w:tr>
      <w:tr w:rsidR="00AF09AC">
        <w:trPr>
          <w:trHeight w:val="23"/>
        </w:trPr>
        <w:tc>
          <w:tcPr>
            <w:tcW w:w="2721"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Липовая ул., д. 18</w:t>
            </w:r>
          </w:p>
        </w:tc>
        <w:tc>
          <w:tcPr>
            <w:tcW w:w="3079"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Юбилейная ул., д. 25</w:t>
            </w:r>
          </w:p>
        </w:tc>
        <w:tc>
          <w:tcPr>
            <w:tcW w:w="2704"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КН:60:02:0140103:96</w:t>
            </w:r>
          </w:p>
        </w:tc>
      </w:tr>
      <w:tr w:rsidR="00AF09AC">
        <w:trPr>
          <w:trHeight w:val="23"/>
        </w:trPr>
        <w:tc>
          <w:tcPr>
            <w:tcW w:w="2721"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Липовая ул., д. 20</w:t>
            </w:r>
          </w:p>
        </w:tc>
        <w:tc>
          <w:tcPr>
            <w:tcW w:w="3079"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Юбилейная ул., д. 26, кв. 1</w:t>
            </w:r>
          </w:p>
        </w:tc>
        <w:tc>
          <w:tcPr>
            <w:tcW w:w="2704"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КН:60:02:0140103:125</w:t>
            </w:r>
          </w:p>
        </w:tc>
      </w:tr>
      <w:tr w:rsidR="00AF09AC">
        <w:trPr>
          <w:trHeight w:val="23"/>
        </w:trPr>
        <w:tc>
          <w:tcPr>
            <w:tcW w:w="2721"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Львовская ул., д. 2</w:t>
            </w:r>
          </w:p>
        </w:tc>
        <w:tc>
          <w:tcPr>
            <w:tcW w:w="3079"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Юбилейная ул., д. 26,</w:t>
            </w:r>
            <w:r>
              <w:rPr>
                <w:rFonts w:eastAsia="Times New Roman"/>
                <w:b w:val="0"/>
                <w:color w:val="000000"/>
                <w:kern w:val="0"/>
                <w:sz w:val="20"/>
                <w:szCs w:val="20"/>
                <w:u w:val="none"/>
                <w:shd w:val="clear" w:color="auto" w:fill="FFFFFF"/>
                <w:lang w:eastAsia="ru" w:bidi="ru"/>
              </w:rPr>
              <w:t xml:space="preserve"> </w:t>
            </w:r>
            <w:r>
              <w:rPr>
                <w:rFonts w:eastAsia="Times New Roman"/>
                <w:b w:val="0"/>
                <w:color w:val="000000"/>
                <w:kern w:val="0"/>
                <w:sz w:val="20"/>
                <w:szCs w:val="20"/>
                <w:u w:val="none"/>
                <w:shd w:val="clear" w:color="auto" w:fill="FFFFFF"/>
                <w:lang w:val="ru" w:eastAsia="ru" w:bidi="ru"/>
              </w:rPr>
              <w:t>кв. 2</w:t>
            </w:r>
          </w:p>
        </w:tc>
        <w:tc>
          <w:tcPr>
            <w:tcW w:w="2704"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КН:60:02:0140103:187</w:t>
            </w:r>
          </w:p>
        </w:tc>
      </w:tr>
      <w:tr w:rsidR="00AF09AC">
        <w:trPr>
          <w:trHeight w:val="23"/>
        </w:trPr>
        <w:tc>
          <w:tcPr>
            <w:tcW w:w="2721"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Львовская ул.,</w:t>
            </w:r>
            <w:r>
              <w:rPr>
                <w:rFonts w:eastAsia="Times New Roman"/>
                <w:b w:val="0"/>
                <w:color w:val="000000"/>
                <w:kern w:val="0"/>
                <w:sz w:val="20"/>
                <w:szCs w:val="20"/>
                <w:u w:val="none"/>
                <w:shd w:val="clear" w:color="auto" w:fill="FFFFFF"/>
                <w:lang w:val="ru" w:eastAsia="ru" w:bidi="ru"/>
              </w:rPr>
              <w:t xml:space="preserve"> д. 4</w:t>
            </w:r>
          </w:p>
        </w:tc>
        <w:tc>
          <w:tcPr>
            <w:tcW w:w="3079"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Юбилейная ул., д. 27</w:t>
            </w:r>
          </w:p>
        </w:tc>
        <w:tc>
          <w:tcPr>
            <w:tcW w:w="2704"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КН:60:02:0140103:305</w:t>
            </w:r>
          </w:p>
        </w:tc>
      </w:tr>
      <w:tr w:rsidR="00AF09AC">
        <w:trPr>
          <w:trHeight w:val="23"/>
        </w:trPr>
        <w:tc>
          <w:tcPr>
            <w:tcW w:w="2721"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Львовская ул., д. 8</w:t>
            </w:r>
          </w:p>
        </w:tc>
        <w:tc>
          <w:tcPr>
            <w:tcW w:w="3079"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Юбилейная ул., д. 28</w:t>
            </w:r>
          </w:p>
        </w:tc>
        <w:tc>
          <w:tcPr>
            <w:tcW w:w="2704"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КН:60:02:0031303:10</w:t>
            </w:r>
          </w:p>
        </w:tc>
      </w:tr>
      <w:tr w:rsidR="00AF09AC">
        <w:trPr>
          <w:trHeight w:val="23"/>
        </w:trPr>
        <w:tc>
          <w:tcPr>
            <w:tcW w:w="2721"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СНТ Дубровка, ст.19</w:t>
            </w:r>
          </w:p>
        </w:tc>
        <w:tc>
          <w:tcPr>
            <w:tcW w:w="3079"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КН 60:02:0031303:261</w:t>
            </w:r>
          </w:p>
        </w:tc>
        <w:tc>
          <w:tcPr>
            <w:tcW w:w="2704"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КН:60-60/003-60/003/003/2015-890</w:t>
            </w:r>
          </w:p>
        </w:tc>
      </w:tr>
      <w:tr w:rsidR="00AF09AC">
        <w:trPr>
          <w:trHeight w:val="23"/>
        </w:trPr>
        <w:tc>
          <w:tcPr>
            <w:tcW w:w="2721"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60:02:0031303:60</w:t>
            </w:r>
          </w:p>
        </w:tc>
        <w:tc>
          <w:tcPr>
            <w:tcW w:w="3079"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КН 60:02:0031303:448</w:t>
            </w:r>
          </w:p>
        </w:tc>
        <w:tc>
          <w:tcPr>
            <w:tcW w:w="2704"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КН 60:02:0031303:88</w:t>
            </w:r>
          </w:p>
        </w:tc>
      </w:tr>
      <w:tr w:rsidR="00AF09AC">
        <w:trPr>
          <w:trHeight w:val="23"/>
        </w:trPr>
        <w:tc>
          <w:tcPr>
            <w:tcW w:w="2721"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 xml:space="preserve">КН </w:t>
            </w:r>
            <w:r>
              <w:rPr>
                <w:rFonts w:eastAsia="Times New Roman"/>
                <w:b w:val="0"/>
                <w:color w:val="000000"/>
                <w:kern w:val="0"/>
                <w:sz w:val="20"/>
                <w:szCs w:val="20"/>
                <w:u w:val="none"/>
                <w:shd w:val="clear" w:color="auto" w:fill="FFFFFF"/>
                <w:lang w:val="ru" w:eastAsia="ru" w:bidi="ru"/>
              </w:rPr>
              <w:t>60:02:0031303:85</w:t>
            </w:r>
          </w:p>
        </w:tc>
        <w:tc>
          <w:tcPr>
            <w:tcW w:w="3079"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КН 60:02:0031303:99</w:t>
            </w:r>
          </w:p>
        </w:tc>
        <w:tc>
          <w:tcPr>
            <w:tcW w:w="2704"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КН 60:02:0031303:81</w:t>
            </w:r>
          </w:p>
        </w:tc>
      </w:tr>
      <w:tr w:rsidR="00AF09AC">
        <w:trPr>
          <w:trHeight w:val="23"/>
        </w:trPr>
        <w:tc>
          <w:tcPr>
            <w:tcW w:w="2721"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КН 60:02:0031303:364</w:t>
            </w:r>
          </w:p>
        </w:tc>
        <w:tc>
          <w:tcPr>
            <w:tcW w:w="3079"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КН 60:02:0031303:14</w:t>
            </w:r>
          </w:p>
        </w:tc>
        <w:tc>
          <w:tcPr>
            <w:tcW w:w="2704"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КН 60:02:0031303:114</w:t>
            </w:r>
          </w:p>
        </w:tc>
      </w:tr>
      <w:tr w:rsidR="00AF09AC">
        <w:trPr>
          <w:trHeight w:val="23"/>
        </w:trPr>
        <w:tc>
          <w:tcPr>
            <w:tcW w:w="2721"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Дачная ул., д. 21</w:t>
            </w:r>
          </w:p>
        </w:tc>
        <w:tc>
          <w:tcPr>
            <w:tcW w:w="3079" w:type="dxa"/>
            <w:tcBorders>
              <w:tl2br w:val="nil"/>
              <w:tr2bl w:val="nil"/>
            </w:tcBorders>
            <w:shd w:val="clear" w:color="auto" w:fill="FFFFFF"/>
            <w:vAlign w:val="center"/>
          </w:tcPr>
          <w:p w:rsidR="00AF09AC" w:rsidRDefault="00AF09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p>
        </w:tc>
        <w:tc>
          <w:tcPr>
            <w:tcW w:w="2704" w:type="dxa"/>
            <w:tcBorders>
              <w:tl2br w:val="nil"/>
              <w:tr2bl w:val="nil"/>
            </w:tcBorders>
            <w:shd w:val="clear" w:color="auto" w:fill="FFFFFF"/>
            <w:vAlign w:val="center"/>
          </w:tcPr>
          <w:p w:rsidR="00AF09AC" w:rsidRDefault="00AF09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p>
        </w:tc>
      </w:tr>
      <w:tr w:rsidR="00AF09AC">
        <w:trPr>
          <w:trHeight w:val="23"/>
        </w:trPr>
        <w:tc>
          <w:tcPr>
            <w:tcW w:w="8504" w:type="dxa"/>
            <w:gridSpan w:val="3"/>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Cs/>
                <w:sz w:val="20"/>
                <w:szCs w:val="20"/>
                <w:u w:val="none"/>
                <w:lang w:val="ru" w:eastAsia="ru"/>
              </w:rPr>
            </w:pPr>
            <w:r>
              <w:rPr>
                <w:rFonts w:eastAsia="Times New Roman"/>
                <w:bCs/>
                <w:color w:val="000000"/>
                <w:kern w:val="0"/>
                <w:sz w:val="20"/>
                <w:szCs w:val="20"/>
                <w:u w:val="none"/>
                <w:shd w:val="clear" w:color="auto" w:fill="FFFFFF"/>
                <w:lang w:val="ru" w:eastAsia="ru" w:bidi="ru"/>
              </w:rPr>
              <w:t>д. Рыканово</w:t>
            </w:r>
          </w:p>
        </w:tc>
      </w:tr>
      <w:tr w:rsidR="00AF09AC">
        <w:trPr>
          <w:trHeight w:val="23"/>
        </w:trPr>
        <w:tc>
          <w:tcPr>
            <w:tcW w:w="2721"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bidi="ru"/>
              </w:rPr>
            </w:pPr>
            <w:r>
              <w:rPr>
                <w:rFonts w:eastAsia="Times New Roman"/>
                <w:b w:val="0"/>
                <w:color w:val="000000"/>
                <w:kern w:val="0"/>
                <w:sz w:val="20"/>
                <w:szCs w:val="20"/>
                <w:u w:val="none"/>
                <w:shd w:val="clear" w:color="auto" w:fill="FFFFFF"/>
                <w:lang w:val="ru" w:eastAsia="ru" w:bidi="ru"/>
              </w:rPr>
              <w:t>Дворовая уд., д, 1</w:t>
            </w:r>
          </w:p>
        </w:tc>
        <w:tc>
          <w:tcPr>
            <w:tcW w:w="3079"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Низовая Сельская ул., д. 8</w:t>
            </w:r>
          </w:p>
        </w:tc>
        <w:tc>
          <w:tcPr>
            <w:tcW w:w="2704"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Широкая ул., д. 3</w:t>
            </w:r>
          </w:p>
        </w:tc>
      </w:tr>
      <w:tr w:rsidR="00AF09AC">
        <w:trPr>
          <w:trHeight w:val="23"/>
        </w:trPr>
        <w:tc>
          <w:tcPr>
            <w:tcW w:w="2721"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rPr>
            </w:pPr>
            <w:r>
              <w:rPr>
                <w:rFonts w:eastAsia="Times New Roman"/>
                <w:b w:val="0"/>
                <w:color w:val="000000"/>
                <w:kern w:val="0"/>
                <w:sz w:val="20"/>
                <w:szCs w:val="20"/>
                <w:u w:val="none"/>
                <w:shd w:val="clear" w:color="auto" w:fill="FFFFFF"/>
                <w:lang w:val="ru" w:eastAsia="ru" w:bidi="ru"/>
              </w:rPr>
              <w:t>Дворовая уд., д. 3</w:t>
            </w:r>
          </w:p>
        </w:tc>
        <w:tc>
          <w:tcPr>
            <w:tcW w:w="3079"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 xml:space="preserve">Низовая Сельская </w:t>
            </w:r>
            <w:r>
              <w:rPr>
                <w:rFonts w:eastAsia="Times New Roman"/>
                <w:b w:val="0"/>
                <w:color w:val="000000"/>
                <w:kern w:val="0"/>
                <w:sz w:val="20"/>
                <w:szCs w:val="20"/>
                <w:u w:val="none"/>
                <w:shd w:val="clear" w:color="auto" w:fill="FFFFFF"/>
                <w:lang w:val="ru" w:eastAsia="ru" w:bidi="ru"/>
              </w:rPr>
              <w:t>ул., д. И</w:t>
            </w:r>
          </w:p>
        </w:tc>
        <w:tc>
          <w:tcPr>
            <w:tcW w:w="2704"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Широкая ул., д. 4</w:t>
            </w:r>
          </w:p>
        </w:tc>
      </w:tr>
      <w:tr w:rsidR="00AF09AC">
        <w:trPr>
          <w:trHeight w:val="23"/>
        </w:trPr>
        <w:tc>
          <w:tcPr>
            <w:tcW w:w="2721"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rPr>
            </w:pPr>
            <w:r>
              <w:rPr>
                <w:rFonts w:eastAsia="Times New Roman"/>
                <w:b w:val="0"/>
                <w:color w:val="000000"/>
                <w:kern w:val="0"/>
                <w:sz w:val="20"/>
                <w:szCs w:val="20"/>
                <w:u w:val="none"/>
                <w:shd w:val="clear" w:color="auto" w:fill="FFFFFF"/>
                <w:lang w:val="ru" w:eastAsia="ru" w:bidi="ru"/>
              </w:rPr>
              <w:t>Дворовая уд., д. 8</w:t>
            </w:r>
          </w:p>
        </w:tc>
        <w:tc>
          <w:tcPr>
            <w:tcW w:w="3079"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Низовая Сельская ул., Д. И а</w:t>
            </w:r>
          </w:p>
        </w:tc>
        <w:tc>
          <w:tcPr>
            <w:tcW w:w="2704"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Широкая ул., д. 5</w:t>
            </w:r>
          </w:p>
        </w:tc>
      </w:tr>
      <w:tr w:rsidR="00AF09AC">
        <w:trPr>
          <w:trHeight w:val="23"/>
        </w:trPr>
        <w:tc>
          <w:tcPr>
            <w:tcW w:w="2721"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rPr>
            </w:pPr>
            <w:r>
              <w:rPr>
                <w:rFonts w:eastAsia="Times New Roman"/>
                <w:b w:val="0"/>
                <w:color w:val="000000"/>
                <w:kern w:val="0"/>
                <w:sz w:val="20"/>
                <w:szCs w:val="20"/>
                <w:u w:val="none"/>
                <w:shd w:val="clear" w:color="auto" w:fill="FFFFFF"/>
                <w:lang w:val="ru" w:eastAsia="ru" w:bidi="ru"/>
              </w:rPr>
              <w:t>Дворовая ул., д. 11 а</w:t>
            </w:r>
          </w:p>
        </w:tc>
        <w:tc>
          <w:tcPr>
            <w:tcW w:w="3079"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Н</w:t>
            </w:r>
            <w:r>
              <w:rPr>
                <w:rFonts w:eastAsia="Times New Roman"/>
                <w:b w:val="0"/>
                <w:color w:val="000000"/>
                <w:kern w:val="0"/>
                <w:sz w:val="20"/>
                <w:szCs w:val="20"/>
                <w:u w:val="none"/>
                <w:shd w:val="clear" w:color="auto" w:fill="FFFFFF"/>
                <w:lang w:eastAsia="ru" w:bidi="ru"/>
              </w:rPr>
              <w:t>икитинский</w:t>
            </w:r>
            <w:r>
              <w:rPr>
                <w:rFonts w:eastAsia="Times New Roman"/>
                <w:b w:val="0"/>
                <w:color w:val="000000"/>
                <w:kern w:val="0"/>
                <w:sz w:val="20"/>
                <w:szCs w:val="20"/>
                <w:u w:val="none"/>
                <w:shd w:val="clear" w:color="auto" w:fill="FFFFFF"/>
                <w:lang w:val="ru" w:eastAsia="ru" w:bidi="ru"/>
              </w:rPr>
              <w:t xml:space="preserve"> пер., д. 2</w:t>
            </w:r>
          </w:p>
        </w:tc>
        <w:tc>
          <w:tcPr>
            <w:tcW w:w="2704"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Широкая ул., д. 8</w:t>
            </w:r>
          </w:p>
        </w:tc>
      </w:tr>
      <w:tr w:rsidR="00AF09AC">
        <w:trPr>
          <w:trHeight w:val="23"/>
        </w:trPr>
        <w:tc>
          <w:tcPr>
            <w:tcW w:w="2721"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rPr>
            </w:pPr>
            <w:r>
              <w:rPr>
                <w:rFonts w:eastAsia="Times New Roman"/>
                <w:b w:val="0"/>
                <w:color w:val="000000"/>
                <w:kern w:val="0"/>
                <w:sz w:val="20"/>
                <w:szCs w:val="20"/>
                <w:u w:val="none"/>
                <w:shd w:val="clear" w:color="auto" w:fill="FFFFFF"/>
                <w:lang w:val="ru" w:eastAsia="ru" w:bidi="ru"/>
              </w:rPr>
              <w:t>Лазаревская ул., д. 6</w:t>
            </w:r>
          </w:p>
        </w:tc>
        <w:tc>
          <w:tcPr>
            <w:tcW w:w="3079"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Причальная ул., д, 3 а</w:t>
            </w:r>
          </w:p>
        </w:tc>
        <w:tc>
          <w:tcPr>
            <w:tcW w:w="2704"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Широкая ул., д. 9</w:t>
            </w:r>
          </w:p>
        </w:tc>
      </w:tr>
      <w:tr w:rsidR="00AF09AC">
        <w:trPr>
          <w:trHeight w:val="23"/>
        </w:trPr>
        <w:tc>
          <w:tcPr>
            <w:tcW w:w="2721"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rPr>
            </w:pPr>
            <w:r>
              <w:rPr>
                <w:rFonts w:eastAsia="Times New Roman"/>
                <w:b w:val="0"/>
                <w:color w:val="000000"/>
                <w:kern w:val="0"/>
                <w:sz w:val="20"/>
                <w:szCs w:val="20"/>
                <w:u w:val="none"/>
                <w:shd w:val="clear" w:color="auto" w:fill="FFFFFF"/>
                <w:lang w:val="ru" w:eastAsia="ru" w:bidi="ru"/>
              </w:rPr>
              <w:t>Лазаревский пер., д. 2</w:t>
            </w:r>
          </w:p>
        </w:tc>
        <w:tc>
          <w:tcPr>
            <w:tcW w:w="3079"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Центральная Рыкановская ул., д. 2</w:t>
            </w:r>
          </w:p>
        </w:tc>
        <w:tc>
          <w:tcPr>
            <w:tcW w:w="2704"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Широкая ул., д. 11</w:t>
            </w:r>
          </w:p>
        </w:tc>
      </w:tr>
      <w:tr w:rsidR="00AF09AC">
        <w:trPr>
          <w:trHeight w:val="23"/>
        </w:trPr>
        <w:tc>
          <w:tcPr>
            <w:tcW w:w="2721"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rPr>
            </w:pPr>
            <w:r>
              <w:rPr>
                <w:rFonts w:eastAsia="Times New Roman"/>
                <w:b w:val="0"/>
                <w:color w:val="000000"/>
                <w:kern w:val="0"/>
                <w:sz w:val="20"/>
                <w:szCs w:val="20"/>
                <w:u w:val="none"/>
                <w:shd w:val="clear" w:color="auto" w:fill="FFFFFF"/>
                <w:lang w:val="ru" w:eastAsia="ru" w:bidi="ru"/>
              </w:rPr>
              <w:t>Набережная ул., д. 1</w:t>
            </w:r>
          </w:p>
        </w:tc>
        <w:tc>
          <w:tcPr>
            <w:tcW w:w="3079"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Центральная Рыкановская ул., д. 5</w:t>
            </w:r>
          </w:p>
        </w:tc>
        <w:tc>
          <w:tcPr>
            <w:tcW w:w="2704"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Широкая ул., д. 15</w:t>
            </w:r>
          </w:p>
        </w:tc>
      </w:tr>
      <w:tr w:rsidR="00AF09AC">
        <w:trPr>
          <w:trHeight w:val="23"/>
        </w:trPr>
        <w:tc>
          <w:tcPr>
            <w:tcW w:w="2721"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rPr>
            </w:pPr>
            <w:r>
              <w:rPr>
                <w:rFonts w:eastAsia="Times New Roman"/>
                <w:b w:val="0"/>
                <w:color w:val="000000"/>
                <w:kern w:val="0"/>
                <w:sz w:val="20"/>
                <w:szCs w:val="20"/>
                <w:u w:val="none"/>
                <w:shd w:val="clear" w:color="auto" w:fill="FFFFFF"/>
                <w:lang w:val="ru" w:eastAsia="ru" w:bidi="ru"/>
              </w:rPr>
              <w:t>Набережная ул., д. 2</w:t>
            </w:r>
          </w:p>
        </w:tc>
        <w:tc>
          <w:tcPr>
            <w:tcW w:w="3079"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Центральная Рыкановская ул., д. 7</w:t>
            </w:r>
          </w:p>
        </w:tc>
        <w:tc>
          <w:tcPr>
            <w:tcW w:w="2704"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Широкая ул., д. 17</w:t>
            </w:r>
          </w:p>
        </w:tc>
      </w:tr>
      <w:tr w:rsidR="00AF09AC">
        <w:trPr>
          <w:trHeight w:val="23"/>
        </w:trPr>
        <w:tc>
          <w:tcPr>
            <w:tcW w:w="2721"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rPr>
            </w:pPr>
            <w:r>
              <w:rPr>
                <w:rFonts w:eastAsia="Times New Roman"/>
                <w:b w:val="0"/>
                <w:color w:val="000000"/>
                <w:kern w:val="0"/>
                <w:sz w:val="20"/>
                <w:szCs w:val="20"/>
                <w:u w:val="none"/>
                <w:shd w:val="clear" w:color="auto" w:fill="FFFFFF"/>
                <w:lang w:val="ru" w:eastAsia="ru" w:bidi="ru"/>
              </w:rPr>
              <w:t>Набережная ул., д. 8</w:t>
            </w:r>
          </w:p>
        </w:tc>
        <w:tc>
          <w:tcPr>
            <w:tcW w:w="3079"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Центральная Рыкановская ул., д.</w:t>
            </w:r>
            <w:r>
              <w:rPr>
                <w:rFonts w:eastAsia="Times New Roman"/>
                <w:b w:val="0"/>
                <w:color w:val="000000"/>
                <w:kern w:val="0"/>
                <w:sz w:val="20"/>
                <w:szCs w:val="20"/>
                <w:u w:val="none"/>
                <w:shd w:val="clear" w:color="auto" w:fill="FFFFFF"/>
                <w:lang w:val="ru" w:eastAsia="ru" w:bidi="ru"/>
              </w:rPr>
              <w:t xml:space="preserve"> 9</w:t>
            </w:r>
          </w:p>
        </w:tc>
        <w:tc>
          <w:tcPr>
            <w:tcW w:w="2704"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Широкая ул., д. 18</w:t>
            </w:r>
          </w:p>
        </w:tc>
      </w:tr>
      <w:tr w:rsidR="00AF09AC">
        <w:trPr>
          <w:trHeight w:val="23"/>
        </w:trPr>
        <w:tc>
          <w:tcPr>
            <w:tcW w:w="2721"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rPr>
            </w:pPr>
            <w:r>
              <w:rPr>
                <w:rFonts w:eastAsia="Times New Roman"/>
                <w:b w:val="0"/>
                <w:color w:val="000000"/>
                <w:kern w:val="0"/>
                <w:sz w:val="20"/>
                <w:szCs w:val="20"/>
                <w:u w:val="none"/>
                <w:shd w:val="clear" w:color="auto" w:fill="FFFFFF"/>
                <w:lang w:val="ru" w:eastAsia="ru" w:bidi="ru"/>
              </w:rPr>
              <w:t>Набережная ул., д. 10</w:t>
            </w:r>
          </w:p>
        </w:tc>
        <w:tc>
          <w:tcPr>
            <w:tcW w:w="3079"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Центральная Рыкановская ул., д. 12</w:t>
            </w:r>
          </w:p>
        </w:tc>
        <w:tc>
          <w:tcPr>
            <w:tcW w:w="2704"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Широкая ул., д. 19, кв. 1</w:t>
            </w:r>
          </w:p>
        </w:tc>
      </w:tr>
      <w:tr w:rsidR="00AF09AC">
        <w:trPr>
          <w:trHeight w:val="23"/>
        </w:trPr>
        <w:tc>
          <w:tcPr>
            <w:tcW w:w="2721"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rPr>
            </w:pPr>
            <w:r>
              <w:rPr>
                <w:rFonts w:eastAsia="Times New Roman"/>
                <w:b w:val="0"/>
                <w:color w:val="000000"/>
                <w:kern w:val="0"/>
                <w:sz w:val="20"/>
                <w:szCs w:val="20"/>
                <w:u w:val="none"/>
                <w:shd w:val="clear" w:color="auto" w:fill="FFFFFF"/>
                <w:lang w:val="ru" w:eastAsia="ru" w:bidi="ru"/>
              </w:rPr>
              <w:t>Набережная ул., д, 1 б</w:t>
            </w:r>
          </w:p>
        </w:tc>
        <w:tc>
          <w:tcPr>
            <w:tcW w:w="3079"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Центральная Рыкановская ул., д. 13</w:t>
            </w:r>
          </w:p>
        </w:tc>
        <w:tc>
          <w:tcPr>
            <w:tcW w:w="2704"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Широкая ул., д, 19, кв.</w:t>
            </w:r>
            <w:r>
              <w:rPr>
                <w:rFonts w:eastAsia="Times New Roman"/>
                <w:b w:val="0"/>
                <w:color w:val="000000"/>
                <w:kern w:val="0"/>
                <w:sz w:val="20"/>
                <w:szCs w:val="20"/>
                <w:u w:val="none"/>
                <w:shd w:val="clear" w:color="auto" w:fill="FFFFFF"/>
                <w:lang w:eastAsia="ru" w:bidi="ru"/>
              </w:rPr>
              <w:t xml:space="preserve"> </w:t>
            </w:r>
            <w:r>
              <w:rPr>
                <w:rFonts w:eastAsia="Times New Roman"/>
                <w:b w:val="0"/>
                <w:color w:val="000000"/>
                <w:kern w:val="0"/>
                <w:sz w:val="20"/>
                <w:szCs w:val="20"/>
                <w:u w:val="none"/>
                <w:shd w:val="clear" w:color="auto" w:fill="FFFFFF"/>
                <w:lang w:val="ru" w:eastAsia="ru" w:bidi="ru"/>
              </w:rPr>
              <w:t>2</w:t>
            </w:r>
          </w:p>
        </w:tc>
      </w:tr>
      <w:tr w:rsidR="00AF09AC">
        <w:trPr>
          <w:trHeight w:val="23"/>
        </w:trPr>
        <w:tc>
          <w:tcPr>
            <w:tcW w:w="2721"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Низовая Сельская ул..</w:t>
            </w:r>
          </w:p>
        </w:tc>
        <w:tc>
          <w:tcPr>
            <w:tcW w:w="3079"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Широкая ул., д. 1 б</w:t>
            </w:r>
          </w:p>
        </w:tc>
        <w:tc>
          <w:tcPr>
            <w:tcW w:w="2704"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Широкая ул., д, 21 а</w:t>
            </w:r>
          </w:p>
        </w:tc>
      </w:tr>
      <w:tr w:rsidR="00AF09AC">
        <w:trPr>
          <w:trHeight w:val="23"/>
        </w:trPr>
        <w:tc>
          <w:tcPr>
            <w:tcW w:w="2721"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Низовая Сельская ул., д. 1 а</w:t>
            </w:r>
          </w:p>
        </w:tc>
        <w:tc>
          <w:tcPr>
            <w:tcW w:w="3079"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Широкая ул., д, 2 а</w:t>
            </w:r>
          </w:p>
        </w:tc>
        <w:tc>
          <w:tcPr>
            <w:tcW w:w="2704"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КН:60:02:0073801:282</w:t>
            </w:r>
          </w:p>
        </w:tc>
      </w:tr>
      <w:tr w:rsidR="00AF09AC">
        <w:trPr>
          <w:trHeight w:val="23"/>
        </w:trPr>
        <w:tc>
          <w:tcPr>
            <w:tcW w:w="2721"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Низовая Сельская ул., д. 7</w:t>
            </w:r>
          </w:p>
        </w:tc>
        <w:tc>
          <w:tcPr>
            <w:tcW w:w="3079" w:type="dxa"/>
            <w:tcBorders>
              <w:tl2br w:val="nil"/>
              <w:tr2bl w:val="nil"/>
            </w:tcBorders>
            <w:shd w:val="clear" w:color="auto" w:fill="FFFFFF"/>
            <w:vAlign w:val="center"/>
          </w:tcPr>
          <w:p w:rsidR="00AF09AC" w:rsidRDefault="00AF09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p>
        </w:tc>
        <w:tc>
          <w:tcPr>
            <w:tcW w:w="2704" w:type="dxa"/>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b w:val="0"/>
                <w:sz w:val="20"/>
                <w:szCs w:val="20"/>
                <w:u w:val="none"/>
                <w:lang w:val="ru" w:eastAsia="ru"/>
              </w:rPr>
            </w:pPr>
            <w:r>
              <w:rPr>
                <w:rFonts w:eastAsia="Times New Roman"/>
                <w:b w:val="0"/>
                <w:color w:val="000000"/>
                <w:kern w:val="0"/>
                <w:sz w:val="20"/>
                <w:szCs w:val="20"/>
                <w:u w:val="none"/>
                <w:shd w:val="clear" w:color="auto" w:fill="FFFFFF"/>
                <w:lang w:val="ru" w:eastAsia="ru" w:bidi="ru"/>
              </w:rPr>
              <w:t>Дворовая ул., д. 1</w:t>
            </w:r>
          </w:p>
        </w:tc>
      </w:tr>
      <w:tr w:rsidR="00AF09AC">
        <w:trPr>
          <w:trHeight w:val="23"/>
        </w:trPr>
        <w:tc>
          <w:tcPr>
            <w:tcW w:w="8504" w:type="dxa"/>
            <w:gridSpan w:val="3"/>
            <w:tcBorders>
              <w:tl2br w:val="nil"/>
              <w:tr2bl w:val="nil"/>
            </w:tcBorders>
            <w:shd w:val="clear" w:color="auto" w:fill="FFFFFF"/>
            <w:vAlign w:val="center"/>
          </w:tcPr>
          <w:p w:rsidR="00AF09AC" w:rsidRDefault="009625AC">
            <w:pPr>
              <w:pStyle w:val="aff3"/>
              <w:keepNext w:val="0"/>
              <w:keepLines w:val="0"/>
              <w:widowControl w:val="0"/>
              <w:shd w:val="clear" w:color="auto" w:fill="FFFFFF"/>
              <w:spacing w:line="200" w:lineRule="exact"/>
              <w:jc w:val="center"/>
              <w:rPr>
                <w:rFonts w:eastAsia="Times New Roman"/>
                <w:bCs/>
                <w:color w:val="000000"/>
                <w:kern w:val="0"/>
                <w:sz w:val="20"/>
                <w:szCs w:val="20"/>
                <w:u w:val="none"/>
                <w:shd w:val="clear" w:color="auto" w:fill="FFFFFF"/>
                <w:lang w:eastAsia="ru" w:bidi="ru"/>
              </w:rPr>
            </w:pPr>
            <w:r>
              <w:rPr>
                <w:rFonts w:eastAsia="Times New Roman"/>
                <w:bCs/>
                <w:color w:val="000000"/>
                <w:kern w:val="0"/>
                <w:sz w:val="20"/>
                <w:szCs w:val="20"/>
                <w:u w:val="none"/>
                <w:shd w:val="clear" w:color="auto" w:fill="FFFFFF"/>
                <w:lang w:eastAsia="ru" w:bidi="ru"/>
              </w:rPr>
              <w:t>д. Фотьево</w:t>
            </w:r>
          </w:p>
        </w:tc>
      </w:tr>
      <w:tr w:rsidR="00AF09AC">
        <w:trPr>
          <w:trHeight w:val="23"/>
        </w:trPr>
        <w:tc>
          <w:tcPr>
            <w:tcW w:w="2721"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Благодарный пер., д. 1</w:t>
            </w:r>
          </w:p>
        </w:tc>
        <w:tc>
          <w:tcPr>
            <w:tcW w:w="3079"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Озерная ул., д. 6</w:t>
            </w:r>
          </w:p>
        </w:tc>
        <w:tc>
          <w:tcPr>
            <w:tcW w:w="2704"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Центральная ул., д. 60</w:t>
            </w:r>
          </w:p>
        </w:tc>
      </w:tr>
      <w:tr w:rsidR="00AF09AC">
        <w:trPr>
          <w:trHeight w:val="23"/>
        </w:trPr>
        <w:tc>
          <w:tcPr>
            <w:tcW w:w="2721"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Благодарный пер., д. 1А</w:t>
            </w:r>
          </w:p>
        </w:tc>
        <w:tc>
          <w:tcPr>
            <w:tcW w:w="3079"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Озерная ул., д. 8</w:t>
            </w:r>
          </w:p>
        </w:tc>
        <w:tc>
          <w:tcPr>
            <w:tcW w:w="2704"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 xml:space="preserve">Центральная ул., </w:t>
            </w:r>
            <w:r>
              <w:rPr>
                <w:rFonts w:eastAsia="Times New Roman"/>
                <w:b w:val="0"/>
                <w:color w:val="000000"/>
                <w:kern w:val="0"/>
                <w:sz w:val="20"/>
                <w:szCs w:val="20"/>
                <w:u w:val="none"/>
                <w:shd w:val="clear" w:color="auto" w:fill="FFFFFF"/>
                <w:lang w:val="ru" w:eastAsia="ru" w:bidi="ru"/>
              </w:rPr>
              <w:t>д. 61</w:t>
            </w:r>
          </w:p>
        </w:tc>
      </w:tr>
      <w:tr w:rsidR="00AF09AC">
        <w:trPr>
          <w:trHeight w:val="23"/>
        </w:trPr>
        <w:tc>
          <w:tcPr>
            <w:tcW w:w="2721"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Благодарный пер., д. 2</w:t>
            </w:r>
          </w:p>
        </w:tc>
        <w:tc>
          <w:tcPr>
            <w:tcW w:w="3079"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Озерная ул„ д. 10, кв. 1</w:t>
            </w:r>
          </w:p>
        </w:tc>
        <w:tc>
          <w:tcPr>
            <w:tcW w:w="2704"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Центральная ул., д. 62</w:t>
            </w:r>
          </w:p>
        </w:tc>
      </w:tr>
      <w:tr w:rsidR="00AF09AC">
        <w:trPr>
          <w:trHeight w:val="23"/>
        </w:trPr>
        <w:tc>
          <w:tcPr>
            <w:tcW w:w="2721"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Благодарный пер., д. 3</w:t>
            </w:r>
          </w:p>
        </w:tc>
        <w:tc>
          <w:tcPr>
            <w:tcW w:w="3079"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Озерная ул., д. 10, кв, 2</w:t>
            </w:r>
          </w:p>
        </w:tc>
        <w:tc>
          <w:tcPr>
            <w:tcW w:w="2704"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Центральная ул., д. 63</w:t>
            </w:r>
          </w:p>
        </w:tc>
      </w:tr>
      <w:tr w:rsidR="00AF09AC">
        <w:trPr>
          <w:trHeight w:val="23"/>
        </w:trPr>
        <w:tc>
          <w:tcPr>
            <w:tcW w:w="2721"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Благодарный пер., д. 4</w:t>
            </w:r>
          </w:p>
        </w:tc>
        <w:tc>
          <w:tcPr>
            <w:tcW w:w="3079"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Озерная ул., д. 12</w:t>
            </w:r>
          </w:p>
        </w:tc>
        <w:tc>
          <w:tcPr>
            <w:tcW w:w="2704"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Центральная ул., д. 64</w:t>
            </w:r>
          </w:p>
        </w:tc>
      </w:tr>
      <w:tr w:rsidR="00AF09AC">
        <w:trPr>
          <w:trHeight w:val="23"/>
        </w:trPr>
        <w:tc>
          <w:tcPr>
            <w:tcW w:w="2721"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Зеленый пер., д. 1</w:t>
            </w:r>
          </w:p>
        </w:tc>
        <w:tc>
          <w:tcPr>
            <w:tcW w:w="3079"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Озерная ул., д. 15А</w:t>
            </w:r>
          </w:p>
        </w:tc>
        <w:tc>
          <w:tcPr>
            <w:tcW w:w="2704"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Центральная ул., д. 64А</w:t>
            </w:r>
          </w:p>
        </w:tc>
      </w:tr>
      <w:tr w:rsidR="00AF09AC">
        <w:trPr>
          <w:trHeight w:val="23"/>
        </w:trPr>
        <w:tc>
          <w:tcPr>
            <w:tcW w:w="2721"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Зеленый пер., д. 2</w:t>
            </w:r>
          </w:p>
        </w:tc>
        <w:tc>
          <w:tcPr>
            <w:tcW w:w="3079"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Озерная ул., д. 17</w:t>
            </w:r>
          </w:p>
        </w:tc>
        <w:tc>
          <w:tcPr>
            <w:tcW w:w="2704"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Центральная ул., д. 65</w:t>
            </w:r>
          </w:p>
        </w:tc>
      </w:tr>
      <w:tr w:rsidR="00AF09AC">
        <w:trPr>
          <w:trHeight w:val="23"/>
        </w:trPr>
        <w:tc>
          <w:tcPr>
            <w:tcW w:w="2721"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Зеленый пер., д. 4</w:t>
            </w:r>
          </w:p>
        </w:tc>
        <w:tc>
          <w:tcPr>
            <w:tcW w:w="3079"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Озерная ул., д. 18</w:t>
            </w:r>
          </w:p>
        </w:tc>
        <w:tc>
          <w:tcPr>
            <w:tcW w:w="2704"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Центральная ул., д. 66</w:t>
            </w:r>
          </w:p>
        </w:tc>
      </w:tr>
      <w:tr w:rsidR="00AF09AC">
        <w:trPr>
          <w:trHeight w:val="23"/>
        </w:trPr>
        <w:tc>
          <w:tcPr>
            <w:tcW w:w="2721"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Луговой пер., д. 2</w:t>
            </w:r>
          </w:p>
        </w:tc>
        <w:tc>
          <w:tcPr>
            <w:tcW w:w="3079"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Озерная ул., д. 19</w:t>
            </w:r>
          </w:p>
        </w:tc>
        <w:tc>
          <w:tcPr>
            <w:tcW w:w="2704"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Центральная ул., д. 67</w:t>
            </w:r>
          </w:p>
        </w:tc>
      </w:tr>
      <w:tr w:rsidR="00AF09AC">
        <w:trPr>
          <w:trHeight w:val="23"/>
        </w:trPr>
        <w:tc>
          <w:tcPr>
            <w:tcW w:w="2721"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Луговой пер., д. 3</w:t>
            </w:r>
          </w:p>
        </w:tc>
        <w:tc>
          <w:tcPr>
            <w:tcW w:w="3079"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Озерная ул., д. 21</w:t>
            </w:r>
          </w:p>
        </w:tc>
        <w:tc>
          <w:tcPr>
            <w:tcW w:w="2704"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Центральная ул., д. 68</w:t>
            </w:r>
          </w:p>
        </w:tc>
      </w:tr>
      <w:tr w:rsidR="00AF09AC">
        <w:trPr>
          <w:trHeight w:val="23"/>
        </w:trPr>
        <w:tc>
          <w:tcPr>
            <w:tcW w:w="2721"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Мира пер., д. 1</w:t>
            </w:r>
          </w:p>
        </w:tc>
        <w:tc>
          <w:tcPr>
            <w:tcW w:w="3079"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Полевая ул., д. 2</w:t>
            </w:r>
          </w:p>
        </w:tc>
        <w:tc>
          <w:tcPr>
            <w:tcW w:w="2704"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Центральная ул., д. 69</w:t>
            </w:r>
          </w:p>
        </w:tc>
      </w:tr>
      <w:tr w:rsidR="00AF09AC">
        <w:trPr>
          <w:trHeight w:val="23"/>
        </w:trPr>
        <w:tc>
          <w:tcPr>
            <w:tcW w:w="2721"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Мира пер., д. 2</w:t>
            </w:r>
          </w:p>
        </w:tc>
        <w:tc>
          <w:tcPr>
            <w:tcW w:w="3079"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Полевая ул., д. 3</w:t>
            </w:r>
          </w:p>
        </w:tc>
        <w:tc>
          <w:tcPr>
            <w:tcW w:w="2704"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Центральная ул., д. 70</w:t>
            </w:r>
          </w:p>
        </w:tc>
      </w:tr>
      <w:tr w:rsidR="00AF09AC">
        <w:trPr>
          <w:trHeight w:val="23"/>
        </w:trPr>
        <w:tc>
          <w:tcPr>
            <w:tcW w:w="2721"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Мира пер., д. 3</w:t>
            </w:r>
          </w:p>
        </w:tc>
        <w:tc>
          <w:tcPr>
            <w:tcW w:w="3079"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Полевая ул., д. 4</w:t>
            </w:r>
          </w:p>
        </w:tc>
        <w:tc>
          <w:tcPr>
            <w:tcW w:w="2704"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Центральная ул., д. 71</w:t>
            </w:r>
          </w:p>
        </w:tc>
      </w:tr>
      <w:tr w:rsidR="00AF09AC">
        <w:trPr>
          <w:trHeight w:val="23"/>
        </w:trPr>
        <w:tc>
          <w:tcPr>
            <w:tcW w:w="2721"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Мира пер., д. 5</w:t>
            </w:r>
          </w:p>
        </w:tc>
        <w:tc>
          <w:tcPr>
            <w:tcW w:w="3079"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Полевая ул., д. 7</w:t>
            </w:r>
          </w:p>
        </w:tc>
        <w:tc>
          <w:tcPr>
            <w:tcW w:w="2704"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Центральная ул., д. 72</w:t>
            </w:r>
          </w:p>
        </w:tc>
      </w:tr>
      <w:tr w:rsidR="00AF09AC">
        <w:trPr>
          <w:trHeight w:val="23"/>
        </w:trPr>
        <w:tc>
          <w:tcPr>
            <w:tcW w:w="2721"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Мира пер,, д. 6</w:t>
            </w:r>
          </w:p>
        </w:tc>
        <w:tc>
          <w:tcPr>
            <w:tcW w:w="3079"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Полевая ул., д. 8</w:t>
            </w:r>
          </w:p>
        </w:tc>
        <w:tc>
          <w:tcPr>
            <w:tcW w:w="2704"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Центральная ул., д. 73</w:t>
            </w:r>
          </w:p>
        </w:tc>
      </w:tr>
      <w:tr w:rsidR="00AF09AC">
        <w:trPr>
          <w:trHeight w:val="23"/>
        </w:trPr>
        <w:tc>
          <w:tcPr>
            <w:tcW w:w="2721"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Мира пер,, д. 7</w:t>
            </w:r>
          </w:p>
        </w:tc>
        <w:tc>
          <w:tcPr>
            <w:tcW w:w="3079"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Полевая ул., д. 9</w:t>
            </w:r>
          </w:p>
        </w:tc>
        <w:tc>
          <w:tcPr>
            <w:tcW w:w="2704"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Центральная ул., д. 74</w:t>
            </w:r>
          </w:p>
        </w:tc>
      </w:tr>
      <w:tr w:rsidR="00AF09AC">
        <w:trPr>
          <w:trHeight w:val="23"/>
        </w:trPr>
        <w:tc>
          <w:tcPr>
            <w:tcW w:w="2721"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Мира пер., д. 8</w:t>
            </w:r>
          </w:p>
        </w:tc>
        <w:tc>
          <w:tcPr>
            <w:tcW w:w="3079"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Палевая ул., д. 11</w:t>
            </w:r>
          </w:p>
        </w:tc>
        <w:tc>
          <w:tcPr>
            <w:tcW w:w="2704"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Центральная ул., д. 76</w:t>
            </w:r>
          </w:p>
        </w:tc>
      </w:tr>
      <w:tr w:rsidR="00AF09AC">
        <w:trPr>
          <w:trHeight w:val="23"/>
        </w:trPr>
        <w:tc>
          <w:tcPr>
            <w:tcW w:w="2721"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Мира пер., д. 10</w:t>
            </w:r>
          </w:p>
        </w:tc>
        <w:tc>
          <w:tcPr>
            <w:tcW w:w="3079"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Полевая ул., д, 12</w:t>
            </w:r>
          </w:p>
        </w:tc>
        <w:tc>
          <w:tcPr>
            <w:tcW w:w="2704" w:type="dxa"/>
            <w:tcBorders>
              <w:tl2br w:val="nil"/>
              <w:tr2bl w:val="nil"/>
            </w:tcBorders>
            <w:shd w:val="clear" w:color="auto" w:fill="FFFFFF"/>
            <w:vAlign w:val="bottom"/>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Центральная ул., д. 76, корпус 1</w:t>
            </w:r>
          </w:p>
        </w:tc>
      </w:tr>
      <w:tr w:rsidR="00AF09AC">
        <w:trPr>
          <w:trHeight w:val="23"/>
        </w:trPr>
        <w:tc>
          <w:tcPr>
            <w:tcW w:w="2721"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Благодатная</w:t>
            </w:r>
            <w:r>
              <w:rPr>
                <w:rFonts w:eastAsia="Times New Roman"/>
                <w:b w:val="0"/>
                <w:color w:val="000000"/>
                <w:kern w:val="0"/>
                <w:sz w:val="20"/>
                <w:szCs w:val="20"/>
                <w:u w:val="none"/>
                <w:shd w:val="clear" w:color="auto" w:fill="FFFFFF"/>
                <w:lang w:val="ru" w:eastAsia="ru" w:bidi="ru"/>
              </w:rPr>
              <w:t xml:space="preserve"> ул., д. б/н</w:t>
            </w:r>
          </w:p>
        </w:tc>
        <w:tc>
          <w:tcPr>
            <w:tcW w:w="3079"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Центральная ул., д. 1</w:t>
            </w:r>
          </w:p>
        </w:tc>
        <w:tc>
          <w:tcPr>
            <w:tcW w:w="2704"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Центральная ул., д. 78</w:t>
            </w:r>
          </w:p>
        </w:tc>
      </w:tr>
      <w:tr w:rsidR="00AF09AC">
        <w:trPr>
          <w:trHeight w:val="23"/>
        </w:trPr>
        <w:tc>
          <w:tcPr>
            <w:tcW w:w="2721"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Благодатная ул., д. ЗА</w:t>
            </w:r>
          </w:p>
        </w:tc>
        <w:tc>
          <w:tcPr>
            <w:tcW w:w="3079"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Центральная ул., д. 3</w:t>
            </w:r>
          </w:p>
        </w:tc>
        <w:tc>
          <w:tcPr>
            <w:tcW w:w="2704"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Центральная ул., д. 86</w:t>
            </w:r>
          </w:p>
        </w:tc>
      </w:tr>
      <w:tr w:rsidR="00AF09AC">
        <w:trPr>
          <w:trHeight w:val="23"/>
        </w:trPr>
        <w:tc>
          <w:tcPr>
            <w:tcW w:w="2721"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Благодатная ул., д. 5</w:t>
            </w:r>
          </w:p>
        </w:tc>
        <w:tc>
          <w:tcPr>
            <w:tcW w:w="3079"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Центральная ул., д. 5</w:t>
            </w:r>
          </w:p>
        </w:tc>
        <w:tc>
          <w:tcPr>
            <w:tcW w:w="2704"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Центральная ул., д. 88</w:t>
            </w:r>
          </w:p>
        </w:tc>
      </w:tr>
      <w:tr w:rsidR="00AF09AC">
        <w:trPr>
          <w:trHeight w:val="23"/>
        </w:trPr>
        <w:tc>
          <w:tcPr>
            <w:tcW w:w="2721"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Благодатная ул., д. 9А</w:t>
            </w:r>
          </w:p>
        </w:tc>
        <w:tc>
          <w:tcPr>
            <w:tcW w:w="3079"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Центральная ул., д. 5А</w:t>
            </w:r>
          </w:p>
        </w:tc>
        <w:tc>
          <w:tcPr>
            <w:tcW w:w="2704"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 xml:space="preserve">Южная ул., д. </w:t>
            </w:r>
            <w:r>
              <w:rPr>
                <w:rFonts w:eastAsia="Times New Roman"/>
                <w:b w:val="0"/>
                <w:color w:val="000000"/>
                <w:kern w:val="0"/>
                <w:sz w:val="20"/>
                <w:szCs w:val="20"/>
                <w:u w:val="none"/>
                <w:shd w:val="clear" w:color="auto" w:fill="FFFFFF"/>
                <w:lang w:val="ru" w:eastAsia="ru" w:bidi="ru"/>
              </w:rPr>
              <w:t>2</w:t>
            </w:r>
          </w:p>
        </w:tc>
      </w:tr>
      <w:tr w:rsidR="00AF09AC">
        <w:trPr>
          <w:trHeight w:val="23"/>
        </w:trPr>
        <w:tc>
          <w:tcPr>
            <w:tcW w:w="2721"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Благодатная ул., д. 11</w:t>
            </w:r>
          </w:p>
        </w:tc>
        <w:tc>
          <w:tcPr>
            <w:tcW w:w="3079"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Центральная ул., д. 7</w:t>
            </w:r>
          </w:p>
        </w:tc>
        <w:tc>
          <w:tcPr>
            <w:tcW w:w="2704"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Южная ул., д. 5</w:t>
            </w:r>
          </w:p>
        </w:tc>
      </w:tr>
      <w:tr w:rsidR="00AF09AC">
        <w:trPr>
          <w:trHeight w:val="23"/>
        </w:trPr>
        <w:tc>
          <w:tcPr>
            <w:tcW w:w="2721"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Благодатная ул., д. 16</w:t>
            </w:r>
          </w:p>
        </w:tc>
        <w:tc>
          <w:tcPr>
            <w:tcW w:w="3079"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Центральная ул., д. 9</w:t>
            </w:r>
          </w:p>
        </w:tc>
        <w:tc>
          <w:tcPr>
            <w:tcW w:w="2704"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Южная ул., д. 8</w:t>
            </w:r>
          </w:p>
        </w:tc>
      </w:tr>
      <w:tr w:rsidR="00AF09AC">
        <w:trPr>
          <w:trHeight w:val="23"/>
        </w:trPr>
        <w:tc>
          <w:tcPr>
            <w:tcW w:w="2721"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Благодатная ул., д. 18</w:t>
            </w:r>
          </w:p>
        </w:tc>
        <w:tc>
          <w:tcPr>
            <w:tcW w:w="3079"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Центральная ул., д. 10</w:t>
            </w:r>
          </w:p>
        </w:tc>
        <w:tc>
          <w:tcPr>
            <w:tcW w:w="2704"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Южная ул., д. 10</w:t>
            </w:r>
          </w:p>
        </w:tc>
      </w:tr>
      <w:tr w:rsidR="00AF09AC">
        <w:trPr>
          <w:trHeight w:val="23"/>
        </w:trPr>
        <w:tc>
          <w:tcPr>
            <w:tcW w:w="2721"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Благодатная ул., д. 19</w:t>
            </w:r>
          </w:p>
        </w:tc>
        <w:tc>
          <w:tcPr>
            <w:tcW w:w="3079"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Центральная ул., д. 11</w:t>
            </w:r>
          </w:p>
        </w:tc>
        <w:tc>
          <w:tcPr>
            <w:tcW w:w="2704"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Южная ул., д. 12</w:t>
            </w:r>
          </w:p>
        </w:tc>
      </w:tr>
      <w:tr w:rsidR="00AF09AC">
        <w:trPr>
          <w:trHeight w:val="23"/>
        </w:trPr>
        <w:tc>
          <w:tcPr>
            <w:tcW w:w="2721"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Благодатная ул., д. 21</w:t>
            </w:r>
          </w:p>
        </w:tc>
        <w:tc>
          <w:tcPr>
            <w:tcW w:w="3079"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Центральная ул., д. 11А</w:t>
            </w:r>
          </w:p>
        </w:tc>
        <w:tc>
          <w:tcPr>
            <w:tcW w:w="2704"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Южная ул., д. 14</w:t>
            </w:r>
          </w:p>
        </w:tc>
      </w:tr>
      <w:tr w:rsidR="00AF09AC">
        <w:trPr>
          <w:trHeight w:val="23"/>
        </w:trPr>
        <w:tc>
          <w:tcPr>
            <w:tcW w:w="2721"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Благодатная ул., д. 25</w:t>
            </w:r>
          </w:p>
        </w:tc>
        <w:tc>
          <w:tcPr>
            <w:tcW w:w="3079"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Центральная ул., д. 13</w:t>
            </w:r>
          </w:p>
        </w:tc>
        <w:tc>
          <w:tcPr>
            <w:tcW w:w="2704"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Южная ул., д. 16</w:t>
            </w:r>
          </w:p>
        </w:tc>
      </w:tr>
      <w:tr w:rsidR="00AF09AC">
        <w:trPr>
          <w:trHeight w:val="23"/>
        </w:trPr>
        <w:tc>
          <w:tcPr>
            <w:tcW w:w="2721"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Благодатная ул., д. 27</w:t>
            </w:r>
          </w:p>
        </w:tc>
        <w:tc>
          <w:tcPr>
            <w:tcW w:w="3079"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Центральная ул., д. 15</w:t>
            </w:r>
          </w:p>
        </w:tc>
        <w:tc>
          <w:tcPr>
            <w:tcW w:w="2704"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Южная ул., д. 16А</w:t>
            </w:r>
          </w:p>
        </w:tc>
      </w:tr>
      <w:tr w:rsidR="00AF09AC">
        <w:trPr>
          <w:trHeight w:val="23"/>
        </w:trPr>
        <w:tc>
          <w:tcPr>
            <w:tcW w:w="2721"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Благодатная ул., д. 29</w:t>
            </w:r>
          </w:p>
        </w:tc>
        <w:tc>
          <w:tcPr>
            <w:tcW w:w="3079"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Центральная ул., д. 17</w:t>
            </w:r>
          </w:p>
        </w:tc>
        <w:tc>
          <w:tcPr>
            <w:tcW w:w="2704"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Южная ул., д. 20</w:t>
            </w:r>
          </w:p>
        </w:tc>
      </w:tr>
      <w:tr w:rsidR="00AF09AC">
        <w:trPr>
          <w:trHeight w:val="23"/>
        </w:trPr>
        <w:tc>
          <w:tcPr>
            <w:tcW w:w="2721" w:type="dxa"/>
            <w:tcBorders>
              <w:tl2br w:val="nil"/>
              <w:tr2bl w:val="nil"/>
            </w:tcBorders>
            <w:shd w:val="clear" w:color="auto" w:fill="FFFFFF"/>
            <w:vAlign w:val="bottom"/>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Благодатная ул„ д. 31</w:t>
            </w:r>
          </w:p>
        </w:tc>
        <w:tc>
          <w:tcPr>
            <w:tcW w:w="3079"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Центральная ул., д. 19</w:t>
            </w:r>
          </w:p>
        </w:tc>
        <w:tc>
          <w:tcPr>
            <w:tcW w:w="2704"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Южная ул., д. 22</w:t>
            </w:r>
          </w:p>
        </w:tc>
      </w:tr>
      <w:tr w:rsidR="00AF09AC">
        <w:trPr>
          <w:trHeight w:val="23"/>
        </w:trPr>
        <w:tc>
          <w:tcPr>
            <w:tcW w:w="2721"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lastRenderedPageBreak/>
              <w:t>Весны ул., д. 1</w:t>
            </w:r>
          </w:p>
        </w:tc>
        <w:tc>
          <w:tcPr>
            <w:tcW w:w="3079"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Центральная ул., д, 18</w:t>
            </w:r>
          </w:p>
        </w:tc>
        <w:tc>
          <w:tcPr>
            <w:tcW w:w="2704"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Южная ул., д. 25</w:t>
            </w:r>
          </w:p>
        </w:tc>
      </w:tr>
      <w:tr w:rsidR="00AF09AC">
        <w:trPr>
          <w:trHeight w:val="23"/>
        </w:trPr>
        <w:tc>
          <w:tcPr>
            <w:tcW w:w="2721"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Весны ул., д. 2</w:t>
            </w:r>
          </w:p>
        </w:tc>
        <w:tc>
          <w:tcPr>
            <w:tcW w:w="3079"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Центральная ул., д. 20</w:t>
            </w:r>
          </w:p>
        </w:tc>
        <w:tc>
          <w:tcPr>
            <w:tcW w:w="2704" w:type="dxa"/>
            <w:tcBorders>
              <w:tl2br w:val="nil"/>
              <w:tr2bl w:val="nil"/>
            </w:tcBorders>
            <w:shd w:val="clear" w:color="auto" w:fill="FFFFFF"/>
            <w:vAlign w:val="bottom"/>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Южная ул., д. 26 (зем.участок)</w:t>
            </w:r>
          </w:p>
        </w:tc>
      </w:tr>
      <w:tr w:rsidR="00AF09AC">
        <w:trPr>
          <w:trHeight w:val="23"/>
        </w:trPr>
        <w:tc>
          <w:tcPr>
            <w:tcW w:w="2721"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Весны ул., д. 2А</w:t>
            </w:r>
          </w:p>
        </w:tc>
        <w:tc>
          <w:tcPr>
            <w:tcW w:w="3079"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Центральная ул., д. 21</w:t>
            </w:r>
          </w:p>
        </w:tc>
        <w:tc>
          <w:tcPr>
            <w:tcW w:w="2704"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Южная ул., д. 27</w:t>
            </w:r>
          </w:p>
        </w:tc>
      </w:tr>
      <w:tr w:rsidR="00AF09AC">
        <w:trPr>
          <w:trHeight w:val="23"/>
        </w:trPr>
        <w:tc>
          <w:tcPr>
            <w:tcW w:w="2721"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Весны</w:t>
            </w:r>
            <w:r>
              <w:rPr>
                <w:rFonts w:eastAsia="Times New Roman"/>
                <w:b w:val="0"/>
                <w:color w:val="000000"/>
                <w:kern w:val="0"/>
                <w:sz w:val="20"/>
                <w:szCs w:val="20"/>
                <w:u w:val="none"/>
                <w:shd w:val="clear" w:color="auto" w:fill="FFFFFF"/>
                <w:lang w:val="ru" w:eastAsia="ru" w:bidi="ru"/>
              </w:rPr>
              <w:t xml:space="preserve"> ул„ д. 3</w:t>
            </w:r>
          </w:p>
        </w:tc>
        <w:tc>
          <w:tcPr>
            <w:tcW w:w="3079" w:type="dxa"/>
            <w:tcBorders>
              <w:tl2br w:val="nil"/>
              <w:tr2bl w:val="nil"/>
            </w:tcBorders>
            <w:shd w:val="clear" w:color="auto" w:fill="FFFFFF"/>
            <w:vAlign w:val="bottom"/>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Центральная ул., д. 23</w:t>
            </w:r>
          </w:p>
        </w:tc>
        <w:tc>
          <w:tcPr>
            <w:tcW w:w="2704" w:type="dxa"/>
            <w:tcBorders>
              <w:tl2br w:val="nil"/>
              <w:tr2bl w:val="nil"/>
            </w:tcBorders>
            <w:shd w:val="clear" w:color="auto" w:fill="FFFFFF"/>
            <w:vAlign w:val="bottom"/>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Южная ул., д. 29</w:t>
            </w:r>
          </w:p>
        </w:tc>
      </w:tr>
      <w:tr w:rsidR="00AF09AC">
        <w:trPr>
          <w:trHeight w:val="23"/>
        </w:trPr>
        <w:tc>
          <w:tcPr>
            <w:tcW w:w="2721"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Весны ул., д. 4</w:t>
            </w:r>
          </w:p>
        </w:tc>
        <w:tc>
          <w:tcPr>
            <w:tcW w:w="3079"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Центральная ул., д. 23А</w:t>
            </w:r>
          </w:p>
        </w:tc>
        <w:tc>
          <w:tcPr>
            <w:tcW w:w="2704"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Южная ул., д. 31</w:t>
            </w:r>
          </w:p>
        </w:tc>
      </w:tr>
      <w:tr w:rsidR="00AF09AC">
        <w:trPr>
          <w:trHeight w:val="23"/>
        </w:trPr>
        <w:tc>
          <w:tcPr>
            <w:tcW w:w="2721"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Весны ул., д. 5</w:t>
            </w:r>
          </w:p>
        </w:tc>
        <w:tc>
          <w:tcPr>
            <w:tcW w:w="3079"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Центральная ул., д. 25</w:t>
            </w:r>
          </w:p>
        </w:tc>
        <w:tc>
          <w:tcPr>
            <w:tcW w:w="2704"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Южная ул., д. 33</w:t>
            </w:r>
          </w:p>
        </w:tc>
      </w:tr>
      <w:tr w:rsidR="00AF09AC">
        <w:trPr>
          <w:trHeight w:val="23"/>
        </w:trPr>
        <w:tc>
          <w:tcPr>
            <w:tcW w:w="2721"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Весны ул., д. 6</w:t>
            </w:r>
          </w:p>
        </w:tc>
        <w:tc>
          <w:tcPr>
            <w:tcW w:w="3079" w:type="dxa"/>
            <w:tcBorders>
              <w:tl2br w:val="nil"/>
              <w:tr2bl w:val="nil"/>
            </w:tcBorders>
            <w:shd w:val="clear" w:color="auto" w:fill="FFFFFF"/>
            <w:vAlign w:val="bottom"/>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Центральная ул., д. 27, кв. 1</w:t>
            </w:r>
          </w:p>
        </w:tc>
        <w:tc>
          <w:tcPr>
            <w:tcW w:w="2704"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Заречная ул., д. 1</w:t>
            </w:r>
          </w:p>
        </w:tc>
      </w:tr>
      <w:tr w:rsidR="00AF09AC">
        <w:trPr>
          <w:trHeight w:val="23"/>
        </w:trPr>
        <w:tc>
          <w:tcPr>
            <w:tcW w:w="2721"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Весны ул., д. 7</w:t>
            </w:r>
          </w:p>
        </w:tc>
        <w:tc>
          <w:tcPr>
            <w:tcW w:w="3079" w:type="dxa"/>
            <w:tcBorders>
              <w:tl2br w:val="nil"/>
              <w:tr2bl w:val="nil"/>
            </w:tcBorders>
            <w:shd w:val="clear" w:color="auto" w:fill="FFFFFF"/>
            <w:vAlign w:val="bottom"/>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Центральная ул., д. 27, кв.</w:t>
            </w:r>
            <w:r>
              <w:rPr>
                <w:rFonts w:eastAsia="Times New Roman"/>
                <w:b w:val="0"/>
                <w:color w:val="000000"/>
                <w:kern w:val="0"/>
                <w:sz w:val="20"/>
                <w:szCs w:val="20"/>
                <w:u w:val="none"/>
                <w:shd w:val="clear" w:color="auto" w:fill="FFFFFF"/>
                <w:lang w:eastAsia="ru" w:bidi="ru"/>
              </w:rPr>
              <w:t xml:space="preserve"> </w:t>
            </w:r>
            <w:r>
              <w:rPr>
                <w:rFonts w:eastAsia="Times New Roman"/>
                <w:b w:val="0"/>
                <w:color w:val="000000"/>
                <w:kern w:val="0"/>
                <w:sz w:val="20"/>
                <w:szCs w:val="20"/>
                <w:u w:val="none"/>
                <w:shd w:val="clear" w:color="auto" w:fill="FFFFFF"/>
                <w:lang w:val="ru" w:eastAsia="ru" w:bidi="ru"/>
              </w:rPr>
              <w:t>2</w:t>
            </w:r>
          </w:p>
        </w:tc>
        <w:tc>
          <w:tcPr>
            <w:tcW w:w="2704"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Заречная ул., д. 2</w:t>
            </w:r>
          </w:p>
        </w:tc>
      </w:tr>
      <w:tr w:rsidR="00AF09AC">
        <w:trPr>
          <w:trHeight w:val="23"/>
        </w:trPr>
        <w:tc>
          <w:tcPr>
            <w:tcW w:w="2721"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Весны ул., д. 10</w:t>
            </w:r>
          </w:p>
        </w:tc>
        <w:tc>
          <w:tcPr>
            <w:tcW w:w="3079"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Центральная ул., д. 28</w:t>
            </w:r>
          </w:p>
        </w:tc>
        <w:tc>
          <w:tcPr>
            <w:tcW w:w="2704"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Заречная ул., д. 3</w:t>
            </w:r>
          </w:p>
        </w:tc>
      </w:tr>
      <w:tr w:rsidR="00AF09AC">
        <w:trPr>
          <w:trHeight w:val="23"/>
        </w:trPr>
        <w:tc>
          <w:tcPr>
            <w:tcW w:w="2721"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Весны ул., д. 11</w:t>
            </w:r>
          </w:p>
        </w:tc>
        <w:tc>
          <w:tcPr>
            <w:tcW w:w="3079"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Центральная ул„ д. 29</w:t>
            </w:r>
          </w:p>
        </w:tc>
        <w:tc>
          <w:tcPr>
            <w:tcW w:w="2704"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Заречная ул., д. 5</w:t>
            </w:r>
          </w:p>
        </w:tc>
      </w:tr>
      <w:tr w:rsidR="00AF09AC">
        <w:trPr>
          <w:trHeight w:val="23"/>
        </w:trPr>
        <w:tc>
          <w:tcPr>
            <w:tcW w:w="2721"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Весны ул., д. 12</w:t>
            </w:r>
          </w:p>
        </w:tc>
        <w:tc>
          <w:tcPr>
            <w:tcW w:w="3079"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Центральная ул., д. 31</w:t>
            </w:r>
          </w:p>
        </w:tc>
        <w:tc>
          <w:tcPr>
            <w:tcW w:w="2704"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Заречная ул., д. 6</w:t>
            </w:r>
          </w:p>
        </w:tc>
      </w:tr>
      <w:tr w:rsidR="00AF09AC">
        <w:trPr>
          <w:trHeight w:val="23"/>
        </w:trPr>
        <w:tc>
          <w:tcPr>
            <w:tcW w:w="2721"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Весны ул., д. 21</w:t>
            </w:r>
          </w:p>
        </w:tc>
        <w:tc>
          <w:tcPr>
            <w:tcW w:w="3079" w:type="dxa"/>
            <w:tcBorders>
              <w:tl2br w:val="nil"/>
              <w:tr2bl w:val="nil"/>
            </w:tcBorders>
            <w:shd w:val="clear" w:color="auto" w:fill="FFFFFF"/>
            <w:vAlign w:val="bottom"/>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Центральная ул., д. 32, кв. 1</w:t>
            </w:r>
          </w:p>
        </w:tc>
        <w:tc>
          <w:tcPr>
            <w:tcW w:w="2704"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Заречная ул., д, 7Б</w:t>
            </w:r>
          </w:p>
        </w:tc>
      </w:tr>
      <w:tr w:rsidR="00AF09AC">
        <w:trPr>
          <w:trHeight w:val="23"/>
        </w:trPr>
        <w:tc>
          <w:tcPr>
            <w:tcW w:w="2721"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Весны ул„ д. 23</w:t>
            </w:r>
          </w:p>
        </w:tc>
        <w:tc>
          <w:tcPr>
            <w:tcW w:w="3079" w:type="dxa"/>
            <w:tcBorders>
              <w:tl2br w:val="nil"/>
              <w:tr2bl w:val="nil"/>
            </w:tcBorders>
            <w:shd w:val="clear" w:color="auto" w:fill="FFFFFF"/>
            <w:vAlign w:val="bottom"/>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Центральная ул„ д. 32, кв.</w:t>
            </w:r>
            <w:r>
              <w:rPr>
                <w:rFonts w:eastAsia="Times New Roman"/>
                <w:b w:val="0"/>
                <w:color w:val="000000"/>
                <w:kern w:val="0"/>
                <w:sz w:val="20"/>
                <w:szCs w:val="20"/>
                <w:u w:val="none"/>
                <w:shd w:val="clear" w:color="auto" w:fill="FFFFFF"/>
                <w:lang w:eastAsia="ru" w:bidi="ru"/>
              </w:rPr>
              <w:t xml:space="preserve"> </w:t>
            </w:r>
            <w:r>
              <w:rPr>
                <w:rFonts w:eastAsia="Times New Roman"/>
                <w:b w:val="0"/>
                <w:color w:val="000000"/>
                <w:kern w:val="0"/>
                <w:sz w:val="20"/>
                <w:szCs w:val="20"/>
                <w:u w:val="none"/>
                <w:shd w:val="clear" w:color="auto" w:fill="FFFFFF"/>
                <w:lang w:val="ru" w:eastAsia="ru" w:bidi="ru"/>
              </w:rPr>
              <w:t>2</w:t>
            </w:r>
          </w:p>
        </w:tc>
        <w:tc>
          <w:tcPr>
            <w:tcW w:w="2704"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Заречная ул., д. 11</w:t>
            </w:r>
          </w:p>
        </w:tc>
      </w:tr>
      <w:tr w:rsidR="00AF09AC">
        <w:trPr>
          <w:trHeight w:val="23"/>
        </w:trPr>
        <w:tc>
          <w:tcPr>
            <w:tcW w:w="2721"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Луговая ул., д. 1</w:t>
            </w:r>
          </w:p>
        </w:tc>
        <w:tc>
          <w:tcPr>
            <w:tcW w:w="3079"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Центральная ул., д. 33</w:t>
            </w:r>
          </w:p>
        </w:tc>
        <w:tc>
          <w:tcPr>
            <w:tcW w:w="2704" w:type="dxa"/>
            <w:tcBorders>
              <w:tl2br w:val="nil"/>
              <w:tr2bl w:val="nil"/>
            </w:tcBorders>
            <w:shd w:val="clear" w:color="auto" w:fill="FFFFFF"/>
            <w:vAlign w:val="bottom"/>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Заречная ул., д. 11, корпус 1</w:t>
            </w:r>
          </w:p>
        </w:tc>
      </w:tr>
      <w:tr w:rsidR="00AF09AC">
        <w:trPr>
          <w:trHeight w:val="23"/>
        </w:trPr>
        <w:tc>
          <w:tcPr>
            <w:tcW w:w="2721"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Луговая ул., д. 3</w:t>
            </w:r>
          </w:p>
        </w:tc>
        <w:tc>
          <w:tcPr>
            <w:tcW w:w="3079"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Центральная ул., д. ЗЗА</w:t>
            </w:r>
          </w:p>
        </w:tc>
        <w:tc>
          <w:tcPr>
            <w:tcW w:w="2704"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Заречная ул., д. 13</w:t>
            </w:r>
          </w:p>
        </w:tc>
      </w:tr>
      <w:tr w:rsidR="00AF09AC">
        <w:trPr>
          <w:trHeight w:val="23"/>
        </w:trPr>
        <w:tc>
          <w:tcPr>
            <w:tcW w:w="2721"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Луговая ул., д. 4</w:t>
            </w:r>
          </w:p>
        </w:tc>
        <w:tc>
          <w:tcPr>
            <w:tcW w:w="3079"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Центральная ул., д. 35</w:t>
            </w:r>
          </w:p>
        </w:tc>
        <w:tc>
          <w:tcPr>
            <w:tcW w:w="2704"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Заречная ул., д. 14</w:t>
            </w:r>
          </w:p>
        </w:tc>
      </w:tr>
      <w:tr w:rsidR="00AF09AC">
        <w:trPr>
          <w:trHeight w:val="23"/>
        </w:trPr>
        <w:tc>
          <w:tcPr>
            <w:tcW w:w="2721"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Луговая ул., д. 5</w:t>
            </w:r>
          </w:p>
        </w:tc>
        <w:tc>
          <w:tcPr>
            <w:tcW w:w="3079"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Центральная ул., д. 36</w:t>
            </w:r>
          </w:p>
        </w:tc>
        <w:tc>
          <w:tcPr>
            <w:tcW w:w="2704"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Заречная ул., д. 14А</w:t>
            </w:r>
          </w:p>
        </w:tc>
      </w:tr>
      <w:tr w:rsidR="00AF09AC">
        <w:trPr>
          <w:trHeight w:val="23"/>
        </w:trPr>
        <w:tc>
          <w:tcPr>
            <w:tcW w:w="2721"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Луговая ул„ д, 6</w:t>
            </w:r>
          </w:p>
        </w:tc>
        <w:tc>
          <w:tcPr>
            <w:tcW w:w="3079"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Центральная ул„ д. 37</w:t>
            </w:r>
          </w:p>
        </w:tc>
        <w:tc>
          <w:tcPr>
            <w:tcW w:w="2704"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Заречная ул., д. 15</w:t>
            </w:r>
          </w:p>
        </w:tc>
      </w:tr>
      <w:tr w:rsidR="00AF09AC">
        <w:trPr>
          <w:trHeight w:val="23"/>
        </w:trPr>
        <w:tc>
          <w:tcPr>
            <w:tcW w:w="2721"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Луговая ул., д. 8</w:t>
            </w:r>
          </w:p>
        </w:tc>
        <w:tc>
          <w:tcPr>
            <w:tcW w:w="3079"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Центральная ул., д. 38</w:t>
            </w:r>
          </w:p>
        </w:tc>
        <w:tc>
          <w:tcPr>
            <w:tcW w:w="2704"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Заречная ул., д. 16</w:t>
            </w:r>
          </w:p>
        </w:tc>
      </w:tr>
      <w:tr w:rsidR="00AF09AC">
        <w:trPr>
          <w:trHeight w:val="23"/>
        </w:trPr>
        <w:tc>
          <w:tcPr>
            <w:tcW w:w="2721"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 xml:space="preserve">Меленка </w:t>
            </w:r>
            <w:r>
              <w:rPr>
                <w:rFonts w:eastAsia="Times New Roman"/>
                <w:b w:val="0"/>
                <w:color w:val="000000"/>
                <w:kern w:val="0"/>
                <w:sz w:val="20"/>
                <w:szCs w:val="20"/>
                <w:u w:val="none"/>
                <w:shd w:val="clear" w:color="auto" w:fill="FFFFFF"/>
                <w:lang w:val="ru" w:eastAsia="ru" w:bidi="ru"/>
              </w:rPr>
              <w:t>ул., д. 2</w:t>
            </w:r>
          </w:p>
        </w:tc>
        <w:tc>
          <w:tcPr>
            <w:tcW w:w="3079"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Центральная ул., д. 39</w:t>
            </w:r>
          </w:p>
        </w:tc>
        <w:tc>
          <w:tcPr>
            <w:tcW w:w="2704"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Заречная ул., д. 20</w:t>
            </w:r>
          </w:p>
        </w:tc>
      </w:tr>
      <w:tr w:rsidR="00AF09AC">
        <w:trPr>
          <w:trHeight w:val="23"/>
        </w:trPr>
        <w:tc>
          <w:tcPr>
            <w:tcW w:w="2721"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Меленка ул., д. 3</w:t>
            </w:r>
          </w:p>
        </w:tc>
        <w:tc>
          <w:tcPr>
            <w:tcW w:w="3079"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Центральная ул., д. 40</w:t>
            </w:r>
          </w:p>
        </w:tc>
        <w:tc>
          <w:tcPr>
            <w:tcW w:w="2704" w:type="dxa"/>
            <w:tcBorders>
              <w:tl2br w:val="nil"/>
              <w:tr2bl w:val="nil"/>
            </w:tcBorders>
            <w:shd w:val="clear" w:color="auto" w:fill="FFFFFF"/>
            <w:vAlign w:val="bottom"/>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Заречная ул„ д. 22</w:t>
            </w:r>
          </w:p>
        </w:tc>
      </w:tr>
      <w:tr w:rsidR="00AF09AC">
        <w:trPr>
          <w:trHeight w:val="23"/>
        </w:trPr>
        <w:tc>
          <w:tcPr>
            <w:tcW w:w="2721"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Меленка ул., д. 5</w:t>
            </w:r>
          </w:p>
        </w:tc>
        <w:tc>
          <w:tcPr>
            <w:tcW w:w="3079"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Центральная ул., д. 41</w:t>
            </w:r>
          </w:p>
        </w:tc>
        <w:tc>
          <w:tcPr>
            <w:tcW w:w="2704"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Заречная ул,, д, 24</w:t>
            </w:r>
          </w:p>
        </w:tc>
      </w:tr>
      <w:tr w:rsidR="00AF09AC">
        <w:trPr>
          <w:trHeight w:val="23"/>
        </w:trPr>
        <w:tc>
          <w:tcPr>
            <w:tcW w:w="2721"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Меленка ул., д. 7</w:t>
            </w:r>
          </w:p>
        </w:tc>
        <w:tc>
          <w:tcPr>
            <w:tcW w:w="3079"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Центральная ул., д. 42</w:t>
            </w:r>
          </w:p>
        </w:tc>
        <w:tc>
          <w:tcPr>
            <w:tcW w:w="2704"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Заречная ул., д. 26</w:t>
            </w:r>
          </w:p>
        </w:tc>
      </w:tr>
      <w:tr w:rsidR="00AF09AC">
        <w:trPr>
          <w:trHeight w:val="90"/>
        </w:trPr>
        <w:tc>
          <w:tcPr>
            <w:tcW w:w="2721"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Меленка ул., д. 9</w:t>
            </w:r>
          </w:p>
        </w:tc>
        <w:tc>
          <w:tcPr>
            <w:tcW w:w="3079"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Центральная ул., д. 43</w:t>
            </w:r>
          </w:p>
        </w:tc>
        <w:tc>
          <w:tcPr>
            <w:tcW w:w="2704"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Заречная ул., д. 28</w:t>
            </w:r>
          </w:p>
        </w:tc>
      </w:tr>
      <w:tr w:rsidR="00AF09AC">
        <w:trPr>
          <w:trHeight w:val="23"/>
        </w:trPr>
        <w:tc>
          <w:tcPr>
            <w:tcW w:w="2721"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Меленка ул., д. 11</w:t>
            </w:r>
          </w:p>
        </w:tc>
        <w:tc>
          <w:tcPr>
            <w:tcW w:w="3079"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Центральная ул., д. 44</w:t>
            </w:r>
          </w:p>
        </w:tc>
        <w:tc>
          <w:tcPr>
            <w:tcW w:w="2704"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Заречная ул., д. 34А</w:t>
            </w:r>
          </w:p>
        </w:tc>
      </w:tr>
      <w:tr w:rsidR="00AF09AC">
        <w:trPr>
          <w:trHeight w:val="23"/>
        </w:trPr>
        <w:tc>
          <w:tcPr>
            <w:tcW w:w="2721"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Меленка ул., д. 13</w:t>
            </w:r>
          </w:p>
        </w:tc>
        <w:tc>
          <w:tcPr>
            <w:tcW w:w="3079"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Центральная ул., д. 45</w:t>
            </w:r>
          </w:p>
        </w:tc>
        <w:tc>
          <w:tcPr>
            <w:tcW w:w="2704"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Заречная ул., д. 36</w:t>
            </w:r>
          </w:p>
        </w:tc>
      </w:tr>
      <w:tr w:rsidR="00AF09AC">
        <w:trPr>
          <w:trHeight w:val="23"/>
        </w:trPr>
        <w:tc>
          <w:tcPr>
            <w:tcW w:w="2721" w:type="dxa"/>
            <w:tcBorders>
              <w:tl2br w:val="nil"/>
              <w:tr2bl w:val="nil"/>
            </w:tcBorders>
            <w:shd w:val="clear" w:color="auto" w:fill="FFFFFF"/>
            <w:vAlign w:val="bottom"/>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Меленка ул.</w:t>
            </w:r>
          </w:p>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(ранее был д. Ха 50)</w:t>
            </w:r>
          </w:p>
        </w:tc>
        <w:tc>
          <w:tcPr>
            <w:tcW w:w="3079"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Центральная ул., д. 46</w:t>
            </w:r>
          </w:p>
        </w:tc>
        <w:tc>
          <w:tcPr>
            <w:tcW w:w="2704"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Речная ул., д. 1</w:t>
            </w:r>
          </w:p>
        </w:tc>
      </w:tr>
      <w:tr w:rsidR="00AF09AC">
        <w:trPr>
          <w:trHeight w:val="23"/>
        </w:trPr>
        <w:tc>
          <w:tcPr>
            <w:tcW w:w="2721"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 xml:space="preserve">Озерная </w:t>
            </w:r>
            <w:r>
              <w:rPr>
                <w:rFonts w:eastAsia="Times New Roman"/>
                <w:b w:val="0"/>
                <w:color w:val="000000"/>
                <w:kern w:val="0"/>
                <w:sz w:val="20"/>
                <w:szCs w:val="20"/>
                <w:u w:val="none"/>
                <w:shd w:val="clear" w:color="auto" w:fill="FFFFFF"/>
                <w:lang w:val="ru" w:eastAsia="ru" w:bidi="ru"/>
              </w:rPr>
              <w:t>ул., д. 1</w:t>
            </w:r>
          </w:p>
        </w:tc>
        <w:tc>
          <w:tcPr>
            <w:tcW w:w="3079"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Центральная ул., д. 47</w:t>
            </w:r>
          </w:p>
        </w:tc>
        <w:tc>
          <w:tcPr>
            <w:tcW w:w="2704"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Речная ул., д. 2</w:t>
            </w:r>
          </w:p>
        </w:tc>
      </w:tr>
      <w:tr w:rsidR="00AF09AC">
        <w:trPr>
          <w:trHeight w:val="23"/>
        </w:trPr>
        <w:tc>
          <w:tcPr>
            <w:tcW w:w="2721"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Озерная ул., д. 1Б</w:t>
            </w:r>
          </w:p>
        </w:tc>
        <w:tc>
          <w:tcPr>
            <w:tcW w:w="3079"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Центральная ул., д. 48</w:t>
            </w:r>
          </w:p>
        </w:tc>
        <w:tc>
          <w:tcPr>
            <w:tcW w:w="2704"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Речная ул,, д, 3</w:t>
            </w:r>
          </w:p>
        </w:tc>
      </w:tr>
      <w:tr w:rsidR="00AF09AC">
        <w:trPr>
          <w:trHeight w:val="23"/>
        </w:trPr>
        <w:tc>
          <w:tcPr>
            <w:tcW w:w="2721"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Озерная ул., д. 2</w:t>
            </w:r>
          </w:p>
        </w:tc>
        <w:tc>
          <w:tcPr>
            <w:tcW w:w="3079"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Центральная ул., д. 49</w:t>
            </w:r>
          </w:p>
        </w:tc>
        <w:tc>
          <w:tcPr>
            <w:tcW w:w="2704"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Речная ул., д. 4</w:t>
            </w:r>
          </w:p>
        </w:tc>
      </w:tr>
      <w:tr w:rsidR="00AF09AC">
        <w:trPr>
          <w:trHeight w:val="23"/>
        </w:trPr>
        <w:tc>
          <w:tcPr>
            <w:tcW w:w="2721"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Озерная ул., д. 3</w:t>
            </w:r>
          </w:p>
        </w:tc>
        <w:tc>
          <w:tcPr>
            <w:tcW w:w="3079"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Центральная ул., д. 50</w:t>
            </w:r>
          </w:p>
        </w:tc>
        <w:tc>
          <w:tcPr>
            <w:tcW w:w="2704"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Речная ул., д. 5</w:t>
            </w:r>
          </w:p>
        </w:tc>
      </w:tr>
      <w:tr w:rsidR="00AF09AC">
        <w:trPr>
          <w:trHeight w:val="23"/>
        </w:trPr>
        <w:tc>
          <w:tcPr>
            <w:tcW w:w="2721"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Озерная ул., д. 4</w:t>
            </w:r>
          </w:p>
        </w:tc>
        <w:tc>
          <w:tcPr>
            <w:tcW w:w="3079"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Центральная ул., д. 51</w:t>
            </w:r>
          </w:p>
        </w:tc>
        <w:tc>
          <w:tcPr>
            <w:tcW w:w="2704"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Речная ул., д. 6</w:t>
            </w:r>
          </w:p>
        </w:tc>
      </w:tr>
      <w:tr w:rsidR="00AF09AC">
        <w:trPr>
          <w:trHeight w:val="23"/>
        </w:trPr>
        <w:tc>
          <w:tcPr>
            <w:tcW w:w="2721"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Озерная ул., д. 4А</w:t>
            </w:r>
          </w:p>
        </w:tc>
        <w:tc>
          <w:tcPr>
            <w:tcW w:w="3079"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Центральная ул., д. 52</w:t>
            </w:r>
          </w:p>
        </w:tc>
        <w:tc>
          <w:tcPr>
            <w:tcW w:w="2704"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Речная ул., д. 7</w:t>
            </w:r>
          </w:p>
        </w:tc>
      </w:tr>
      <w:tr w:rsidR="00AF09AC">
        <w:trPr>
          <w:trHeight w:val="23"/>
        </w:trPr>
        <w:tc>
          <w:tcPr>
            <w:tcW w:w="2721"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Озерная ул., д. 4Б</w:t>
            </w:r>
          </w:p>
        </w:tc>
        <w:tc>
          <w:tcPr>
            <w:tcW w:w="3079"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Центральная ул., д. 53</w:t>
            </w:r>
          </w:p>
        </w:tc>
        <w:tc>
          <w:tcPr>
            <w:tcW w:w="2704"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Речная ул., д. 8</w:t>
            </w:r>
          </w:p>
        </w:tc>
      </w:tr>
      <w:tr w:rsidR="00AF09AC">
        <w:trPr>
          <w:trHeight w:val="23"/>
        </w:trPr>
        <w:tc>
          <w:tcPr>
            <w:tcW w:w="2721" w:type="dxa"/>
            <w:tcBorders>
              <w:tl2br w:val="nil"/>
              <w:tr2bl w:val="nil"/>
            </w:tcBorders>
            <w:shd w:val="clear" w:color="auto" w:fill="FFFFFF"/>
            <w:vAlign w:val="bottom"/>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Озерная ул., д. 5</w:t>
            </w:r>
          </w:p>
        </w:tc>
        <w:tc>
          <w:tcPr>
            <w:tcW w:w="3079"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Центральная ул„ д. 54</w:t>
            </w:r>
          </w:p>
        </w:tc>
        <w:tc>
          <w:tcPr>
            <w:tcW w:w="2704"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Речная ул., д. 9</w:t>
            </w:r>
          </w:p>
        </w:tc>
      </w:tr>
      <w:tr w:rsidR="00AF09AC">
        <w:trPr>
          <w:trHeight w:val="23"/>
        </w:trPr>
        <w:tc>
          <w:tcPr>
            <w:tcW w:w="2721"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Речная уд., д. 14</w:t>
            </w:r>
          </w:p>
        </w:tc>
        <w:tc>
          <w:tcPr>
            <w:tcW w:w="3079"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Центральная ул., д,</w:t>
            </w:r>
            <w:r>
              <w:rPr>
                <w:rFonts w:eastAsia="Times New Roman"/>
                <w:b w:val="0"/>
                <w:color w:val="000000"/>
                <w:kern w:val="0"/>
                <w:sz w:val="20"/>
                <w:szCs w:val="20"/>
                <w:u w:val="none"/>
                <w:shd w:val="clear" w:color="auto" w:fill="FFFFFF"/>
                <w:lang w:val="ru" w:eastAsia="ru" w:bidi="ru"/>
              </w:rPr>
              <w:t xml:space="preserve"> 55</w:t>
            </w:r>
          </w:p>
        </w:tc>
        <w:tc>
          <w:tcPr>
            <w:tcW w:w="2704"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Речная ул., д. 10</w:t>
            </w:r>
          </w:p>
        </w:tc>
      </w:tr>
      <w:tr w:rsidR="00AF09AC">
        <w:trPr>
          <w:trHeight w:val="23"/>
        </w:trPr>
        <w:tc>
          <w:tcPr>
            <w:tcW w:w="2721"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Речная ул., д. 15</w:t>
            </w:r>
          </w:p>
        </w:tc>
        <w:tc>
          <w:tcPr>
            <w:tcW w:w="3079"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Центральная ул., д. 57</w:t>
            </w:r>
          </w:p>
        </w:tc>
        <w:tc>
          <w:tcPr>
            <w:tcW w:w="2704"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Речная ул., д. 11</w:t>
            </w:r>
          </w:p>
        </w:tc>
      </w:tr>
      <w:tr w:rsidR="00AF09AC">
        <w:trPr>
          <w:trHeight w:val="23"/>
        </w:trPr>
        <w:tc>
          <w:tcPr>
            <w:tcW w:w="2721"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Речная ул., д. 16</w:t>
            </w:r>
          </w:p>
        </w:tc>
        <w:tc>
          <w:tcPr>
            <w:tcW w:w="3079"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Центральная ул., д. 58</w:t>
            </w:r>
          </w:p>
        </w:tc>
        <w:tc>
          <w:tcPr>
            <w:tcW w:w="2704"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Речная ул., д. 12</w:t>
            </w:r>
          </w:p>
        </w:tc>
      </w:tr>
      <w:tr w:rsidR="00AF09AC">
        <w:trPr>
          <w:trHeight w:val="23"/>
        </w:trPr>
        <w:tc>
          <w:tcPr>
            <w:tcW w:w="2721"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Речная ул., д. 21</w:t>
            </w:r>
          </w:p>
        </w:tc>
        <w:tc>
          <w:tcPr>
            <w:tcW w:w="3079" w:type="dxa"/>
            <w:tcBorders>
              <w:tl2br w:val="nil"/>
              <w:tr2bl w:val="nil"/>
            </w:tcBorders>
            <w:shd w:val="clear" w:color="auto" w:fill="FFFFFF"/>
            <w:vAlign w:val="bottom"/>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Центральная ул., д. 59</w:t>
            </w:r>
          </w:p>
        </w:tc>
        <w:tc>
          <w:tcPr>
            <w:tcW w:w="2704"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Речная ул., д. 12А</w:t>
            </w:r>
          </w:p>
        </w:tc>
      </w:tr>
      <w:tr w:rsidR="00AF09AC">
        <w:trPr>
          <w:trHeight w:val="23"/>
        </w:trPr>
        <w:tc>
          <w:tcPr>
            <w:tcW w:w="2721"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Речная ул., д. 22</w:t>
            </w:r>
          </w:p>
        </w:tc>
        <w:tc>
          <w:tcPr>
            <w:tcW w:w="3079"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Речная ул., д. 23</w:t>
            </w:r>
          </w:p>
        </w:tc>
        <w:tc>
          <w:tcPr>
            <w:tcW w:w="2704"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 xml:space="preserve">Речная ул., д. </w:t>
            </w:r>
            <w:r>
              <w:rPr>
                <w:rFonts w:eastAsia="Times New Roman"/>
                <w:b w:val="0"/>
                <w:color w:val="000000"/>
                <w:kern w:val="0"/>
                <w:sz w:val="20"/>
                <w:szCs w:val="20"/>
                <w:u w:val="none"/>
                <w:shd w:val="clear" w:color="auto" w:fill="FFFFFF"/>
                <w:lang w:val="ru" w:eastAsia="ru" w:bidi="ru"/>
              </w:rPr>
              <w:t>27</w:t>
            </w:r>
          </w:p>
        </w:tc>
      </w:tr>
      <w:tr w:rsidR="00AF09AC">
        <w:trPr>
          <w:trHeight w:val="23"/>
        </w:trPr>
        <w:tc>
          <w:tcPr>
            <w:tcW w:w="2721"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Речная ул., д. 22А</w:t>
            </w:r>
          </w:p>
        </w:tc>
        <w:tc>
          <w:tcPr>
            <w:tcW w:w="3079"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Речная ул., д. 24</w:t>
            </w:r>
          </w:p>
        </w:tc>
        <w:tc>
          <w:tcPr>
            <w:tcW w:w="2704"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Речная ул., д. 31</w:t>
            </w:r>
          </w:p>
        </w:tc>
      </w:tr>
      <w:tr w:rsidR="00AF09AC">
        <w:trPr>
          <w:trHeight w:val="23"/>
        </w:trPr>
        <w:tc>
          <w:tcPr>
            <w:tcW w:w="2721"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Речная ул., д. 22Б</w:t>
            </w:r>
          </w:p>
        </w:tc>
        <w:tc>
          <w:tcPr>
            <w:tcW w:w="3079" w:type="dxa"/>
            <w:tcBorders>
              <w:tl2br w:val="nil"/>
              <w:tr2bl w:val="nil"/>
            </w:tcBorders>
            <w:shd w:val="clear" w:color="auto" w:fill="FFFFFF"/>
          </w:tcPr>
          <w:p w:rsidR="00AF09AC" w:rsidRDefault="009625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r>
              <w:rPr>
                <w:rFonts w:eastAsia="Times New Roman"/>
                <w:b w:val="0"/>
                <w:color w:val="000000"/>
                <w:kern w:val="0"/>
                <w:sz w:val="20"/>
                <w:szCs w:val="20"/>
                <w:u w:val="none"/>
                <w:shd w:val="clear" w:color="auto" w:fill="FFFFFF"/>
                <w:lang w:val="ru" w:eastAsia="ru" w:bidi="ru"/>
              </w:rPr>
              <w:t>Речная ул., д. 26</w:t>
            </w:r>
          </w:p>
        </w:tc>
        <w:tc>
          <w:tcPr>
            <w:tcW w:w="2704" w:type="dxa"/>
            <w:tcBorders>
              <w:tl2br w:val="nil"/>
              <w:tr2bl w:val="nil"/>
            </w:tcBorders>
            <w:shd w:val="clear" w:color="auto" w:fill="FFFFFF"/>
          </w:tcPr>
          <w:p w:rsidR="00AF09AC" w:rsidRDefault="00AF09AC">
            <w:pPr>
              <w:pStyle w:val="aff3"/>
              <w:keepNext w:val="0"/>
              <w:keepLines w:val="0"/>
              <w:widowControl w:val="0"/>
              <w:shd w:val="clear" w:color="auto" w:fill="FFFFFF"/>
              <w:spacing w:line="200" w:lineRule="exact"/>
              <w:jc w:val="center"/>
              <w:rPr>
                <w:rFonts w:eastAsia="Times New Roman"/>
                <w:b w:val="0"/>
                <w:color w:val="000000"/>
                <w:kern w:val="0"/>
                <w:sz w:val="20"/>
                <w:szCs w:val="20"/>
                <w:u w:val="none"/>
                <w:shd w:val="clear" w:color="auto" w:fill="FFFFFF"/>
                <w:lang w:val="ru" w:eastAsia="ru" w:bidi="ru"/>
              </w:rPr>
            </w:pPr>
          </w:p>
        </w:tc>
      </w:tr>
    </w:tbl>
    <w:p w:rsidR="00AF09AC" w:rsidRDefault="00AF09AC">
      <w:pPr>
        <w:pStyle w:val="aff7"/>
        <w:spacing w:before="0" w:after="0" w:line="240" w:lineRule="auto"/>
        <w:rPr>
          <w:rFonts w:eastAsia="Calibri"/>
          <w:lang w:val="en-US"/>
        </w:rPr>
      </w:pPr>
    </w:p>
    <w:p w:rsidR="00AF09AC" w:rsidRDefault="00AF09AC">
      <w:pPr>
        <w:pStyle w:val="aff7"/>
        <w:spacing w:before="0" w:after="0" w:line="240" w:lineRule="auto"/>
        <w:rPr>
          <w:rFonts w:eastAsia="Calibri"/>
          <w:lang w:val="en-US"/>
        </w:rPr>
      </w:pPr>
    </w:p>
    <w:p w:rsidR="00AF09AC" w:rsidRDefault="00AF09AC">
      <w:pPr>
        <w:pStyle w:val="aff7"/>
        <w:spacing w:before="0" w:after="0" w:line="240" w:lineRule="auto"/>
        <w:rPr>
          <w:rFonts w:eastAsia="Calibri"/>
          <w:lang w:val="en-US"/>
        </w:rPr>
      </w:pPr>
    </w:p>
    <w:p w:rsidR="00AF09AC" w:rsidRDefault="00AF09AC">
      <w:pPr>
        <w:pStyle w:val="aff7"/>
        <w:spacing w:before="0" w:after="0" w:line="240" w:lineRule="auto"/>
        <w:rPr>
          <w:rFonts w:eastAsia="Calibri"/>
          <w:lang w:val="en-US"/>
        </w:rPr>
      </w:pPr>
    </w:p>
    <w:p w:rsidR="00AF09AC" w:rsidRDefault="00AF09AC">
      <w:pPr>
        <w:pStyle w:val="aff7"/>
        <w:spacing w:before="0" w:after="0" w:line="240" w:lineRule="auto"/>
        <w:rPr>
          <w:rFonts w:eastAsia="Calibri"/>
          <w:lang w:val="en-US"/>
        </w:rPr>
      </w:pPr>
    </w:p>
    <w:p w:rsidR="00AF09AC" w:rsidRDefault="009625AC">
      <w:pPr>
        <w:pStyle w:val="3"/>
        <w:widowControl w:val="0"/>
        <w:numPr>
          <w:ilvl w:val="2"/>
          <w:numId w:val="5"/>
        </w:numPr>
        <w:tabs>
          <w:tab w:val="clear" w:pos="312"/>
        </w:tabs>
        <w:spacing w:before="120" w:after="120" w:line="240" w:lineRule="auto"/>
        <w:jc w:val="center"/>
        <w:rPr>
          <w:rFonts w:ascii="Times New Roman" w:hAnsi="Times New Roman"/>
          <w:color w:val="auto"/>
          <w:kern w:val="32"/>
          <w:lang w:eastAsia="ru-RU"/>
        </w:rPr>
      </w:pPr>
      <w:bookmarkStart w:id="155" w:name="_Toc466465253"/>
      <w:bookmarkStart w:id="156" w:name="_Toc1438"/>
      <w:r>
        <w:rPr>
          <w:rFonts w:ascii="Times New Roman" w:hAnsi="Times New Roman"/>
          <w:color w:val="auto"/>
          <w:kern w:val="32"/>
          <w:lang w:eastAsia="ru-RU"/>
        </w:rPr>
        <w:t>Теплоснабжение</w:t>
      </w:r>
      <w:bookmarkEnd w:id="155"/>
      <w:bookmarkEnd w:id="156"/>
    </w:p>
    <w:p w:rsidR="00AF09AC" w:rsidRDefault="009625AC">
      <w:pPr>
        <w:pStyle w:val="aff7"/>
        <w:spacing w:before="0" w:after="0" w:line="240" w:lineRule="auto"/>
        <w:rPr>
          <w:rFonts w:eastAsia="Calibri"/>
        </w:rPr>
      </w:pPr>
      <w:r>
        <w:rPr>
          <w:rFonts w:eastAsia="Calibri"/>
        </w:rPr>
        <w:t xml:space="preserve">В настоящее время теплоснабжение потребителей </w:t>
      </w:r>
      <w:r>
        <w:rPr>
          <w:rFonts w:eastAsia="Calibri"/>
        </w:rPr>
        <w:t>сельского</w:t>
      </w:r>
      <w:r w:rsidRPr="002F7658">
        <w:rPr>
          <w:rFonts w:eastAsia="Calibri"/>
        </w:rPr>
        <w:t xml:space="preserve"> поселения «Переслегинская волость»</w:t>
      </w:r>
      <w:r>
        <w:rPr>
          <w:rFonts w:eastAsia="Calibri"/>
        </w:rPr>
        <w:t xml:space="preserve"> децентрализованное.</w:t>
      </w:r>
      <w:r w:rsidRPr="002F7658">
        <w:rPr>
          <w:rFonts w:eastAsia="Calibri"/>
        </w:rPr>
        <w:t xml:space="preserve"> </w:t>
      </w:r>
      <w:r>
        <w:rPr>
          <w:rFonts w:eastAsia="Calibri"/>
        </w:rPr>
        <w:t xml:space="preserve">В сельских населенных </w:t>
      </w:r>
      <w:r>
        <w:rPr>
          <w:rFonts w:eastAsia="Calibri"/>
        </w:rPr>
        <w:t>пунктах источники теплоснабжения</w:t>
      </w:r>
      <w:r w:rsidRPr="002F7658">
        <w:rPr>
          <w:rFonts w:eastAsia="Calibri"/>
        </w:rPr>
        <w:t xml:space="preserve"> </w:t>
      </w:r>
      <w:r>
        <w:rPr>
          <w:rFonts w:eastAsia="Calibri"/>
        </w:rPr>
        <w:t xml:space="preserve">- это локальные котельные, которые отапливают в основном общественную застройку и многоквартирные жилые дома. Жилой сектор села отапливается от индивидуальных теплоисточников. </w:t>
      </w:r>
      <w:r w:rsidRPr="002F7658">
        <w:rPr>
          <w:rFonts w:eastAsia="Calibri"/>
        </w:rPr>
        <w:t>6</w:t>
      </w:r>
      <w:r>
        <w:rPr>
          <w:rFonts w:eastAsia="Calibri"/>
        </w:rPr>
        <w:t xml:space="preserve">0% домохозяйств газифицированы и отапливаются </w:t>
      </w:r>
      <w:r>
        <w:rPr>
          <w:rFonts w:eastAsia="Calibri"/>
        </w:rPr>
        <w:t>от газовых теплоисточников, в остальных домохозяйствах используется печное отопление.</w:t>
      </w:r>
    </w:p>
    <w:p w:rsidR="00AF09AC" w:rsidRPr="002F7658" w:rsidRDefault="009625AC">
      <w:pPr>
        <w:pStyle w:val="aff7"/>
        <w:spacing w:after="0" w:line="240" w:lineRule="auto"/>
        <w:rPr>
          <w:rFonts w:eastAsia="Calibri"/>
        </w:rPr>
      </w:pPr>
      <w:r w:rsidRPr="002F7658">
        <w:rPr>
          <w:rFonts w:eastAsia="Calibri"/>
        </w:rPr>
        <w:t>На рассматриваемой территории расположены 5 источников тепловой энергии (котельных): д.</w:t>
      </w:r>
      <w:r>
        <w:rPr>
          <w:rFonts w:eastAsia="Calibri"/>
          <w:lang w:val="en-US"/>
        </w:rPr>
        <w:t> </w:t>
      </w:r>
      <w:r w:rsidRPr="002F7658">
        <w:rPr>
          <w:rFonts w:eastAsia="Calibri"/>
        </w:rPr>
        <w:t>Переслегино, д.</w:t>
      </w:r>
      <w:r>
        <w:rPr>
          <w:rFonts w:eastAsia="Calibri"/>
          <w:lang w:val="en-US"/>
        </w:rPr>
        <w:t> </w:t>
      </w:r>
      <w:r w:rsidRPr="002F7658">
        <w:rPr>
          <w:rFonts w:eastAsia="Calibri"/>
        </w:rPr>
        <w:t>Кислово, д.</w:t>
      </w:r>
      <w:r>
        <w:rPr>
          <w:rFonts w:eastAsia="Calibri"/>
          <w:lang w:val="en-US"/>
        </w:rPr>
        <w:t> </w:t>
      </w:r>
      <w:r w:rsidRPr="002F7658">
        <w:rPr>
          <w:rFonts w:eastAsia="Calibri"/>
        </w:rPr>
        <w:t>Золотково, д.</w:t>
      </w:r>
      <w:r>
        <w:rPr>
          <w:rFonts w:eastAsia="Calibri"/>
          <w:lang w:val="en-US"/>
        </w:rPr>
        <w:t> </w:t>
      </w:r>
      <w:r w:rsidRPr="002F7658">
        <w:rPr>
          <w:rFonts w:eastAsia="Calibri"/>
        </w:rPr>
        <w:t>Иваново, д.</w:t>
      </w:r>
      <w:r>
        <w:rPr>
          <w:rFonts w:eastAsia="Calibri"/>
          <w:lang w:val="en-US"/>
        </w:rPr>
        <w:t> </w:t>
      </w:r>
      <w:r w:rsidRPr="002F7658">
        <w:rPr>
          <w:rFonts w:eastAsia="Calibri"/>
        </w:rPr>
        <w:t>Майкино.</w:t>
      </w:r>
    </w:p>
    <w:p w:rsidR="00AF09AC" w:rsidRPr="002F7658" w:rsidRDefault="009625AC">
      <w:pPr>
        <w:pStyle w:val="aff7"/>
        <w:spacing w:after="0" w:line="240" w:lineRule="auto"/>
        <w:ind w:firstLine="0"/>
        <w:jc w:val="center"/>
        <w:rPr>
          <w:rFonts w:eastAsia="Calibri"/>
          <w:b/>
          <w:bCs/>
          <w:sz w:val="20"/>
          <w:szCs w:val="20"/>
        </w:rPr>
      </w:pPr>
      <w:r w:rsidRPr="002F7658">
        <w:rPr>
          <w:rFonts w:eastAsia="Calibri"/>
          <w:b/>
          <w:bCs/>
          <w:sz w:val="20"/>
          <w:szCs w:val="20"/>
        </w:rPr>
        <w:t>Распределение нагру</w:t>
      </w:r>
      <w:r w:rsidRPr="002F7658">
        <w:rPr>
          <w:rFonts w:eastAsia="Calibri"/>
          <w:b/>
          <w:bCs/>
          <w:sz w:val="20"/>
          <w:szCs w:val="20"/>
        </w:rPr>
        <w:t>зки по источникам тепловой энергии</w:t>
      </w:r>
    </w:p>
    <w:tbl>
      <w:tblPr>
        <w:tblW w:w="8504" w:type="dxa"/>
        <w:tblLayout w:type="fixed"/>
        <w:tblLook w:val="04A0" w:firstRow="1" w:lastRow="0" w:firstColumn="1" w:lastColumn="0" w:noHBand="0" w:noVBand="1"/>
      </w:tblPr>
      <w:tblGrid>
        <w:gridCol w:w="725"/>
        <w:gridCol w:w="1278"/>
        <w:gridCol w:w="1459"/>
        <w:gridCol w:w="2277"/>
        <w:gridCol w:w="1405"/>
        <w:gridCol w:w="1360"/>
      </w:tblGrid>
      <w:tr w:rsidR="00AF09AC">
        <w:trPr>
          <w:trHeight w:val="23"/>
          <w:tblHeader/>
        </w:trPr>
        <w:tc>
          <w:tcPr>
            <w:tcW w:w="725" w:type="dxa"/>
            <w:vMerge w:val="restart"/>
            <w:tcBorders>
              <w:top w:val="single" w:sz="2" w:space="0" w:color="000000"/>
              <w:left w:val="single" w:sz="2" w:space="0" w:color="000000"/>
              <w:bottom w:val="single" w:sz="2" w:space="0" w:color="000000"/>
              <w:right w:val="single" w:sz="2" w:space="0" w:color="000000"/>
            </w:tcBorders>
            <w:shd w:val="clear" w:color="auto" w:fill="auto"/>
            <w:vAlign w:val="center"/>
          </w:tcPr>
          <w:p w:rsidR="00AF09AC" w:rsidRDefault="009625AC">
            <w:pPr>
              <w:spacing w:after="0" w:line="240" w:lineRule="auto"/>
              <w:jc w:val="center"/>
              <w:textAlignment w:val="center"/>
              <w:rPr>
                <w:b/>
                <w:bCs/>
                <w:color w:val="000000"/>
                <w:sz w:val="16"/>
                <w:szCs w:val="16"/>
              </w:rPr>
            </w:pPr>
            <w:r>
              <w:rPr>
                <w:rFonts w:eastAsia="SimSun"/>
                <w:b/>
                <w:bCs/>
                <w:color w:val="000000"/>
                <w:kern w:val="0"/>
                <w:sz w:val="16"/>
                <w:szCs w:val="16"/>
                <w:lang w:val="en-US" w:eastAsia="zh-CN" w:bidi="ar"/>
              </w:rPr>
              <w:t>№ п/п</w:t>
            </w:r>
          </w:p>
        </w:tc>
        <w:tc>
          <w:tcPr>
            <w:tcW w:w="1278" w:type="dxa"/>
            <w:vMerge w:val="restart"/>
            <w:tcBorders>
              <w:top w:val="single" w:sz="2" w:space="0" w:color="000000"/>
              <w:left w:val="single" w:sz="2" w:space="0" w:color="000000"/>
              <w:bottom w:val="single" w:sz="2" w:space="0" w:color="000000"/>
              <w:right w:val="single" w:sz="2" w:space="0" w:color="000000"/>
            </w:tcBorders>
            <w:shd w:val="clear" w:color="auto" w:fill="auto"/>
            <w:vAlign w:val="center"/>
          </w:tcPr>
          <w:p w:rsidR="00AF09AC" w:rsidRDefault="009625AC">
            <w:pPr>
              <w:spacing w:after="0" w:line="240" w:lineRule="auto"/>
              <w:jc w:val="center"/>
              <w:textAlignment w:val="center"/>
              <w:rPr>
                <w:b/>
                <w:bCs/>
                <w:color w:val="000000"/>
                <w:sz w:val="16"/>
                <w:szCs w:val="16"/>
              </w:rPr>
            </w:pPr>
            <w:r>
              <w:rPr>
                <w:rFonts w:eastAsia="SimSun"/>
                <w:b/>
                <w:bCs/>
                <w:color w:val="000000"/>
                <w:kern w:val="0"/>
                <w:sz w:val="16"/>
                <w:szCs w:val="16"/>
                <w:lang w:val="en-US" w:eastAsia="zh-CN" w:bidi="ar"/>
              </w:rPr>
              <w:t>Адрес расположения котельной</w:t>
            </w:r>
          </w:p>
        </w:tc>
        <w:tc>
          <w:tcPr>
            <w:tcW w:w="1459" w:type="dxa"/>
            <w:vMerge w:val="restart"/>
            <w:tcBorders>
              <w:top w:val="single" w:sz="2" w:space="0" w:color="000000"/>
              <w:left w:val="single" w:sz="2" w:space="0" w:color="000000"/>
              <w:bottom w:val="single" w:sz="2" w:space="0" w:color="000000"/>
              <w:right w:val="single" w:sz="2" w:space="0" w:color="000000"/>
            </w:tcBorders>
            <w:shd w:val="clear" w:color="auto" w:fill="auto"/>
            <w:vAlign w:val="center"/>
          </w:tcPr>
          <w:p w:rsidR="00AF09AC" w:rsidRDefault="009625AC">
            <w:pPr>
              <w:spacing w:after="0" w:line="240" w:lineRule="auto"/>
              <w:jc w:val="center"/>
              <w:textAlignment w:val="center"/>
              <w:rPr>
                <w:b/>
                <w:bCs/>
                <w:color w:val="000000"/>
                <w:sz w:val="16"/>
                <w:szCs w:val="16"/>
              </w:rPr>
            </w:pPr>
            <w:r>
              <w:rPr>
                <w:rFonts w:eastAsia="SimSun"/>
                <w:b/>
                <w:bCs/>
                <w:color w:val="000000"/>
                <w:kern w:val="0"/>
                <w:sz w:val="16"/>
                <w:szCs w:val="16"/>
                <w:lang w:eastAsia="zh-CN" w:bidi="ar"/>
              </w:rPr>
              <w:t>Дата постройки (ввода в эксплуатацию)</w:t>
            </w:r>
          </w:p>
        </w:tc>
        <w:tc>
          <w:tcPr>
            <w:tcW w:w="5042" w:type="dxa"/>
            <w:gridSpan w:val="3"/>
            <w:tcBorders>
              <w:top w:val="single" w:sz="2" w:space="0" w:color="000000"/>
              <w:left w:val="single" w:sz="2" w:space="0" w:color="000000"/>
              <w:bottom w:val="single" w:sz="2" w:space="0" w:color="000000"/>
              <w:right w:val="single" w:sz="2" w:space="0" w:color="000000"/>
            </w:tcBorders>
            <w:shd w:val="clear" w:color="auto" w:fill="auto"/>
            <w:vAlign w:val="center"/>
          </w:tcPr>
          <w:p w:rsidR="00AF09AC" w:rsidRDefault="009625AC">
            <w:pPr>
              <w:spacing w:after="0" w:line="240" w:lineRule="auto"/>
              <w:jc w:val="center"/>
              <w:textAlignment w:val="center"/>
              <w:rPr>
                <w:b/>
                <w:bCs/>
                <w:color w:val="000000"/>
                <w:sz w:val="16"/>
                <w:szCs w:val="16"/>
              </w:rPr>
            </w:pPr>
            <w:r>
              <w:rPr>
                <w:rFonts w:eastAsia="SimSun"/>
                <w:b/>
                <w:bCs/>
                <w:color w:val="000000"/>
                <w:kern w:val="0"/>
                <w:sz w:val="16"/>
                <w:szCs w:val="16"/>
                <w:lang w:eastAsia="zh-CN" w:bidi="ar"/>
              </w:rPr>
              <w:t>Протяженность тепловых сетей (в однотрубном исполнении), м</w:t>
            </w:r>
          </w:p>
        </w:tc>
      </w:tr>
      <w:tr w:rsidR="00AF09AC">
        <w:trPr>
          <w:trHeight w:val="23"/>
          <w:tblHeader/>
        </w:trPr>
        <w:tc>
          <w:tcPr>
            <w:tcW w:w="725" w:type="dxa"/>
            <w:vMerge/>
            <w:tcBorders>
              <w:top w:val="single" w:sz="2" w:space="0" w:color="000000"/>
              <w:left w:val="single" w:sz="2" w:space="0" w:color="000000"/>
              <w:bottom w:val="single" w:sz="2" w:space="0" w:color="000000"/>
              <w:right w:val="single" w:sz="2" w:space="0" w:color="000000"/>
            </w:tcBorders>
            <w:shd w:val="clear" w:color="auto" w:fill="auto"/>
            <w:vAlign w:val="center"/>
          </w:tcPr>
          <w:p w:rsidR="00AF09AC" w:rsidRDefault="00AF09AC">
            <w:pPr>
              <w:spacing w:after="0" w:line="240" w:lineRule="auto"/>
              <w:jc w:val="center"/>
              <w:rPr>
                <w:b/>
                <w:bCs/>
                <w:color w:val="000000"/>
                <w:sz w:val="16"/>
                <w:szCs w:val="16"/>
              </w:rPr>
            </w:pPr>
          </w:p>
        </w:tc>
        <w:tc>
          <w:tcPr>
            <w:tcW w:w="1278" w:type="dxa"/>
            <w:vMerge/>
            <w:tcBorders>
              <w:top w:val="single" w:sz="2" w:space="0" w:color="000000"/>
              <w:left w:val="single" w:sz="2" w:space="0" w:color="000000"/>
              <w:bottom w:val="single" w:sz="2" w:space="0" w:color="000000"/>
              <w:right w:val="single" w:sz="2" w:space="0" w:color="000000"/>
            </w:tcBorders>
            <w:shd w:val="clear" w:color="auto" w:fill="auto"/>
            <w:vAlign w:val="center"/>
          </w:tcPr>
          <w:p w:rsidR="00AF09AC" w:rsidRDefault="00AF09AC">
            <w:pPr>
              <w:spacing w:after="0" w:line="240" w:lineRule="auto"/>
              <w:jc w:val="center"/>
              <w:rPr>
                <w:b/>
                <w:bCs/>
                <w:color w:val="000000"/>
                <w:sz w:val="16"/>
                <w:szCs w:val="16"/>
              </w:rPr>
            </w:pPr>
          </w:p>
        </w:tc>
        <w:tc>
          <w:tcPr>
            <w:tcW w:w="1459" w:type="dxa"/>
            <w:vMerge/>
            <w:tcBorders>
              <w:top w:val="single" w:sz="2" w:space="0" w:color="000000"/>
              <w:left w:val="single" w:sz="2" w:space="0" w:color="000000"/>
              <w:bottom w:val="single" w:sz="2" w:space="0" w:color="000000"/>
              <w:right w:val="single" w:sz="2" w:space="0" w:color="000000"/>
            </w:tcBorders>
            <w:shd w:val="clear" w:color="auto" w:fill="auto"/>
            <w:vAlign w:val="center"/>
          </w:tcPr>
          <w:p w:rsidR="00AF09AC" w:rsidRDefault="00AF09AC">
            <w:pPr>
              <w:spacing w:after="0" w:line="240" w:lineRule="auto"/>
              <w:jc w:val="center"/>
              <w:rPr>
                <w:b/>
                <w:bCs/>
                <w:color w:val="000000"/>
                <w:sz w:val="16"/>
                <w:szCs w:val="16"/>
              </w:rPr>
            </w:pPr>
          </w:p>
        </w:tc>
        <w:tc>
          <w:tcPr>
            <w:tcW w:w="2277" w:type="dxa"/>
            <w:tcBorders>
              <w:top w:val="single" w:sz="2" w:space="0" w:color="000000"/>
              <w:left w:val="single" w:sz="2" w:space="0" w:color="000000"/>
              <w:bottom w:val="single" w:sz="2" w:space="0" w:color="000000"/>
              <w:right w:val="single" w:sz="2" w:space="0" w:color="000000"/>
            </w:tcBorders>
            <w:shd w:val="clear" w:color="auto" w:fill="auto"/>
            <w:vAlign w:val="center"/>
          </w:tcPr>
          <w:p w:rsidR="00AF09AC" w:rsidRDefault="009625AC">
            <w:pPr>
              <w:spacing w:after="0" w:line="240" w:lineRule="auto"/>
              <w:jc w:val="center"/>
              <w:textAlignment w:val="center"/>
              <w:rPr>
                <w:b/>
                <w:bCs/>
                <w:color w:val="000000"/>
                <w:sz w:val="16"/>
                <w:szCs w:val="16"/>
              </w:rPr>
            </w:pPr>
            <w:r>
              <w:rPr>
                <w:rFonts w:eastAsia="SimSun"/>
                <w:b/>
                <w:bCs/>
                <w:color w:val="000000"/>
                <w:kern w:val="0"/>
                <w:sz w:val="16"/>
                <w:szCs w:val="16"/>
                <w:lang w:val="en-US" w:eastAsia="zh-CN" w:bidi="ar"/>
              </w:rPr>
              <w:t>отопление, м.п.</w:t>
            </w:r>
          </w:p>
        </w:tc>
        <w:tc>
          <w:tcPr>
            <w:tcW w:w="1405" w:type="dxa"/>
            <w:tcBorders>
              <w:top w:val="single" w:sz="2" w:space="0" w:color="000000"/>
              <w:left w:val="single" w:sz="2" w:space="0" w:color="000000"/>
              <w:bottom w:val="single" w:sz="2" w:space="0" w:color="000000"/>
              <w:right w:val="single" w:sz="2" w:space="0" w:color="000000"/>
            </w:tcBorders>
            <w:shd w:val="clear" w:color="auto" w:fill="auto"/>
            <w:vAlign w:val="center"/>
          </w:tcPr>
          <w:p w:rsidR="00AF09AC" w:rsidRDefault="009625AC">
            <w:pPr>
              <w:spacing w:after="0" w:line="240" w:lineRule="auto"/>
              <w:jc w:val="center"/>
              <w:textAlignment w:val="center"/>
              <w:rPr>
                <w:b/>
                <w:bCs/>
                <w:color w:val="000000"/>
                <w:sz w:val="16"/>
                <w:szCs w:val="16"/>
              </w:rPr>
            </w:pPr>
            <w:r>
              <w:rPr>
                <w:rFonts w:eastAsia="SimSun"/>
                <w:b/>
                <w:bCs/>
                <w:color w:val="000000"/>
                <w:kern w:val="0"/>
                <w:sz w:val="16"/>
                <w:szCs w:val="16"/>
                <w:lang w:val="en-US" w:eastAsia="zh-CN" w:bidi="ar"/>
              </w:rPr>
              <w:t>ГВС, м.п</w:t>
            </w:r>
          </w:p>
        </w:tc>
        <w:tc>
          <w:tcPr>
            <w:tcW w:w="1360" w:type="dxa"/>
            <w:tcBorders>
              <w:top w:val="single" w:sz="2" w:space="0" w:color="000000"/>
              <w:left w:val="single" w:sz="2" w:space="0" w:color="000000"/>
              <w:bottom w:val="single" w:sz="2" w:space="0" w:color="000000"/>
              <w:right w:val="single" w:sz="2" w:space="0" w:color="000000"/>
            </w:tcBorders>
            <w:shd w:val="clear" w:color="auto" w:fill="auto"/>
            <w:vAlign w:val="center"/>
          </w:tcPr>
          <w:p w:rsidR="00AF09AC" w:rsidRDefault="009625AC">
            <w:pPr>
              <w:spacing w:after="0" w:line="240" w:lineRule="auto"/>
              <w:jc w:val="center"/>
              <w:textAlignment w:val="center"/>
              <w:rPr>
                <w:b/>
                <w:bCs/>
                <w:color w:val="000000"/>
                <w:sz w:val="16"/>
                <w:szCs w:val="16"/>
              </w:rPr>
            </w:pPr>
            <w:r>
              <w:rPr>
                <w:rFonts w:eastAsia="SimSun"/>
                <w:b/>
                <w:bCs/>
                <w:color w:val="000000"/>
                <w:kern w:val="0"/>
                <w:sz w:val="16"/>
                <w:szCs w:val="16"/>
                <w:lang w:val="en-US" w:eastAsia="zh-CN" w:bidi="ar"/>
              </w:rPr>
              <w:t>Износ, %</w:t>
            </w:r>
          </w:p>
        </w:tc>
      </w:tr>
      <w:tr w:rsidR="00AF09AC">
        <w:trPr>
          <w:trHeight w:val="23"/>
        </w:trPr>
        <w:tc>
          <w:tcPr>
            <w:tcW w:w="725" w:type="dxa"/>
            <w:tcBorders>
              <w:top w:val="single" w:sz="2" w:space="0" w:color="000000"/>
              <w:left w:val="single" w:sz="2" w:space="0" w:color="000000"/>
              <w:bottom w:val="single" w:sz="2" w:space="0" w:color="000000"/>
              <w:right w:val="single" w:sz="2" w:space="0" w:color="000000"/>
            </w:tcBorders>
            <w:shd w:val="clear" w:color="auto" w:fill="auto"/>
            <w:vAlign w:val="center"/>
          </w:tcPr>
          <w:p w:rsidR="00AF09AC" w:rsidRDefault="009625AC">
            <w:pPr>
              <w:spacing w:after="0" w:line="240" w:lineRule="auto"/>
              <w:jc w:val="center"/>
              <w:textAlignment w:val="center"/>
              <w:rPr>
                <w:b/>
                <w:bCs/>
                <w:color w:val="000000"/>
                <w:sz w:val="16"/>
                <w:szCs w:val="16"/>
              </w:rPr>
            </w:pPr>
            <w:r>
              <w:rPr>
                <w:rFonts w:eastAsia="SimSun"/>
                <w:b/>
                <w:bCs/>
                <w:color w:val="000000"/>
                <w:kern w:val="0"/>
                <w:sz w:val="16"/>
                <w:szCs w:val="16"/>
                <w:lang w:val="en-US" w:eastAsia="zh-CN" w:bidi="ar"/>
              </w:rPr>
              <w:t>1</w:t>
            </w:r>
          </w:p>
        </w:tc>
        <w:tc>
          <w:tcPr>
            <w:tcW w:w="1278" w:type="dxa"/>
            <w:tcBorders>
              <w:top w:val="single" w:sz="2" w:space="0" w:color="000000"/>
              <w:left w:val="single" w:sz="2" w:space="0" w:color="000000"/>
              <w:bottom w:val="single" w:sz="2" w:space="0" w:color="000000"/>
              <w:right w:val="single" w:sz="2" w:space="0" w:color="000000"/>
            </w:tcBorders>
            <w:shd w:val="clear" w:color="auto" w:fill="auto"/>
            <w:vAlign w:val="center"/>
          </w:tcPr>
          <w:p w:rsidR="00AF09AC" w:rsidRDefault="009625AC">
            <w:pPr>
              <w:spacing w:after="0" w:line="240" w:lineRule="auto"/>
              <w:jc w:val="center"/>
              <w:textAlignment w:val="center"/>
              <w:rPr>
                <w:rFonts w:eastAsia="SimSun"/>
                <w:color w:val="000000"/>
                <w:kern w:val="0"/>
                <w:sz w:val="16"/>
                <w:szCs w:val="16"/>
                <w:lang w:eastAsia="zh-CN" w:bidi="ar"/>
              </w:rPr>
            </w:pPr>
            <w:r>
              <w:rPr>
                <w:rFonts w:eastAsia="SimSun"/>
                <w:color w:val="000000"/>
                <w:kern w:val="0"/>
                <w:sz w:val="16"/>
                <w:szCs w:val="16"/>
                <w:lang w:eastAsia="zh-CN" w:bidi="ar"/>
              </w:rPr>
              <w:t xml:space="preserve">Котельная №1 </w:t>
            </w:r>
          </w:p>
          <w:p w:rsidR="00AF09AC" w:rsidRDefault="009625AC">
            <w:pPr>
              <w:spacing w:after="0" w:line="240" w:lineRule="auto"/>
              <w:jc w:val="center"/>
              <w:textAlignment w:val="center"/>
              <w:rPr>
                <w:color w:val="000000"/>
                <w:sz w:val="16"/>
                <w:szCs w:val="16"/>
              </w:rPr>
            </w:pPr>
            <w:r>
              <w:rPr>
                <w:rFonts w:eastAsia="SimSun"/>
                <w:color w:val="000000"/>
                <w:kern w:val="0"/>
                <w:sz w:val="16"/>
                <w:szCs w:val="16"/>
                <w:lang w:eastAsia="zh-CN" w:bidi="ar"/>
              </w:rPr>
              <w:lastRenderedPageBreak/>
              <w:t xml:space="preserve">д. Переслегино </w:t>
            </w:r>
          </w:p>
        </w:tc>
        <w:tc>
          <w:tcPr>
            <w:tcW w:w="1459" w:type="dxa"/>
            <w:tcBorders>
              <w:top w:val="single" w:sz="2" w:space="0" w:color="000000"/>
              <w:left w:val="single" w:sz="2" w:space="0" w:color="000000"/>
              <w:bottom w:val="single" w:sz="2" w:space="0" w:color="000000"/>
              <w:right w:val="single" w:sz="2" w:space="0" w:color="000000"/>
            </w:tcBorders>
            <w:shd w:val="clear" w:color="auto" w:fill="auto"/>
            <w:vAlign w:val="center"/>
          </w:tcPr>
          <w:p w:rsidR="00AF09AC" w:rsidRDefault="009625AC">
            <w:pPr>
              <w:spacing w:after="0" w:line="240" w:lineRule="auto"/>
              <w:jc w:val="center"/>
              <w:textAlignment w:val="center"/>
              <w:rPr>
                <w:color w:val="000000"/>
                <w:sz w:val="16"/>
                <w:szCs w:val="16"/>
              </w:rPr>
            </w:pPr>
            <w:r>
              <w:rPr>
                <w:rFonts w:eastAsia="SimSun"/>
                <w:color w:val="000000"/>
                <w:kern w:val="0"/>
                <w:sz w:val="16"/>
                <w:szCs w:val="16"/>
                <w:lang w:val="en-US" w:eastAsia="zh-CN" w:bidi="ar"/>
              </w:rPr>
              <w:lastRenderedPageBreak/>
              <w:t>2011</w:t>
            </w:r>
          </w:p>
        </w:tc>
        <w:tc>
          <w:tcPr>
            <w:tcW w:w="2277" w:type="dxa"/>
            <w:tcBorders>
              <w:top w:val="single" w:sz="2" w:space="0" w:color="000000"/>
              <w:left w:val="single" w:sz="2" w:space="0" w:color="000000"/>
              <w:bottom w:val="single" w:sz="2" w:space="0" w:color="000000"/>
              <w:right w:val="single" w:sz="2" w:space="0" w:color="000000"/>
            </w:tcBorders>
            <w:shd w:val="clear" w:color="auto" w:fill="auto"/>
            <w:vAlign w:val="center"/>
          </w:tcPr>
          <w:p w:rsidR="00AF09AC" w:rsidRDefault="009625AC">
            <w:pPr>
              <w:spacing w:after="0" w:line="240" w:lineRule="auto"/>
              <w:jc w:val="center"/>
              <w:textAlignment w:val="center"/>
              <w:rPr>
                <w:color w:val="000000"/>
                <w:sz w:val="16"/>
                <w:szCs w:val="16"/>
              </w:rPr>
            </w:pPr>
            <w:r>
              <w:rPr>
                <w:rFonts w:eastAsia="SimSun"/>
                <w:color w:val="000000"/>
                <w:kern w:val="0"/>
                <w:sz w:val="16"/>
                <w:szCs w:val="16"/>
                <w:lang w:val="en-US" w:eastAsia="zh-CN" w:bidi="ar"/>
              </w:rPr>
              <w:t>2 838,70</w:t>
            </w:r>
          </w:p>
        </w:tc>
        <w:tc>
          <w:tcPr>
            <w:tcW w:w="1405" w:type="dxa"/>
            <w:tcBorders>
              <w:top w:val="single" w:sz="2" w:space="0" w:color="000000"/>
              <w:left w:val="single" w:sz="2" w:space="0" w:color="000000"/>
              <w:bottom w:val="single" w:sz="2" w:space="0" w:color="000000"/>
              <w:right w:val="single" w:sz="2" w:space="0" w:color="000000"/>
            </w:tcBorders>
            <w:shd w:val="clear" w:color="auto" w:fill="auto"/>
            <w:vAlign w:val="center"/>
          </w:tcPr>
          <w:p w:rsidR="00AF09AC" w:rsidRDefault="009625AC">
            <w:pPr>
              <w:spacing w:after="0" w:line="240" w:lineRule="auto"/>
              <w:jc w:val="center"/>
              <w:textAlignment w:val="center"/>
              <w:rPr>
                <w:color w:val="000000"/>
                <w:sz w:val="16"/>
                <w:szCs w:val="16"/>
              </w:rPr>
            </w:pPr>
            <w:r>
              <w:rPr>
                <w:rFonts w:eastAsia="SimSun"/>
                <w:color w:val="000000"/>
                <w:kern w:val="0"/>
                <w:sz w:val="16"/>
                <w:szCs w:val="16"/>
                <w:lang w:val="en-US" w:eastAsia="zh-CN" w:bidi="ar"/>
              </w:rPr>
              <w:t xml:space="preserve">1 </w:t>
            </w:r>
            <w:r>
              <w:rPr>
                <w:rFonts w:eastAsia="SimSun"/>
                <w:color w:val="000000"/>
                <w:kern w:val="0"/>
                <w:sz w:val="16"/>
                <w:szCs w:val="16"/>
                <w:lang w:val="en-US" w:eastAsia="zh-CN" w:bidi="ar"/>
              </w:rPr>
              <w:t>536,88</w:t>
            </w:r>
          </w:p>
        </w:tc>
        <w:tc>
          <w:tcPr>
            <w:tcW w:w="1360" w:type="dxa"/>
            <w:tcBorders>
              <w:top w:val="single" w:sz="2" w:space="0" w:color="000000"/>
              <w:left w:val="single" w:sz="2" w:space="0" w:color="000000"/>
              <w:bottom w:val="single" w:sz="2" w:space="0" w:color="000000"/>
              <w:right w:val="single" w:sz="2" w:space="0" w:color="000000"/>
            </w:tcBorders>
            <w:shd w:val="clear" w:color="auto" w:fill="auto"/>
            <w:vAlign w:val="center"/>
          </w:tcPr>
          <w:p w:rsidR="00AF09AC" w:rsidRDefault="009625AC">
            <w:pPr>
              <w:spacing w:after="0" w:line="240" w:lineRule="auto"/>
              <w:jc w:val="center"/>
              <w:rPr>
                <w:color w:val="000000"/>
                <w:sz w:val="16"/>
                <w:szCs w:val="16"/>
              </w:rPr>
            </w:pPr>
            <w:r>
              <w:rPr>
                <w:color w:val="000000"/>
                <w:sz w:val="16"/>
                <w:szCs w:val="16"/>
              </w:rPr>
              <w:t>10</w:t>
            </w:r>
          </w:p>
        </w:tc>
      </w:tr>
      <w:tr w:rsidR="00AF09AC">
        <w:trPr>
          <w:trHeight w:val="23"/>
        </w:trPr>
        <w:tc>
          <w:tcPr>
            <w:tcW w:w="725" w:type="dxa"/>
            <w:tcBorders>
              <w:top w:val="single" w:sz="2" w:space="0" w:color="000000"/>
              <w:left w:val="single" w:sz="2" w:space="0" w:color="000000"/>
              <w:bottom w:val="single" w:sz="2" w:space="0" w:color="000000"/>
              <w:right w:val="single" w:sz="2" w:space="0" w:color="000000"/>
            </w:tcBorders>
            <w:shd w:val="clear" w:color="auto" w:fill="auto"/>
            <w:vAlign w:val="center"/>
          </w:tcPr>
          <w:p w:rsidR="00AF09AC" w:rsidRDefault="009625AC">
            <w:pPr>
              <w:spacing w:after="0" w:line="240" w:lineRule="auto"/>
              <w:jc w:val="center"/>
              <w:textAlignment w:val="center"/>
              <w:rPr>
                <w:b/>
                <w:bCs/>
                <w:color w:val="000000"/>
                <w:sz w:val="16"/>
                <w:szCs w:val="16"/>
              </w:rPr>
            </w:pPr>
            <w:r>
              <w:rPr>
                <w:rFonts w:eastAsia="SimSun"/>
                <w:b/>
                <w:bCs/>
                <w:color w:val="000000"/>
                <w:kern w:val="0"/>
                <w:sz w:val="16"/>
                <w:szCs w:val="16"/>
                <w:lang w:val="en-US" w:eastAsia="zh-CN" w:bidi="ar"/>
              </w:rPr>
              <w:lastRenderedPageBreak/>
              <w:t>2</w:t>
            </w:r>
          </w:p>
        </w:tc>
        <w:tc>
          <w:tcPr>
            <w:tcW w:w="1278" w:type="dxa"/>
            <w:tcBorders>
              <w:top w:val="single" w:sz="2" w:space="0" w:color="000000"/>
              <w:left w:val="single" w:sz="2" w:space="0" w:color="000000"/>
              <w:bottom w:val="single" w:sz="2" w:space="0" w:color="000000"/>
              <w:right w:val="single" w:sz="2" w:space="0" w:color="000000"/>
            </w:tcBorders>
            <w:shd w:val="clear" w:color="auto" w:fill="auto"/>
            <w:vAlign w:val="center"/>
          </w:tcPr>
          <w:p w:rsidR="00AF09AC" w:rsidRDefault="009625AC">
            <w:pPr>
              <w:spacing w:after="0" w:line="240" w:lineRule="auto"/>
              <w:jc w:val="center"/>
              <w:textAlignment w:val="center"/>
              <w:rPr>
                <w:rFonts w:eastAsia="SimSun"/>
                <w:color w:val="000000"/>
                <w:kern w:val="0"/>
                <w:sz w:val="16"/>
                <w:szCs w:val="16"/>
                <w:lang w:eastAsia="zh-CN" w:bidi="ar"/>
              </w:rPr>
            </w:pPr>
            <w:r>
              <w:rPr>
                <w:rFonts w:eastAsia="SimSun"/>
                <w:color w:val="000000"/>
                <w:kern w:val="0"/>
                <w:sz w:val="16"/>
                <w:szCs w:val="16"/>
                <w:lang w:eastAsia="zh-CN" w:bidi="ar"/>
              </w:rPr>
              <w:t xml:space="preserve">Котельная №2 </w:t>
            </w:r>
          </w:p>
          <w:p w:rsidR="00AF09AC" w:rsidRDefault="009625AC">
            <w:pPr>
              <w:spacing w:after="0" w:line="240" w:lineRule="auto"/>
              <w:jc w:val="center"/>
              <w:textAlignment w:val="center"/>
              <w:rPr>
                <w:color w:val="000000"/>
                <w:sz w:val="16"/>
                <w:szCs w:val="16"/>
              </w:rPr>
            </w:pPr>
            <w:r>
              <w:rPr>
                <w:rFonts w:eastAsia="SimSun"/>
                <w:color w:val="000000"/>
                <w:kern w:val="0"/>
                <w:sz w:val="16"/>
                <w:szCs w:val="16"/>
                <w:lang w:eastAsia="zh-CN" w:bidi="ar"/>
              </w:rPr>
              <w:t xml:space="preserve">д. Кислово </w:t>
            </w:r>
          </w:p>
        </w:tc>
        <w:tc>
          <w:tcPr>
            <w:tcW w:w="1459" w:type="dxa"/>
            <w:tcBorders>
              <w:top w:val="single" w:sz="2" w:space="0" w:color="000000"/>
              <w:left w:val="single" w:sz="2" w:space="0" w:color="000000"/>
              <w:bottom w:val="single" w:sz="2" w:space="0" w:color="000000"/>
              <w:right w:val="single" w:sz="2" w:space="0" w:color="000000"/>
            </w:tcBorders>
            <w:shd w:val="clear" w:color="auto" w:fill="auto"/>
            <w:vAlign w:val="center"/>
          </w:tcPr>
          <w:p w:rsidR="00AF09AC" w:rsidRDefault="009625AC">
            <w:pPr>
              <w:spacing w:after="0" w:line="240" w:lineRule="auto"/>
              <w:jc w:val="center"/>
              <w:textAlignment w:val="center"/>
              <w:rPr>
                <w:color w:val="000000"/>
                <w:sz w:val="16"/>
                <w:szCs w:val="16"/>
              </w:rPr>
            </w:pPr>
            <w:r>
              <w:rPr>
                <w:rFonts w:eastAsia="SimSun"/>
                <w:color w:val="000000"/>
                <w:kern w:val="0"/>
                <w:sz w:val="16"/>
                <w:szCs w:val="16"/>
                <w:lang w:val="en-US" w:eastAsia="zh-CN" w:bidi="ar"/>
              </w:rPr>
              <w:t>1986</w:t>
            </w:r>
          </w:p>
        </w:tc>
        <w:tc>
          <w:tcPr>
            <w:tcW w:w="2277" w:type="dxa"/>
            <w:tcBorders>
              <w:top w:val="single" w:sz="2" w:space="0" w:color="000000"/>
              <w:left w:val="single" w:sz="2" w:space="0" w:color="000000"/>
              <w:bottom w:val="single" w:sz="2" w:space="0" w:color="000000"/>
              <w:right w:val="single" w:sz="2" w:space="0" w:color="000000"/>
            </w:tcBorders>
            <w:shd w:val="clear" w:color="auto" w:fill="auto"/>
            <w:vAlign w:val="center"/>
          </w:tcPr>
          <w:p w:rsidR="00AF09AC" w:rsidRDefault="009625AC">
            <w:pPr>
              <w:spacing w:after="0" w:line="240" w:lineRule="auto"/>
              <w:jc w:val="center"/>
              <w:textAlignment w:val="center"/>
              <w:rPr>
                <w:color w:val="000000"/>
                <w:sz w:val="16"/>
                <w:szCs w:val="16"/>
              </w:rPr>
            </w:pPr>
            <w:r>
              <w:rPr>
                <w:rFonts w:eastAsia="SimSun"/>
                <w:color w:val="000000"/>
                <w:kern w:val="0"/>
                <w:sz w:val="16"/>
                <w:szCs w:val="16"/>
                <w:lang w:val="en-US" w:eastAsia="zh-CN" w:bidi="ar"/>
              </w:rPr>
              <w:t xml:space="preserve"> 988,08</w:t>
            </w:r>
          </w:p>
        </w:tc>
        <w:tc>
          <w:tcPr>
            <w:tcW w:w="1405" w:type="dxa"/>
            <w:tcBorders>
              <w:top w:val="single" w:sz="2" w:space="0" w:color="000000"/>
              <w:left w:val="single" w:sz="2" w:space="0" w:color="000000"/>
              <w:bottom w:val="single" w:sz="2" w:space="0" w:color="000000"/>
              <w:right w:val="single" w:sz="2" w:space="0" w:color="000000"/>
            </w:tcBorders>
            <w:shd w:val="clear" w:color="auto" w:fill="auto"/>
            <w:vAlign w:val="center"/>
          </w:tcPr>
          <w:p w:rsidR="00AF09AC" w:rsidRDefault="009625AC">
            <w:pPr>
              <w:spacing w:after="0" w:line="240" w:lineRule="auto"/>
              <w:jc w:val="center"/>
              <w:textAlignment w:val="center"/>
              <w:rPr>
                <w:color w:val="000000"/>
                <w:sz w:val="16"/>
                <w:szCs w:val="16"/>
              </w:rPr>
            </w:pPr>
            <w:r>
              <w:rPr>
                <w:rFonts w:eastAsia="SimSun"/>
                <w:color w:val="000000"/>
                <w:kern w:val="0"/>
                <w:sz w:val="16"/>
                <w:szCs w:val="16"/>
                <w:lang w:val="en-US" w:eastAsia="zh-CN" w:bidi="ar"/>
              </w:rPr>
              <w:t xml:space="preserve"> 988,08</w:t>
            </w:r>
          </w:p>
        </w:tc>
        <w:tc>
          <w:tcPr>
            <w:tcW w:w="1360" w:type="dxa"/>
            <w:tcBorders>
              <w:top w:val="single" w:sz="2" w:space="0" w:color="000000"/>
              <w:left w:val="single" w:sz="2" w:space="0" w:color="000000"/>
              <w:bottom w:val="single" w:sz="2" w:space="0" w:color="000000"/>
              <w:right w:val="single" w:sz="2" w:space="0" w:color="000000"/>
            </w:tcBorders>
            <w:shd w:val="clear" w:color="auto" w:fill="auto"/>
            <w:vAlign w:val="center"/>
          </w:tcPr>
          <w:p w:rsidR="00AF09AC" w:rsidRDefault="009625AC">
            <w:pPr>
              <w:spacing w:after="0" w:line="240" w:lineRule="auto"/>
              <w:jc w:val="center"/>
              <w:textAlignment w:val="center"/>
              <w:rPr>
                <w:color w:val="000000"/>
                <w:sz w:val="16"/>
                <w:szCs w:val="16"/>
              </w:rPr>
            </w:pPr>
            <w:r>
              <w:rPr>
                <w:color w:val="000000"/>
                <w:sz w:val="16"/>
                <w:szCs w:val="16"/>
              </w:rPr>
              <w:t>80</w:t>
            </w:r>
          </w:p>
        </w:tc>
      </w:tr>
      <w:tr w:rsidR="00AF09AC">
        <w:trPr>
          <w:trHeight w:val="23"/>
        </w:trPr>
        <w:tc>
          <w:tcPr>
            <w:tcW w:w="725" w:type="dxa"/>
            <w:tcBorders>
              <w:top w:val="single" w:sz="2" w:space="0" w:color="000000"/>
              <w:left w:val="single" w:sz="2" w:space="0" w:color="000000"/>
              <w:bottom w:val="single" w:sz="2" w:space="0" w:color="000000"/>
              <w:right w:val="single" w:sz="2" w:space="0" w:color="000000"/>
            </w:tcBorders>
            <w:shd w:val="clear" w:color="auto" w:fill="auto"/>
            <w:vAlign w:val="center"/>
          </w:tcPr>
          <w:p w:rsidR="00AF09AC" w:rsidRDefault="009625AC">
            <w:pPr>
              <w:spacing w:after="0" w:line="240" w:lineRule="auto"/>
              <w:jc w:val="center"/>
              <w:textAlignment w:val="center"/>
              <w:rPr>
                <w:b/>
                <w:bCs/>
                <w:color w:val="000000"/>
                <w:sz w:val="16"/>
                <w:szCs w:val="16"/>
              </w:rPr>
            </w:pPr>
            <w:r>
              <w:rPr>
                <w:rFonts w:eastAsia="SimSun"/>
                <w:b/>
                <w:bCs/>
                <w:color w:val="000000"/>
                <w:kern w:val="0"/>
                <w:sz w:val="16"/>
                <w:szCs w:val="16"/>
                <w:lang w:val="en-US" w:eastAsia="zh-CN" w:bidi="ar"/>
              </w:rPr>
              <w:t>3</w:t>
            </w:r>
          </w:p>
        </w:tc>
        <w:tc>
          <w:tcPr>
            <w:tcW w:w="1278" w:type="dxa"/>
            <w:tcBorders>
              <w:top w:val="single" w:sz="2" w:space="0" w:color="000000"/>
              <w:left w:val="single" w:sz="2" w:space="0" w:color="000000"/>
              <w:bottom w:val="single" w:sz="2" w:space="0" w:color="000000"/>
              <w:right w:val="single" w:sz="2" w:space="0" w:color="000000"/>
            </w:tcBorders>
            <w:shd w:val="clear" w:color="auto" w:fill="auto"/>
            <w:vAlign w:val="center"/>
          </w:tcPr>
          <w:p w:rsidR="00AF09AC" w:rsidRDefault="009625AC">
            <w:pPr>
              <w:spacing w:after="0" w:line="240" w:lineRule="auto"/>
              <w:jc w:val="center"/>
              <w:textAlignment w:val="center"/>
              <w:rPr>
                <w:rFonts w:eastAsia="SimSun"/>
                <w:color w:val="000000"/>
                <w:kern w:val="0"/>
                <w:sz w:val="16"/>
                <w:szCs w:val="16"/>
                <w:lang w:eastAsia="zh-CN" w:bidi="ar"/>
              </w:rPr>
            </w:pPr>
            <w:r>
              <w:rPr>
                <w:rFonts w:eastAsia="SimSun"/>
                <w:color w:val="000000"/>
                <w:kern w:val="0"/>
                <w:sz w:val="16"/>
                <w:szCs w:val="16"/>
                <w:lang w:eastAsia="zh-CN" w:bidi="ar"/>
              </w:rPr>
              <w:t xml:space="preserve">Котельная №3 </w:t>
            </w:r>
          </w:p>
          <w:p w:rsidR="00AF09AC" w:rsidRDefault="009625AC">
            <w:pPr>
              <w:spacing w:after="0" w:line="240" w:lineRule="auto"/>
              <w:jc w:val="center"/>
              <w:textAlignment w:val="center"/>
              <w:rPr>
                <w:color w:val="000000"/>
                <w:sz w:val="16"/>
                <w:szCs w:val="16"/>
              </w:rPr>
            </w:pPr>
            <w:r>
              <w:rPr>
                <w:rFonts w:eastAsia="SimSun"/>
                <w:color w:val="000000"/>
                <w:kern w:val="0"/>
                <w:sz w:val="16"/>
                <w:szCs w:val="16"/>
                <w:lang w:eastAsia="zh-CN" w:bidi="ar"/>
              </w:rPr>
              <w:t xml:space="preserve">д. Золотково, </w:t>
            </w:r>
          </w:p>
        </w:tc>
        <w:tc>
          <w:tcPr>
            <w:tcW w:w="1459" w:type="dxa"/>
            <w:tcBorders>
              <w:top w:val="single" w:sz="2" w:space="0" w:color="000000"/>
              <w:left w:val="single" w:sz="2" w:space="0" w:color="000000"/>
              <w:bottom w:val="single" w:sz="2" w:space="0" w:color="000000"/>
              <w:right w:val="single" w:sz="2" w:space="0" w:color="000000"/>
            </w:tcBorders>
            <w:shd w:val="clear" w:color="auto" w:fill="auto"/>
            <w:vAlign w:val="center"/>
          </w:tcPr>
          <w:p w:rsidR="00AF09AC" w:rsidRDefault="009625AC">
            <w:pPr>
              <w:spacing w:after="0" w:line="240" w:lineRule="auto"/>
              <w:jc w:val="center"/>
              <w:textAlignment w:val="center"/>
              <w:rPr>
                <w:color w:val="000000"/>
                <w:sz w:val="16"/>
                <w:szCs w:val="16"/>
              </w:rPr>
            </w:pPr>
            <w:r>
              <w:rPr>
                <w:rFonts w:eastAsia="SimSun"/>
                <w:color w:val="000000"/>
                <w:kern w:val="0"/>
                <w:sz w:val="16"/>
                <w:szCs w:val="16"/>
                <w:lang w:val="en-US" w:eastAsia="zh-CN" w:bidi="ar"/>
              </w:rPr>
              <w:t>1991</w:t>
            </w:r>
          </w:p>
        </w:tc>
        <w:tc>
          <w:tcPr>
            <w:tcW w:w="2277" w:type="dxa"/>
            <w:tcBorders>
              <w:top w:val="single" w:sz="2" w:space="0" w:color="000000"/>
              <w:left w:val="single" w:sz="2" w:space="0" w:color="000000"/>
              <w:bottom w:val="single" w:sz="2" w:space="0" w:color="000000"/>
              <w:right w:val="single" w:sz="2" w:space="0" w:color="000000"/>
            </w:tcBorders>
            <w:shd w:val="clear" w:color="auto" w:fill="auto"/>
            <w:vAlign w:val="center"/>
          </w:tcPr>
          <w:p w:rsidR="00AF09AC" w:rsidRDefault="009625AC">
            <w:pPr>
              <w:spacing w:after="0" w:line="240" w:lineRule="auto"/>
              <w:jc w:val="center"/>
              <w:textAlignment w:val="center"/>
              <w:rPr>
                <w:color w:val="000000"/>
                <w:sz w:val="16"/>
                <w:szCs w:val="16"/>
              </w:rPr>
            </w:pPr>
            <w:r>
              <w:rPr>
                <w:rFonts w:eastAsia="SimSun"/>
                <w:color w:val="000000"/>
                <w:kern w:val="0"/>
                <w:sz w:val="16"/>
                <w:szCs w:val="16"/>
                <w:lang w:val="en-US" w:eastAsia="zh-CN" w:bidi="ar"/>
              </w:rPr>
              <w:t>1 368,08</w:t>
            </w:r>
          </w:p>
        </w:tc>
        <w:tc>
          <w:tcPr>
            <w:tcW w:w="1405" w:type="dxa"/>
            <w:tcBorders>
              <w:top w:val="single" w:sz="2" w:space="0" w:color="000000"/>
              <w:left w:val="single" w:sz="2" w:space="0" w:color="000000"/>
              <w:bottom w:val="single" w:sz="2" w:space="0" w:color="000000"/>
              <w:right w:val="single" w:sz="2" w:space="0" w:color="000000"/>
            </w:tcBorders>
            <w:shd w:val="clear" w:color="auto" w:fill="auto"/>
            <w:vAlign w:val="center"/>
          </w:tcPr>
          <w:p w:rsidR="00AF09AC" w:rsidRDefault="009625AC">
            <w:pPr>
              <w:spacing w:after="0" w:line="240" w:lineRule="auto"/>
              <w:jc w:val="center"/>
              <w:textAlignment w:val="center"/>
              <w:rPr>
                <w:color w:val="000000"/>
                <w:sz w:val="16"/>
                <w:szCs w:val="16"/>
              </w:rPr>
            </w:pPr>
            <w:r>
              <w:rPr>
                <w:rFonts w:eastAsia="SimSun"/>
                <w:color w:val="000000"/>
                <w:kern w:val="0"/>
                <w:sz w:val="16"/>
                <w:szCs w:val="16"/>
                <w:lang w:val="en-US" w:eastAsia="zh-CN" w:bidi="ar"/>
              </w:rPr>
              <w:t xml:space="preserve"> 592,68</w:t>
            </w:r>
          </w:p>
        </w:tc>
        <w:tc>
          <w:tcPr>
            <w:tcW w:w="1360" w:type="dxa"/>
            <w:tcBorders>
              <w:top w:val="single" w:sz="2" w:space="0" w:color="000000"/>
              <w:left w:val="single" w:sz="2" w:space="0" w:color="000000"/>
              <w:bottom w:val="single" w:sz="2" w:space="0" w:color="000000"/>
              <w:right w:val="single" w:sz="2" w:space="0" w:color="000000"/>
            </w:tcBorders>
            <w:shd w:val="clear" w:color="auto" w:fill="auto"/>
            <w:vAlign w:val="center"/>
          </w:tcPr>
          <w:p w:rsidR="00AF09AC" w:rsidRDefault="009625AC">
            <w:pPr>
              <w:spacing w:after="0" w:line="240" w:lineRule="auto"/>
              <w:jc w:val="center"/>
              <w:textAlignment w:val="center"/>
              <w:rPr>
                <w:color w:val="000000"/>
                <w:sz w:val="16"/>
                <w:szCs w:val="16"/>
              </w:rPr>
            </w:pPr>
            <w:r>
              <w:rPr>
                <w:rFonts w:eastAsia="SimSun"/>
                <w:color w:val="000000"/>
                <w:kern w:val="0"/>
                <w:sz w:val="16"/>
                <w:szCs w:val="16"/>
                <w:lang w:eastAsia="zh-CN" w:bidi="ar"/>
              </w:rPr>
              <w:t>85</w:t>
            </w:r>
          </w:p>
        </w:tc>
      </w:tr>
      <w:tr w:rsidR="00AF09AC">
        <w:trPr>
          <w:trHeight w:val="23"/>
        </w:trPr>
        <w:tc>
          <w:tcPr>
            <w:tcW w:w="725" w:type="dxa"/>
            <w:tcBorders>
              <w:top w:val="single" w:sz="2" w:space="0" w:color="000000"/>
              <w:left w:val="single" w:sz="2" w:space="0" w:color="000000"/>
              <w:bottom w:val="single" w:sz="2" w:space="0" w:color="000000"/>
              <w:right w:val="single" w:sz="2" w:space="0" w:color="000000"/>
            </w:tcBorders>
            <w:shd w:val="clear" w:color="auto" w:fill="auto"/>
            <w:vAlign w:val="center"/>
          </w:tcPr>
          <w:p w:rsidR="00AF09AC" w:rsidRDefault="009625AC">
            <w:pPr>
              <w:spacing w:after="0" w:line="240" w:lineRule="auto"/>
              <w:jc w:val="center"/>
              <w:textAlignment w:val="center"/>
              <w:rPr>
                <w:b/>
                <w:bCs/>
                <w:color w:val="000000"/>
                <w:sz w:val="16"/>
                <w:szCs w:val="16"/>
              </w:rPr>
            </w:pPr>
            <w:r>
              <w:rPr>
                <w:rFonts w:eastAsia="SimSun"/>
                <w:b/>
                <w:bCs/>
                <w:color w:val="000000"/>
                <w:kern w:val="0"/>
                <w:sz w:val="16"/>
                <w:szCs w:val="16"/>
                <w:lang w:val="en-US" w:eastAsia="zh-CN" w:bidi="ar"/>
              </w:rPr>
              <w:t>4</w:t>
            </w:r>
          </w:p>
        </w:tc>
        <w:tc>
          <w:tcPr>
            <w:tcW w:w="1278" w:type="dxa"/>
            <w:tcBorders>
              <w:top w:val="single" w:sz="2" w:space="0" w:color="000000"/>
              <w:left w:val="single" w:sz="2" w:space="0" w:color="000000"/>
              <w:bottom w:val="single" w:sz="2" w:space="0" w:color="000000"/>
              <w:right w:val="single" w:sz="2" w:space="0" w:color="000000"/>
            </w:tcBorders>
            <w:shd w:val="clear" w:color="auto" w:fill="auto"/>
            <w:vAlign w:val="center"/>
          </w:tcPr>
          <w:p w:rsidR="00AF09AC" w:rsidRDefault="009625AC">
            <w:pPr>
              <w:spacing w:after="0" w:line="240" w:lineRule="auto"/>
              <w:jc w:val="center"/>
              <w:textAlignment w:val="center"/>
              <w:rPr>
                <w:rFonts w:eastAsia="SimSun"/>
                <w:color w:val="000000"/>
                <w:kern w:val="0"/>
                <w:sz w:val="16"/>
                <w:szCs w:val="16"/>
                <w:lang w:eastAsia="zh-CN" w:bidi="ar"/>
              </w:rPr>
            </w:pPr>
            <w:r>
              <w:rPr>
                <w:rFonts w:eastAsia="SimSun"/>
                <w:color w:val="000000"/>
                <w:kern w:val="0"/>
                <w:sz w:val="16"/>
                <w:szCs w:val="16"/>
                <w:lang w:eastAsia="zh-CN" w:bidi="ar"/>
              </w:rPr>
              <w:t xml:space="preserve">Котельная №4 </w:t>
            </w:r>
          </w:p>
          <w:p w:rsidR="00AF09AC" w:rsidRDefault="009625AC">
            <w:pPr>
              <w:spacing w:after="0" w:line="240" w:lineRule="auto"/>
              <w:jc w:val="center"/>
              <w:textAlignment w:val="center"/>
              <w:rPr>
                <w:color w:val="000000"/>
                <w:sz w:val="16"/>
                <w:szCs w:val="16"/>
              </w:rPr>
            </w:pPr>
            <w:r>
              <w:rPr>
                <w:rFonts w:eastAsia="SimSun"/>
                <w:color w:val="000000"/>
                <w:kern w:val="0"/>
                <w:sz w:val="16"/>
                <w:szCs w:val="16"/>
                <w:lang w:eastAsia="zh-CN" w:bidi="ar"/>
              </w:rPr>
              <w:t xml:space="preserve">д. Иваново, </w:t>
            </w:r>
          </w:p>
        </w:tc>
        <w:tc>
          <w:tcPr>
            <w:tcW w:w="1459" w:type="dxa"/>
            <w:tcBorders>
              <w:top w:val="single" w:sz="2" w:space="0" w:color="000000"/>
              <w:left w:val="single" w:sz="2" w:space="0" w:color="000000"/>
              <w:bottom w:val="single" w:sz="2" w:space="0" w:color="000000"/>
              <w:right w:val="single" w:sz="2" w:space="0" w:color="000000"/>
            </w:tcBorders>
            <w:shd w:val="clear" w:color="auto" w:fill="auto"/>
            <w:vAlign w:val="center"/>
          </w:tcPr>
          <w:p w:rsidR="00AF09AC" w:rsidRDefault="009625AC">
            <w:pPr>
              <w:spacing w:after="0" w:line="240" w:lineRule="auto"/>
              <w:jc w:val="center"/>
              <w:textAlignment w:val="center"/>
              <w:rPr>
                <w:color w:val="000000"/>
                <w:sz w:val="16"/>
                <w:szCs w:val="16"/>
              </w:rPr>
            </w:pPr>
            <w:r>
              <w:rPr>
                <w:rFonts w:eastAsia="SimSun"/>
                <w:color w:val="000000"/>
                <w:kern w:val="0"/>
                <w:sz w:val="16"/>
                <w:szCs w:val="16"/>
                <w:lang w:val="en-US" w:eastAsia="zh-CN" w:bidi="ar"/>
              </w:rPr>
              <w:t>2004</w:t>
            </w:r>
          </w:p>
        </w:tc>
        <w:tc>
          <w:tcPr>
            <w:tcW w:w="2277" w:type="dxa"/>
            <w:tcBorders>
              <w:top w:val="single" w:sz="2" w:space="0" w:color="000000"/>
              <w:left w:val="single" w:sz="2" w:space="0" w:color="000000"/>
              <w:bottom w:val="single" w:sz="2" w:space="0" w:color="000000"/>
              <w:right w:val="single" w:sz="2" w:space="0" w:color="000000"/>
            </w:tcBorders>
            <w:shd w:val="clear" w:color="auto" w:fill="auto"/>
            <w:vAlign w:val="center"/>
          </w:tcPr>
          <w:p w:rsidR="00AF09AC" w:rsidRDefault="009625AC">
            <w:pPr>
              <w:spacing w:after="0" w:line="240" w:lineRule="auto"/>
              <w:jc w:val="center"/>
              <w:textAlignment w:val="center"/>
              <w:rPr>
                <w:color w:val="000000"/>
                <w:sz w:val="16"/>
                <w:szCs w:val="16"/>
              </w:rPr>
            </w:pPr>
            <w:r>
              <w:rPr>
                <w:rFonts w:eastAsia="SimSun"/>
                <w:color w:val="000000"/>
                <w:kern w:val="0"/>
                <w:sz w:val="16"/>
                <w:szCs w:val="16"/>
                <w:lang w:val="en-US" w:eastAsia="zh-CN" w:bidi="ar"/>
              </w:rPr>
              <w:t>112,6 (246,4 м.п. не экспл.)</w:t>
            </w:r>
          </w:p>
        </w:tc>
        <w:tc>
          <w:tcPr>
            <w:tcW w:w="1405" w:type="dxa"/>
            <w:tcBorders>
              <w:top w:val="single" w:sz="2" w:space="0" w:color="000000"/>
              <w:left w:val="single" w:sz="2" w:space="0" w:color="000000"/>
              <w:bottom w:val="single" w:sz="2" w:space="0" w:color="000000"/>
              <w:right w:val="single" w:sz="2" w:space="0" w:color="000000"/>
            </w:tcBorders>
            <w:shd w:val="clear" w:color="auto" w:fill="auto"/>
            <w:vAlign w:val="center"/>
          </w:tcPr>
          <w:p w:rsidR="00AF09AC" w:rsidRDefault="009625AC">
            <w:pPr>
              <w:spacing w:after="0" w:line="240" w:lineRule="auto"/>
              <w:jc w:val="center"/>
              <w:textAlignment w:val="center"/>
              <w:rPr>
                <w:color w:val="000000"/>
                <w:sz w:val="16"/>
                <w:szCs w:val="16"/>
              </w:rPr>
            </w:pPr>
            <w:r>
              <w:rPr>
                <w:rFonts w:eastAsia="SimSun"/>
                <w:color w:val="000000"/>
                <w:kern w:val="0"/>
                <w:sz w:val="16"/>
                <w:szCs w:val="16"/>
                <w:lang w:val="en-US" w:eastAsia="zh-CN" w:bidi="ar"/>
              </w:rPr>
              <w:t xml:space="preserve"> 112,60</w:t>
            </w:r>
          </w:p>
        </w:tc>
        <w:tc>
          <w:tcPr>
            <w:tcW w:w="1360" w:type="dxa"/>
            <w:tcBorders>
              <w:top w:val="single" w:sz="2" w:space="0" w:color="000000"/>
              <w:left w:val="single" w:sz="2" w:space="0" w:color="000000"/>
              <w:bottom w:val="single" w:sz="2" w:space="0" w:color="000000"/>
              <w:right w:val="single" w:sz="2" w:space="0" w:color="000000"/>
            </w:tcBorders>
            <w:shd w:val="clear" w:color="auto" w:fill="auto"/>
            <w:vAlign w:val="center"/>
          </w:tcPr>
          <w:p w:rsidR="00AF09AC" w:rsidRDefault="009625AC">
            <w:pPr>
              <w:spacing w:after="0" w:line="240" w:lineRule="auto"/>
              <w:jc w:val="center"/>
              <w:textAlignment w:val="center"/>
              <w:rPr>
                <w:color w:val="000000"/>
                <w:sz w:val="16"/>
                <w:szCs w:val="16"/>
              </w:rPr>
            </w:pPr>
            <w:r>
              <w:rPr>
                <w:rFonts w:eastAsia="SimSun"/>
                <w:color w:val="000000"/>
                <w:kern w:val="0"/>
                <w:sz w:val="16"/>
                <w:szCs w:val="16"/>
                <w:lang w:eastAsia="zh-CN" w:bidi="ar"/>
              </w:rPr>
              <w:t>75</w:t>
            </w:r>
          </w:p>
        </w:tc>
      </w:tr>
      <w:tr w:rsidR="00AF09AC">
        <w:trPr>
          <w:trHeight w:val="23"/>
        </w:trPr>
        <w:tc>
          <w:tcPr>
            <w:tcW w:w="725" w:type="dxa"/>
            <w:tcBorders>
              <w:top w:val="single" w:sz="2" w:space="0" w:color="000000"/>
              <w:left w:val="single" w:sz="2" w:space="0" w:color="000000"/>
              <w:bottom w:val="single" w:sz="2" w:space="0" w:color="000000"/>
              <w:right w:val="single" w:sz="2" w:space="0" w:color="000000"/>
            </w:tcBorders>
            <w:shd w:val="clear" w:color="auto" w:fill="auto"/>
            <w:vAlign w:val="center"/>
          </w:tcPr>
          <w:p w:rsidR="00AF09AC" w:rsidRDefault="009625AC">
            <w:pPr>
              <w:spacing w:after="0" w:line="240" w:lineRule="auto"/>
              <w:jc w:val="center"/>
              <w:textAlignment w:val="center"/>
              <w:rPr>
                <w:b/>
                <w:bCs/>
                <w:color w:val="000000"/>
                <w:sz w:val="16"/>
                <w:szCs w:val="16"/>
              </w:rPr>
            </w:pPr>
            <w:r>
              <w:rPr>
                <w:rFonts w:eastAsia="SimSun"/>
                <w:b/>
                <w:bCs/>
                <w:color w:val="000000"/>
                <w:kern w:val="0"/>
                <w:sz w:val="16"/>
                <w:szCs w:val="16"/>
                <w:lang w:val="en-US" w:eastAsia="zh-CN" w:bidi="ar"/>
              </w:rPr>
              <w:t>5</w:t>
            </w:r>
          </w:p>
        </w:tc>
        <w:tc>
          <w:tcPr>
            <w:tcW w:w="1278" w:type="dxa"/>
            <w:tcBorders>
              <w:top w:val="single" w:sz="2" w:space="0" w:color="000000"/>
              <w:left w:val="single" w:sz="2" w:space="0" w:color="000000"/>
              <w:bottom w:val="single" w:sz="2" w:space="0" w:color="000000"/>
              <w:right w:val="single" w:sz="2" w:space="0" w:color="000000"/>
            </w:tcBorders>
            <w:shd w:val="clear" w:color="auto" w:fill="auto"/>
            <w:vAlign w:val="center"/>
          </w:tcPr>
          <w:p w:rsidR="00AF09AC" w:rsidRDefault="009625AC">
            <w:pPr>
              <w:spacing w:after="0" w:line="240" w:lineRule="auto"/>
              <w:jc w:val="center"/>
              <w:textAlignment w:val="center"/>
              <w:rPr>
                <w:rFonts w:eastAsia="SimSun"/>
                <w:color w:val="000000"/>
                <w:kern w:val="0"/>
                <w:sz w:val="16"/>
                <w:szCs w:val="16"/>
                <w:lang w:eastAsia="zh-CN" w:bidi="ar"/>
              </w:rPr>
            </w:pPr>
            <w:r>
              <w:rPr>
                <w:rFonts w:eastAsia="SimSun"/>
                <w:color w:val="000000"/>
                <w:kern w:val="0"/>
                <w:sz w:val="16"/>
                <w:szCs w:val="16"/>
                <w:lang w:eastAsia="zh-CN" w:bidi="ar"/>
              </w:rPr>
              <w:t xml:space="preserve">Котельная №6 </w:t>
            </w:r>
          </w:p>
          <w:p w:rsidR="00AF09AC" w:rsidRDefault="009625AC">
            <w:pPr>
              <w:spacing w:after="0" w:line="240" w:lineRule="auto"/>
              <w:jc w:val="center"/>
              <w:textAlignment w:val="center"/>
              <w:rPr>
                <w:color w:val="000000"/>
                <w:sz w:val="16"/>
                <w:szCs w:val="16"/>
              </w:rPr>
            </w:pPr>
            <w:r>
              <w:rPr>
                <w:rFonts w:eastAsia="SimSun"/>
                <w:color w:val="000000"/>
                <w:kern w:val="0"/>
                <w:sz w:val="16"/>
                <w:szCs w:val="16"/>
                <w:lang w:eastAsia="zh-CN" w:bidi="ar"/>
              </w:rPr>
              <w:t xml:space="preserve">д. Майкино, </w:t>
            </w:r>
          </w:p>
        </w:tc>
        <w:tc>
          <w:tcPr>
            <w:tcW w:w="1459" w:type="dxa"/>
            <w:tcBorders>
              <w:top w:val="single" w:sz="2" w:space="0" w:color="000000"/>
              <w:left w:val="single" w:sz="2" w:space="0" w:color="000000"/>
              <w:bottom w:val="single" w:sz="2" w:space="0" w:color="000000"/>
              <w:right w:val="single" w:sz="2" w:space="0" w:color="000000"/>
            </w:tcBorders>
            <w:shd w:val="clear" w:color="auto" w:fill="auto"/>
            <w:vAlign w:val="center"/>
          </w:tcPr>
          <w:p w:rsidR="00AF09AC" w:rsidRDefault="009625AC">
            <w:pPr>
              <w:spacing w:after="0" w:line="240" w:lineRule="auto"/>
              <w:jc w:val="center"/>
              <w:textAlignment w:val="center"/>
              <w:rPr>
                <w:color w:val="000000"/>
                <w:sz w:val="16"/>
                <w:szCs w:val="16"/>
              </w:rPr>
            </w:pPr>
            <w:r>
              <w:rPr>
                <w:rFonts w:eastAsia="SimSun"/>
                <w:color w:val="000000"/>
                <w:kern w:val="0"/>
                <w:sz w:val="16"/>
                <w:szCs w:val="16"/>
                <w:lang w:val="en-US" w:eastAsia="zh-CN" w:bidi="ar"/>
              </w:rPr>
              <w:t>1997</w:t>
            </w:r>
          </w:p>
        </w:tc>
        <w:tc>
          <w:tcPr>
            <w:tcW w:w="2277" w:type="dxa"/>
            <w:tcBorders>
              <w:top w:val="single" w:sz="2" w:space="0" w:color="000000"/>
              <w:left w:val="single" w:sz="2" w:space="0" w:color="000000"/>
              <w:bottom w:val="single" w:sz="2" w:space="0" w:color="000000"/>
              <w:right w:val="single" w:sz="2" w:space="0" w:color="000000"/>
            </w:tcBorders>
            <w:shd w:val="clear" w:color="auto" w:fill="auto"/>
            <w:vAlign w:val="center"/>
          </w:tcPr>
          <w:p w:rsidR="00AF09AC" w:rsidRDefault="009625AC">
            <w:pPr>
              <w:spacing w:after="0" w:line="240" w:lineRule="auto"/>
              <w:jc w:val="center"/>
              <w:textAlignment w:val="center"/>
              <w:rPr>
                <w:color w:val="000000"/>
                <w:sz w:val="16"/>
                <w:szCs w:val="16"/>
              </w:rPr>
            </w:pPr>
            <w:r>
              <w:rPr>
                <w:rFonts w:eastAsia="SimSun"/>
                <w:color w:val="000000"/>
                <w:kern w:val="0"/>
                <w:sz w:val="16"/>
                <w:szCs w:val="16"/>
                <w:lang w:val="en-US" w:eastAsia="zh-CN" w:bidi="ar"/>
              </w:rPr>
              <w:t>1 466,56</w:t>
            </w:r>
          </w:p>
        </w:tc>
        <w:tc>
          <w:tcPr>
            <w:tcW w:w="1405" w:type="dxa"/>
            <w:tcBorders>
              <w:top w:val="single" w:sz="2" w:space="0" w:color="000000"/>
              <w:left w:val="single" w:sz="2" w:space="0" w:color="000000"/>
              <w:bottom w:val="single" w:sz="2" w:space="0" w:color="000000"/>
              <w:right w:val="single" w:sz="2" w:space="0" w:color="000000"/>
            </w:tcBorders>
            <w:shd w:val="clear" w:color="auto" w:fill="auto"/>
            <w:vAlign w:val="center"/>
          </w:tcPr>
          <w:p w:rsidR="00AF09AC" w:rsidRDefault="00AF09AC">
            <w:pPr>
              <w:spacing w:after="0" w:line="240" w:lineRule="auto"/>
              <w:jc w:val="center"/>
              <w:rPr>
                <w:color w:val="000000"/>
                <w:sz w:val="16"/>
                <w:szCs w:val="16"/>
              </w:rPr>
            </w:pPr>
          </w:p>
        </w:tc>
        <w:tc>
          <w:tcPr>
            <w:tcW w:w="1360" w:type="dxa"/>
            <w:tcBorders>
              <w:top w:val="single" w:sz="2" w:space="0" w:color="000000"/>
              <w:left w:val="single" w:sz="2" w:space="0" w:color="000000"/>
              <w:bottom w:val="single" w:sz="2" w:space="0" w:color="000000"/>
              <w:right w:val="single" w:sz="2" w:space="0" w:color="000000"/>
            </w:tcBorders>
            <w:shd w:val="clear" w:color="auto" w:fill="auto"/>
            <w:vAlign w:val="center"/>
          </w:tcPr>
          <w:p w:rsidR="00AF09AC" w:rsidRDefault="009625AC">
            <w:pPr>
              <w:spacing w:after="0" w:line="240" w:lineRule="auto"/>
              <w:jc w:val="center"/>
              <w:textAlignment w:val="center"/>
              <w:rPr>
                <w:color w:val="000000"/>
                <w:sz w:val="16"/>
                <w:szCs w:val="16"/>
              </w:rPr>
            </w:pPr>
            <w:r>
              <w:rPr>
                <w:rFonts w:eastAsia="SimSun"/>
                <w:color w:val="000000"/>
                <w:kern w:val="0"/>
                <w:sz w:val="16"/>
                <w:szCs w:val="16"/>
                <w:lang w:eastAsia="zh-CN" w:bidi="ar"/>
              </w:rPr>
              <w:t>80</w:t>
            </w:r>
          </w:p>
        </w:tc>
      </w:tr>
    </w:tbl>
    <w:p w:rsidR="00AF09AC" w:rsidRDefault="00AF09AC">
      <w:pPr>
        <w:pStyle w:val="aff7"/>
        <w:spacing w:after="0" w:line="240" w:lineRule="auto"/>
        <w:ind w:firstLine="0"/>
        <w:jc w:val="center"/>
        <w:rPr>
          <w:rFonts w:eastAsia="Calibri"/>
          <w:b/>
          <w:bCs/>
          <w:sz w:val="20"/>
          <w:szCs w:val="20"/>
          <w:lang w:val="en-US"/>
        </w:rPr>
      </w:pPr>
    </w:p>
    <w:p w:rsidR="00AF09AC" w:rsidRPr="002F7658" w:rsidRDefault="009625AC">
      <w:pPr>
        <w:pStyle w:val="aff7"/>
        <w:spacing w:after="0" w:line="240" w:lineRule="auto"/>
        <w:ind w:firstLine="0"/>
        <w:jc w:val="center"/>
        <w:rPr>
          <w:rFonts w:eastAsia="Calibri"/>
          <w:b/>
          <w:bCs/>
          <w:sz w:val="20"/>
          <w:szCs w:val="20"/>
        </w:rPr>
      </w:pPr>
      <w:r w:rsidRPr="002F7658">
        <w:rPr>
          <w:rFonts w:eastAsia="Calibri"/>
          <w:b/>
          <w:bCs/>
          <w:sz w:val="20"/>
          <w:szCs w:val="20"/>
        </w:rPr>
        <w:t>Распределение нагрузки в источниках тепловой энергии</w:t>
      </w:r>
    </w:p>
    <w:tbl>
      <w:tblPr>
        <w:tblW w:w="8504" w:type="dxa"/>
        <w:tblLayout w:type="fixed"/>
        <w:tblLook w:val="04A0" w:firstRow="1" w:lastRow="0" w:firstColumn="1" w:lastColumn="0" w:noHBand="0" w:noVBand="1"/>
      </w:tblPr>
      <w:tblGrid>
        <w:gridCol w:w="707"/>
        <w:gridCol w:w="1296"/>
        <w:gridCol w:w="750"/>
        <w:gridCol w:w="709"/>
        <w:gridCol w:w="787"/>
        <w:gridCol w:w="712"/>
        <w:gridCol w:w="778"/>
        <w:gridCol w:w="600"/>
        <w:gridCol w:w="655"/>
        <w:gridCol w:w="804"/>
        <w:gridCol w:w="706"/>
      </w:tblGrid>
      <w:tr w:rsidR="00AF09AC">
        <w:trPr>
          <w:trHeight w:val="23"/>
        </w:trPr>
        <w:tc>
          <w:tcPr>
            <w:tcW w:w="707" w:type="dxa"/>
            <w:vMerge w:val="restart"/>
            <w:tcBorders>
              <w:top w:val="single" w:sz="2" w:space="0" w:color="000000"/>
              <w:left w:val="single" w:sz="2" w:space="0" w:color="000000"/>
              <w:right w:val="single" w:sz="2" w:space="0" w:color="000000"/>
            </w:tcBorders>
            <w:shd w:val="clear" w:color="auto" w:fill="auto"/>
            <w:vAlign w:val="center"/>
          </w:tcPr>
          <w:p w:rsidR="00AF09AC" w:rsidRDefault="009625AC">
            <w:pPr>
              <w:spacing w:after="0" w:line="240" w:lineRule="auto"/>
              <w:jc w:val="center"/>
              <w:textAlignment w:val="center"/>
              <w:rPr>
                <w:rFonts w:eastAsia="SimSun"/>
                <w:b/>
                <w:bCs/>
                <w:color w:val="000000"/>
                <w:kern w:val="0"/>
                <w:sz w:val="16"/>
                <w:szCs w:val="16"/>
                <w:lang w:val="en-US" w:eastAsia="zh-CN" w:bidi="ar"/>
              </w:rPr>
            </w:pPr>
            <w:r>
              <w:rPr>
                <w:rFonts w:eastAsia="SimSun"/>
                <w:b/>
                <w:bCs/>
                <w:color w:val="000000"/>
                <w:kern w:val="0"/>
                <w:sz w:val="16"/>
                <w:szCs w:val="16"/>
                <w:lang w:val="en-US" w:eastAsia="zh-CN" w:bidi="ar"/>
              </w:rPr>
              <w:t>№ п/п</w:t>
            </w:r>
          </w:p>
        </w:tc>
        <w:tc>
          <w:tcPr>
            <w:tcW w:w="1296" w:type="dxa"/>
            <w:vMerge w:val="restart"/>
            <w:tcBorders>
              <w:top w:val="single" w:sz="2" w:space="0" w:color="000000"/>
              <w:left w:val="single" w:sz="2" w:space="0" w:color="000000"/>
              <w:right w:val="single" w:sz="2" w:space="0" w:color="000000"/>
            </w:tcBorders>
            <w:shd w:val="clear" w:color="auto" w:fill="auto"/>
            <w:vAlign w:val="center"/>
          </w:tcPr>
          <w:p w:rsidR="00AF09AC" w:rsidRDefault="009625AC">
            <w:pPr>
              <w:spacing w:after="0" w:line="240" w:lineRule="auto"/>
              <w:jc w:val="center"/>
              <w:textAlignment w:val="center"/>
              <w:rPr>
                <w:rFonts w:eastAsia="SimSun"/>
                <w:b/>
                <w:bCs/>
                <w:color w:val="000000"/>
                <w:kern w:val="0"/>
                <w:sz w:val="16"/>
                <w:szCs w:val="16"/>
                <w:lang w:val="en-US" w:eastAsia="zh-CN" w:bidi="ar"/>
              </w:rPr>
            </w:pPr>
            <w:r>
              <w:rPr>
                <w:rFonts w:eastAsia="SimSun"/>
                <w:b/>
                <w:bCs/>
                <w:color w:val="000000"/>
                <w:kern w:val="0"/>
                <w:sz w:val="16"/>
                <w:szCs w:val="16"/>
                <w:lang w:val="en-US" w:eastAsia="zh-CN" w:bidi="ar"/>
              </w:rPr>
              <w:t>Адрес расположения котельной</w:t>
            </w:r>
          </w:p>
        </w:tc>
        <w:tc>
          <w:tcPr>
            <w:tcW w:w="750" w:type="dxa"/>
            <w:vMerge w:val="restart"/>
            <w:tcBorders>
              <w:top w:val="single" w:sz="2" w:space="0" w:color="000000"/>
              <w:left w:val="single" w:sz="2" w:space="0" w:color="000000"/>
              <w:bottom w:val="single" w:sz="2" w:space="0" w:color="000000"/>
              <w:right w:val="single" w:sz="2" w:space="0" w:color="000000"/>
            </w:tcBorders>
            <w:shd w:val="clear" w:color="auto" w:fill="auto"/>
            <w:vAlign w:val="center"/>
          </w:tcPr>
          <w:p w:rsidR="00AF09AC" w:rsidRDefault="009625AC">
            <w:pPr>
              <w:spacing w:after="0" w:line="240" w:lineRule="auto"/>
              <w:jc w:val="center"/>
              <w:textAlignment w:val="center"/>
              <w:rPr>
                <w:b/>
                <w:bCs/>
                <w:color w:val="000000"/>
                <w:sz w:val="16"/>
                <w:szCs w:val="16"/>
              </w:rPr>
            </w:pPr>
            <w:r>
              <w:rPr>
                <w:rFonts w:eastAsia="SimSun"/>
                <w:b/>
                <w:bCs/>
                <w:color w:val="000000"/>
                <w:kern w:val="0"/>
                <w:sz w:val="16"/>
                <w:szCs w:val="16"/>
                <w:lang w:val="en-US" w:eastAsia="zh-CN" w:bidi="ar"/>
              </w:rPr>
              <w:t>Мощность котельной, Гкал/час</w:t>
            </w:r>
          </w:p>
        </w:tc>
        <w:tc>
          <w:tcPr>
            <w:tcW w:w="709" w:type="dxa"/>
            <w:vMerge w:val="restart"/>
            <w:tcBorders>
              <w:top w:val="single" w:sz="2" w:space="0" w:color="000000"/>
              <w:left w:val="single" w:sz="2" w:space="0" w:color="000000"/>
              <w:bottom w:val="single" w:sz="2" w:space="0" w:color="000000"/>
              <w:right w:val="single" w:sz="2" w:space="0" w:color="000000"/>
            </w:tcBorders>
            <w:shd w:val="clear" w:color="auto" w:fill="auto"/>
            <w:vAlign w:val="center"/>
          </w:tcPr>
          <w:p w:rsidR="00AF09AC" w:rsidRDefault="009625AC">
            <w:pPr>
              <w:spacing w:after="0" w:line="240" w:lineRule="auto"/>
              <w:jc w:val="center"/>
              <w:textAlignment w:val="center"/>
              <w:rPr>
                <w:b/>
                <w:bCs/>
                <w:color w:val="000000"/>
                <w:sz w:val="16"/>
                <w:szCs w:val="16"/>
              </w:rPr>
            </w:pPr>
            <w:r>
              <w:rPr>
                <w:rFonts w:eastAsia="SimSun"/>
                <w:b/>
                <w:bCs/>
                <w:color w:val="000000"/>
                <w:kern w:val="0"/>
                <w:sz w:val="16"/>
                <w:szCs w:val="16"/>
                <w:lang w:val="en-US" w:eastAsia="zh-CN" w:bidi="ar"/>
              </w:rPr>
              <w:t>Подключенная нагрузка, Гкал/час</w:t>
            </w:r>
          </w:p>
        </w:tc>
        <w:tc>
          <w:tcPr>
            <w:tcW w:w="2277" w:type="dxa"/>
            <w:gridSpan w:val="3"/>
            <w:tcBorders>
              <w:top w:val="single" w:sz="2" w:space="0" w:color="000000"/>
              <w:left w:val="single" w:sz="2" w:space="0" w:color="000000"/>
              <w:bottom w:val="single" w:sz="2" w:space="0" w:color="000000"/>
              <w:right w:val="single" w:sz="2" w:space="0" w:color="000000"/>
            </w:tcBorders>
            <w:shd w:val="clear" w:color="auto" w:fill="auto"/>
          </w:tcPr>
          <w:p w:rsidR="00AF09AC" w:rsidRDefault="009625AC">
            <w:pPr>
              <w:spacing w:after="0" w:line="240" w:lineRule="auto"/>
              <w:jc w:val="center"/>
              <w:textAlignment w:val="center"/>
              <w:rPr>
                <w:b/>
                <w:bCs/>
                <w:color w:val="000000"/>
                <w:sz w:val="16"/>
                <w:szCs w:val="16"/>
              </w:rPr>
            </w:pPr>
            <w:r>
              <w:rPr>
                <w:rFonts w:eastAsia="SimSun"/>
                <w:b/>
                <w:bCs/>
                <w:color w:val="000000"/>
                <w:kern w:val="0"/>
                <w:sz w:val="16"/>
                <w:szCs w:val="16"/>
                <w:lang w:eastAsia="zh-CN" w:bidi="ar"/>
              </w:rPr>
              <w:t>В том числе на отопление</w:t>
            </w:r>
          </w:p>
        </w:tc>
        <w:tc>
          <w:tcPr>
            <w:tcW w:w="2059" w:type="dxa"/>
            <w:gridSpan w:val="3"/>
            <w:tcBorders>
              <w:top w:val="single" w:sz="2" w:space="0" w:color="000000"/>
              <w:left w:val="single" w:sz="2" w:space="0" w:color="000000"/>
              <w:bottom w:val="single" w:sz="2" w:space="0" w:color="000000"/>
              <w:right w:val="single" w:sz="2" w:space="0" w:color="000000"/>
            </w:tcBorders>
            <w:shd w:val="clear" w:color="auto" w:fill="auto"/>
          </w:tcPr>
          <w:p w:rsidR="00AF09AC" w:rsidRDefault="009625AC">
            <w:pPr>
              <w:spacing w:after="0" w:line="240" w:lineRule="auto"/>
              <w:jc w:val="center"/>
              <w:textAlignment w:val="center"/>
              <w:rPr>
                <w:b/>
                <w:bCs/>
                <w:color w:val="000000"/>
                <w:sz w:val="16"/>
                <w:szCs w:val="16"/>
              </w:rPr>
            </w:pPr>
            <w:r>
              <w:rPr>
                <w:rFonts w:eastAsia="SimSun"/>
                <w:b/>
                <w:bCs/>
                <w:color w:val="000000"/>
                <w:kern w:val="0"/>
                <w:sz w:val="16"/>
                <w:szCs w:val="16"/>
                <w:lang w:eastAsia="zh-CN" w:bidi="ar"/>
              </w:rPr>
              <w:t xml:space="preserve"> В том числе на ГВС</w:t>
            </w:r>
          </w:p>
        </w:tc>
        <w:tc>
          <w:tcPr>
            <w:tcW w:w="706" w:type="dxa"/>
            <w:vMerge w:val="restart"/>
            <w:tcBorders>
              <w:top w:val="single" w:sz="2" w:space="0" w:color="000000"/>
              <w:left w:val="single" w:sz="2" w:space="0" w:color="000000"/>
              <w:bottom w:val="single" w:sz="2" w:space="0" w:color="000000"/>
              <w:right w:val="single" w:sz="2" w:space="0" w:color="000000"/>
            </w:tcBorders>
            <w:shd w:val="clear" w:color="auto" w:fill="auto"/>
            <w:vAlign w:val="center"/>
          </w:tcPr>
          <w:p w:rsidR="00AF09AC" w:rsidRDefault="009625AC">
            <w:pPr>
              <w:spacing w:after="0" w:line="240" w:lineRule="auto"/>
              <w:jc w:val="center"/>
              <w:textAlignment w:val="center"/>
              <w:rPr>
                <w:b/>
                <w:bCs/>
                <w:color w:val="000000"/>
                <w:sz w:val="16"/>
                <w:szCs w:val="16"/>
              </w:rPr>
            </w:pPr>
            <w:r>
              <w:rPr>
                <w:rFonts w:eastAsia="SimSun"/>
                <w:b/>
                <w:bCs/>
                <w:color w:val="000000"/>
                <w:kern w:val="0"/>
                <w:sz w:val="16"/>
                <w:szCs w:val="16"/>
                <w:lang w:val="en-US" w:eastAsia="zh-CN" w:bidi="ar"/>
              </w:rPr>
              <w:t>Вид используемого топлива</w:t>
            </w:r>
          </w:p>
        </w:tc>
      </w:tr>
      <w:tr w:rsidR="00AF09AC">
        <w:trPr>
          <w:trHeight w:val="23"/>
        </w:trPr>
        <w:tc>
          <w:tcPr>
            <w:tcW w:w="707" w:type="dxa"/>
            <w:vMerge/>
            <w:tcBorders>
              <w:left w:val="single" w:sz="2" w:space="0" w:color="000000"/>
              <w:bottom w:val="single" w:sz="2" w:space="0" w:color="000000"/>
              <w:right w:val="single" w:sz="2" w:space="0" w:color="000000"/>
            </w:tcBorders>
            <w:shd w:val="clear" w:color="auto" w:fill="auto"/>
            <w:vAlign w:val="center"/>
          </w:tcPr>
          <w:p w:rsidR="00AF09AC" w:rsidRDefault="00AF09AC">
            <w:pPr>
              <w:spacing w:after="0" w:line="240" w:lineRule="auto"/>
              <w:jc w:val="center"/>
              <w:textAlignment w:val="center"/>
              <w:rPr>
                <w:b/>
                <w:bCs/>
                <w:color w:val="000000"/>
                <w:sz w:val="16"/>
                <w:szCs w:val="16"/>
              </w:rPr>
            </w:pPr>
          </w:p>
        </w:tc>
        <w:tc>
          <w:tcPr>
            <w:tcW w:w="1296" w:type="dxa"/>
            <w:vMerge/>
            <w:tcBorders>
              <w:left w:val="single" w:sz="2" w:space="0" w:color="000000"/>
              <w:bottom w:val="single" w:sz="2" w:space="0" w:color="000000"/>
              <w:right w:val="single" w:sz="2" w:space="0" w:color="000000"/>
            </w:tcBorders>
            <w:shd w:val="clear" w:color="auto" w:fill="auto"/>
            <w:vAlign w:val="center"/>
          </w:tcPr>
          <w:p w:rsidR="00AF09AC" w:rsidRDefault="00AF09AC">
            <w:pPr>
              <w:spacing w:after="0" w:line="240" w:lineRule="auto"/>
              <w:jc w:val="center"/>
              <w:textAlignment w:val="center"/>
              <w:rPr>
                <w:b/>
                <w:bCs/>
                <w:color w:val="000000"/>
                <w:sz w:val="16"/>
                <w:szCs w:val="16"/>
              </w:rPr>
            </w:pPr>
          </w:p>
        </w:tc>
        <w:tc>
          <w:tcPr>
            <w:tcW w:w="750" w:type="dxa"/>
            <w:vMerge/>
            <w:tcBorders>
              <w:top w:val="single" w:sz="2" w:space="0" w:color="000000"/>
              <w:left w:val="single" w:sz="2" w:space="0" w:color="000000"/>
              <w:bottom w:val="single" w:sz="2" w:space="0" w:color="000000"/>
              <w:right w:val="single" w:sz="2" w:space="0" w:color="000000"/>
            </w:tcBorders>
            <w:shd w:val="clear" w:color="auto" w:fill="auto"/>
            <w:vAlign w:val="center"/>
          </w:tcPr>
          <w:p w:rsidR="00AF09AC" w:rsidRDefault="00AF09AC">
            <w:pPr>
              <w:spacing w:after="0" w:line="240" w:lineRule="auto"/>
              <w:jc w:val="center"/>
              <w:rPr>
                <w:b/>
                <w:bCs/>
                <w:color w:val="000000"/>
                <w:sz w:val="16"/>
                <w:szCs w:val="16"/>
              </w:rPr>
            </w:pPr>
          </w:p>
        </w:tc>
        <w:tc>
          <w:tcPr>
            <w:tcW w:w="709" w:type="dxa"/>
            <w:vMerge/>
            <w:tcBorders>
              <w:top w:val="single" w:sz="2" w:space="0" w:color="000000"/>
              <w:left w:val="single" w:sz="2" w:space="0" w:color="000000"/>
              <w:bottom w:val="single" w:sz="2" w:space="0" w:color="000000"/>
              <w:right w:val="single" w:sz="2" w:space="0" w:color="000000"/>
            </w:tcBorders>
            <w:shd w:val="clear" w:color="auto" w:fill="auto"/>
            <w:vAlign w:val="center"/>
          </w:tcPr>
          <w:p w:rsidR="00AF09AC" w:rsidRDefault="00AF09AC">
            <w:pPr>
              <w:spacing w:after="0" w:line="240" w:lineRule="auto"/>
              <w:jc w:val="center"/>
              <w:rPr>
                <w:b/>
                <w:bCs/>
                <w:color w:val="000000"/>
                <w:sz w:val="16"/>
                <w:szCs w:val="16"/>
              </w:rPr>
            </w:pPr>
          </w:p>
        </w:tc>
        <w:tc>
          <w:tcPr>
            <w:tcW w:w="787" w:type="dxa"/>
            <w:tcBorders>
              <w:top w:val="single" w:sz="2" w:space="0" w:color="000000"/>
              <w:left w:val="single" w:sz="2" w:space="0" w:color="000000"/>
              <w:bottom w:val="single" w:sz="2" w:space="0" w:color="000000"/>
              <w:right w:val="single" w:sz="2" w:space="0" w:color="000000"/>
            </w:tcBorders>
            <w:shd w:val="clear" w:color="auto" w:fill="auto"/>
            <w:vAlign w:val="center"/>
          </w:tcPr>
          <w:p w:rsidR="00AF09AC" w:rsidRDefault="009625AC">
            <w:pPr>
              <w:spacing w:after="0" w:line="240" w:lineRule="auto"/>
              <w:jc w:val="center"/>
              <w:textAlignment w:val="center"/>
              <w:rPr>
                <w:b/>
                <w:bCs/>
                <w:color w:val="000000"/>
                <w:sz w:val="16"/>
                <w:szCs w:val="16"/>
              </w:rPr>
            </w:pPr>
            <w:r>
              <w:rPr>
                <w:rFonts w:eastAsia="SimSun"/>
                <w:b/>
                <w:bCs/>
                <w:color w:val="000000"/>
                <w:kern w:val="0"/>
                <w:sz w:val="16"/>
                <w:szCs w:val="16"/>
                <w:lang w:val="en-US" w:eastAsia="zh-CN" w:bidi="ar"/>
              </w:rPr>
              <w:t>жилфонд</w:t>
            </w:r>
          </w:p>
        </w:tc>
        <w:tc>
          <w:tcPr>
            <w:tcW w:w="712" w:type="dxa"/>
            <w:tcBorders>
              <w:top w:val="single" w:sz="2" w:space="0" w:color="000000"/>
              <w:left w:val="single" w:sz="2" w:space="0" w:color="000000"/>
              <w:bottom w:val="single" w:sz="2" w:space="0" w:color="000000"/>
              <w:right w:val="single" w:sz="2" w:space="0" w:color="000000"/>
            </w:tcBorders>
            <w:shd w:val="clear" w:color="auto" w:fill="auto"/>
            <w:vAlign w:val="center"/>
          </w:tcPr>
          <w:p w:rsidR="00AF09AC" w:rsidRDefault="009625AC">
            <w:pPr>
              <w:spacing w:after="0" w:line="240" w:lineRule="auto"/>
              <w:jc w:val="center"/>
              <w:textAlignment w:val="center"/>
              <w:rPr>
                <w:b/>
                <w:bCs/>
                <w:color w:val="000000"/>
                <w:sz w:val="16"/>
                <w:szCs w:val="16"/>
              </w:rPr>
            </w:pPr>
            <w:r>
              <w:rPr>
                <w:rFonts w:eastAsia="SimSun"/>
                <w:b/>
                <w:bCs/>
                <w:color w:val="000000"/>
                <w:kern w:val="0"/>
                <w:sz w:val="16"/>
                <w:szCs w:val="16"/>
                <w:lang w:val="en-US" w:eastAsia="zh-CN" w:bidi="ar"/>
              </w:rPr>
              <w:t>соц. сфера</w:t>
            </w:r>
          </w:p>
        </w:tc>
        <w:tc>
          <w:tcPr>
            <w:tcW w:w="778" w:type="dxa"/>
            <w:tcBorders>
              <w:top w:val="single" w:sz="2" w:space="0" w:color="000000"/>
              <w:left w:val="single" w:sz="2" w:space="0" w:color="000000"/>
              <w:bottom w:val="single" w:sz="2" w:space="0" w:color="000000"/>
              <w:right w:val="single" w:sz="2" w:space="0" w:color="000000"/>
            </w:tcBorders>
            <w:shd w:val="clear" w:color="auto" w:fill="auto"/>
            <w:vAlign w:val="center"/>
          </w:tcPr>
          <w:p w:rsidR="00AF09AC" w:rsidRDefault="009625AC">
            <w:pPr>
              <w:spacing w:after="0" w:line="240" w:lineRule="auto"/>
              <w:jc w:val="center"/>
              <w:textAlignment w:val="center"/>
              <w:rPr>
                <w:b/>
                <w:bCs/>
                <w:color w:val="000000"/>
                <w:sz w:val="16"/>
                <w:szCs w:val="16"/>
              </w:rPr>
            </w:pPr>
            <w:r>
              <w:rPr>
                <w:rFonts w:eastAsia="SimSun"/>
                <w:b/>
                <w:bCs/>
                <w:color w:val="000000"/>
                <w:kern w:val="0"/>
                <w:sz w:val="16"/>
                <w:szCs w:val="16"/>
                <w:lang w:val="en-US" w:eastAsia="zh-CN" w:bidi="ar"/>
              </w:rPr>
              <w:t xml:space="preserve">прочие </w:t>
            </w:r>
            <w:r>
              <w:rPr>
                <w:rFonts w:eastAsia="SimSun"/>
                <w:b/>
                <w:bCs/>
                <w:color w:val="000000"/>
                <w:kern w:val="0"/>
                <w:sz w:val="16"/>
                <w:szCs w:val="16"/>
                <w:lang w:val="en-US" w:eastAsia="zh-CN" w:bidi="ar"/>
              </w:rPr>
              <w:t>потреб.</w:t>
            </w:r>
          </w:p>
        </w:tc>
        <w:tc>
          <w:tcPr>
            <w:tcW w:w="6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AF09AC" w:rsidRDefault="009625AC">
            <w:pPr>
              <w:spacing w:after="0" w:line="240" w:lineRule="auto"/>
              <w:jc w:val="center"/>
              <w:textAlignment w:val="center"/>
              <w:rPr>
                <w:b/>
                <w:bCs/>
                <w:color w:val="000000"/>
                <w:sz w:val="16"/>
                <w:szCs w:val="16"/>
              </w:rPr>
            </w:pPr>
            <w:r>
              <w:rPr>
                <w:rFonts w:eastAsia="SimSun"/>
                <w:b/>
                <w:bCs/>
                <w:color w:val="000000"/>
                <w:kern w:val="0"/>
                <w:sz w:val="16"/>
                <w:szCs w:val="16"/>
                <w:lang w:val="en-US" w:eastAsia="zh-CN" w:bidi="ar"/>
              </w:rPr>
              <w:t>жилфонд</w:t>
            </w:r>
          </w:p>
        </w:tc>
        <w:tc>
          <w:tcPr>
            <w:tcW w:w="655" w:type="dxa"/>
            <w:tcBorders>
              <w:top w:val="single" w:sz="2" w:space="0" w:color="000000"/>
              <w:left w:val="single" w:sz="2" w:space="0" w:color="000000"/>
              <w:bottom w:val="single" w:sz="2" w:space="0" w:color="000000"/>
              <w:right w:val="single" w:sz="2" w:space="0" w:color="000000"/>
            </w:tcBorders>
            <w:shd w:val="clear" w:color="auto" w:fill="auto"/>
            <w:vAlign w:val="center"/>
          </w:tcPr>
          <w:p w:rsidR="00AF09AC" w:rsidRDefault="009625AC">
            <w:pPr>
              <w:spacing w:after="0" w:line="240" w:lineRule="auto"/>
              <w:jc w:val="center"/>
              <w:textAlignment w:val="center"/>
              <w:rPr>
                <w:b/>
                <w:bCs/>
                <w:color w:val="000000"/>
                <w:sz w:val="16"/>
                <w:szCs w:val="16"/>
              </w:rPr>
            </w:pPr>
            <w:r>
              <w:rPr>
                <w:rFonts w:eastAsia="SimSun"/>
                <w:b/>
                <w:bCs/>
                <w:color w:val="000000"/>
                <w:kern w:val="0"/>
                <w:sz w:val="16"/>
                <w:szCs w:val="16"/>
                <w:lang w:val="en-US" w:eastAsia="zh-CN" w:bidi="ar"/>
              </w:rPr>
              <w:t>соц. сфера</w:t>
            </w:r>
          </w:p>
        </w:tc>
        <w:tc>
          <w:tcPr>
            <w:tcW w:w="804" w:type="dxa"/>
            <w:tcBorders>
              <w:top w:val="single" w:sz="2" w:space="0" w:color="000000"/>
              <w:left w:val="single" w:sz="2" w:space="0" w:color="000000"/>
              <w:bottom w:val="single" w:sz="2" w:space="0" w:color="000000"/>
              <w:right w:val="single" w:sz="2" w:space="0" w:color="000000"/>
            </w:tcBorders>
            <w:shd w:val="clear" w:color="auto" w:fill="auto"/>
            <w:vAlign w:val="center"/>
          </w:tcPr>
          <w:p w:rsidR="00AF09AC" w:rsidRDefault="009625AC">
            <w:pPr>
              <w:spacing w:after="0" w:line="240" w:lineRule="auto"/>
              <w:jc w:val="center"/>
              <w:textAlignment w:val="center"/>
              <w:rPr>
                <w:b/>
                <w:bCs/>
                <w:color w:val="000000"/>
                <w:sz w:val="16"/>
                <w:szCs w:val="16"/>
              </w:rPr>
            </w:pPr>
            <w:r>
              <w:rPr>
                <w:rFonts w:eastAsia="SimSun"/>
                <w:b/>
                <w:bCs/>
                <w:color w:val="000000"/>
                <w:kern w:val="0"/>
                <w:sz w:val="16"/>
                <w:szCs w:val="16"/>
                <w:lang w:val="en-US" w:eastAsia="zh-CN" w:bidi="ar"/>
              </w:rPr>
              <w:t>прочие потреб.</w:t>
            </w:r>
          </w:p>
        </w:tc>
        <w:tc>
          <w:tcPr>
            <w:tcW w:w="706" w:type="dxa"/>
            <w:vMerge/>
            <w:tcBorders>
              <w:top w:val="single" w:sz="2" w:space="0" w:color="000000"/>
              <w:left w:val="single" w:sz="2" w:space="0" w:color="000000"/>
              <w:bottom w:val="single" w:sz="2" w:space="0" w:color="000000"/>
              <w:right w:val="single" w:sz="2" w:space="0" w:color="000000"/>
            </w:tcBorders>
            <w:shd w:val="clear" w:color="auto" w:fill="auto"/>
            <w:vAlign w:val="center"/>
          </w:tcPr>
          <w:p w:rsidR="00AF09AC" w:rsidRDefault="00AF09AC">
            <w:pPr>
              <w:spacing w:after="0" w:line="240" w:lineRule="auto"/>
              <w:jc w:val="center"/>
              <w:rPr>
                <w:b/>
                <w:bCs/>
                <w:color w:val="000000"/>
                <w:sz w:val="16"/>
                <w:szCs w:val="16"/>
              </w:rPr>
            </w:pPr>
          </w:p>
        </w:tc>
      </w:tr>
      <w:tr w:rsidR="00AF09AC">
        <w:trPr>
          <w:trHeight w:val="23"/>
        </w:trPr>
        <w:tc>
          <w:tcPr>
            <w:tcW w:w="707" w:type="dxa"/>
            <w:tcBorders>
              <w:top w:val="single" w:sz="2" w:space="0" w:color="000000"/>
              <w:left w:val="single" w:sz="2" w:space="0" w:color="000000"/>
              <w:bottom w:val="single" w:sz="2" w:space="0" w:color="000000"/>
              <w:right w:val="single" w:sz="2" w:space="0" w:color="000000"/>
            </w:tcBorders>
            <w:shd w:val="clear" w:color="auto" w:fill="auto"/>
            <w:vAlign w:val="center"/>
          </w:tcPr>
          <w:p w:rsidR="00AF09AC" w:rsidRDefault="009625AC">
            <w:pPr>
              <w:spacing w:after="0" w:line="240" w:lineRule="auto"/>
              <w:jc w:val="center"/>
              <w:textAlignment w:val="center"/>
              <w:rPr>
                <w:b/>
                <w:bCs/>
                <w:color w:val="000000"/>
                <w:sz w:val="16"/>
                <w:szCs w:val="16"/>
                <w:lang w:val="en-US" w:eastAsia="zh-CN"/>
              </w:rPr>
            </w:pPr>
            <w:r>
              <w:rPr>
                <w:rFonts w:eastAsia="SimSun"/>
                <w:b/>
                <w:bCs/>
                <w:color w:val="000000"/>
                <w:kern w:val="0"/>
                <w:sz w:val="16"/>
                <w:szCs w:val="16"/>
                <w:lang w:val="en-US" w:eastAsia="zh-CN" w:bidi="ar"/>
              </w:rPr>
              <w:t>1</w:t>
            </w:r>
          </w:p>
        </w:tc>
        <w:tc>
          <w:tcPr>
            <w:tcW w:w="1296" w:type="dxa"/>
            <w:tcBorders>
              <w:top w:val="single" w:sz="2" w:space="0" w:color="000000"/>
              <w:left w:val="single" w:sz="2" w:space="0" w:color="000000"/>
              <w:bottom w:val="single" w:sz="2" w:space="0" w:color="000000"/>
              <w:right w:val="single" w:sz="2" w:space="0" w:color="000000"/>
            </w:tcBorders>
            <w:shd w:val="clear" w:color="auto" w:fill="auto"/>
            <w:vAlign w:val="center"/>
          </w:tcPr>
          <w:p w:rsidR="00AF09AC" w:rsidRDefault="009625AC">
            <w:pPr>
              <w:spacing w:after="0" w:line="240" w:lineRule="auto"/>
              <w:jc w:val="center"/>
              <w:textAlignment w:val="center"/>
              <w:rPr>
                <w:rFonts w:eastAsia="SimSun"/>
                <w:color w:val="000000"/>
                <w:kern w:val="0"/>
                <w:sz w:val="16"/>
                <w:szCs w:val="16"/>
                <w:lang w:eastAsia="zh-CN" w:bidi="ar"/>
              </w:rPr>
            </w:pPr>
            <w:r>
              <w:rPr>
                <w:rFonts w:eastAsia="SimSun"/>
                <w:color w:val="000000"/>
                <w:kern w:val="0"/>
                <w:sz w:val="16"/>
                <w:szCs w:val="16"/>
                <w:lang w:eastAsia="zh-CN" w:bidi="ar"/>
              </w:rPr>
              <w:t xml:space="preserve">Котельная №1 </w:t>
            </w:r>
          </w:p>
          <w:p w:rsidR="00AF09AC" w:rsidRDefault="009625AC">
            <w:pPr>
              <w:spacing w:after="0" w:line="240" w:lineRule="auto"/>
              <w:jc w:val="center"/>
              <w:textAlignment w:val="center"/>
              <w:rPr>
                <w:b/>
                <w:bCs/>
                <w:color w:val="000000"/>
                <w:sz w:val="16"/>
                <w:szCs w:val="16"/>
                <w:lang w:val="en-US" w:eastAsia="zh-CN"/>
              </w:rPr>
            </w:pPr>
            <w:r>
              <w:rPr>
                <w:rFonts w:eastAsia="SimSun"/>
                <w:color w:val="000000"/>
                <w:kern w:val="0"/>
                <w:sz w:val="16"/>
                <w:szCs w:val="16"/>
                <w:lang w:eastAsia="zh-CN" w:bidi="ar"/>
              </w:rPr>
              <w:t xml:space="preserve">д. Переслегино </w:t>
            </w:r>
          </w:p>
        </w:tc>
        <w:tc>
          <w:tcPr>
            <w:tcW w:w="750" w:type="dxa"/>
            <w:tcBorders>
              <w:top w:val="single" w:sz="2" w:space="0" w:color="000000"/>
              <w:left w:val="single" w:sz="2" w:space="0" w:color="000000"/>
              <w:bottom w:val="single" w:sz="2" w:space="0" w:color="000000"/>
              <w:right w:val="single" w:sz="2" w:space="0" w:color="000000"/>
            </w:tcBorders>
            <w:shd w:val="clear" w:color="auto" w:fill="auto"/>
            <w:vAlign w:val="center"/>
          </w:tcPr>
          <w:p w:rsidR="00AF09AC" w:rsidRDefault="009625AC">
            <w:pPr>
              <w:spacing w:after="0" w:line="240" w:lineRule="auto"/>
              <w:jc w:val="center"/>
              <w:textAlignment w:val="center"/>
              <w:rPr>
                <w:color w:val="000000"/>
                <w:sz w:val="16"/>
                <w:szCs w:val="16"/>
              </w:rPr>
            </w:pPr>
            <w:r>
              <w:rPr>
                <w:rFonts w:eastAsia="SimSun"/>
                <w:color w:val="000000"/>
                <w:kern w:val="0"/>
                <w:sz w:val="16"/>
                <w:szCs w:val="16"/>
                <w:lang w:val="en-US" w:eastAsia="zh-CN" w:bidi="ar"/>
              </w:rPr>
              <w:t>4,44</w:t>
            </w:r>
          </w:p>
        </w:tc>
        <w:tc>
          <w:tcPr>
            <w:tcW w:w="709" w:type="dxa"/>
            <w:tcBorders>
              <w:top w:val="single" w:sz="2" w:space="0" w:color="000000"/>
              <w:left w:val="single" w:sz="2" w:space="0" w:color="000000"/>
              <w:bottom w:val="single" w:sz="2" w:space="0" w:color="000000"/>
              <w:right w:val="single" w:sz="2" w:space="0" w:color="000000"/>
            </w:tcBorders>
            <w:shd w:val="clear" w:color="auto" w:fill="auto"/>
            <w:vAlign w:val="center"/>
          </w:tcPr>
          <w:p w:rsidR="00AF09AC" w:rsidRDefault="009625AC">
            <w:pPr>
              <w:spacing w:after="0" w:line="240" w:lineRule="auto"/>
              <w:jc w:val="center"/>
              <w:textAlignment w:val="center"/>
              <w:rPr>
                <w:color w:val="000000"/>
                <w:sz w:val="16"/>
                <w:szCs w:val="16"/>
              </w:rPr>
            </w:pPr>
            <w:r>
              <w:rPr>
                <w:rFonts w:eastAsia="SimSun"/>
                <w:color w:val="000000"/>
                <w:kern w:val="0"/>
                <w:sz w:val="16"/>
                <w:szCs w:val="16"/>
                <w:lang w:val="en-US" w:eastAsia="zh-CN" w:bidi="ar"/>
              </w:rPr>
              <w:t>3,950</w:t>
            </w:r>
          </w:p>
        </w:tc>
        <w:tc>
          <w:tcPr>
            <w:tcW w:w="787" w:type="dxa"/>
            <w:tcBorders>
              <w:top w:val="single" w:sz="2" w:space="0" w:color="000000"/>
              <w:left w:val="single" w:sz="2" w:space="0" w:color="000000"/>
              <w:bottom w:val="single" w:sz="2" w:space="0" w:color="000000"/>
              <w:right w:val="single" w:sz="2" w:space="0" w:color="000000"/>
            </w:tcBorders>
            <w:shd w:val="clear" w:color="auto" w:fill="auto"/>
            <w:vAlign w:val="center"/>
          </w:tcPr>
          <w:p w:rsidR="00AF09AC" w:rsidRDefault="009625AC">
            <w:pPr>
              <w:spacing w:after="0" w:line="240" w:lineRule="auto"/>
              <w:jc w:val="center"/>
              <w:textAlignment w:val="center"/>
              <w:rPr>
                <w:color w:val="000000"/>
                <w:sz w:val="16"/>
                <w:szCs w:val="16"/>
              </w:rPr>
            </w:pPr>
            <w:r>
              <w:rPr>
                <w:rFonts w:eastAsia="SimSun"/>
                <w:color w:val="000000"/>
                <w:kern w:val="0"/>
                <w:sz w:val="16"/>
                <w:szCs w:val="16"/>
                <w:lang w:val="en-US" w:eastAsia="zh-CN" w:bidi="ar"/>
              </w:rPr>
              <w:t>2,529</w:t>
            </w:r>
          </w:p>
        </w:tc>
        <w:tc>
          <w:tcPr>
            <w:tcW w:w="712" w:type="dxa"/>
            <w:tcBorders>
              <w:top w:val="single" w:sz="2" w:space="0" w:color="000000"/>
              <w:left w:val="single" w:sz="2" w:space="0" w:color="000000"/>
              <w:bottom w:val="single" w:sz="2" w:space="0" w:color="000000"/>
              <w:right w:val="single" w:sz="2" w:space="0" w:color="000000"/>
            </w:tcBorders>
            <w:shd w:val="clear" w:color="auto" w:fill="auto"/>
            <w:vAlign w:val="center"/>
          </w:tcPr>
          <w:p w:rsidR="00AF09AC" w:rsidRDefault="009625AC">
            <w:pPr>
              <w:spacing w:after="0" w:line="240" w:lineRule="auto"/>
              <w:jc w:val="center"/>
              <w:textAlignment w:val="center"/>
              <w:rPr>
                <w:color w:val="000000"/>
                <w:sz w:val="16"/>
                <w:szCs w:val="16"/>
              </w:rPr>
            </w:pPr>
            <w:r>
              <w:rPr>
                <w:rFonts w:eastAsia="SimSun"/>
                <w:color w:val="000000"/>
                <w:kern w:val="0"/>
                <w:sz w:val="16"/>
                <w:szCs w:val="16"/>
                <w:lang w:val="en-US" w:eastAsia="zh-CN" w:bidi="ar"/>
              </w:rPr>
              <w:t>0,585</w:t>
            </w:r>
          </w:p>
        </w:tc>
        <w:tc>
          <w:tcPr>
            <w:tcW w:w="778" w:type="dxa"/>
            <w:tcBorders>
              <w:top w:val="single" w:sz="2" w:space="0" w:color="000000"/>
              <w:left w:val="single" w:sz="2" w:space="0" w:color="000000"/>
              <w:bottom w:val="single" w:sz="2" w:space="0" w:color="000000"/>
              <w:right w:val="single" w:sz="2" w:space="0" w:color="000000"/>
            </w:tcBorders>
            <w:shd w:val="clear" w:color="auto" w:fill="auto"/>
            <w:vAlign w:val="center"/>
          </w:tcPr>
          <w:p w:rsidR="00AF09AC" w:rsidRDefault="009625AC">
            <w:pPr>
              <w:spacing w:after="0" w:line="240" w:lineRule="auto"/>
              <w:jc w:val="center"/>
              <w:textAlignment w:val="center"/>
              <w:rPr>
                <w:color w:val="000000"/>
                <w:sz w:val="16"/>
                <w:szCs w:val="16"/>
              </w:rPr>
            </w:pPr>
            <w:r>
              <w:rPr>
                <w:rFonts w:eastAsia="SimSun"/>
                <w:color w:val="000000"/>
                <w:kern w:val="0"/>
                <w:sz w:val="16"/>
                <w:szCs w:val="16"/>
                <w:lang w:val="en-US" w:eastAsia="zh-CN" w:bidi="ar"/>
              </w:rPr>
              <w:t>0,034</w:t>
            </w:r>
          </w:p>
        </w:tc>
        <w:tc>
          <w:tcPr>
            <w:tcW w:w="6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AF09AC" w:rsidRDefault="009625AC">
            <w:pPr>
              <w:spacing w:after="0" w:line="240" w:lineRule="auto"/>
              <w:jc w:val="center"/>
              <w:textAlignment w:val="center"/>
              <w:rPr>
                <w:color w:val="000000"/>
                <w:sz w:val="16"/>
                <w:szCs w:val="16"/>
              </w:rPr>
            </w:pPr>
            <w:r>
              <w:rPr>
                <w:rFonts w:eastAsia="SimSun"/>
                <w:color w:val="000000"/>
                <w:kern w:val="0"/>
                <w:sz w:val="16"/>
                <w:szCs w:val="16"/>
                <w:lang w:val="en-US" w:eastAsia="zh-CN" w:bidi="ar"/>
              </w:rPr>
              <w:t>0,799</w:t>
            </w:r>
          </w:p>
        </w:tc>
        <w:tc>
          <w:tcPr>
            <w:tcW w:w="655" w:type="dxa"/>
            <w:tcBorders>
              <w:top w:val="single" w:sz="2" w:space="0" w:color="000000"/>
              <w:left w:val="single" w:sz="2" w:space="0" w:color="000000"/>
              <w:bottom w:val="single" w:sz="2" w:space="0" w:color="000000"/>
              <w:right w:val="single" w:sz="2" w:space="0" w:color="000000"/>
            </w:tcBorders>
            <w:shd w:val="clear" w:color="auto" w:fill="auto"/>
            <w:vAlign w:val="center"/>
          </w:tcPr>
          <w:p w:rsidR="00AF09AC" w:rsidRDefault="009625AC">
            <w:pPr>
              <w:spacing w:after="0" w:line="240" w:lineRule="auto"/>
              <w:jc w:val="center"/>
              <w:textAlignment w:val="center"/>
              <w:rPr>
                <w:color w:val="000000"/>
                <w:sz w:val="16"/>
                <w:szCs w:val="16"/>
              </w:rPr>
            </w:pPr>
            <w:r>
              <w:rPr>
                <w:rFonts w:eastAsia="SimSun"/>
                <w:color w:val="000000"/>
                <w:kern w:val="0"/>
                <w:sz w:val="16"/>
                <w:szCs w:val="16"/>
                <w:lang w:val="en-US" w:eastAsia="zh-CN" w:bidi="ar"/>
              </w:rPr>
              <w:t>0,003</w:t>
            </w:r>
          </w:p>
        </w:tc>
        <w:tc>
          <w:tcPr>
            <w:tcW w:w="804" w:type="dxa"/>
            <w:tcBorders>
              <w:top w:val="single" w:sz="2" w:space="0" w:color="000000"/>
              <w:left w:val="single" w:sz="2" w:space="0" w:color="000000"/>
              <w:bottom w:val="single" w:sz="2" w:space="0" w:color="000000"/>
              <w:right w:val="single" w:sz="2" w:space="0" w:color="000000"/>
            </w:tcBorders>
            <w:shd w:val="clear" w:color="auto" w:fill="auto"/>
            <w:vAlign w:val="center"/>
          </w:tcPr>
          <w:p w:rsidR="00AF09AC" w:rsidRDefault="009625AC">
            <w:pPr>
              <w:spacing w:after="0" w:line="240" w:lineRule="auto"/>
              <w:jc w:val="center"/>
              <w:rPr>
                <w:color w:val="000000"/>
                <w:sz w:val="16"/>
                <w:szCs w:val="16"/>
              </w:rPr>
            </w:pPr>
            <w:r>
              <w:rPr>
                <w:color w:val="000000"/>
                <w:sz w:val="16"/>
                <w:szCs w:val="16"/>
              </w:rPr>
              <w:t>-</w:t>
            </w:r>
          </w:p>
        </w:tc>
        <w:tc>
          <w:tcPr>
            <w:tcW w:w="706" w:type="dxa"/>
            <w:tcBorders>
              <w:top w:val="single" w:sz="2" w:space="0" w:color="000000"/>
              <w:left w:val="single" w:sz="2" w:space="0" w:color="000000"/>
              <w:bottom w:val="single" w:sz="2" w:space="0" w:color="000000"/>
              <w:right w:val="single" w:sz="2" w:space="0" w:color="000000"/>
            </w:tcBorders>
            <w:shd w:val="clear" w:color="auto" w:fill="auto"/>
            <w:vAlign w:val="center"/>
          </w:tcPr>
          <w:p w:rsidR="00AF09AC" w:rsidRDefault="009625AC">
            <w:pPr>
              <w:spacing w:after="0" w:line="240" w:lineRule="auto"/>
              <w:jc w:val="center"/>
              <w:textAlignment w:val="center"/>
              <w:rPr>
                <w:color w:val="000000"/>
                <w:sz w:val="16"/>
                <w:szCs w:val="16"/>
              </w:rPr>
            </w:pPr>
            <w:r>
              <w:rPr>
                <w:rFonts w:eastAsia="SimSun"/>
                <w:color w:val="000000"/>
                <w:kern w:val="0"/>
                <w:sz w:val="16"/>
                <w:szCs w:val="16"/>
                <w:lang w:val="en-US" w:eastAsia="zh-CN" w:bidi="ar"/>
              </w:rPr>
              <w:t>газ</w:t>
            </w:r>
          </w:p>
        </w:tc>
      </w:tr>
      <w:tr w:rsidR="00AF09AC">
        <w:trPr>
          <w:trHeight w:val="23"/>
        </w:trPr>
        <w:tc>
          <w:tcPr>
            <w:tcW w:w="707" w:type="dxa"/>
            <w:tcBorders>
              <w:top w:val="single" w:sz="2" w:space="0" w:color="000000"/>
              <w:left w:val="single" w:sz="2" w:space="0" w:color="000000"/>
              <w:bottom w:val="single" w:sz="2" w:space="0" w:color="000000"/>
              <w:right w:val="single" w:sz="2" w:space="0" w:color="000000"/>
            </w:tcBorders>
            <w:shd w:val="clear" w:color="auto" w:fill="auto"/>
            <w:vAlign w:val="center"/>
          </w:tcPr>
          <w:p w:rsidR="00AF09AC" w:rsidRDefault="009625AC">
            <w:pPr>
              <w:spacing w:after="0" w:line="240" w:lineRule="auto"/>
              <w:jc w:val="center"/>
              <w:textAlignment w:val="center"/>
              <w:rPr>
                <w:rFonts w:eastAsia="SimSun"/>
                <w:color w:val="000000"/>
                <w:kern w:val="0"/>
                <w:sz w:val="16"/>
                <w:szCs w:val="16"/>
                <w:lang w:val="en-US" w:eastAsia="zh-CN" w:bidi="ar"/>
              </w:rPr>
            </w:pPr>
            <w:r>
              <w:rPr>
                <w:rFonts w:eastAsia="SimSun"/>
                <w:b/>
                <w:bCs/>
                <w:color w:val="000000"/>
                <w:kern w:val="0"/>
                <w:sz w:val="16"/>
                <w:szCs w:val="16"/>
                <w:lang w:val="en-US" w:eastAsia="zh-CN" w:bidi="ar"/>
              </w:rPr>
              <w:t>2</w:t>
            </w:r>
          </w:p>
        </w:tc>
        <w:tc>
          <w:tcPr>
            <w:tcW w:w="1296" w:type="dxa"/>
            <w:tcBorders>
              <w:top w:val="single" w:sz="2" w:space="0" w:color="000000"/>
              <w:left w:val="single" w:sz="2" w:space="0" w:color="000000"/>
              <w:bottom w:val="single" w:sz="2" w:space="0" w:color="000000"/>
              <w:right w:val="single" w:sz="2" w:space="0" w:color="000000"/>
            </w:tcBorders>
            <w:shd w:val="clear" w:color="auto" w:fill="auto"/>
            <w:vAlign w:val="center"/>
          </w:tcPr>
          <w:p w:rsidR="00AF09AC" w:rsidRDefault="009625AC">
            <w:pPr>
              <w:spacing w:after="0" w:line="240" w:lineRule="auto"/>
              <w:jc w:val="center"/>
              <w:textAlignment w:val="center"/>
              <w:rPr>
                <w:rFonts w:eastAsia="SimSun"/>
                <w:color w:val="000000"/>
                <w:kern w:val="0"/>
                <w:sz w:val="16"/>
                <w:szCs w:val="16"/>
                <w:lang w:eastAsia="zh-CN" w:bidi="ar"/>
              </w:rPr>
            </w:pPr>
            <w:r>
              <w:rPr>
                <w:rFonts w:eastAsia="SimSun"/>
                <w:color w:val="000000"/>
                <w:kern w:val="0"/>
                <w:sz w:val="16"/>
                <w:szCs w:val="16"/>
                <w:lang w:eastAsia="zh-CN" w:bidi="ar"/>
              </w:rPr>
              <w:t xml:space="preserve">Котельная №2 </w:t>
            </w:r>
          </w:p>
          <w:p w:rsidR="00AF09AC" w:rsidRDefault="009625AC">
            <w:pPr>
              <w:spacing w:after="0" w:line="240" w:lineRule="auto"/>
              <w:jc w:val="center"/>
              <w:textAlignment w:val="center"/>
              <w:rPr>
                <w:rFonts w:eastAsia="SimSun"/>
                <w:color w:val="000000"/>
                <w:kern w:val="0"/>
                <w:sz w:val="16"/>
                <w:szCs w:val="16"/>
                <w:lang w:val="en-US" w:eastAsia="zh-CN" w:bidi="ar"/>
              </w:rPr>
            </w:pPr>
            <w:r>
              <w:rPr>
                <w:rFonts w:eastAsia="SimSun"/>
                <w:color w:val="000000"/>
                <w:kern w:val="0"/>
                <w:sz w:val="16"/>
                <w:szCs w:val="16"/>
                <w:lang w:eastAsia="zh-CN" w:bidi="ar"/>
              </w:rPr>
              <w:t xml:space="preserve">д. Кислово </w:t>
            </w:r>
          </w:p>
        </w:tc>
        <w:tc>
          <w:tcPr>
            <w:tcW w:w="750" w:type="dxa"/>
            <w:tcBorders>
              <w:top w:val="single" w:sz="2" w:space="0" w:color="000000"/>
              <w:left w:val="single" w:sz="2" w:space="0" w:color="000000"/>
              <w:bottom w:val="single" w:sz="2" w:space="0" w:color="000000"/>
              <w:right w:val="single" w:sz="2" w:space="0" w:color="000000"/>
            </w:tcBorders>
            <w:shd w:val="clear" w:color="auto" w:fill="auto"/>
            <w:vAlign w:val="center"/>
          </w:tcPr>
          <w:p w:rsidR="00AF09AC" w:rsidRDefault="009625AC">
            <w:pPr>
              <w:spacing w:after="0" w:line="240" w:lineRule="auto"/>
              <w:jc w:val="center"/>
              <w:textAlignment w:val="center"/>
              <w:rPr>
                <w:rFonts w:eastAsia="SimSun"/>
                <w:color w:val="000000"/>
                <w:kern w:val="0"/>
                <w:sz w:val="16"/>
                <w:szCs w:val="16"/>
                <w:lang w:val="en-US" w:eastAsia="zh-CN" w:bidi="ar"/>
              </w:rPr>
            </w:pPr>
            <w:r>
              <w:rPr>
                <w:rFonts w:eastAsia="SimSun"/>
                <w:color w:val="000000"/>
                <w:kern w:val="0"/>
                <w:sz w:val="16"/>
                <w:szCs w:val="16"/>
                <w:lang w:val="en-US" w:eastAsia="zh-CN" w:bidi="ar"/>
              </w:rPr>
              <w:t>1,9</w:t>
            </w:r>
          </w:p>
        </w:tc>
        <w:tc>
          <w:tcPr>
            <w:tcW w:w="709" w:type="dxa"/>
            <w:tcBorders>
              <w:top w:val="single" w:sz="2" w:space="0" w:color="000000"/>
              <w:left w:val="single" w:sz="2" w:space="0" w:color="000000"/>
              <w:bottom w:val="single" w:sz="2" w:space="0" w:color="000000"/>
              <w:right w:val="single" w:sz="2" w:space="0" w:color="000000"/>
            </w:tcBorders>
            <w:shd w:val="clear" w:color="auto" w:fill="auto"/>
            <w:vAlign w:val="center"/>
          </w:tcPr>
          <w:p w:rsidR="00AF09AC" w:rsidRDefault="009625AC">
            <w:pPr>
              <w:spacing w:after="0" w:line="240" w:lineRule="auto"/>
              <w:jc w:val="center"/>
              <w:textAlignment w:val="center"/>
              <w:rPr>
                <w:rFonts w:eastAsia="SimSun"/>
                <w:color w:val="000000"/>
                <w:kern w:val="0"/>
                <w:sz w:val="16"/>
                <w:szCs w:val="16"/>
                <w:lang w:val="en-US" w:eastAsia="zh-CN" w:bidi="ar"/>
              </w:rPr>
            </w:pPr>
            <w:r>
              <w:rPr>
                <w:rFonts w:eastAsia="SimSun"/>
                <w:color w:val="000000"/>
                <w:kern w:val="0"/>
                <w:sz w:val="16"/>
                <w:szCs w:val="16"/>
                <w:lang w:val="en-US" w:eastAsia="zh-CN" w:bidi="ar"/>
              </w:rPr>
              <w:t>0,745</w:t>
            </w:r>
          </w:p>
        </w:tc>
        <w:tc>
          <w:tcPr>
            <w:tcW w:w="787" w:type="dxa"/>
            <w:tcBorders>
              <w:top w:val="single" w:sz="2" w:space="0" w:color="000000"/>
              <w:left w:val="single" w:sz="2" w:space="0" w:color="000000"/>
              <w:bottom w:val="single" w:sz="2" w:space="0" w:color="000000"/>
              <w:right w:val="single" w:sz="2" w:space="0" w:color="000000"/>
            </w:tcBorders>
            <w:shd w:val="clear" w:color="auto" w:fill="auto"/>
            <w:vAlign w:val="center"/>
          </w:tcPr>
          <w:p w:rsidR="00AF09AC" w:rsidRDefault="009625AC">
            <w:pPr>
              <w:spacing w:after="0" w:line="240" w:lineRule="auto"/>
              <w:jc w:val="center"/>
              <w:textAlignment w:val="center"/>
              <w:rPr>
                <w:rFonts w:eastAsia="SimSun"/>
                <w:color w:val="000000"/>
                <w:kern w:val="0"/>
                <w:sz w:val="16"/>
                <w:szCs w:val="16"/>
                <w:lang w:val="en-US" w:eastAsia="zh-CN" w:bidi="ar"/>
              </w:rPr>
            </w:pPr>
            <w:r>
              <w:rPr>
                <w:rFonts w:eastAsia="SimSun"/>
                <w:color w:val="000000"/>
                <w:kern w:val="0"/>
                <w:sz w:val="16"/>
                <w:szCs w:val="16"/>
                <w:lang w:val="en-US" w:eastAsia="zh-CN" w:bidi="ar"/>
              </w:rPr>
              <w:t>0,332</w:t>
            </w:r>
          </w:p>
        </w:tc>
        <w:tc>
          <w:tcPr>
            <w:tcW w:w="712" w:type="dxa"/>
            <w:tcBorders>
              <w:top w:val="single" w:sz="2" w:space="0" w:color="000000"/>
              <w:left w:val="single" w:sz="2" w:space="0" w:color="000000"/>
              <w:bottom w:val="single" w:sz="2" w:space="0" w:color="000000"/>
              <w:right w:val="single" w:sz="2" w:space="0" w:color="000000"/>
            </w:tcBorders>
            <w:shd w:val="clear" w:color="auto" w:fill="auto"/>
            <w:vAlign w:val="center"/>
          </w:tcPr>
          <w:p w:rsidR="00AF09AC" w:rsidRDefault="009625AC">
            <w:pPr>
              <w:spacing w:after="0" w:line="240" w:lineRule="auto"/>
              <w:jc w:val="center"/>
              <w:textAlignment w:val="center"/>
              <w:rPr>
                <w:rFonts w:eastAsia="SimSun"/>
                <w:color w:val="000000"/>
                <w:kern w:val="0"/>
                <w:sz w:val="16"/>
                <w:szCs w:val="16"/>
                <w:lang w:val="en-US" w:eastAsia="zh-CN" w:bidi="ar"/>
              </w:rPr>
            </w:pPr>
            <w:r>
              <w:rPr>
                <w:rFonts w:eastAsia="SimSun"/>
                <w:color w:val="000000"/>
                <w:kern w:val="0"/>
                <w:sz w:val="16"/>
                <w:szCs w:val="16"/>
                <w:lang w:val="en-US" w:eastAsia="zh-CN" w:bidi="ar"/>
              </w:rPr>
              <w:t>0,312</w:t>
            </w:r>
          </w:p>
        </w:tc>
        <w:tc>
          <w:tcPr>
            <w:tcW w:w="778" w:type="dxa"/>
            <w:tcBorders>
              <w:top w:val="single" w:sz="2" w:space="0" w:color="000000"/>
              <w:left w:val="single" w:sz="2" w:space="0" w:color="000000"/>
              <w:bottom w:val="single" w:sz="2" w:space="0" w:color="000000"/>
              <w:right w:val="single" w:sz="2" w:space="0" w:color="000000"/>
            </w:tcBorders>
            <w:shd w:val="clear" w:color="auto" w:fill="auto"/>
            <w:vAlign w:val="center"/>
          </w:tcPr>
          <w:p w:rsidR="00AF09AC" w:rsidRDefault="009625AC">
            <w:pPr>
              <w:spacing w:after="0" w:line="240" w:lineRule="auto"/>
              <w:jc w:val="center"/>
              <w:textAlignment w:val="center"/>
              <w:rPr>
                <w:rFonts w:eastAsia="SimSun"/>
                <w:color w:val="000000"/>
                <w:kern w:val="0"/>
                <w:sz w:val="16"/>
                <w:szCs w:val="16"/>
                <w:lang w:val="en-US" w:eastAsia="zh-CN" w:bidi="ar"/>
              </w:rPr>
            </w:pPr>
            <w:r>
              <w:rPr>
                <w:rFonts w:eastAsia="SimSun"/>
                <w:color w:val="000000"/>
                <w:kern w:val="0"/>
                <w:sz w:val="16"/>
                <w:szCs w:val="16"/>
                <w:lang w:val="en-US" w:eastAsia="zh-CN" w:bidi="ar"/>
              </w:rPr>
              <w:t>0,003</w:t>
            </w:r>
          </w:p>
        </w:tc>
        <w:tc>
          <w:tcPr>
            <w:tcW w:w="6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AF09AC" w:rsidRDefault="009625AC">
            <w:pPr>
              <w:spacing w:after="0" w:line="240" w:lineRule="auto"/>
              <w:jc w:val="center"/>
              <w:textAlignment w:val="center"/>
              <w:rPr>
                <w:rFonts w:eastAsia="SimSun"/>
                <w:color w:val="000000"/>
                <w:kern w:val="0"/>
                <w:sz w:val="16"/>
                <w:szCs w:val="16"/>
                <w:lang w:val="en-US" w:eastAsia="zh-CN" w:bidi="ar"/>
              </w:rPr>
            </w:pPr>
            <w:r>
              <w:rPr>
                <w:rFonts w:eastAsia="SimSun"/>
                <w:color w:val="000000"/>
                <w:kern w:val="0"/>
                <w:sz w:val="16"/>
                <w:szCs w:val="16"/>
                <w:lang w:val="en-US" w:eastAsia="zh-CN" w:bidi="ar"/>
              </w:rPr>
              <w:t>0,083</w:t>
            </w:r>
          </w:p>
        </w:tc>
        <w:tc>
          <w:tcPr>
            <w:tcW w:w="655" w:type="dxa"/>
            <w:tcBorders>
              <w:top w:val="single" w:sz="2" w:space="0" w:color="000000"/>
              <w:left w:val="single" w:sz="2" w:space="0" w:color="000000"/>
              <w:bottom w:val="single" w:sz="2" w:space="0" w:color="000000"/>
              <w:right w:val="single" w:sz="2" w:space="0" w:color="000000"/>
            </w:tcBorders>
            <w:shd w:val="clear" w:color="auto" w:fill="auto"/>
            <w:vAlign w:val="center"/>
          </w:tcPr>
          <w:p w:rsidR="00AF09AC" w:rsidRDefault="009625AC">
            <w:pPr>
              <w:spacing w:after="0" w:line="240" w:lineRule="auto"/>
              <w:jc w:val="center"/>
              <w:textAlignment w:val="center"/>
              <w:rPr>
                <w:rFonts w:eastAsia="SimSun"/>
                <w:color w:val="000000"/>
                <w:kern w:val="0"/>
                <w:sz w:val="16"/>
                <w:szCs w:val="16"/>
                <w:lang w:val="en-US" w:eastAsia="zh-CN" w:bidi="ar"/>
              </w:rPr>
            </w:pPr>
            <w:r>
              <w:rPr>
                <w:rFonts w:eastAsia="SimSun"/>
                <w:color w:val="000000"/>
                <w:kern w:val="0"/>
                <w:sz w:val="16"/>
                <w:szCs w:val="16"/>
                <w:lang w:val="en-US" w:eastAsia="zh-CN" w:bidi="ar"/>
              </w:rPr>
              <w:t>0,014</w:t>
            </w:r>
          </w:p>
        </w:tc>
        <w:tc>
          <w:tcPr>
            <w:tcW w:w="804" w:type="dxa"/>
            <w:tcBorders>
              <w:top w:val="single" w:sz="2" w:space="0" w:color="000000"/>
              <w:left w:val="single" w:sz="2" w:space="0" w:color="000000"/>
              <w:bottom w:val="single" w:sz="2" w:space="0" w:color="000000"/>
              <w:right w:val="single" w:sz="2" w:space="0" w:color="000000"/>
            </w:tcBorders>
            <w:shd w:val="clear" w:color="auto" w:fill="auto"/>
            <w:vAlign w:val="center"/>
          </w:tcPr>
          <w:p w:rsidR="00AF09AC" w:rsidRDefault="009625AC">
            <w:pPr>
              <w:spacing w:after="0" w:line="240" w:lineRule="auto"/>
              <w:jc w:val="center"/>
              <w:textAlignment w:val="center"/>
              <w:rPr>
                <w:rFonts w:eastAsia="SimSun"/>
                <w:color w:val="000000"/>
                <w:kern w:val="0"/>
                <w:sz w:val="16"/>
                <w:szCs w:val="16"/>
                <w:lang w:val="en-US" w:eastAsia="zh-CN" w:bidi="ar"/>
              </w:rPr>
            </w:pPr>
            <w:r>
              <w:rPr>
                <w:color w:val="000000"/>
                <w:sz w:val="16"/>
                <w:szCs w:val="16"/>
              </w:rPr>
              <w:t>-</w:t>
            </w:r>
          </w:p>
        </w:tc>
        <w:tc>
          <w:tcPr>
            <w:tcW w:w="706" w:type="dxa"/>
            <w:tcBorders>
              <w:top w:val="single" w:sz="2" w:space="0" w:color="000000"/>
              <w:left w:val="single" w:sz="2" w:space="0" w:color="000000"/>
              <w:bottom w:val="single" w:sz="2" w:space="0" w:color="000000"/>
              <w:right w:val="single" w:sz="2" w:space="0" w:color="000000"/>
            </w:tcBorders>
            <w:shd w:val="clear" w:color="auto" w:fill="auto"/>
            <w:vAlign w:val="center"/>
          </w:tcPr>
          <w:p w:rsidR="00AF09AC" w:rsidRDefault="009625AC">
            <w:pPr>
              <w:spacing w:after="0" w:line="240" w:lineRule="auto"/>
              <w:jc w:val="center"/>
              <w:textAlignment w:val="center"/>
              <w:rPr>
                <w:rFonts w:eastAsia="SimSun"/>
                <w:color w:val="000000"/>
                <w:kern w:val="0"/>
                <w:sz w:val="16"/>
                <w:szCs w:val="16"/>
                <w:lang w:val="en-US" w:eastAsia="zh-CN" w:bidi="ar"/>
              </w:rPr>
            </w:pPr>
            <w:r>
              <w:rPr>
                <w:rFonts w:eastAsia="SimSun"/>
                <w:color w:val="000000"/>
                <w:kern w:val="0"/>
                <w:sz w:val="16"/>
                <w:szCs w:val="16"/>
                <w:lang w:val="en-US" w:eastAsia="zh-CN" w:bidi="ar"/>
              </w:rPr>
              <w:t>газ</w:t>
            </w:r>
          </w:p>
        </w:tc>
      </w:tr>
      <w:tr w:rsidR="00AF09AC">
        <w:trPr>
          <w:trHeight w:val="23"/>
        </w:trPr>
        <w:tc>
          <w:tcPr>
            <w:tcW w:w="707" w:type="dxa"/>
            <w:tcBorders>
              <w:top w:val="single" w:sz="2" w:space="0" w:color="000000"/>
              <w:left w:val="single" w:sz="2" w:space="0" w:color="000000"/>
              <w:bottom w:val="single" w:sz="2" w:space="0" w:color="000000"/>
              <w:right w:val="single" w:sz="2" w:space="0" w:color="000000"/>
            </w:tcBorders>
            <w:shd w:val="clear" w:color="auto" w:fill="auto"/>
            <w:vAlign w:val="center"/>
          </w:tcPr>
          <w:p w:rsidR="00AF09AC" w:rsidRDefault="009625AC">
            <w:pPr>
              <w:spacing w:after="0" w:line="240" w:lineRule="auto"/>
              <w:jc w:val="center"/>
              <w:textAlignment w:val="center"/>
              <w:rPr>
                <w:rFonts w:eastAsia="SimSun"/>
                <w:color w:val="000000"/>
                <w:kern w:val="0"/>
                <w:sz w:val="16"/>
                <w:szCs w:val="16"/>
                <w:lang w:val="en-US" w:eastAsia="zh-CN" w:bidi="ar"/>
              </w:rPr>
            </w:pPr>
            <w:r>
              <w:rPr>
                <w:rFonts w:eastAsia="SimSun"/>
                <w:b/>
                <w:bCs/>
                <w:color w:val="000000"/>
                <w:kern w:val="0"/>
                <w:sz w:val="16"/>
                <w:szCs w:val="16"/>
                <w:lang w:val="en-US" w:eastAsia="zh-CN" w:bidi="ar"/>
              </w:rPr>
              <w:t>3</w:t>
            </w:r>
          </w:p>
        </w:tc>
        <w:tc>
          <w:tcPr>
            <w:tcW w:w="1296" w:type="dxa"/>
            <w:tcBorders>
              <w:top w:val="single" w:sz="2" w:space="0" w:color="000000"/>
              <w:left w:val="single" w:sz="2" w:space="0" w:color="000000"/>
              <w:bottom w:val="single" w:sz="2" w:space="0" w:color="000000"/>
              <w:right w:val="single" w:sz="2" w:space="0" w:color="000000"/>
            </w:tcBorders>
            <w:shd w:val="clear" w:color="auto" w:fill="auto"/>
            <w:vAlign w:val="center"/>
          </w:tcPr>
          <w:p w:rsidR="00AF09AC" w:rsidRDefault="009625AC">
            <w:pPr>
              <w:spacing w:after="0" w:line="240" w:lineRule="auto"/>
              <w:jc w:val="center"/>
              <w:textAlignment w:val="center"/>
              <w:rPr>
                <w:rFonts w:eastAsia="SimSun"/>
                <w:color w:val="000000"/>
                <w:kern w:val="0"/>
                <w:sz w:val="16"/>
                <w:szCs w:val="16"/>
                <w:lang w:eastAsia="zh-CN" w:bidi="ar"/>
              </w:rPr>
            </w:pPr>
            <w:r>
              <w:rPr>
                <w:rFonts w:eastAsia="SimSun"/>
                <w:color w:val="000000"/>
                <w:kern w:val="0"/>
                <w:sz w:val="16"/>
                <w:szCs w:val="16"/>
                <w:lang w:eastAsia="zh-CN" w:bidi="ar"/>
              </w:rPr>
              <w:t xml:space="preserve">Котельная №3 </w:t>
            </w:r>
          </w:p>
          <w:p w:rsidR="00AF09AC" w:rsidRDefault="009625AC">
            <w:pPr>
              <w:spacing w:after="0" w:line="240" w:lineRule="auto"/>
              <w:jc w:val="center"/>
              <w:textAlignment w:val="center"/>
              <w:rPr>
                <w:rFonts w:eastAsia="SimSun"/>
                <w:color w:val="000000"/>
                <w:kern w:val="0"/>
                <w:sz w:val="16"/>
                <w:szCs w:val="16"/>
                <w:lang w:val="en-US" w:eastAsia="zh-CN" w:bidi="ar"/>
              </w:rPr>
            </w:pPr>
            <w:r>
              <w:rPr>
                <w:rFonts w:eastAsia="SimSun"/>
                <w:color w:val="000000"/>
                <w:kern w:val="0"/>
                <w:sz w:val="16"/>
                <w:szCs w:val="16"/>
                <w:lang w:eastAsia="zh-CN" w:bidi="ar"/>
              </w:rPr>
              <w:t xml:space="preserve">д. Золотково, </w:t>
            </w:r>
          </w:p>
        </w:tc>
        <w:tc>
          <w:tcPr>
            <w:tcW w:w="750" w:type="dxa"/>
            <w:tcBorders>
              <w:top w:val="single" w:sz="2" w:space="0" w:color="000000"/>
              <w:left w:val="single" w:sz="2" w:space="0" w:color="000000"/>
              <w:bottom w:val="single" w:sz="2" w:space="0" w:color="000000"/>
              <w:right w:val="single" w:sz="2" w:space="0" w:color="000000"/>
            </w:tcBorders>
            <w:shd w:val="clear" w:color="auto" w:fill="auto"/>
            <w:vAlign w:val="center"/>
          </w:tcPr>
          <w:p w:rsidR="00AF09AC" w:rsidRDefault="009625AC">
            <w:pPr>
              <w:spacing w:after="0" w:line="240" w:lineRule="auto"/>
              <w:jc w:val="center"/>
              <w:textAlignment w:val="center"/>
              <w:rPr>
                <w:rFonts w:eastAsia="SimSun"/>
                <w:color w:val="000000"/>
                <w:kern w:val="0"/>
                <w:sz w:val="16"/>
                <w:szCs w:val="16"/>
                <w:lang w:val="en-US" w:eastAsia="zh-CN" w:bidi="ar"/>
              </w:rPr>
            </w:pPr>
            <w:r>
              <w:rPr>
                <w:rFonts w:eastAsia="SimSun"/>
                <w:color w:val="000000"/>
                <w:kern w:val="0"/>
                <w:sz w:val="16"/>
                <w:szCs w:val="16"/>
                <w:lang w:val="en-US" w:eastAsia="zh-CN" w:bidi="ar"/>
              </w:rPr>
              <w:t>1,7</w:t>
            </w:r>
          </w:p>
        </w:tc>
        <w:tc>
          <w:tcPr>
            <w:tcW w:w="709" w:type="dxa"/>
            <w:tcBorders>
              <w:top w:val="single" w:sz="2" w:space="0" w:color="000000"/>
              <w:left w:val="single" w:sz="2" w:space="0" w:color="000000"/>
              <w:bottom w:val="single" w:sz="2" w:space="0" w:color="000000"/>
              <w:right w:val="single" w:sz="2" w:space="0" w:color="000000"/>
            </w:tcBorders>
            <w:shd w:val="clear" w:color="auto" w:fill="auto"/>
            <w:vAlign w:val="center"/>
          </w:tcPr>
          <w:p w:rsidR="00AF09AC" w:rsidRDefault="009625AC">
            <w:pPr>
              <w:spacing w:after="0" w:line="240" w:lineRule="auto"/>
              <w:jc w:val="center"/>
              <w:textAlignment w:val="center"/>
              <w:rPr>
                <w:rFonts w:eastAsia="SimSun"/>
                <w:color w:val="000000"/>
                <w:kern w:val="0"/>
                <w:sz w:val="16"/>
                <w:szCs w:val="16"/>
                <w:lang w:val="en-US" w:eastAsia="zh-CN" w:bidi="ar"/>
              </w:rPr>
            </w:pPr>
            <w:r>
              <w:rPr>
                <w:rFonts w:eastAsia="SimSun"/>
                <w:color w:val="000000"/>
                <w:kern w:val="0"/>
                <w:sz w:val="16"/>
                <w:szCs w:val="16"/>
                <w:lang w:val="en-US" w:eastAsia="zh-CN" w:bidi="ar"/>
              </w:rPr>
              <w:t>1,565</w:t>
            </w:r>
          </w:p>
        </w:tc>
        <w:tc>
          <w:tcPr>
            <w:tcW w:w="787" w:type="dxa"/>
            <w:tcBorders>
              <w:top w:val="single" w:sz="2" w:space="0" w:color="000000"/>
              <w:left w:val="single" w:sz="2" w:space="0" w:color="000000"/>
              <w:bottom w:val="single" w:sz="2" w:space="0" w:color="000000"/>
              <w:right w:val="single" w:sz="2" w:space="0" w:color="000000"/>
            </w:tcBorders>
            <w:shd w:val="clear" w:color="auto" w:fill="auto"/>
            <w:vAlign w:val="center"/>
          </w:tcPr>
          <w:p w:rsidR="00AF09AC" w:rsidRDefault="009625AC">
            <w:pPr>
              <w:spacing w:after="0" w:line="240" w:lineRule="auto"/>
              <w:jc w:val="center"/>
              <w:textAlignment w:val="center"/>
              <w:rPr>
                <w:rFonts w:eastAsia="SimSun"/>
                <w:color w:val="000000"/>
                <w:kern w:val="0"/>
                <w:sz w:val="16"/>
                <w:szCs w:val="16"/>
                <w:lang w:val="en-US" w:eastAsia="zh-CN" w:bidi="ar"/>
              </w:rPr>
            </w:pPr>
            <w:r>
              <w:rPr>
                <w:rFonts w:eastAsia="SimSun"/>
                <w:color w:val="000000"/>
                <w:kern w:val="0"/>
                <w:sz w:val="16"/>
                <w:szCs w:val="16"/>
                <w:lang w:val="en-US" w:eastAsia="zh-CN" w:bidi="ar"/>
              </w:rPr>
              <w:t>0,125</w:t>
            </w:r>
          </w:p>
        </w:tc>
        <w:tc>
          <w:tcPr>
            <w:tcW w:w="712" w:type="dxa"/>
            <w:tcBorders>
              <w:top w:val="single" w:sz="2" w:space="0" w:color="000000"/>
              <w:left w:val="single" w:sz="2" w:space="0" w:color="000000"/>
              <w:bottom w:val="single" w:sz="2" w:space="0" w:color="000000"/>
              <w:right w:val="single" w:sz="2" w:space="0" w:color="000000"/>
            </w:tcBorders>
            <w:shd w:val="clear" w:color="auto" w:fill="auto"/>
            <w:vAlign w:val="center"/>
          </w:tcPr>
          <w:p w:rsidR="00AF09AC" w:rsidRDefault="009625AC">
            <w:pPr>
              <w:spacing w:after="0" w:line="240" w:lineRule="auto"/>
              <w:jc w:val="center"/>
              <w:textAlignment w:val="center"/>
              <w:rPr>
                <w:rFonts w:eastAsia="SimSun"/>
                <w:color w:val="000000"/>
                <w:kern w:val="0"/>
                <w:sz w:val="16"/>
                <w:szCs w:val="16"/>
                <w:lang w:val="en-US" w:eastAsia="zh-CN" w:bidi="ar"/>
              </w:rPr>
            </w:pPr>
            <w:r>
              <w:rPr>
                <w:rFonts w:eastAsia="SimSun"/>
                <w:color w:val="000000"/>
                <w:kern w:val="0"/>
                <w:sz w:val="16"/>
                <w:szCs w:val="16"/>
                <w:lang w:val="en-US" w:eastAsia="zh-CN" w:bidi="ar"/>
              </w:rPr>
              <w:t>0,756</w:t>
            </w:r>
          </w:p>
        </w:tc>
        <w:tc>
          <w:tcPr>
            <w:tcW w:w="778" w:type="dxa"/>
            <w:tcBorders>
              <w:top w:val="single" w:sz="2" w:space="0" w:color="000000"/>
              <w:left w:val="single" w:sz="2" w:space="0" w:color="000000"/>
              <w:bottom w:val="single" w:sz="2" w:space="0" w:color="000000"/>
              <w:right w:val="single" w:sz="2" w:space="0" w:color="000000"/>
            </w:tcBorders>
            <w:shd w:val="clear" w:color="auto" w:fill="auto"/>
            <w:vAlign w:val="center"/>
          </w:tcPr>
          <w:p w:rsidR="00AF09AC" w:rsidRDefault="009625AC">
            <w:pPr>
              <w:spacing w:after="0" w:line="240" w:lineRule="auto"/>
              <w:jc w:val="center"/>
              <w:textAlignment w:val="center"/>
              <w:rPr>
                <w:rFonts w:eastAsia="SimSun"/>
                <w:color w:val="000000"/>
                <w:kern w:val="0"/>
                <w:sz w:val="16"/>
                <w:szCs w:val="16"/>
                <w:lang w:val="en-US" w:eastAsia="zh-CN" w:bidi="ar"/>
              </w:rPr>
            </w:pPr>
            <w:r>
              <w:rPr>
                <w:rFonts w:eastAsia="SimSun"/>
                <w:color w:val="000000"/>
                <w:kern w:val="0"/>
                <w:sz w:val="16"/>
                <w:szCs w:val="16"/>
                <w:lang w:val="en-US" w:eastAsia="zh-CN" w:bidi="ar"/>
              </w:rPr>
              <w:t>0,409</w:t>
            </w:r>
          </w:p>
        </w:tc>
        <w:tc>
          <w:tcPr>
            <w:tcW w:w="6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AF09AC" w:rsidRDefault="009625AC">
            <w:pPr>
              <w:spacing w:after="0" w:line="240" w:lineRule="auto"/>
              <w:jc w:val="center"/>
              <w:textAlignment w:val="center"/>
              <w:rPr>
                <w:rFonts w:eastAsia="SimSun"/>
                <w:color w:val="000000"/>
                <w:kern w:val="0"/>
                <w:sz w:val="16"/>
                <w:szCs w:val="16"/>
                <w:lang w:val="en-US" w:eastAsia="zh-CN" w:bidi="ar"/>
              </w:rPr>
            </w:pPr>
            <w:r>
              <w:rPr>
                <w:rFonts w:eastAsia="SimSun"/>
                <w:color w:val="000000"/>
                <w:kern w:val="0"/>
                <w:sz w:val="16"/>
                <w:szCs w:val="16"/>
                <w:lang w:val="en-US" w:eastAsia="zh-CN" w:bidi="ar"/>
              </w:rPr>
              <w:t>0,017</w:t>
            </w:r>
          </w:p>
        </w:tc>
        <w:tc>
          <w:tcPr>
            <w:tcW w:w="655" w:type="dxa"/>
            <w:tcBorders>
              <w:top w:val="single" w:sz="2" w:space="0" w:color="000000"/>
              <w:left w:val="single" w:sz="2" w:space="0" w:color="000000"/>
              <w:bottom w:val="single" w:sz="2" w:space="0" w:color="000000"/>
              <w:right w:val="single" w:sz="2" w:space="0" w:color="000000"/>
            </w:tcBorders>
            <w:shd w:val="clear" w:color="auto" w:fill="auto"/>
            <w:vAlign w:val="center"/>
          </w:tcPr>
          <w:p w:rsidR="00AF09AC" w:rsidRDefault="009625AC">
            <w:pPr>
              <w:spacing w:after="0" w:line="240" w:lineRule="auto"/>
              <w:jc w:val="center"/>
              <w:textAlignment w:val="center"/>
              <w:rPr>
                <w:rFonts w:eastAsia="SimSun"/>
                <w:color w:val="000000"/>
                <w:kern w:val="0"/>
                <w:sz w:val="16"/>
                <w:szCs w:val="16"/>
                <w:lang w:val="en-US" w:eastAsia="zh-CN" w:bidi="ar"/>
              </w:rPr>
            </w:pPr>
            <w:r>
              <w:rPr>
                <w:rFonts w:eastAsia="SimSun"/>
                <w:color w:val="000000"/>
                <w:kern w:val="0"/>
                <w:sz w:val="16"/>
                <w:szCs w:val="16"/>
                <w:lang w:val="en-US" w:eastAsia="zh-CN" w:bidi="ar"/>
              </w:rPr>
              <w:t>0,258</w:t>
            </w:r>
          </w:p>
        </w:tc>
        <w:tc>
          <w:tcPr>
            <w:tcW w:w="804" w:type="dxa"/>
            <w:tcBorders>
              <w:top w:val="single" w:sz="2" w:space="0" w:color="000000"/>
              <w:left w:val="single" w:sz="2" w:space="0" w:color="000000"/>
              <w:bottom w:val="single" w:sz="2" w:space="0" w:color="000000"/>
              <w:right w:val="single" w:sz="2" w:space="0" w:color="000000"/>
            </w:tcBorders>
            <w:shd w:val="clear" w:color="auto" w:fill="auto"/>
            <w:vAlign w:val="center"/>
          </w:tcPr>
          <w:p w:rsidR="00AF09AC" w:rsidRDefault="009625AC">
            <w:pPr>
              <w:spacing w:after="0" w:line="240" w:lineRule="auto"/>
              <w:jc w:val="center"/>
              <w:textAlignment w:val="center"/>
              <w:rPr>
                <w:rFonts w:eastAsia="SimSun"/>
                <w:color w:val="000000"/>
                <w:kern w:val="0"/>
                <w:sz w:val="16"/>
                <w:szCs w:val="16"/>
                <w:lang w:val="en-US" w:eastAsia="zh-CN" w:bidi="ar"/>
              </w:rPr>
            </w:pPr>
            <w:r>
              <w:rPr>
                <w:color w:val="000000"/>
                <w:sz w:val="16"/>
                <w:szCs w:val="16"/>
              </w:rPr>
              <w:t>-</w:t>
            </w:r>
          </w:p>
        </w:tc>
        <w:tc>
          <w:tcPr>
            <w:tcW w:w="706" w:type="dxa"/>
            <w:tcBorders>
              <w:top w:val="single" w:sz="2" w:space="0" w:color="000000"/>
              <w:left w:val="single" w:sz="2" w:space="0" w:color="000000"/>
              <w:bottom w:val="single" w:sz="2" w:space="0" w:color="000000"/>
              <w:right w:val="single" w:sz="2" w:space="0" w:color="000000"/>
            </w:tcBorders>
            <w:shd w:val="clear" w:color="auto" w:fill="auto"/>
            <w:vAlign w:val="center"/>
          </w:tcPr>
          <w:p w:rsidR="00AF09AC" w:rsidRDefault="009625AC">
            <w:pPr>
              <w:spacing w:after="0" w:line="240" w:lineRule="auto"/>
              <w:jc w:val="center"/>
              <w:textAlignment w:val="center"/>
              <w:rPr>
                <w:rFonts w:eastAsia="SimSun"/>
                <w:color w:val="000000"/>
                <w:kern w:val="0"/>
                <w:sz w:val="16"/>
                <w:szCs w:val="16"/>
                <w:lang w:val="en-US" w:eastAsia="zh-CN" w:bidi="ar"/>
              </w:rPr>
            </w:pPr>
            <w:r>
              <w:rPr>
                <w:rFonts w:eastAsia="SimSun"/>
                <w:color w:val="000000"/>
                <w:kern w:val="0"/>
                <w:sz w:val="16"/>
                <w:szCs w:val="16"/>
                <w:lang w:val="en-US" w:eastAsia="zh-CN" w:bidi="ar"/>
              </w:rPr>
              <w:t>газ</w:t>
            </w:r>
          </w:p>
        </w:tc>
      </w:tr>
      <w:tr w:rsidR="00AF09AC">
        <w:trPr>
          <w:trHeight w:val="23"/>
        </w:trPr>
        <w:tc>
          <w:tcPr>
            <w:tcW w:w="707" w:type="dxa"/>
            <w:tcBorders>
              <w:top w:val="single" w:sz="2" w:space="0" w:color="000000"/>
              <w:left w:val="single" w:sz="2" w:space="0" w:color="000000"/>
              <w:bottom w:val="single" w:sz="2" w:space="0" w:color="000000"/>
              <w:right w:val="single" w:sz="2" w:space="0" w:color="000000"/>
            </w:tcBorders>
            <w:shd w:val="clear" w:color="auto" w:fill="auto"/>
            <w:vAlign w:val="center"/>
          </w:tcPr>
          <w:p w:rsidR="00AF09AC" w:rsidRDefault="009625AC">
            <w:pPr>
              <w:spacing w:after="0" w:line="240" w:lineRule="auto"/>
              <w:jc w:val="center"/>
              <w:textAlignment w:val="center"/>
              <w:rPr>
                <w:rFonts w:eastAsia="SimSun"/>
                <w:color w:val="000000"/>
                <w:kern w:val="0"/>
                <w:sz w:val="16"/>
                <w:szCs w:val="16"/>
                <w:lang w:val="en-US" w:eastAsia="zh-CN" w:bidi="ar"/>
              </w:rPr>
            </w:pPr>
            <w:r>
              <w:rPr>
                <w:rFonts w:eastAsia="SimSun"/>
                <w:b/>
                <w:bCs/>
                <w:color w:val="000000"/>
                <w:kern w:val="0"/>
                <w:sz w:val="16"/>
                <w:szCs w:val="16"/>
                <w:lang w:val="en-US" w:eastAsia="zh-CN" w:bidi="ar"/>
              </w:rPr>
              <w:t>4</w:t>
            </w:r>
          </w:p>
        </w:tc>
        <w:tc>
          <w:tcPr>
            <w:tcW w:w="1296" w:type="dxa"/>
            <w:tcBorders>
              <w:top w:val="single" w:sz="2" w:space="0" w:color="000000"/>
              <w:left w:val="single" w:sz="2" w:space="0" w:color="000000"/>
              <w:bottom w:val="single" w:sz="2" w:space="0" w:color="000000"/>
              <w:right w:val="single" w:sz="2" w:space="0" w:color="000000"/>
            </w:tcBorders>
            <w:shd w:val="clear" w:color="auto" w:fill="auto"/>
            <w:vAlign w:val="center"/>
          </w:tcPr>
          <w:p w:rsidR="00AF09AC" w:rsidRDefault="009625AC">
            <w:pPr>
              <w:spacing w:after="0" w:line="240" w:lineRule="auto"/>
              <w:jc w:val="center"/>
              <w:textAlignment w:val="center"/>
              <w:rPr>
                <w:rFonts w:eastAsia="SimSun"/>
                <w:color w:val="000000"/>
                <w:kern w:val="0"/>
                <w:sz w:val="16"/>
                <w:szCs w:val="16"/>
                <w:lang w:eastAsia="zh-CN" w:bidi="ar"/>
              </w:rPr>
            </w:pPr>
            <w:r>
              <w:rPr>
                <w:rFonts w:eastAsia="SimSun"/>
                <w:color w:val="000000"/>
                <w:kern w:val="0"/>
                <w:sz w:val="16"/>
                <w:szCs w:val="16"/>
                <w:lang w:eastAsia="zh-CN" w:bidi="ar"/>
              </w:rPr>
              <w:t xml:space="preserve">Котельная №4 </w:t>
            </w:r>
          </w:p>
          <w:p w:rsidR="00AF09AC" w:rsidRDefault="009625AC">
            <w:pPr>
              <w:spacing w:after="0" w:line="240" w:lineRule="auto"/>
              <w:jc w:val="center"/>
              <w:textAlignment w:val="center"/>
              <w:rPr>
                <w:rFonts w:eastAsia="SimSun"/>
                <w:color w:val="000000"/>
                <w:kern w:val="0"/>
                <w:sz w:val="16"/>
                <w:szCs w:val="16"/>
                <w:lang w:val="en-US" w:eastAsia="zh-CN" w:bidi="ar"/>
              </w:rPr>
            </w:pPr>
            <w:r>
              <w:rPr>
                <w:rFonts w:eastAsia="SimSun"/>
                <w:color w:val="000000"/>
                <w:kern w:val="0"/>
                <w:sz w:val="16"/>
                <w:szCs w:val="16"/>
                <w:lang w:eastAsia="zh-CN" w:bidi="ar"/>
              </w:rPr>
              <w:t xml:space="preserve">д. Иваново, </w:t>
            </w:r>
          </w:p>
        </w:tc>
        <w:tc>
          <w:tcPr>
            <w:tcW w:w="750" w:type="dxa"/>
            <w:tcBorders>
              <w:top w:val="single" w:sz="2" w:space="0" w:color="000000"/>
              <w:left w:val="single" w:sz="2" w:space="0" w:color="000000"/>
              <w:bottom w:val="single" w:sz="2" w:space="0" w:color="000000"/>
              <w:right w:val="single" w:sz="2" w:space="0" w:color="000000"/>
            </w:tcBorders>
            <w:shd w:val="clear" w:color="auto" w:fill="auto"/>
            <w:vAlign w:val="center"/>
          </w:tcPr>
          <w:p w:rsidR="00AF09AC" w:rsidRDefault="009625AC">
            <w:pPr>
              <w:spacing w:after="0" w:line="240" w:lineRule="auto"/>
              <w:jc w:val="center"/>
              <w:textAlignment w:val="center"/>
              <w:rPr>
                <w:rFonts w:eastAsia="SimSun"/>
                <w:color w:val="000000"/>
                <w:kern w:val="0"/>
                <w:sz w:val="16"/>
                <w:szCs w:val="16"/>
                <w:lang w:val="en-US" w:eastAsia="zh-CN" w:bidi="ar"/>
              </w:rPr>
            </w:pPr>
            <w:r>
              <w:rPr>
                <w:rFonts w:eastAsia="SimSun"/>
                <w:color w:val="000000"/>
                <w:kern w:val="0"/>
                <w:sz w:val="16"/>
                <w:szCs w:val="16"/>
                <w:lang w:val="en-US" w:eastAsia="zh-CN" w:bidi="ar"/>
              </w:rPr>
              <w:t>1,2</w:t>
            </w:r>
          </w:p>
        </w:tc>
        <w:tc>
          <w:tcPr>
            <w:tcW w:w="709" w:type="dxa"/>
            <w:tcBorders>
              <w:top w:val="single" w:sz="2" w:space="0" w:color="000000"/>
              <w:left w:val="single" w:sz="2" w:space="0" w:color="000000"/>
              <w:bottom w:val="single" w:sz="2" w:space="0" w:color="000000"/>
              <w:right w:val="single" w:sz="2" w:space="0" w:color="000000"/>
            </w:tcBorders>
            <w:shd w:val="clear" w:color="auto" w:fill="auto"/>
            <w:vAlign w:val="center"/>
          </w:tcPr>
          <w:p w:rsidR="00AF09AC" w:rsidRDefault="009625AC">
            <w:pPr>
              <w:spacing w:after="0" w:line="240" w:lineRule="auto"/>
              <w:jc w:val="center"/>
              <w:textAlignment w:val="center"/>
              <w:rPr>
                <w:rFonts w:eastAsia="SimSun"/>
                <w:color w:val="000000"/>
                <w:kern w:val="0"/>
                <w:sz w:val="16"/>
                <w:szCs w:val="16"/>
                <w:lang w:val="en-US" w:eastAsia="zh-CN" w:bidi="ar"/>
              </w:rPr>
            </w:pPr>
            <w:r>
              <w:rPr>
                <w:rFonts w:eastAsia="SimSun"/>
                <w:color w:val="000000"/>
                <w:kern w:val="0"/>
                <w:sz w:val="16"/>
                <w:szCs w:val="16"/>
                <w:lang w:val="en-US" w:eastAsia="zh-CN" w:bidi="ar"/>
              </w:rPr>
              <w:t>0,184</w:t>
            </w:r>
          </w:p>
        </w:tc>
        <w:tc>
          <w:tcPr>
            <w:tcW w:w="787" w:type="dxa"/>
            <w:tcBorders>
              <w:top w:val="single" w:sz="2" w:space="0" w:color="000000"/>
              <w:left w:val="single" w:sz="2" w:space="0" w:color="000000"/>
              <w:bottom w:val="single" w:sz="2" w:space="0" w:color="000000"/>
              <w:right w:val="single" w:sz="2" w:space="0" w:color="000000"/>
            </w:tcBorders>
            <w:shd w:val="clear" w:color="auto" w:fill="auto"/>
            <w:vAlign w:val="center"/>
          </w:tcPr>
          <w:p w:rsidR="00AF09AC" w:rsidRDefault="009625AC">
            <w:pPr>
              <w:spacing w:after="0" w:line="240" w:lineRule="auto"/>
              <w:jc w:val="center"/>
              <w:textAlignment w:val="center"/>
              <w:rPr>
                <w:rFonts w:eastAsia="SimSun"/>
                <w:color w:val="000000"/>
                <w:kern w:val="0"/>
                <w:sz w:val="16"/>
                <w:szCs w:val="16"/>
                <w:lang w:eastAsia="zh-CN" w:bidi="ar"/>
              </w:rPr>
            </w:pPr>
            <w:r>
              <w:rPr>
                <w:rFonts w:eastAsia="SimSun"/>
                <w:color w:val="000000"/>
                <w:kern w:val="0"/>
                <w:sz w:val="16"/>
                <w:szCs w:val="16"/>
                <w:lang w:eastAsia="zh-CN" w:bidi="ar"/>
              </w:rPr>
              <w:t>-</w:t>
            </w:r>
          </w:p>
        </w:tc>
        <w:tc>
          <w:tcPr>
            <w:tcW w:w="712" w:type="dxa"/>
            <w:tcBorders>
              <w:top w:val="single" w:sz="2" w:space="0" w:color="000000"/>
              <w:left w:val="single" w:sz="2" w:space="0" w:color="000000"/>
              <w:bottom w:val="single" w:sz="2" w:space="0" w:color="000000"/>
              <w:right w:val="single" w:sz="2" w:space="0" w:color="000000"/>
            </w:tcBorders>
            <w:shd w:val="clear" w:color="auto" w:fill="auto"/>
            <w:vAlign w:val="center"/>
          </w:tcPr>
          <w:p w:rsidR="00AF09AC" w:rsidRDefault="009625AC">
            <w:pPr>
              <w:spacing w:after="0" w:line="240" w:lineRule="auto"/>
              <w:jc w:val="center"/>
              <w:textAlignment w:val="center"/>
              <w:rPr>
                <w:rFonts w:eastAsia="SimSun"/>
                <w:color w:val="000000"/>
                <w:kern w:val="0"/>
                <w:sz w:val="16"/>
                <w:szCs w:val="16"/>
                <w:lang w:val="en-US" w:eastAsia="zh-CN" w:bidi="ar"/>
              </w:rPr>
            </w:pPr>
            <w:r>
              <w:rPr>
                <w:rFonts w:eastAsia="SimSun"/>
                <w:color w:val="000000"/>
                <w:kern w:val="0"/>
                <w:sz w:val="16"/>
                <w:szCs w:val="16"/>
                <w:lang w:val="en-US" w:eastAsia="zh-CN" w:bidi="ar"/>
              </w:rPr>
              <w:t>0,148</w:t>
            </w:r>
          </w:p>
        </w:tc>
        <w:tc>
          <w:tcPr>
            <w:tcW w:w="778" w:type="dxa"/>
            <w:tcBorders>
              <w:top w:val="single" w:sz="2" w:space="0" w:color="000000"/>
              <w:left w:val="single" w:sz="2" w:space="0" w:color="000000"/>
              <w:bottom w:val="single" w:sz="2" w:space="0" w:color="000000"/>
              <w:right w:val="single" w:sz="2" w:space="0" w:color="000000"/>
            </w:tcBorders>
            <w:shd w:val="clear" w:color="auto" w:fill="auto"/>
            <w:noWrap/>
            <w:vAlign w:val="center"/>
          </w:tcPr>
          <w:p w:rsidR="00AF09AC" w:rsidRDefault="009625AC">
            <w:pPr>
              <w:spacing w:after="0" w:line="240" w:lineRule="auto"/>
              <w:jc w:val="center"/>
              <w:textAlignment w:val="center"/>
              <w:rPr>
                <w:rFonts w:eastAsia="SimSun"/>
                <w:color w:val="000000"/>
                <w:kern w:val="0"/>
                <w:sz w:val="16"/>
                <w:szCs w:val="16"/>
                <w:lang w:eastAsia="zh-CN" w:bidi="ar"/>
              </w:rPr>
            </w:pPr>
            <w:r>
              <w:rPr>
                <w:rFonts w:eastAsia="SimSun"/>
                <w:color w:val="000000"/>
                <w:kern w:val="0"/>
                <w:sz w:val="16"/>
                <w:szCs w:val="16"/>
                <w:lang w:eastAsia="zh-CN" w:bidi="ar"/>
              </w:rPr>
              <w:t>-</w:t>
            </w:r>
          </w:p>
        </w:tc>
        <w:tc>
          <w:tcPr>
            <w:tcW w:w="600" w:type="dxa"/>
            <w:tcBorders>
              <w:top w:val="single" w:sz="2" w:space="0" w:color="000000"/>
              <w:left w:val="single" w:sz="2" w:space="0" w:color="000000"/>
              <w:bottom w:val="single" w:sz="2" w:space="0" w:color="000000"/>
              <w:right w:val="single" w:sz="2" w:space="0" w:color="000000"/>
            </w:tcBorders>
            <w:shd w:val="clear" w:color="auto" w:fill="auto"/>
            <w:noWrap/>
            <w:vAlign w:val="center"/>
          </w:tcPr>
          <w:p w:rsidR="00AF09AC" w:rsidRDefault="009625AC">
            <w:pPr>
              <w:spacing w:after="0" w:line="240" w:lineRule="auto"/>
              <w:jc w:val="center"/>
              <w:textAlignment w:val="center"/>
              <w:rPr>
                <w:rFonts w:eastAsia="SimSun"/>
                <w:color w:val="000000"/>
                <w:kern w:val="0"/>
                <w:sz w:val="16"/>
                <w:szCs w:val="16"/>
                <w:lang w:eastAsia="zh-CN" w:bidi="ar"/>
              </w:rPr>
            </w:pPr>
            <w:r>
              <w:rPr>
                <w:rFonts w:eastAsia="SimSun"/>
                <w:color w:val="000000"/>
                <w:kern w:val="0"/>
                <w:sz w:val="16"/>
                <w:szCs w:val="16"/>
                <w:lang w:eastAsia="zh-CN" w:bidi="ar"/>
              </w:rPr>
              <w:t>-</w:t>
            </w:r>
          </w:p>
        </w:tc>
        <w:tc>
          <w:tcPr>
            <w:tcW w:w="655" w:type="dxa"/>
            <w:tcBorders>
              <w:top w:val="single" w:sz="2" w:space="0" w:color="000000"/>
              <w:left w:val="single" w:sz="2" w:space="0" w:color="000000"/>
              <w:bottom w:val="single" w:sz="2" w:space="0" w:color="000000"/>
              <w:right w:val="single" w:sz="2" w:space="0" w:color="000000"/>
            </w:tcBorders>
            <w:shd w:val="clear" w:color="auto" w:fill="auto"/>
            <w:vAlign w:val="center"/>
          </w:tcPr>
          <w:p w:rsidR="00AF09AC" w:rsidRDefault="009625AC">
            <w:pPr>
              <w:spacing w:after="0" w:line="240" w:lineRule="auto"/>
              <w:jc w:val="center"/>
              <w:textAlignment w:val="center"/>
              <w:rPr>
                <w:rFonts w:eastAsia="SimSun"/>
                <w:color w:val="000000"/>
                <w:kern w:val="0"/>
                <w:sz w:val="16"/>
                <w:szCs w:val="16"/>
                <w:lang w:val="en-US" w:eastAsia="zh-CN" w:bidi="ar"/>
              </w:rPr>
            </w:pPr>
            <w:r>
              <w:rPr>
                <w:rFonts w:eastAsia="SimSun"/>
                <w:color w:val="000000"/>
                <w:kern w:val="0"/>
                <w:sz w:val="16"/>
                <w:szCs w:val="16"/>
                <w:lang w:val="en-US" w:eastAsia="zh-CN" w:bidi="ar"/>
              </w:rPr>
              <w:t>0,037</w:t>
            </w:r>
          </w:p>
        </w:tc>
        <w:tc>
          <w:tcPr>
            <w:tcW w:w="804" w:type="dxa"/>
            <w:tcBorders>
              <w:top w:val="single" w:sz="2" w:space="0" w:color="000000"/>
              <w:left w:val="single" w:sz="2" w:space="0" w:color="000000"/>
              <w:bottom w:val="single" w:sz="2" w:space="0" w:color="000000"/>
              <w:right w:val="single" w:sz="2" w:space="0" w:color="000000"/>
            </w:tcBorders>
            <w:shd w:val="clear" w:color="auto" w:fill="auto"/>
            <w:noWrap/>
            <w:vAlign w:val="center"/>
          </w:tcPr>
          <w:p w:rsidR="00AF09AC" w:rsidRDefault="009625AC">
            <w:pPr>
              <w:spacing w:after="0" w:line="240" w:lineRule="auto"/>
              <w:jc w:val="center"/>
              <w:textAlignment w:val="center"/>
              <w:rPr>
                <w:rFonts w:eastAsia="SimSun"/>
                <w:color w:val="000000"/>
                <w:kern w:val="0"/>
                <w:sz w:val="16"/>
                <w:szCs w:val="16"/>
                <w:lang w:val="en-US" w:eastAsia="zh-CN" w:bidi="ar"/>
              </w:rPr>
            </w:pPr>
            <w:r>
              <w:rPr>
                <w:color w:val="000000"/>
                <w:sz w:val="16"/>
                <w:szCs w:val="16"/>
              </w:rPr>
              <w:t>-</w:t>
            </w:r>
          </w:p>
        </w:tc>
        <w:tc>
          <w:tcPr>
            <w:tcW w:w="706" w:type="dxa"/>
            <w:tcBorders>
              <w:top w:val="single" w:sz="2" w:space="0" w:color="000000"/>
              <w:left w:val="single" w:sz="2" w:space="0" w:color="000000"/>
              <w:bottom w:val="single" w:sz="2" w:space="0" w:color="000000"/>
              <w:right w:val="single" w:sz="2" w:space="0" w:color="000000"/>
            </w:tcBorders>
            <w:shd w:val="clear" w:color="auto" w:fill="auto"/>
            <w:vAlign w:val="center"/>
          </w:tcPr>
          <w:p w:rsidR="00AF09AC" w:rsidRDefault="009625AC">
            <w:pPr>
              <w:spacing w:after="0" w:line="240" w:lineRule="auto"/>
              <w:jc w:val="center"/>
              <w:textAlignment w:val="center"/>
              <w:rPr>
                <w:rFonts w:eastAsia="SimSun"/>
                <w:color w:val="000000"/>
                <w:kern w:val="0"/>
                <w:sz w:val="16"/>
                <w:szCs w:val="16"/>
                <w:lang w:val="en-US" w:eastAsia="zh-CN" w:bidi="ar"/>
              </w:rPr>
            </w:pPr>
            <w:r>
              <w:rPr>
                <w:rFonts w:eastAsia="SimSun"/>
                <w:color w:val="000000"/>
                <w:kern w:val="0"/>
                <w:sz w:val="16"/>
                <w:szCs w:val="16"/>
                <w:lang w:val="en-US" w:eastAsia="zh-CN" w:bidi="ar"/>
              </w:rPr>
              <w:t>уголь/дрова</w:t>
            </w:r>
          </w:p>
        </w:tc>
      </w:tr>
      <w:tr w:rsidR="00AF09AC">
        <w:trPr>
          <w:trHeight w:val="23"/>
        </w:trPr>
        <w:tc>
          <w:tcPr>
            <w:tcW w:w="707" w:type="dxa"/>
            <w:tcBorders>
              <w:top w:val="single" w:sz="2" w:space="0" w:color="000000"/>
              <w:left w:val="single" w:sz="2" w:space="0" w:color="000000"/>
              <w:bottom w:val="single" w:sz="2" w:space="0" w:color="000000"/>
              <w:right w:val="single" w:sz="2" w:space="0" w:color="000000"/>
            </w:tcBorders>
            <w:shd w:val="clear" w:color="auto" w:fill="auto"/>
            <w:vAlign w:val="center"/>
          </w:tcPr>
          <w:p w:rsidR="00AF09AC" w:rsidRDefault="009625AC">
            <w:pPr>
              <w:spacing w:after="0" w:line="240" w:lineRule="auto"/>
              <w:jc w:val="center"/>
              <w:textAlignment w:val="center"/>
              <w:rPr>
                <w:rFonts w:eastAsia="SimSun"/>
                <w:color w:val="000000"/>
                <w:kern w:val="0"/>
                <w:sz w:val="16"/>
                <w:szCs w:val="16"/>
                <w:lang w:val="en-US" w:eastAsia="zh-CN" w:bidi="ar"/>
              </w:rPr>
            </w:pPr>
            <w:r>
              <w:rPr>
                <w:rFonts w:eastAsia="SimSun"/>
                <w:b/>
                <w:bCs/>
                <w:color w:val="000000"/>
                <w:kern w:val="0"/>
                <w:sz w:val="16"/>
                <w:szCs w:val="16"/>
                <w:lang w:val="en-US" w:eastAsia="zh-CN" w:bidi="ar"/>
              </w:rPr>
              <w:t>5</w:t>
            </w:r>
          </w:p>
        </w:tc>
        <w:tc>
          <w:tcPr>
            <w:tcW w:w="1296" w:type="dxa"/>
            <w:tcBorders>
              <w:top w:val="single" w:sz="2" w:space="0" w:color="000000"/>
              <w:left w:val="single" w:sz="2" w:space="0" w:color="000000"/>
              <w:bottom w:val="single" w:sz="2" w:space="0" w:color="000000"/>
              <w:right w:val="single" w:sz="2" w:space="0" w:color="000000"/>
            </w:tcBorders>
            <w:shd w:val="clear" w:color="auto" w:fill="auto"/>
            <w:vAlign w:val="center"/>
          </w:tcPr>
          <w:p w:rsidR="00AF09AC" w:rsidRDefault="009625AC">
            <w:pPr>
              <w:spacing w:after="0" w:line="240" w:lineRule="auto"/>
              <w:jc w:val="center"/>
              <w:textAlignment w:val="center"/>
              <w:rPr>
                <w:rFonts w:eastAsia="SimSun"/>
                <w:color w:val="000000"/>
                <w:kern w:val="0"/>
                <w:sz w:val="16"/>
                <w:szCs w:val="16"/>
                <w:lang w:eastAsia="zh-CN" w:bidi="ar"/>
              </w:rPr>
            </w:pPr>
            <w:r>
              <w:rPr>
                <w:rFonts w:eastAsia="SimSun"/>
                <w:color w:val="000000"/>
                <w:kern w:val="0"/>
                <w:sz w:val="16"/>
                <w:szCs w:val="16"/>
                <w:lang w:eastAsia="zh-CN" w:bidi="ar"/>
              </w:rPr>
              <w:t xml:space="preserve">Котельная №6 </w:t>
            </w:r>
          </w:p>
          <w:p w:rsidR="00AF09AC" w:rsidRDefault="009625AC">
            <w:pPr>
              <w:spacing w:after="0" w:line="240" w:lineRule="auto"/>
              <w:jc w:val="center"/>
              <w:textAlignment w:val="center"/>
              <w:rPr>
                <w:rFonts w:eastAsia="SimSun"/>
                <w:color w:val="000000"/>
                <w:kern w:val="0"/>
                <w:sz w:val="16"/>
                <w:szCs w:val="16"/>
                <w:lang w:val="en-US" w:eastAsia="zh-CN" w:bidi="ar"/>
              </w:rPr>
            </w:pPr>
            <w:r>
              <w:rPr>
                <w:rFonts w:eastAsia="SimSun"/>
                <w:color w:val="000000"/>
                <w:kern w:val="0"/>
                <w:sz w:val="16"/>
                <w:szCs w:val="16"/>
                <w:lang w:eastAsia="zh-CN" w:bidi="ar"/>
              </w:rPr>
              <w:t xml:space="preserve">д. Майкино, </w:t>
            </w:r>
          </w:p>
        </w:tc>
        <w:tc>
          <w:tcPr>
            <w:tcW w:w="750" w:type="dxa"/>
            <w:tcBorders>
              <w:top w:val="single" w:sz="2" w:space="0" w:color="000000"/>
              <w:left w:val="single" w:sz="2" w:space="0" w:color="000000"/>
              <w:bottom w:val="single" w:sz="2" w:space="0" w:color="000000"/>
              <w:right w:val="single" w:sz="2" w:space="0" w:color="000000"/>
            </w:tcBorders>
            <w:shd w:val="clear" w:color="auto" w:fill="auto"/>
            <w:vAlign w:val="center"/>
          </w:tcPr>
          <w:p w:rsidR="00AF09AC" w:rsidRDefault="009625AC">
            <w:pPr>
              <w:spacing w:after="0" w:line="240" w:lineRule="auto"/>
              <w:jc w:val="center"/>
              <w:textAlignment w:val="center"/>
              <w:rPr>
                <w:rFonts w:eastAsia="SimSun"/>
                <w:color w:val="000000"/>
                <w:kern w:val="0"/>
                <w:sz w:val="16"/>
                <w:szCs w:val="16"/>
                <w:lang w:val="en-US" w:eastAsia="zh-CN" w:bidi="ar"/>
              </w:rPr>
            </w:pPr>
            <w:r>
              <w:rPr>
                <w:rFonts w:eastAsia="SimSun"/>
                <w:color w:val="000000"/>
                <w:kern w:val="0"/>
                <w:sz w:val="16"/>
                <w:szCs w:val="16"/>
                <w:lang w:val="en-US" w:eastAsia="zh-CN" w:bidi="ar"/>
              </w:rPr>
              <w:t>0,82</w:t>
            </w:r>
          </w:p>
        </w:tc>
        <w:tc>
          <w:tcPr>
            <w:tcW w:w="709" w:type="dxa"/>
            <w:tcBorders>
              <w:top w:val="single" w:sz="2" w:space="0" w:color="000000"/>
              <w:left w:val="single" w:sz="2" w:space="0" w:color="000000"/>
              <w:bottom w:val="single" w:sz="2" w:space="0" w:color="000000"/>
              <w:right w:val="single" w:sz="2" w:space="0" w:color="000000"/>
            </w:tcBorders>
            <w:shd w:val="clear" w:color="auto" w:fill="auto"/>
            <w:vAlign w:val="center"/>
          </w:tcPr>
          <w:p w:rsidR="00AF09AC" w:rsidRDefault="009625AC">
            <w:pPr>
              <w:spacing w:after="0" w:line="240" w:lineRule="auto"/>
              <w:jc w:val="center"/>
              <w:textAlignment w:val="center"/>
              <w:rPr>
                <w:rFonts w:eastAsia="SimSun"/>
                <w:color w:val="000000"/>
                <w:kern w:val="0"/>
                <w:sz w:val="16"/>
                <w:szCs w:val="16"/>
                <w:lang w:val="en-US" w:eastAsia="zh-CN" w:bidi="ar"/>
              </w:rPr>
            </w:pPr>
            <w:r>
              <w:rPr>
                <w:rFonts w:eastAsia="SimSun"/>
                <w:color w:val="000000"/>
                <w:kern w:val="0"/>
                <w:sz w:val="16"/>
                <w:szCs w:val="16"/>
                <w:lang w:val="en-US" w:eastAsia="zh-CN" w:bidi="ar"/>
              </w:rPr>
              <w:t>0,420</w:t>
            </w:r>
          </w:p>
        </w:tc>
        <w:tc>
          <w:tcPr>
            <w:tcW w:w="787" w:type="dxa"/>
            <w:tcBorders>
              <w:top w:val="single" w:sz="2" w:space="0" w:color="000000"/>
              <w:left w:val="single" w:sz="2" w:space="0" w:color="000000"/>
              <w:bottom w:val="single" w:sz="2" w:space="0" w:color="000000"/>
              <w:right w:val="single" w:sz="2" w:space="0" w:color="000000"/>
            </w:tcBorders>
            <w:shd w:val="clear" w:color="auto" w:fill="auto"/>
            <w:vAlign w:val="center"/>
          </w:tcPr>
          <w:p w:rsidR="00AF09AC" w:rsidRDefault="009625AC">
            <w:pPr>
              <w:spacing w:after="0" w:line="240" w:lineRule="auto"/>
              <w:jc w:val="center"/>
              <w:textAlignment w:val="center"/>
              <w:rPr>
                <w:rFonts w:eastAsia="SimSun"/>
                <w:color w:val="000000"/>
                <w:kern w:val="0"/>
                <w:sz w:val="16"/>
                <w:szCs w:val="16"/>
                <w:lang w:val="en-US" w:eastAsia="zh-CN" w:bidi="ar"/>
              </w:rPr>
            </w:pPr>
            <w:r>
              <w:rPr>
                <w:rFonts w:eastAsia="SimSun"/>
                <w:color w:val="000000"/>
                <w:kern w:val="0"/>
                <w:sz w:val="16"/>
                <w:szCs w:val="16"/>
                <w:lang w:val="en-US" w:eastAsia="zh-CN" w:bidi="ar"/>
              </w:rPr>
              <w:t>0,384</w:t>
            </w:r>
          </w:p>
        </w:tc>
        <w:tc>
          <w:tcPr>
            <w:tcW w:w="712" w:type="dxa"/>
            <w:tcBorders>
              <w:top w:val="single" w:sz="2" w:space="0" w:color="000000"/>
              <w:left w:val="single" w:sz="2" w:space="0" w:color="000000"/>
              <w:bottom w:val="single" w:sz="2" w:space="0" w:color="000000"/>
              <w:right w:val="single" w:sz="2" w:space="0" w:color="000000"/>
            </w:tcBorders>
            <w:shd w:val="clear" w:color="auto" w:fill="auto"/>
            <w:vAlign w:val="center"/>
          </w:tcPr>
          <w:p w:rsidR="00AF09AC" w:rsidRDefault="009625AC">
            <w:pPr>
              <w:spacing w:after="0" w:line="240" w:lineRule="auto"/>
              <w:jc w:val="center"/>
              <w:textAlignment w:val="center"/>
              <w:rPr>
                <w:rFonts w:eastAsia="SimSun"/>
                <w:color w:val="000000"/>
                <w:kern w:val="0"/>
                <w:sz w:val="16"/>
                <w:szCs w:val="16"/>
                <w:lang w:val="en-US" w:eastAsia="zh-CN" w:bidi="ar"/>
              </w:rPr>
            </w:pPr>
            <w:r>
              <w:rPr>
                <w:rFonts w:eastAsia="SimSun"/>
                <w:color w:val="000000"/>
                <w:kern w:val="0"/>
                <w:sz w:val="16"/>
                <w:szCs w:val="16"/>
                <w:lang w:val="en-US" w:eastAsia="zh-CN" w:bidi="ar"/>
              </w:rPr>
              <w:t>0,029</w:t>
            </w:r>
          </w:p>
        </w:tc>
        <w:tc>
          <w:tcPr>
            <w:tcW w:w="778" w:type="dxa"/>
            <w:tcBorders>
              <w:top w:val="single" w:sz="2" w:space="0" w:color="000000"/>
              <w:left w:val="single" w:sz="2" w:space="0" w:color="000000"/>
              <w:bottom w:val="single" w:sz="2" w:space="0" w:color="000000"/>
              <w:right w:val="single" w:sz="2" w:space="0" w:color="000000"/>
            </w:tcBorders>
            <w:shd w:val="clear" w:color="auto" w:fill="auto"/>
            <w:vAlign w:val="center"/>
          </w:tcPr>
          <w:p w:rsidR="00AF09AC" w:rsidRDefault="009625AC">
            <w:pPr>
              <w:spacing w:after="0" w:line="240" w:lineRule="auto"/>
              <w:jc w:val="center"/>
              <w:textAlignment w:val="center"/>
              <w:rPr>
                <w:rFonts w:eastAsia="SimSun"/>
                <w:color w:val="000000"/>
                <w:kern w:val="0"/>
                <w:sz w:val="16"/>
                <w:szCs w:val="16"/>
                <w:lang w:val="en-US" w:eastAsia="zh-CN" w:bidi="ar"/>
              </w:rPr>
            </w:pPr>
            <w:r>
              <w:rPr>
                <w:rFonts w:eastAsia="SimSun"/>
                <w:color w:val="000000"/>
                <w:kern w:val="0"/>
                <w:sz w:val="16"/>
                <w:szCs w:val="16"/>
                <w:lang w:val="en-US" w:eastAsia="zh-CN" w:bidi="ar"/>
              </w:rPr>
              <w:t>0,007</w:t>
            </w:r>
          </w:p>
        </w:tc>
        <w:tc>
          <w:tcPr>
            <w:tcW w:w="6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AF09AC" w:rsidRDefault="009625AC">
            <w:pPr>
              <w:spacing w:after="0" w:line="240" w:lineRule="auto"/>
              <w:jc w:val="center"/>
              <w:textAlignment w:val="center"/>
              <w:rPr>
                <w:rFonts w:eastAsia="SimSun"/>
                <w:color w:val="000000"/>
                <w:kern w:val="0"/>
                <w:sz w:val="16"/>
                <w:szCs w:val="16"/>
                <w:lang w:eastAsia="zh-CN" w:bidi="ar"/>
              </w:rPr>
            </w:pPr>
            <w:r>
              <w:rPr>
                <w:rFonts w:eastAsia="SimSun"/>
                <w:color w:val="000000"/>
                <w:kern w:val="0"/>
                <w:sz w:val="16"/>
                <w:szCs w:val="16"/>
                <w:lang w:eastAsia="zh-CN" w:bidi="ar"/>
              </w:rPr>
              <w:t>-</w:t>
            </w:r>
          </w:p>
        </w:tc>
        <w:tc>
          <w:tcPr>
            <w:tcW w:w="655" w:type="dxa"/>
            <w:tcBorders>
              <w:top w:val="single" w:sz="2" w:space="0" w:color="000000"/>
              <w:left w:val="single" w:sz="2" w:space="0" w:color="000000"/>
              <w:bottom w:val="single" w:sz="2" w:space="0" w:color="000000"/>
              <w:right w:val="single" w:sz="2" w:space="0" w:color="000000"/>
            </w:tcBorders>
            <w:shd w:val="clear" w:color="auto" w:fill="auto"/>
            <w:vAlign w:val="center"/>
          </w:tcPr>
          <w:p w:rsidR="00AF09AC" w:rsidRDefault="009625AC">
            <w:pPr>
              <w:spacing w:after="0" w:line="240" w:lineRule="auto"/>
              <w:jc w:val="center"/>
              <w:textAlignment w:val="center"/>
              <w:rPr>
                <w:rFonts w:eastAsia="SimSun"/>
                <w:color w:val="000000"/>
                <w:kern w:val="0"/>
                <w:sz w:val="16"/>
                <w:szCs w:val="16"/>
                <w:lang w:eastAsia="zh-CN" w:bidi="ar"/>
              </w:rPr>
            </w:pPr>
            <w:r>
              <w:rPr>
                <w:rFonts w:eastAsia="SimSun"/>
                <w:color w:val="000000"/>
                <w:kern w:val="0"/>
                <w:sz w:val="16"/>
                <w:szCs w:val="16"/>
                <w:lang w:eastAsia="zh-CN" w:bidi="ar"/>
              </w:rPr>
              <w:t>-</w:t>
            </w:r>
          </w:p>
        </w:tc>
        <w:tc>
          <w:tcPr>
            <w:tcW w:w="804" w:type="dxa"/>
            <w:tcBorders>
              <w:top w:val="single" w:sz="2" w:space="0" w:color="000000"/>
              <w:left w:val="single" w:sz="2" w:space="0" w:color="000000"/>
              <w:bottom w:val="single" w:sz="2" w:space="0" w:color="000000"/>
              <w:right w:val="single" w:sz="2" w:space="0" w:color="000000"/>
            </w:tcBorders>
            <w:shd w:val="clear" w:color="auto" w:fill="auto"/>
            <w:vAlign w:val="center"/>
          </w:tcPr>
          <w:p w:rsidR="00AF09AC" w:rsidRDefault="009625AC">
            <w:pPr>
              <w:spacing w:after="0" w:line="240" w:lineRule="auto"/>
              <w:jc w:val="center"/>
              <w:textAlignment w:val="center"/>
              <w:rPr>
                <w:rFonts w:eastAsia="SimSun"/>
                <w:color w:val="000000"/>
                <w:kern w:val="0"/>
                <w:sz w:val="16"/>
                <w:szCs w:val="16"/>
                <w:lang w:val="en-US" w:eastAsia="zh-CN" w:bidi="ar"/>
              </w:rPr>
            </w:pPr>
            <w:r>
              <w:rPr>
                <w:color w:val="000000"/>
                <w:sz w:val="16"/>
                <w:szCs w:val="16"/>
              </w:rPr>
              <w:t>-</w:t>
            </w:r>
          </w:p>
        </w:tc>
        <w:tc>
          <w:tcPr>
            <w:tcW w:w="706" w:type="dxa"/>
            <w:tcBorders>
              <w:top w:val="single" w:sz="2" w:space="0" w:color="000000"/>
              <w:left w:val="single" w:sz="2" w:space="0" w:color="000000"/>
              <w:bottom w:val="single" w:sz="2" w:space="0" w:color="000000"/>
              <w:right w:val="single" w:sz="2" w:space="0" w:color="000000"/>
            </w:tcBorders>
            <w:shd w:val="clear" w:color="auto" w:fill="auto"/>
            <w:vAlign w:val="center"/>
          </w:tcPr>
          <w:p w:rsidR="00AF09AC" w:rsidRDefault="009625AC">
            <w:pPr>
              <w:spacing w:after="0" w:line="240" w:lineRule="auto"/>
              <w:jc w:val="center"/>
              <w:textAlignment w:val="center"/>
              <w:rPr>
                <w:rFonts w:eastAsia="SimSun"/>
                <w:color w:val="000000"/>
                <w:kern w:val="0"/>
                <w:sz w:val="16"/>
                <w:szCs w:val="16"/>
                <w:lang w:val="en-US" w:eastAsia="zh-CN" w:bidi="ar"/>
              </w:rPr>
            </w:pPr>
            <w:r>
              <w:rPr>
                <w:rFonts w:eastAsia="SimSun"/>
                <w:color w:val="000000"/>
                <w:kern w:val="0"/>
                <w:sz w:val="16"/>
                <w:szCs w:val="16"/>
                <w:lang w:val="en-US" w:eastAsia="zh-CN" w:bidi="ar"/>
              </w:rPr>
              <w:t>уголь/дрова</w:t>
            </w:r>
          </w:p>
        </w:tc>
      </w:tr>
    </w:tbl>
    <w:p w:rsidR="00AF09AC" w:rsidRDefault="00AF09AC">
      <w:pPr>
        <w:pStyle w:val="aff7"/>
        <w:spacing w:after="0" w:line="240" w:lineRule="auto"/>
        <w:rPr>
          <w:rFonts w:eastAsia="Calibri"/>
          <w:lang w:val="en-US"/>
        </w:rPr>
      </w:pPr>
    </w:p>
    <w:p w:rsidR="00AF09AC" w:rsidRDefault="009625AC">
      <w:pPr>
        <w:pStyle w:val="aff7"/>
        <w:spacing w:after="0" w:line="240" w:lineRule="auto"/>
        <w:ind w:firstLine="0"/>
        <w:jc w:val="center"/>
        <w:rPr>
          <w:rFonts w:eastAsia="Calibri"/>
          <w:b/>
          <w:bCs/>
          <w:sz w:val="20"/>
          <w:szCs w:val="20"/>
          <w:lang w:val="en-US"/>
        </w:rPr>
      </w:pPr>
      <w:r>
        <w:rPr>
          <w:rFonts w:eastAsia="Calibri"/>
          <w:b/>
          <w:bCs/>
          <w:sz w:val="20"/>
          <w:szCs w:val="20"/>
          <w:lang w:val="en-US"/>
        </w:rPr>
        <w:t>Характеристика оборудования источников тепловой энергии</w:t>
      </w:r>
    </w:p>
    <w:tbl>
      <w:tblPr>
        <w:tblW w:w="8504" w:type="dxa"/>
        <w:tblLayout w:type="fixed"/>
        <w:tblLook w:val="04A0" w:firstRow="1" w:lastRow="0" w:firstColumn="1" w:lastColumn="0" w:noHBand="0" w:noVBand="1"/>
      </w:tblPr>
      <w:tblGrid>
        <w:gridCol w:w="717"/>
        <w:gridCol w:w="1285"/>
        <w:gridCol w:w="1304"/>
        <w:gridCol w:w="1211"/>
        <w:gridCol w:w="1857"/>
        <w:gridCol w:w="1070"/>
        <w:gridCol w:w="1060"/>
      </w:tblGrid>
      <w:tr w:rsidR="00AF09AC">
        <w:trPr>
          <w:trHeight w:val="23"/>
          <w:tblHeader/>
        </w:trPr>
        <w:tc>
          <w:tcPr>
            <w:tcW w:w="717" w:type="dxa"/>
            <w:vMerge w:val="restart"/>
            <w:tcBorders>
              <w:top w:val="single" w:sz="2" w:space="0" w:color="000000"/>
              <w:left w:val="single" w:sz="2" w:space="0" w:color="000000"/>
              <w:bottom w:val="single" w:sz="2" w:space="0" w:color="000000"/>
              <w:right w:val="single" w:sz="2" w:space="0" w:color="000000"/>
            </w:tcBorders>
            <w:shd w:val="clear" w:color="auto" w:fill="auto"/>
            <w:vAlign w:val="center"/>
          </w:tcPr>
          <w:p w:rsidR="00AF09AC" w:rsidRDefault="009625AC">
            <w:pPr>
              <w:spacing w:after="0" w:line="240" w:lineRule="auto"/>
              <w:jc w:val="center"/>
              <w:textAlignment w:val="center"/>
              <w:rPr>
                <w:b/>
                <w:bCs/>
                <w:color w:val="000000"/>
                <w:sz w:val="16"/>
                <w:szCs w:val="16"/>
              </w:rPr>
            </w:pPr>
            <w:r>
              <w:rPr>
                <w:rFonts w:eastAsia="SimSun"/>
                <w:b/>
                <w:bCs/>
                <w:color w:val="000000"/>
                <w:kern w:val="0"/>
                <w:sz w:val="16"/>
                <w:szCs w:val="16"/>
                <w:lang w:val="en-US" w:eastAsia="zh-CN" w:bidi="ar"/>
              </w:rPr>
              <w:t>№ п/п</w:t>
            </w:r>
          </w:p>
        </w:tc>
        <w:tc>
          <w:tcPr>
            <w:tcW w:w="1285" w:type="dxa"/>
            <w:vMerge w:val="restart"/>
            <w:tcBorders>
              <w:top w:val="single" w:sz="2" w:space="0" w:color="000000"/>
              <w:left w:val="single" w:sz="2" w:space="0" w:color="000000"/>
              <w:bottom w:val="single" w:sz="2" w:space="0" w:color="000000"/>
              <w:right w:val="single" w:sz="2" w:space="0" w:color="000000"/>
            </w:tcBorders>
            <w:shd w:val="clear" w:color="auto" w:fill="auto"/>
            <w:vAlign w:val="center"/>
          </w:tcPr>
          <w:p w:rsidR="00AF09AC" w:rsidRDefault="009625AC">
            <w:pPr>
              <w:spacing w:after="0" w:line="240" w:lineRule="auto"/>
              <w:jc w:val="center"/>
              <w:textAlignment w:val="center"/>
              <w:rPr>
                <w:b/>
                <w:bCs/>
                <w:color w:val="000000"/>
                <w:sz w:val="16"/>
                <w:szCs w:val="16"/>
              </w:rPr>
            </w:pPr>
            <w:r>
              <w:rPr>
                <w:rFonts w:eastAsia="SimSun"/>
                <w:b/>
                <w:bCs/>
                <w:color w:val="000000"/>
                <w:kern w:val="0"/>
                <w:sz w:val="16"/>
                <w:szCs w:val="16"/>
                <w:lang w:val="en-US" w:eastAsia="zh-CN" w:bidi="ar"/>
              </w:rPr>
              <w:t xml:space="preserve">Адрес расположения </w:t>
            </w:r>
            <w:r>
              <w:rPr>
                <w:rFonts w:eastAsia="SimSun"/>
                <w:b/>
                <w:bCs/>
                <w:color w:val="000000"/>
                <w:kern w:val="0"/>
                <w:sz w:val="16"/>
                <w:szCs w:val="16"/>
                <w:lang w:val="en-US" w:eastAsia="zh-CN" w:bidi="ar"/>
              </w:rPr>
              <w:t>котельной</w:t>
            </w:r>
          </w:p>
        </w:tc>
        <w:tc>
          <w:tcPr>
            <w:tcW w:w="1304" w:type="dxa"/>
            <w:vMerge w:val="restart"/>
            <w:tcBorders>
              <w:top w:val="single" w:sz="2" w:space="0" w:color="000000"/>
              <w:left w:val="single" w:sz="2" w:space="0" w:color="000000"/>
              <w:bottom w:val="single" w:sz="2" w:space="0" w:color="000000"/>
              <w:right w:val="single" w:sz="2" w:space="0" w:color="000000"/>
            </w:tcBorders>
            <w:shd w:val="clear" w:color="auto" w:fill="auto"/>
            <w:vAlign w:val="center"/>
          </w:tcPr>
          <w:p w:rsidR="00AF09AC" w:rsidRDefault="009625AC">
            <w:pPr>
              <w:spacing w:after="0" w:line="240" w:lineRule="auto"/>
              <w:jc w:val="center"/>
              <w:textAlignment w:val="center"/>
              <w:rPr>
                <w:b/>
                <w:bCs/>
                <w:color w:val="000000"/>
                <w:sz w:val="16"/>
                <w:szCs w:val="16"/>
              </w:rPr>
            </w:pPr>
            <w:r>
              <w:rPr>
                <w:rFonts w:eastAsia="SimSun"/>
                <w:b/>
                <w:bCs/>
                <w:color w:val="000000"/>
                <w:kern w:val="0"/>
                <w:sz w:val="16"/>
                <w:szCs w:val="16"/>
                <w:lang w:val="en-US" w:eastAsia="zh-CN" w:bidi="ar"/>
              </w:rPr>
              <w:t>Вид используемого топлива</w:t>
            </w:r>
          </w:p>
        </w:tc>
        <w:tc>
          <w:tcPr>
            <w:tcW w:w="5198" w:type="dxa"/>
            <w:gridSpan w:val="4"/>
            <w:tcBorders>
              <w:top w:val="single" w:sz="2" w:space="0" w:color="000000"/>
              <w:left w:val="single" w:sz="2" w:space="0" w:color="000000"/>
              <w:bottom w:val="single" w:sz="2" w:space="0" w:color="000000"/>
              <w:right w:val="single" w:sz="2" w:space="0" w:color="000000"/>
            </w:tcBorders>
            <w:shd w:val="clear" w:color="auto" w:fill="auto"/>
            <w:vAlign w:val="center"/>
          </w:tcPr>
          <w:p w:rsidR="00AF09AC" w:rsidRDefault="009625AC">
            <w:pPr>
              <w:spacing w:after="0" w:line="240" w:lineRule="auto"/>
              <w:jc w:val="center"/>
              <w:textAlignment w:val="center"/>
              <w:rPr>
                <w:b/>
                <w:bCs/>
                <w:color w:val="000000"/>
                <w:sz w:val="16"/>
                <w:szCs w:val="16"/>
              </w:rPr>
            </w:pPr>
            <w:r>
              <w:rPr>
                <w:rFonts w:eastAsia="SimSun"/>
                <w:b/>
                <w:bCs/>
                <w:color w:val="000000"/>
                <w:kern w:val="0"/>
                <w:sz w:val="16"/>
                <w:szCs w:val="16"/>
                <w:lang w:val="en-US" w:eastAsia="zh-CN" w:bidi="ar"/>
              </w:rPr>
              <w:t>Характеристика котельного оборудования</w:t>
            </w:r>
          </w:p>
        </w:tc>
      </w:tr>
      <w:tr w:rsidR="00AF09AC">
        <w:trPr>
          <w:trHeight w:val="23"/>
          <w:tblHeader/>
        </w:trPr>
        <w:tc>
          <w:tcPr>
            <w:tcW w:w="717" w:type="dxa"/>
            <w:vMerge/>
            <w:tcBorders>
              <w:top w:val="single" w:sz="2" w:space="0" w:color="000000"/>
              <w:left w:val="single" w:sz="2" w:space="0" w:color="000000"/>
              <w:bottom w:val="single" w:sz="2" w:space="0" w:color="000000"/>
              <w:right w:val="single" w:sz="2" w:space="0" w:color="000000"/>
            </w:tcBorders>
            <w:shd w:val="clear" w:color="auto" w:fill="auto"/>
            <w:vAlign w:val="center"/>
          </w:tcPr>
          <w:p w:rsidR="00AF09AC" w:rsidRDefault="00AF09AC">
            <w:pPr>
              <w:spacing w:after="0" w:line="240" w:lineRule="auto"/>
              <w:jc w:val="center"/>
              <w:rPr>
                <w:b/>
                <w:bCs/>
                <w:color w:val="000000"/>
                <w:sz w:val="16"/>
                <w:szCs w:val="16"/>
              </w:rPr>
            </w:pPr>
          </w:p>
        </w:tc>
        <w:tc>
          <w:tcPr>
            <w:tcW w:w="1285" w:type="dxa"/>
            <w:vMerge/>
            <w:tcBorders>
              <w:top w:val="single" w:sz="2" w:space="0" w:color="000000"/>
              <w:left w:val="single" w:sz="2" w:space="0" w:color="000000"/>
              <w:bottom w:val="single" w:sz="2" w:space="0" w:color="000000"/>
              <w:right w:val="single" w:sz="2" w:space="0" w:color="000000"/>
            </w:tcBorders>
            <w:shd w:val="clear" w:color="auto" w:fill="auto"/>
            <w:vAlign w:val="center"/>
          </w:tcPr>
          <w:p w:rsidR="00AF09AC" w:rsidRDefault="00AF09AC">
            <w:pPr>
              <w:spacing w:after="0" w:line="240" w:lineRule="auto"/>
              <w:jc w:val="center"/>
              <w:rPr>
                <w:b/>
                <w:bCs/>
                <w:color w:val="000000"/>
                <w:sz w:val="16"/>
                <w:szCs w:val="16"/>
              </w:rPr>
            </w:pPr>
          </w:p>
        </w:tc>
        <w:tc>
          <w:tcPr>
            <w:tcW w:w="1304" w:type="dxa"/>
            <w:vMerge/>
            <w:tcBorders>
              <w:top w:val="single" w:sz="2" w:space="0" w:color="000000"/>
              <w:left w:val="single" w:sz="2" w:space="0" w:color="000000"/>
              <w:bottom w:val="single" w:sz="2" w:space="0" w:color="000000"/>
              <w:right w:val="single" w:sz="2" w:space="0" w:color="000000"/>
            </w:tcBorders>
            <w:shd w:val="clear" w:color="auto" w:fill="auto"/>
            <w:vAlign w:val="center"/>
          </w:tcPr>
          <w:p w:rsidR="00AF09AC" w:rsidRDefault="00AF09AC">
            <w:pPr>
              <w:spacing w:after="0" w:line="240" w:lineRule="auto"/>
              <w:jc w:val="center"/>
              <w:rPr>
                <w:b/>
                <w:bCs/>
                <w:color w:val="000000"/>
                <w:sz w:val="16"/>
                <w:szCs w:val="16"/>
              </w:rPr>
            </w:pPr>
          </w:p>
        </w:tc>
        <w:tc>
          <w:tcPr>
            <w:tcW w:w="1211" w:type="dxa"/>
            <w:tcBorders>
              <w:top w:val="single" w:sz="2" w:space="0" w:color="000000"/>
              <w:left w:val="single" w:sz="2" w:space="0" w:color="000000"/>
              <w:bottom w:val="single" w:sz="2" w:space="0" w:color="000000"/>
              <w:right w:val="single" w:sz="2" w:space="0" w:color="000000"/>
            </w:tcBorders>
            <w:shd w:val="clear" w:color="auto" w:fill="auto"/>
            <w:vAlign w:val="center"/>
          </w:tcPr>
          <w:p w:rsidR="00AF09AC" w:rsidRDefault="009625AC">
            <w:pPr>
              <w:spacing w:after="0" w:line="240" w:lineRule="auto"/>
              <w:jc w:val="center"/>
              <w:textAlignment w:val="center"/>
              <w:rPr>
                <w:b/>
                <w:bCs/>
                <w:color w:val="000000"/>
                <w:sz w:val="16"/>
                <w:szCs w:val="16"/>
              </w:rPr>
            </w:pPr>
            <w:r>
              <w:rPr>
                <w:rFonts w:eastAsia="SimSun"/>
                <w:b/>
                <w:bCs/>
                <w:color w:val="000000"/>
                <w:kern w:val="0"/>
                <w:sz w:val="16"/>
                <w:szCs w:val="16"/>
                <w:lang w:val="en-US" w:eastAsia="zh-CN" w:bidi="ar"/>
              </w:rPr>
              <w:t>кол-во котлов</w:t>
            </w:r>
          </w:p>
        </w:tc>
        <w:tc>
          <w:tcPr>
            <w:tcW w:w="1857" w:type="dxa"/>
            <w:tcBorders>
              <w:top w:val="single" w:sz="2" w:space="0" w:color="000000"/>
              <w:left w:val="single" w:sz="2" w:space="0" w:color="000000"/>
              <w:bottom w:val="single" w:sz="2" w:space="0" w:color="000000"/>
              <w:right w:val="single" w:sz="2" w:space="0" w:color="000000"/>
            </w:tcBorders>
            <w:shd w:val="clear" w:color="auto" w:fill="auto"/>
            <w:vAlign w:val="center"/>
          </w:tcPr>
          <w:p w:rsidR="00AF09AC" w:rsidRDefault="009625AC">
            <w:pPr>
              <w:spacing w:after="0" w:line="240" w:lineRule="auto"/>
              <w:jc w:val="center"/>
              <w:textAlignment w:val="center"/>
              <w:rPr>
                <w:b/>
                <w:bCs/>
                <w:color w:val="000000"/>
                <w:sz w:val="16"/>
                <w:szCs w:val="16"/>
              </w:rPr>
            </w:pPr>
            <w:r>
              <w:rPr>
                <w:rFonts w:eastAsia="SimSun"/>
                <w:b/>
                <w:bCs/>
                <w:color w:val="000000"/>
                <w:kern w:val="0"/>
                <w:sz w:val="16"/>
                <w:szCs w:val="16"/>
                <w:lang w:val="en-US" w:eastAsia="zh-CN" w:bidi="ar"/>
              </w:rPr>
              <w:t>тип котлов</w:t>
            </w:r>
          </w:p>
        </w:tc>
        <w:tc>
          <w:tcPr>
            <w:tcW w:w="1070" w:type="dxa"/>
            <w:tcBorders>
              <w:top w:val="single" w:sz="2" w:space="0" w:color="000000"/>
              <w:left w:val="single" w:sz="2" w:space="0" w:color="000000"/>
              <w:bottom w:val="single" w:sz="2" w:space="0" w:color="000000"/>
              <w:right w:val="single" w:sz="2" w:space="0" w:color="000000"/>
            </w:tcBorders>
            <w:shd w:val="clear" w:color="auto" w:fill="auto"/>
            <w:vAlign w:val="center"/>
          </w:tcPr>
          <w:p w:rsidR="00AF09AC" w:rsidRDefault="009625AC">
            <w:pPr>
              <w:spacing w:after="0" w:line="240" w:lineRule="auto"/>
              <w:jc w:val="center"/>
              <w:textAlignment w:val="center"/>
              <w:rPr>
                <w:b/>
                <w:bCs/>
                <w:color w:val="000000"/>
                <w:sz w:val="16"/>
                <w:szCs w:val="16"/>
              </w:rPr>
            </w:pPr>
            <w:r>
              <w:rPr>
                <w:rFonts w:eastAsia="SimSun"/>
                <w:b/>
                <w:bCs/>
                <w:color w:val="000000"/>
                <w:kern w:val="0"/>
                <w:sz w:val="16"/>
                <w:szCs w:val="16"/>
                <w:lang w:val="en-US" w:eastAsia="zh-CN" w:bidi="ar"/>
              </w:rPr>
              <w:t>износ основного оборудования %</w:t>
            </w:r>
          </w:p>
        </w:tc>
        <w:tc>
          <w:tcPr>
            <w:tcW w:w="1060" w:type="dxa"/>
            <w:tcBorders>
              <w:top w:val="single" w:sz="2" w:space="0" w:color="000000"/>
              <w:left w:val="single" w:sz="2" w:space="0" w:color="000000"/>
              <w:bottom w:val="single" w:sz="2" w:space="0" w:color="000000"/>
              <w:right w:val="single" w:sz="2" w:space="0" w:color="000000"/>
            </w:tcBorders>
            <w:shd w:val="clear" w:color="auto" w:fill="auto"/>
            <w:vAlign w:val="center"/>
          </w:tcPr>
          <w:p w:rsidR="00AF09AC" w:rsidRDefault="009625AC">
            <w:pPr>
              <w:spacing w:after="0" w:line="240" w:lineRule="auto"/>
              <w:jc w:val="center"/>
              <w:textAlignment w:val="center"/>
              <w:rPr>
                <w:b/>
                <w:bCs/>
                <w:color w:val="000000"/>
                <w:sz w:val="16"/>
                <w:szCs w:val="16"/>
              </w:rPr>
            </w:pPr>
            <w:r>
              <w:rPr>
                <w:rFonts w:eastAsia="SimSun"/>
                <w:b/>
                <w:bCs/>
                <w:color w:val="000000"/>
                <w:kern w:val="0"/>
                <w:sz w:val="16"/>
                <w:szCs w:val="16"/>
                <w:lang w:val="en-US" w:eastAsia="zh-CN" w:bidi="ar"/>
              </w:rPr>
              <w:t>мощность котлов, Гкал/час</w:t>
            </w:r>
          </w:p>
        </w:tc>
      </w:tr>
      <w:tr w:rsidR="00AF09AC">
        <w:trPr>
          <w:trHeight w:val="23"/>
        </w:trPr>
        <w:tc>
          <w:tcPr>
            <w:tcW w:w="717" w:type="dxa"/>
            <w:vMerge w:val="restart"/>
            <w:tcBorders>
              <w:top w:val="single" w:sz="2" w:space="0" w:color="000000"/>
              <w:left w:val="single" w:sz="2" w:space="0" w:color="000000"/>
              <w:right w:val="single" w:sz="2" w:space="0" w:color="000000"/>
            </w:tcBorders>
            <w:shd w:val="clear" w:color="auto" w:fill="auto"/>
            <w:vAlign w:val="center"/>
          </w:tcPr>
          <w:p w:rsidR="00AF09AC" w:rsidRDefault="009625AC">
            <w:pPr>
              <w:spacing w:after="0" w:line="240" w:lineRule="auto"/>
              <w:jc w:val="center"/>
              <w:textAlignment w:val="center"/>
              <w:rPr>
                <w:b/>
                <w:bCs/>
                <w:color w:val="000000"/>
                <w:sz w:val="16"/>
                <w:szCs w:val="16"/>
              </w:rPr>
            </w:pPr>
            <w:r>
              <w:rPr>
                <w:rFonts w:eastAsia="SimSun"/>
                <w:b/>
                <w:bCs/>
                <w:color w:val="000000"/>
                <w:kern w:val="0"/>
                <w:sz w:val="16"/>
                <w:szCs w:val="16"/>
                <w:lang w:val="en-US" w:eastAsia="zh-CN" w:bidi="ar"/>
              </w:rPr>
              <w:t>1</w:t>
            </w:r>
          </w:p>
        </w:tc>
        <w:tc>
          <w:tcPr>
            <w:tcW w:w="1285" w:type="dxa"/>
            <w:vMerge w:val="restart"/>
            <w:tcBorders>
              <w:top w:val="single" w:sz="2" w:space="0" w:color="000000"/>
              <w:left w:val="single" w:sz="2" w:space="0" w:color="000000"/>
              <w:right w:val="single" w:sz="2" w:space="0" w:color="000000"/>
            </w:tcBorders>
            <w:shd w:val="clear" w:color="auto" w:fill="auto"/>
            <w:vAlign w:val="center"/>
          </w:tcPr>
          <w:p w:rsidR="00AF09AC" w:rsidRDefault="009625AC">
            <w:pPr>
              <w:spacing w:after="0" w:line="240" w:lineRule="auto"/>
              <w:jc w:val="center"/>
              <w:textAlignment w:val="center"/>
              <w:rPr>
                <w:rFonts w:eastAsia="SimSun"/>
                <w:color w:val="000000"/>
                <w:kern w:val="0"/>
                <w:sz w:val="16"/>
                <w:szCs w:val="16"/>
                <w:lang w:eastAsia="zh-CN" w:bidi="ar"/>
              </w:rPr>
            </w:pPr>
            <w:r>
              <w:rPr>
                <w:rFonts w:eastAsia="SimSun"/>
                <w:color w:val="000000"/>
                <w:kern w:val="0"/>
                <w:sz w:val="16"/>
                <w:szCs w:val="16"/>
                <w:lang w:eastAsia="zh-CN" w:bidi="ar"/>
              </w:rPr>
              <w:t>Котельная №1 д. Переслегино</w:t>
            </w:r>
          </w:p>
        </w:tc>
        <w:tc>
          <w:tcPr>
            <w:tcW w:w="1304" w:type="dxa"/>
            <w:vMerge w:val="restart"/>
            <w:tcBorders>
              <w:top w:val="single" w:sz="2" w:space="0" w:color="000000"/>
              <w:left w:val="single" w:sz="2" w:space="0" w:color="000000"/>
              <w:right w:val="single" w:sz="2" w:space="0" w:color="000000"/>
            </w:tcBorders>
            <w:shd w:val="clear" w:color="auto" w:fill="auto"/>
            <w:vAlign w:val="center"/>
          </w:tcPr>
          <w:p w:rsidR="00AF09AC" w:rsidRDefault="009625AC">
            <w:pPr>
              <w:spacing w:after="0" w:line="240" w:lineRule="auto"/>
              <w:jc w:val="center"/>
              <w:textAlignment w:val="center"/>
              <w:rPr>
                <w:rFonts w:eastAsia="SimSun"/>
                <w:color w:val="000000"/>
                <w:kern w:val="0"/>
                <w:sz w:val="16"/>
                <w:szCs w:val="16"/>
                <w:lang w:eastAsia="zh-CN" w:bidi="ar"/>
              </w:rPr>
            </w:pPr>
            <w:r>
              <w:rPr>
                <w:rFonts w:eastAsia="SimSun"/>
                <w:color w:val="000000"/>
                <w:kern w:val="0"/>
                <w:sz w:val="16"/>
                <w:szCs w:val="16"/>
                <w:lang w:val="en-US" w:eastAsia="zh-CN" w:bidi="ar"/>
              </w:rPr>
              <w:t>газ</w:t>
            </w:r>
          </w:p>
        </w:tc>
        <w:tc>
          <w:tcPr>
            <w:tcW w:w="1211" w:type="dxa"/>
            <w:vMerge w:val="restart"/>
            <w:tcBorders>
              <w:top w:val="single" w:sz="2" w:space="0" w:color="000000"/>
              <w:left w:val="single" w:sz="2" w:space="0" w:color="000000"/>
              <w:right w:val="single" w:sz="2" w:space="0" w:color="000000"/>
            </w:tcBorders>
            <w:shd w:val="clear" w:color="auto" w:fill="auto"/>
            <w:vAlign w:val="center"/>
          </w:tcPr>
          <w:p w:rsidR="00AF09AC" w:rsidRDefault="009625AC">
            <w:pPr>
              <w:spacing w:after="0" w:line="240" w:lineRule="auto"/>
              <w:jc w:val="center"/>
              <w:textAlignment w:val="center"/>
              <w:rPr>
                <w:rFonts w:eastAsia="SimSun"/>
                <w:color w:val="000000"/>
                <w:kern w:val="0"/>
                <w:sz w:val="16"/>
                <w:szCs w:val="16"/>
                <w:lang w:eastAsia="zh-CN" w:bidi="ar"/>
              </w:rPr>
            </w:pPr>
            <w:r>
              <w:rPr>
                <w:rFonts w:eastAsia="SimSun"/>
                <w:color w:val="000000"/>
                <w:kern w:val="0"/>
                <w:sz w:val="16"/>
                <w:szCs w:val="16"/>
                <w:lang w:val="en-US" w:eastAsia="zh-CN" w:bidi="ar"/>
              </w:rPr>
              <w:t>4</w:t>
            </w:r>
          </w:p>
        </w:tc>
        <w:tc>
          <w:tcPr>
            <w:tcW w:w="1857" w:type="dxa"/>
            <w:tcBorders>
              <w:top w:val="single" w:sz="2" w:space="0" w:color="000000"/>
              <w:left w:val="single" w:sz="2" w:space="0" w:color="000000"/>
              <w:bottom w:val="nil"/>
              <w:right w:val="single" w:sz="2" w:space="0" w:color="000000"/>
            </w:tcBorders>
            <w:shd w:val="clear" w:color="auto" w:fill="auto"/>
            <w:vAlign w:val="center"/>
          </w:tcPr>
          <w:p w:rsidR="00AF09AC" w:rsidRDefault="009625AC">
            <w:pPr>
              <w:spacing w:after="0" w:line="240" w:lineRule="auto"/>
              <w:jc w:val="center"/>
              <w:textAlignment w:val="center"/>
              <w:rPr>
                <w:rFonts w:eastAsia="SimSun"/>
                <w:color w:val="000000"/>
                <w:kern w:val="0"/>
                <w:sz w:val="16"/>
                <w:szCs w:val="16"/>
                <w:lang w:eastAsia="zh-CN" w:bidi="ar"/>
              </w:rPr>
            </w:pPr>
            <w:r>
              <w:rPr>
                <w:rFonts w:eastAsia="SimSun"/>
                <w:color w:val="000000"/>
                <w:kern w:val="0"/>
                <w:sz w:val="16"/>
                <w:szCs w:val="16"/>
                <w:lang w:val="en-US" w:eastAsia="zh-CN" w:bidi="ar"/>
              </w:rPr>
              <w:t xml:space="preserve">SK 745-1850-2 шт                 </w:t>
            </w:r>
          </w:p>
        </w:tc>
        <w:tc>
          <w:tcPr>
            <w:tcW w:w="1070" w:type="dxa"/>
            <w:vMerge w:val="restart"/>
            <w:tcBorders>
              <w:top w:val="single" w:sz="2" w:space="0" w:color="000000"/>
              <w:left w:val="single" w:sz="2" w:space="0" w:color="000000"/>
              <w:right w:val="single" w:sz="2" w:space="0" w:color="000000"/>
            </w:tcBorders>
            <w:shd w:val="clear" w:color="auto" w:fill="auto"/>
            <w:vAlign w:val="center"/>
          </w:tcPr>
          <w:p w:rsidR="00AF09AC" w:rsidRDefault="009625AC">
            <w:pPr>
              <w:spacing w:after="0" w:line="240" w:lineRule="auto"/>
              <w:jc w:val="center"/>
              <w:textAlignment w:val="center"/>
              <w:rPr>
                <w:rFonts w:eastAsia="SimSun"/>
                <w:color w:val="000000"/>
                <w:kern w:val="0"/>
                <w:sz w:val="16"/>
                <w:szCs w:val="16"/>
                <w:lang w:eastAsia="zh-CN" w:bidi="ar"/>
              </w:rPr>
            </w:pPr>
            <w:r>
              <w:rPr>
                <w:rFonts w:eastAsia="SimSun"/>
                <w:color w:val="000000"/>
                <w:kern w:val="0"/>
                <w:sz w:val="16"/>
                <w:szCs w:val="16"/>
                <w:lang w:val="en-US" w:eastAsia="zh-CN" w:bidi="ar"/>
              </w:rPr>
              <w:t>60</w:t>
            </w:r>
          </w:p>
        </w:tc>
        <w:tc>
          <w:tcPr>
            <w:tcW w:w="1060" w:type="dxa"/>
            <w:tcBorders>
              <w:top w:val="single" w:sz="2" w:space="0" w:color="000000"/>
              <w:left w:val="single" w:sz="2" w:space="0" w:color="000000"/>
              <w:bottom w:val="nil"/>
              <w:right w:val="single" w:sz="2" w:space="0" w:color="000000"/>
            </w:tcBorders>
            <w:shd w:val="clear" w:color="auto" w:fill="auto"/>
            <w:vAlign w:val="center"/>
          </w:tcPr>
          <w:p w:rsidR="00AF09AC" w:rsidRDefault="009625AC">
            <w:pPr>
              <w:spacing w:after="0" w:line="240" w:lineRule="auto"/>
              <w:jc w:val="center"/>
              <w:textAlignment w:val="center"/>
              <w:rPr>
                <w:rFonts w:eastAsia="SimSun"/>
                <w:color w:val="000000"/>
                <w:kern w:val="0"/>
                <w:sz w:val="16"/>
                <w:szCs w:val="16"/>
                <w:lang w:eastAsia="zh-CN" w:bidi="ar"/>
              </w:rPr>
            </w:pPr>
            <w:r>
              <w:rPr>
                <w:rFonts w:eastAsia="SimSun"/>
                <w:color w:val="000000"/>
                <w:kern w:val="0"/>
                <w:sz w:val="16"/>
                <w:szCs w:val="16"/>
                <w:lang w:val="en-US" w:eastAsia="zh-CN" w:bidi="ar"/>
              </w:rPr>
              <w:t>1,59</w:t>
            </w:r>
          </w:p>
        </w:tc>
      </w:tr>
      <w:tr w:rsidR="00AF09AC">
        <w:trPr>
          <w:trHeight w:val="23"/>
        </w:trPr>
        <w:tc>
          <w:tcPr>
            <w:tcW w:w="717" w:type="dxa"/>
            <w:vMerge/>
            <w:tcBorders>
              <w:left w:val="single" w:sz="2" w:space="0" w:color="000000"/>
              <w:bottom w:val="single" w:sz="2" w:space="0" w:color="000000"/>
              <w:right w:val="single" w:sz="2" w:space="0" w:color="000000"/>
            </w:tcBorders>
            <w:shd w:val="clear" w:color="auto" w:fill="auto"/>
            <w:vAlign w:val="center"/>
          </w:tcPr>
          <w:p w:rsidR="00AF09AC" w:rsidRDefault="00AF09AC">
            <w:pPr>
              <w:spacing w:after="0" w:line="240" w:lineRule="auto"/>
              <w:jc w:val="center"/>
              <w:textAlignment w:val="center"/>
              <w:rPr>
                <w:b/>
                <w:bCs/>
              </w:rPr>
            </w:pPr>
          </w:p>
        </w:tc>
        <w:tc>
          <w:tcPr>
            <w:tcW w:w="1285" w:type="dxa"/>
            <w:vMerge/>
            <w:tcBorders>
              <w:left w:val="single" w:sz="2" w:space="0" w:color="000000"/>
              <w:bottom w:val="single" w:sz="2" w:space="0" w:color="000000"/>
              <w:right w:val="single" w:sz="2" w:space="0" w:color="000000"/>
            </w:tcBorders>
            <w:shd w:val="clear" w:color="auto" w:fill="auto"/>
            <w:vAlign w:val="center"/>
          </w:tcPr>
          <w:p w:rsidR="00AF09AC" w:rsidRDefault="00AF09AC">
            <w:pPr>
              <w:spacing w:after="0" w:line="240" w:lineRule="auto"/>
              <w:jc w:val="center"/>
              <w:textAlignment w:val="center"/>
            </w:pPr>
          </w:p>
        </w:tc>
        <w:tc>
          <w:tcPr>
            <w:tcW w:w="1304" w:type="dxa"/>
            <w:vMerge/>
            <w:tcBorders>
              <w:left w:val="single" w:sz="2" w:space="0" w:color="000000"/>
              <w:bottom w:val="single" w:sz="2" w:space="0" w:color="000000"/>
              <w:right w:val="single" w:sz="2" w:space="0" w:color="000000"/>
            </w:tcBorders>
            <w:shd w:val="clear" w:color="auto" w:fill="auto"/>
            <w:vAlign w:val="center"/>
          </w:tcPr>
          <w:p w:rsidR="00AF09AC" w:rsidRDefault="00AF09AC">
            <w:pPr>
              <w:spacing w:after="0" w:line="240" w:lineRule="auto"/>
              <w:jc w:val="center"/>
              <w:textAlignment w:val="center"/>
            </w:pPr>
          </w:p>
        </w:tc>
        <w:tc>
          <w:tcPr>
            <w:tcW w:w="1211" w:type="dxa"/>
            <w:vMerge/>
            <w:tcBorders>
              <w:left w:val="single" w:sz="2" w:space="0" w:color="000000"/>
              <w:bottom w:val="single" w:sz="2" w:space="0" w:color="000000"/>
              <w:right w:val="single" w:sz="2" w:space="0" w:color="000000"/>
            </w:tcBorders>
            <w:shd w:val="clear" w:color="auto" w:fill="auto"/>
            <w:vAlign w:val="center"/>
          </w:tcPr>
          <w:p w:rsidR="00AF09AC" w:rsidRDefault="00AF09AC">
            <w:pPr>
              <w:spacing w:after="0" w:line="240" w:lineRule="auto"/>
              <w:jc w:val="center"/>
              <w:textAlignment w:val="center"/>
            </w:pPr>
          </w:p>
        </w:tc>
        <w:tc>
          <w:tcPr>
            <w:tcW w:w="1857" w:type="dxa"/>
            <w:tcBorders>
              <w:top w:val="nil"/>
              <w:left w:val="single" w:sz="2" w:space="0" w:color="000000"/>
              <w:bottom w:val="single" w:sz="2" w:space="0" w:color="000000"/>
              <w:right w:val="single" w:sz="2" w:space="0" w:color="000000"/>
            </w:tcBorders>
            <w:shd w:val="clear" w:color="auto" w:fill="auto"/>
            <w:vAlign w:val="center"/>
          </w:tcPr>
          <w:p w:rsidR="00AF09AC" w:rsidRDefault="009625AC">
            <w:pPr>
              <w:spacing w:after="0" w:line="240" w:lineRule="auto"/>
              <w:jc w:val="center"/>
              <w:textAlignment w:val="center"/>
              <w:rPr>
                <w:rFonts w:eastAsia="SimSun"/>
                <w:color w:val="000000"/>
                <w:kern w:val="0"/>
                <w:sz w:val="16"/>
                <w:szCs w:val="16"/>
                <w:lang w:val="en-US" w:eastAsia="zh-CN" w:bidi="ar"/>
              </w:rPr>
            </w:pPr>
            <w:r>
              <w:rPr>
                <w:rFonts w:eastAsia="SimSun"/>
                <w:color w:val="000000"/>
                <w:kern w:val="0"/>
                <w:sz w:val="16"/>
                <w:szCs w:val="16"/>
                <w:lang w:val="en-US" w:eastAsia="zh-CN" w:bidi="ar"/>
              </w:rPr>
              <w:t xml:space="preserve">SK 745-730-2шт </w:t>
            </w:r>
          </w:p>
        </w:tc>
        <w:tc>
          <w:tcPr>
            <w:tcW w:w="1070" w:type="dxa"/>
            <w:vMerge/>
            <w:tcBorders>
              <w:left w:val="single" w:sz="2" w:space="0" w:color="000000"/>
              <w:bottom w:val="single" w:sz="2" w:space="0" w:color="000000"/>
              <w:right w:val="single" w:sz="2" w:space="0" w:color="000000"/>
            </w:tcBorders>
            <w:shd w:val="clear" w:color="auto" w:fill="auto"/>
            <w:vAlign w:val="center"/>
          </w:tcPr>
          <w:p w:rsidR="00AF09AC" w:rsidRDefault="00AF09AC">
            <w:pPr>
              <w:spacing w:after="0" w:line="240" w:lineRule="auto"/>
              <w:jc w:val="center"/>
              <w:textAlignment w:val="center"/>
              <w:rPr>
                <w:rFonts w:eastAsia="SimSun"/>
                <w:color w:val="000000"/>
                <w:kern w:val="0"/>
                <w:sz w:val="16"/>
                <w:szCs w:val="16"/>
                <w:lang w:val="en-US" w:eastAsia="zh-CN" w:bidi="ar"/>
              </w:rPr>
            </w:pPr>
          </w:p>
        </w:tc>
        <w:tc>
          <w:tcPr>
            <w:tcW w:w="1060" w:type="dxa"/>
            <w:tcBorders>
              <w:top w:val="nil"/>
              <w:left w:val="single" w:sz="2" w:space="0" w:color="000000"/>
              <w:bottom w:val="single" w:sz="2" w:space="0" w:color="000000"/>
              <w:right w:val="single" w:sz="2" w:space="0" w:color="000000"/>
            </w:tcBorders>
            <w:shd w:val="clear" w:color="auto" w:fill="auto"/>
            <w:vAlign w:val="center"/>
          </w:tcPr>
          <w:p w:rsidR="00AF09AC" w:rsidRDefault="009625AC">
            <w:pPr>
              <w:spacing w:after="0" w:line="240" w:lineRule="auto"/>
              <w:jc w:val="center"/>
              <w:textAlignment w:val="center"/>
              <w:rPr>
                <w:rFonts w:eastAsia="SimSun"/>
                <w:color w:val="000000"/>
                <w:kern w:val="0"/>
                <w:sz w:val="16"/>
                <w:szCs w:val="16"/>
                <w:lang w:val="en-US" w:eastAsia="zh-CN" w:bidi="ar"/>
              </w:rPr>
            </w:pPr>
            <w:r>
              <w:rPr>
                <w:rFonts w:eastAsia="SimSun"/>
                <w:color w:val="000000"/>
                <w:kern w:val="0"/>
                <w:sz w:val="16"/>
                <w:szCs w:val="16"/>
                <w:lang w:val="en-US" w:eastAsia="zh-CN" w:bidi="ar"/>
              </w:rPr>
              <w:t>0,63</w:t>
            </w:r>
          </w:p>
        </w:tc>
      </w:tr>
      <w:tr w:rsidR="00AF09AC">
        <w:trPr>
          <w:trHeight w:val="23"/>
        </w:trPr>
        <w:tc>
          <w:tcPr>
            <w:tcW w:w="717" w:type="dxa"/>
            <w:vMerge w:val="restart"/>
            <w:tcBorders>
              <w:top w:val="single" w:sz="2" w:space="0" w:color="000000"/>
              <w:left w:val="single" w:sz="2" w:space="0" w:color="000000"/>
              <w:right w:val="single" w:sz="2" w:space="0" w:color="000000"/>
            </w:tcBorders>
            <w:shd w:val="clear" w:color="auto" w:fill="auto"/>
            <w:vAlign w:val="center"/>
          </w:tcPr>
          <w:p w:rsidR="00AF09AC" w:rsidRDefault="009625AC">
            <w:pPr>
              <w:spacing w:after="0" w:line="240" w:lineRule="auto"/>
              <w:jc w:val="center"/>
              <w:textAlignment w:val="center"/>
              <w:rPr>
                <w:b/>
                <w:bCs/>
                <w:color w:val="000000"/>
                <w:sz w:val="16"/>
                <w:szCs w:val="16"/>
              </w:rPr>
            </w:pPr>
            <w:r>
              <w:rPr>
                <w:rFonts w:eastAsia="SimSun"/>
                <w:b/>
                <w:bCs/>
                <w:color w:val="000000"/>
                <w:kern w:val="0"/>
                <w:sz w:val="16"/>
                <w:szCs w:val="16"/>
                <w:lang w:val="en-US" w:eastAsia="zh-CN" w:bidi="ar"/>
              </w:rPr>
              <w:t>2</w:t>
            </w:r>
          </w:p>
        </w:tc>
        <w:tc>
          <w:tcPr>
            <w:tcW w:w="1285" w:type="dxa"/>
            <w:vMerge w:val="restart"/>
            <w:tcBorders>
              <w:top w:val="single" w:sz="2" w:space="0" w:color="000000"/>
              <w:left w:val="single" w:sz="2" w:space="0" w:color="000000"/>
              <w:right w:val="single" w:sz="2" w:space="0" w:color="000000"/>
            </w:tcBorders>
            <w:shd w:val="clear" w:color="auto" w:fill="auto"/>
            <w:vAlign w:val="center"/>
          </w:tcPr>
          <w:p w:rsidR="00AF09AC" w:rsidRDefault="009625AC">
            <w:pPr>
              <w:spacing w:after="0" w:line="240" w:lineRule="auto"/>
              <w:jc w:val="center"/>
              <w:textAlignment w:val="center"/>
              <w:rPr>
                <w:rFonts w:eastAsia="SimSun"/>
                <w:color w:val="000000"/>
                <w:kern w:val="0"/>
                <w:sz w:val="16"/>
                <w:szCs w:val="16"/>
                <w:lang w:eastAsia="zh-CN" w:bidi="ar"/>
              </w:rPr>
            </w:pPr>
            <w:r>
              <w:rPr>
                <w:rFonts w:eastAsia="SimSun"/>
                <w:color w:val="000000"/>
                <w:kern w:val="0"/>
                <w:sz w:val="16"/>
                <w:szCs w:val="16"/>
                <w:lang w:eastAsia="zh-CN" w:bidi="ar"/>
              </w:rPr>
              <w:t xml:space="preserve">Котельная №2 д. Кислово </w:t>
            </w:r>
          </w:p>
        </w:tc>
        <w:tc>
          <w:tcPr>
            <w:tcW w:w="1304" w:type="dxa"/>
            <w:vMerge w:val="restart"/>
            <w:tcBorders>
              <w:top w:val="single" w:sz="2" w:space="0" w:color="000000"/>
              <w:left w:val="single" w:sz="2" w:space="0" w:color="000000"/>
              <w:right w:val="single" w:sz="2" w:space="0" w:color="000000"/>
            </w:tcBorders>
            <w:shd w:val="clear" w:color="auto" w:fill="auto"/>
            <w:vAlign w:val="center"/>
          </w:tcPr>
          <w:p w:rsidR="00AF09AC" w:rsidRDefault="009625AC">
            <w:pPr>
              <w:spacing w:after="0" w:line="240" w:lineRule="auto"/>
              <w:jc w:val="center"/>
              <w:textAlignment w:val="center"/>
              <w:rPr>
                <w:rFonts w:eastAsia="SimSun"/>
                <w:color w:val="000000"/>
                <w:kern w:val="0"/>
                <w:sz w:val="16"/>
                <w:szCs w:val="16"/>
                <w:lang w:eastAsia="zh-CN" w:bidi="ar"/>
              </w:rPr>
            </w:pPr>
            <w:r>
              <w:rPr>
                <w:rFonts w:eastAsia="SimSun"/>
                <w:color w:val="000000"/>
                <w:kern w:val="0"/>
                <w:sz w:val="16"/>
                <w:szCs w:val="16"/>
                <w:lang w:val="en-US" w:eastAsia="zh-CN" w:bidi="ar"/>
              </w:rPr>
              <w:t>газ</w:t>
            </w:r>
          </w:p>
        </w:tc>
        <w:tc>
          <w:tcPr>
            <w:tcW w:w="1211" w:type="dxa"/>
            <w:vMerge w:val="restart"/>
            <w:tcBorders>
              <w:top w:val="single" w:sz="2" w:space="0" w:color="000000"/>
              <w:left w:val="single" w:sz="2" w:space="0" w:color="000000"/>
              <w:right w:val="single" w:sz="2" w:space="0" w:color="000000"/>
            </w:tcBorders>
            <w:shd w:val="clear" w:color="auto" w:fill="auto"/>
            <w:vAlign w:val="center"/>
          </w:tcPr>
          <w:p w:rsidR="00AF09AC" w:rsidRDefault="009625AC">
            <w:pPr>
              <w:spacing w:after="0" w:line="240" w:lineRule="auto"/>
              <w:jc w:val="center"/>
              <w:textAlignment w:val="center"/>
              <w:rPr>
                <w:rFonts w:eastAsia="SimSun"/>
                <w:color w:val="000000"/>
                <w:kern w:val="0"/>
                <w:sz w:val="16"/>
                <w:szCs w:val="16"/>
                <w:lang w:eastAsia="zh-CN" w:bidi="ar"/>
              </w:rPr>
            </w:pPr>
            <w:r>
              <w:rPr>
                <w:rFonts w:eastAsia="SimSun"/>
                <w:color w:val="000000"/>
                <w:kern w:val="0"/>
                <w:sz w:val="16"/>
                <w:szCs w:val="16"/>
                <w:lang w:val="en-US" w:eastAsia="zh-CN" w:bidi="ar"/>
              </w:rPr>
              <w:t>2</w:t>
            </w:r>
          </w:p>
        </w:tc>
        <w:tc>
          <w:tcPr>
            <w:tcW w:w="1857" w:type="dxa"/>
            <w:tcBorders>
              <w:top w:val="single" w:sz="2" w:space="0" w:color="000000"/>
              <w:left w:val="single" w:sz="2" w:space="0" w:color="000000"/>
              <w:bottom w:val="nil"/>
              <w:right w:val="single" w:sz="2" w:space="0" w:color="000000"/>
            </w:tcBorders>
            <w:shd w:val="clear" w:color="auto" w:fill="auto"/>
            <w:vAlign w:val="center"/>
          </w:tcPr>
          <w:p w:rsidR="00AF09AC" w:rsidRDefault="009625AC">
            <w:pPr>
              <w:spacing w:after="0" w:line="240" w:lineRule="auto"/>
              <w:jc w:val="center"/>
              <w:textAlignment w:val="center"/>
              <w:rPr>
                <w:rFonts w:eastAsia="SimSun"/>
                <w:color w:val="000000"/>
                <w:kern w:val="0"/>
                <w:sz w:val="16"/>
                <w:szCs w:val="16"/>
                <w:lang w:eastAsia="zh-CN" w:bidi="ar"/>
              </w:rPr>
            </w:pPr>
            <w:r>
              <w:rPr>
                <w:rFonts w:eastAsia="SimSun"/>
                <w:color w:val="000000"/>
                <w:kern w:val="0"/>
                <w:sz w:val="16"/>
                <w:szCs w:val="16"/>
                <w:lang w:val="en-US" w:eastAsia="zh-CN" w:bidi="ar"/>
              </w:rPr>
              <w:t>КВГМ-1,1-95</w:t>
            </w:r>
          </w:p>
        </w:tc>
        <w:tc>
          <w:tcPr>
            <w:tcW w:w="1070" w:type="dxa"/>
            <w:tcBorders>
              <w:top w:val="single" w:sz="2" w:space="0" w:color="000000"/>
              <w:left w:val="single" w:sz="2" w:space="0" w:color="000000"/>
              <w:bottom w:val="nil"/>
              <w:right w:val="single" w:sz="2" w:space="0" w:color="000000"/>
            </w:tcBorders>
            <w:shd w:val="clear" w:color="auto" w:fill="auto"/>
            <w:vAlign w:val="center"/>
          </w:tcPr>
          <w:p w:rsidR="00AF09AC" w:rsidRDefault="009625AC">
            <w:pPr>
              <w:spacing w:after="0" w:line="240" w:lineRule="auto"/>
              <w:jc w:val="center"/>
              <w:textAlignment w:val="center"/>
              <w:rPr>
                <w:rFonts w:eastAsia="SimSun"/>
                <w:color w:val="000000"/>
                <w:kern w:val="0"/>
                <w:sz w:val="16"/>
                <w:szCs w:val="16"/>
                <w:lang w:eastAsia="zh-CN" w:bidi="ar"/>
              </w:rPr>
            </w:pPr>
            <w:r>
              <w:rPr>
                <w:rFonts w:eastAsia="SimSun"/>
                <w:color w:val="000000"/>
                <w:kern w:val="0"/>
                <w:sz w:val="16"/>
                <w:szCs w:val="16"/>
                <w:lang w:val="en-US" w:eastAsia="zh-CN" w:bidi="ar"/>
              </w:rPr>
              <w:t>80</w:t>
            </w:r>
          </w:p>
        </w:tc>
        <w:tc>
          <w:tcPr>
            <w:tcW w:w="1060" w:type="dxa"/>
            <w:vMerge w:val="restart"/>
            <w:tcBorders>
              <w:top w:val="single" w:sz="2" w:space="0" w:color="000000"/>
              <w:left w:val="single" w:sz="2" w:space="0" w:color="000000"/>
              <w:right w:val="single" w:sz="2" w:space="0" w:color="000000"/>
            </w:tcBorders>
            <w:shd w:val="clear" w:color="auto" w:fill="auto"/>
            <w:vAlign w:val="center"/>
          </w:tcPr>
          <w:p w:rsidR="00AF09AC" w:rsidRDefault="009625AC">
            <w:pPr>
              <w:spacing w:after="0" w:line="240" w:lineRule="auto"/>
              <w:jc w:val="center"/>
              <w:textAlignment w:val="center"/>
              <w:rPr>
                <w:rFonts w:eastAsia="SimSun"/>
                <w:color w:val="000000"/>
                <w:kern w:val="0"/>
                <w:sz w:val="16"/>
                <w:szCs w:val="16"/>
                <w:lang w:eastAsia="zh-CN" w:bidi="ar"/>
              </w:rPr>
            </w:pPr>
            <w:r>
              <w:rPr>
                <w:rFonts w:eastAsia="SimSun"/>
                <w:color w:val="000000"/>
                <w:kern w:val="0"/>
                <w:sz w:val="16"/>
                <w:szCs w:val="16"/>
                <w:lang w:val="en-US" w:eastAsia="zh-CN" w:bidi="ar"/>
              </w:rPr>
              <w:t>0,95</w:t>
            </w:r>
          </w:p>
        </w:tc>
      </w:tr>
      <w:tr w:rsidR="00AF09AC">
        <w:trPr>
          <w:trHeight w:val="23"/>
        </w:trPr>
        <w:tc>
          <w:tcPr>
            <w:tcW w:w="717" w:type="dxa"/>
            <w:vMerge/>
            <w:tcBorders>
              <w:left w:val="single" w:sz="2" w:space="0" w:color="000000"/>
              <w:bottom w:val="single" w:sz="2" w:space="0" w:color="000000"/>
              <w:right w:val="single" w:sz="2" w:space="0" w:color="000000"/>
            </w:tcBorders>
            <w:shd w:val="clear" w:color="auto" w:fill="auto"/>
            <w:vAlign w:val="center"/>
          </w:tcPr>
          <w:p w:rsidR="00AF09AC" w:rsidRDefault="00AF09AC">
            <w:pPr>
              <w:spacing w:after="0" w:line="240" w:lineRule="auto"/>
              <w:jc w:val="center"/>
              <w:textAlignment w:val="center"/>
              <w:rPr>
                <w:b/>
                <w:bCs/>
              </w:rPr>
            </w:pPr>
          </w:p>
        </w:tc>
        <w:tc>
          <w:tcPr>
            <w:tcW w:w="1285" w:type="dxa"/>
            <w:vMerge/>
            <w:tcBorders>
              <w:left w:val="single" w:sz="2" w:space="0" w:color="000000"/>
              <w:bottom w:val="single" w:sz="2" w:space="0" w:color="000000"/>
              <w:right w:val="single" w:sz="2" w:space="0" w:color="000000"/>
            </w:tcBorders>
            <w:shd w:val="clear" w:color="auto" w:fill="auto"/>
            <w:vAlign w:val="center"/>
          </w:tcPr>
          <w:p w:rsidR="00AF09AC" w:rsidRDefault="00AF09AC">
            <w:pPr>
              <w:spacing w:after="0" w:line="240" w:lineRule="auto"/>
              <w:jc w:val="center"/>
              <w:textAlignment w:val="center"/>
            </w:pPr>
          </w:p>
        </w:tc>
        <w:tc>
          <w:tcPr>
            <w:tcW w:w="1304" w:type="dxa"/>
            <w:vMerge/>
            <w:tcBorders>
              <w:left w:val="single" w:sz="2" w:space="0" w:color="000000"/>
              <w:bottom w:val="single" w:sz="2" w:space="0" w:color="000000"/>
              <w:right w:val="single" w:sz="2" w:space="0" w:color="000000"/>
            </w:tcBorders>
            <w:shd w:val="clear" w:color="auto" w:fill="auto"/>
            <w:vAlign w:val="center"/>
          </w:tcPr>
          <w:p w:rsidR="00AF09AC" w:rsidRDefault="00AF09AC">
            <w:pPr>
              <w:spacing w:after="0" w:line="240" w:lineRule="auto"/>
              <w:jc w:val="center"/>
              <w:textAlignment w:val="center"/>
            </w:pPr>
          </w:p>
        </w:tc>
        <w:tc>
          <w:tcPr>
            <w:tcW w:w="1211" w:type="dxa"/>
            <w:vMerge/>
            <w:tcBorders>
              <w:left w:val="single" w:sz="2" w:space="0" w:color="000000"/>
              <w:bottom w:val="single" w:sz="2" w:space="0" w:color="000000"/>
              <w:right w:val="single" w:sz="2" w:space="0" w:color="000000"/>
            </w:tcBorders>
            <w:shd w:val="clear" w:color="auto" w:fill="auto"/>
            <w:vAlign w:val="center"/>
          </w:tcPr>
          <w:p w:rsidR="00AF09AC" w:rsidRDefault="00AF09AC">
            <w:pPr>
              <w:spacing w:after="0" w:line="240" w:lineRule="auto"/>
              <w:jc w:val="center"/>
              <w:textAlignment w:val="center"/>
            </w:pPr>
          </w:p>
        </w:tc>
        <w:tc>
          <w:tcPr>
            <w:tcW w:w="1857" w:type="dxa"/>
            <w:tcBorders>
              <w:top w:val="nil"/>
              <w:left w:val="single" w:sz="2" w:space="0" w:color="000000"/>
              <w:bottom w:val="single" w:sz="2" w:space="0" w:color="000000"/>
              <w:right w:val="single" w:sz="2" w:space="0" w:color="000000"/>
            </w:tcBorders>
            <w:shd w:val="clear" w:color="auto" w:fill="auto"/>
            <w:vAlign w:val="center"/>
          </w:tcPr>
          <w:p w:rsidR="00AF09AC" w:rsidRDefault="009625AC">
            <w:pPr>
              <w:spacing w:after="0" w:line="240" w:lineRule="auto"/>
              <w:jc w:val="center"/>
              <w:textAlignment w:val="center"/>
              <w:rPr>
                <w:rFonts w:eastAsia="SimSun"/>
                <w:color w:val="000000"/>
                <w:kern w:val="0"/>
                <w:sz w:val="16"/>
                <w:szCs w:val="16"/>
                <w:lang w:val="en-US" w:eastAsia="zh-CN" w:bidi="ar"/>
              </w:rPr>
            </w:pPr>
            <w:r>
              <w:rPr>
                <w:rFonts w:eastAsia="SimSun"/>
                <w:color w:val="000000"/>
                <w:kern w:val="0"/>
                <w:sz w:val="16"/>
                <w:szCs w:val="16"/>
                <w:lang w:val="en-US" w:eastAsia="zh-CN" w:bidi="ar"/>
              </w:rPr>
              <w:t>КВГМ-1,1-95</w:t>
            </w:r>
          </w:p>
        </w:tc>
        <w:tc>
          <w:tcPr>
            <w:tcW w:w="1070" w:type="dxa"/>
            <w:tcBorders>
              <w:top w:val="nil"/>
              <w:left w:val="single" w:sz="2" w:space="0" w:color="000000"/>
              <w:bottom w:val="single" w:sz="2" w:space="0" w:color="000000"/>
              <w:right w:val="single" w:sz="2" w:space="0" w:color="000000"/>
            </w:tcBorders>
            <w:shd w:val="clear" w:color="auto" w:fill="auto"/>
            <w:vAlign w:val="center"/>
          </w:tcPr>
          <w:p w:rsidR="00AF09AC" w:rsidRDefault="009625AC">
            <w:pPr>
              <w:spacing w:after="0" w:line="240" w:lineRule="auto"/>
              <w:jc w:val="center"/>
              <w:textAlignment w:val="center"/>
              <w:rPr>
                <w:rFonts w:eastAsia="SimSun"/>
                <w:color w:val="000000"/>
                <w:kern w:val="0"/>
                <w:sz w:val="16"/>
                <w:szCs w:val="16"/>
                <w:lang w:val="en-US" w:eastAsia="zh-CN" w:bidi="ar"/>
              </w:rPr>
            </w:pPr>
            <w:r>
              <w:rPr>
                <w:rFonts w:eastAsia="SimSun"/>
                <w:color w:val="000000"/>
                <w:kern w:val="0"/>
                <w:sz w:val="16"/>
                <w:szCs w:val="16"/>
                <w:lang w:val="en-US" w:eastAsia="zh-CN" w:bidi="ar"/>
              </w:rPr>
              <w:t>70</w:t>
            </w:r>
          </w:p>
        </w:tc>
        <w:tc>
          <w:tcPr>
            <w:tcW w:w="1060" w:type="dxa"/>
            <w:vMerge/>
            <w:tcBorders>
              <w:left w:val="single" w:sz="2" w:space="0" w:color="000000"/>
              <w:bottom w:val="single" w:sz="2" w:space="0" w:color="000000"/>
              <w:right w:val="single" w:sz="2" w:space="0" w:color="000000"/>
            </w:tcBorders>
            <w:shd w:val="clear" w:color="auto" w:fill="auto"/>
            <w:vAlign w:val="center"/>
          </w:tcPr>
          <w:p w:rsidR="00AF09AC" w:rsidRDefault="00AF09AC">
            <w:pPr>
              <w:spacing w:after="0" w:line="240" w:lineRule="auto"/>
              <w:jc w:val="center"/>
              <w:textAlignment w:val="center"/>
              <w:rPr>
                <w:rFonts w:eastAsia="SimSun"/>
                <w:color w:val="000000"/>
                <w:kern w:val="0"/>
                <w:sz w:val="16"/>
                <w:szCs w:val="16"/>
                <w:lang w:val="en-US" w:eastAsia="zh-CN" w:bidi="ar"/>
              </w:rPr>
            </w:pPr>
          </w:p>
        </w:tc>
      </w:tr>
      <w:tr w:rsidR="00AF09AC">
        <w:trPr>
          <w:trHeight w:val="23"/>
        </w:trPr>
        <w:tc>
          <w:tcPr>
            <w:tcW w:w="717" w:type="dxa"/>
            <w:vMerge w:val="restart"/>
            <w:tcBorders>
              <w:top w:val="single" w:sz="2" w:space="0" w:color="000000"/>
              <w:left w:val="single" w:sz="2" w:space="0" w:color="000000"/>
              <w:right w:val="single" w:sz="2" w:space="0" w:color="000000"/>
            </w:tcBorders>
            <w:shd w:val="clear" w:color="auto" w:fill="auto"/>
            <w:vAlign w:val="center"/>
          </w:tcPr>
          <w:p w:rsidR="00AF09AC" w:rsidRDefault="009625AC">
            <w:pPr>
              <w:spacing w:after="0" w:line="240" w:lineRule="auto"/>
              <w:jc w:val="center"/>
              <w:textAlignment w:val="center"/>
              <w:rPr>
                <w:b/>
                <w:bCs/>
                <w:color w:val="000000"/>
                <w:sz w:val="16"/>
                <w:szCs w:val="16"/>
              </w:rPr>
            </w:pPr>
            <w:r>
              <w:rPr>
                <w:rFonts w:eastAsia="SimSun"/>
                <w:b/>
                <w:bCs/>
                <w:color w:val="000000"/>
                <w:kern w:val="0"/>
                <w:sz w:val="16"/>
                <w:szCs w:val="16"/>
                <w:lang w:val="en-US" w:eastAsia="zh-CN" w:bidi="ar"/>
              </w:rPr>
              <w:t>3</w:t>
            </w:r>
          </w:p>
        </w:tc>
        <w:tc>
          <w:tcPr>
            <w:tcW w:w="1285" w:type="dxa"/>
            <w:vMerge w:val="restart"/>
            <w:tcBorders>
              <w:top w:val="single" w:sz="2" w:space="0" w:color="000000"/>
              <w:left w:val="single" w:sz="2" w:space="0" w:color="000000"/>
              <w:right w:val="single" w:sz="2" w:space="0" w:color="000000"/>
            </w:tcBorders>
            <w:shd w:val="clear" w:color="auto" w:fill="auto"/>
            <w:vAlign w:val="center"/>
          </w:tcPr>
          <w:p w:rsidR="00AF09AC" w:rsidRDefault="009625AC">
            <w:pPr>
              <w:spacing w:after="0" w:line="240" w:lineRule="auto"/>
              <w:jc w:val="center"/>
              <w:textAlignment w:val="center"/>
              <w:rPr>
                <w:rFonts w:eastAsia="SimSun"/>
                <w:color w:val="000000"/>
                <w:kern w:val="0"/>
                <w:sz w:val="16"/>
                <w:szCs w:val="16"/>
                <w:lang w:eastAsia="zh-CN" w:bidi="ar"/>
              </w:rPr>
            </w:pPr>
            <w:r>
              <w:rPr>
                <w:rFonts w:eastAsia="SimSun"/>
                <w:color w:val="000000"/>
                <w:kern w:val="0"/>
                <w:sz w:val="16"/>
                <w:szCs w:val="16"/>
                <w:lang w:eastAsia="zh-CN" w:bidi="ar"/>
              </w:rPr>
              <w:t xml:space="preserve">Котельная №3 д. Золотково </w:t>
            </w:r>
          </w:p>
        </w:tc>
        <w:tc>
          <w:tcPr>
            <w:tcW w:w="1304" w:type="dxa"/>
            <w:vMerge w:val="restart"/>
            <w:tcBorders>
              <w:top w:val="single" w:sz="2" w:space="0" w:color="000000"/>
              <w:left w:val="single" w:sz="2" w:space="0" w:color="000000"/>
              <w:right w:val="single" w:sz="2" w:space="0" w:color="000000"/>
            </w:tcBorders>
            <w:shd w:val="clear" w:color="auto" w:fill="auto"/>
            <w:vAlign w:val="center"/>
          </w:tcPr>
          <w:p w:rsidR="00AF09AC" w:rsidRDefault="009625AC">
            <w:pPr>
              <w:spacing w:after="0" w:line="240" w:lineRule="auto"/>
              <w:jc w:val="center"/>
              <w:textAlignment w:val="center"/>
              <w:rPr>
                <w:rFonts w:eastAsia="SimSun"/>
                <w:color w:val="000000"/>
                <w:kern w:val="0"/>
                <w:sz w:val="16"/>
                <w:szCs w:val="16"/>
                <w:lang w:eastAsia="zh-CN" w:bidi="ar"/>
              </w:rPr>
            </w:pPr>
            <w:r>
              <w:rPr>
                <w:rFonts w:eastAsia="SimSun"/>
                <w:color w:val="000000"/>
                <w:kern w:val="0"/>
                <w:sz w:val="16"/>
                <w:szCs w:val="16"/>
                <w:lang w:val="en-US" w:eastAsia="zh-CN" w:bidi="ar"/>
              </w:rPr>
              <w:t>газ</w:t>
            </w:r>
          </w:p>
        </w:tc>
        <w:tc>
          <w:tcPr>
            <w:tcW w:w="1211" w:type="dxa"/>
            <w:vMerge w:val="restart"/>
            <w:tcBorders>
              <w:top w:val="single" w:sz="2" w:space="0" w:color="000000"/>
              <w:left w:val="single" w:sz="2" w:space="0" w:color="000000"/>
              <w:right w:val="single" w:sz="2" w:space="0" w:color="000000"/>
            </w:tcBorders>
            <w:shd w:val="clear" w:color="auto" w:fill="auto"/>
            <w:vAlign w:val="center"/>
          </w:tcPr>
          <w:p w:rsidR="00AF09AC" w:rsidRDefault="009625AC">
            <w:pPr>
              <w:spacing w:after="0" w:line="240" w:lineRule="auto"/>
              <w:jc w:val="center"/>
              <w:textAlignment w:val="center"/>
              <w:rPr>
                <w:rFonts w:eastAsia="SimSun"/>
                <w:color w:val="000000"/>
                <w:kern w:val="0"/>
                <w:sz w:val="16"/>
                <w:szCs w:val="16"/>
                <w:lang w:eastAsia="zh-CN" w:bidi="ar"/>
              </w:rPr>
            </w:pPr>
            <w:r>
              <w:rPr>
                <w:rFonts w:eastAsia="SimSun"/>
                <w:color w:val="000000"/>
                <w:kern w:val="0"/>
                <w:sz w:val="16"/>
                <w:szCs w:val="16"/>
                <w:lang w:val="en-US" w:eastAsia="zh-CN" w:bidi="ar"/>
              </w:rPr>
              <w:t>2</w:t>
            </w:r>
          </w:p>
        </w:tc>
        <w:tc>
          <w:tcPr>
            <w:tcW w:w="1857" w:type="dxa"/>
            <w:vMerge w:val="restart"/>
            <w:tcBorders>
              <w:top w:val="single" w:sz="2" w:space="0" w:color="000000"/>
              <w:left w:val="single" w:sz="2" w:space="0" w:color="000000"/>
              <w:right w:val="single" w:sz="2" w:space="0" w:color="000000"/>
            </w:tcBorders>
            <w:shd w:val="clear" w:color="auto" w:fill="auto"/>
            <w:vAlign w:val="center"/>
          </w:tcPr>
          <w:p w:rsidR="00AF09AC" w:rsidRDefault="009625AC">
            <w:pPr>
              <w:spacing w:after="0" w:line="240" w:lineRule="auto"/>
              <w:jc w:val="center"/>
              <w:textAlignment w:val="center"/>
              <w:rPr>
                <w:rFonts w:eastAsia="SimSun"/>
                <w:color w:val="000000"/>
                <w:kern w:val="0"/>
                <w:sz w:val="16"/>
                <w:szCs w:val="16"/>
                <w:lang w:eastAsia="zh-CN" w:bidi="ar"/>
              </w:rPr>
            </w:pPr>
            <w:r>
              <w:rPr>
                <w:rFonts w:eastAsia="SimSun"/>
                <w:color w:val="000000"/>
                <w:kern w:val="0"/>
                <w:sz w:val="16"/>
                <w:szCs w:val="16"/>
                <w:lang w:val="en-US" w:eastAsia="zh-CN" w:bidi="ar"/>
              </w:rPr>
              <w:t>Vitoplex 200</w:t>
            </w:r>
          </w:p>
        </w:tc>
        <w:tc>
          <w:tcPr>
            <w:tcW w:w="1070" w:type="dxa"/>
            <w:vMerge w:val="restart"/>
            <w:tcBorders>
              <w:top w:val="single" w:sz="2" w:space="0" w:color="000000"/>
              <w:left w:val="single" w:sz="2" w:space="0" w:color="000000"/>
              <w:right w:val="single" w:sz="2" w:space="0" w:color="000000"/>
            </w:tcBorders>
            <w:shd w:val="clear" w:color="auto" w:fill="auto"/>
            <w:vAlign w:val="center"/>
          </w:tcPr>
          <w:p w:rsidR="00AF09AC" w:rsidRDefault="009625AC">
            <w:pPr>
              <w:spacing w:after="0" w:line="240" w:lineRule="auto"/>
              <w:jc w:val="center"/>
              <w:textAlignment w:val="center"/>
              <w:rPr>
                <w:rFonts w:eastAsia="SimSun"/>
                <w:color w:val="000000"/>
                <w:kern w:val="0"/>
                <w:sz w:val="16"/>
                <w:szCs w:val="16"/>
                <w:lang w:eastAsia="zh-CN" w:bidi="ar"/>
              </w:rPr>
            </w:pPr>
            <w:r>
              <w:rPr>
                <w:rFonts w:eastAsia="SimSun"/>
                <w:color w:val="000000"/>
                <w:kern w:val="0"/>
                <w:sz w:val="16"/>
                <w:szCs w:val="16"/>
                <w:lang w:val="en-US" w:eastAsia="zh-CN" w:bidi="ar"/>
              </w:rPr>
              <w:t>60</w:t>
            </w:r>
          </w:p>
        </w:tc>
        <w:tc>
          <w:tcPr>
            <w:tcW w:w="1060" w:type="dxa"/>
            <w:tcBorders>
              <w:top w:val="single" w:sz="2" w:space="0" w:color="000000"/>
              <w:left w:val="single" w:sz="2" w:space="0" w:color="000000"/>
              <w:bottom w:val="nil"/>
              <w:right w:val="single" w:sz="2" w:space="0" w:color="000000"/>
            </w:tcBorders>
            <w:shd w:val="clear" w:color="auto" w:fill="auto"/>
            <w:vAlign w:val="center"/>
          </w:tcPr>
          <w:p w:rsidR="00AF09AC" w:rsidRDefault="009625AC">
            <w:pPr>
              <w:spacing w:after="0" w:line="240" w:lineRule="auto"/>
              <w:jc w:val="center"/>
              <w:textAlignment w:val="center"/>
              <w:rPr>
                <w:rFonts w:eastAsia="SimSun"/>
                <w:color w:val="000000"/>
                <w:kern w:val="0"/>
                <w:sz w:val="16"/>
                <w:szCs w:val="16"/>
                <w:lang w:eastAsia="zh-CN" w:bidi="ar"/>
              </w:rPr>
            </w:pPr>
            <w:r>
              <w:rPr>
                <w:rFonts w:eastAsia="SimSun"/>
                <w:color w:val="000000"/>
                <w:kern w:val="0"/>
                <w:sz w:val="16"/>
                <w:szCs w:val="16"/>
                <w:lang w:val="en-US" w:eastAsia="zh-CN" w:bidi="ar"/>
              </w:rPr>
              <w:t>1,1</w:t>
            </w:r>
          </w:p>
        </w:tc>
      </w:tr>
      <w:tr w:rsidR="00AF09AC">
        <w:trPr>
          <w:trHeight w:val="23"/>
        </w:trPr>
        <w:tc>
          <w:tcPr>
            <w:tcW w:w="717" w:type="dxa"/>
            <w:vMerge/>
            <w:tcBorders>
              <w:left w:val="single" w:sz="2" w:space="0" w:color="000000"/>
              <w:bottom w:val="single" w:sz="2" w:space="0" w:color="000000"/>
              <w:right w:val="single" w:sz="2" w:space="0" w:color="000000"/>
            </w:tcBorders>
            <w:shd w:val="clear" w:color="auto" w:fill="auto"/>
            <w:vAlign w:val="center"/>
          </w:tcPr>
          <w:p w:rsidR="00AF09AC" w:rsidRDefault="00AF09AC">
            <w:pPr>
              <w:spacing w:after="0" w:line="240" w:lineRule="auto"/>
              <w:jc w:val="center"/>
              <w:textAlignment w:val="center"/>
              <w:rPr>
                <w:b/>
                <w:bCs/>
              </w:rPr>
            </w:pPr>
          </w:p>
        </w:tc>
        <w:tc>
          <w:tcPr>
            <w:tcW w:w="1285" w:type="dxa"/>
            <w:vMerge/>
            <w:tcBorders>
              <w:left w:val="single" w:sz="2" w:space="0" w:color="000000"/>
              <w:bottom w:val="single" w:sz="2" w:space="0" w:color="000000"/>
              <w:right w:val="single" w:sz="2" w:space="0" w:color="000000"/>
            </w:tcBorders>
            <w:shd w:val="clear" w:color="auto" w:fill="auto"/>
            <w:vAlign w:val="center"/>
          </w:tcPr>
          <w:p w:rsidR="00AF09AC" w:rsidRDefault="00AF09AC">
            <w:pPr>
              <w:spacing w:after="0" w:line="240" w:lineRule="auto"/>
              <w:jc w:val="center"/>
              <w:textAlignment w:val="center"/>
            </w:pPr>
          </w:p>
        </w:tc>
        <w:tc>
          <w:tcPr>
            <w:tcW w:w="1304" w:type="dxa"/>
            <w:vMerge/>
            <w:tcBorders>
              <w:left w:val="single" w:sz="2" w:space="0" w:color="000000"/>
              <w:bottom w:val="single" w:sz="2" w:space="0" w:color="000000"/>
              <w:right w:val="single" w:sz="2" w:space="0" w:color="000000"/>
            </w:tcBorders>
            <w:shd w:val="clear" w:color="auto" w:fill="auto"/>
            <w:vAlign w:val="center"/>
          </w:tcPr>
          <w:p w:rsidR="00AF09AC" w:rsidRDefault="00AF09AC">
            <w:pPr>
              <w:spacing w:after="0" w:line="240" w:lineRule="auto"/>
              <w:jc w:val="center"/>
              <w:textAlignment w:val="center"/>
            </w:pPr>
          </w:p>
        </w:tc>
        <w:tc>
          <w:tcPr>
            <w:tcW w:w="1211" w:type="dxa"/>
            <w:vMerge/>
            <w:tcBorders>
              <w:left w:val="single" w:sz="2" w:space="0" w:color="000000"/>
              <w:bottom w:val="single" w:sz="2" w:space="0" w:color="000000"/>
              <w:right w:val="single" w:sz="2" w:space="0" w:color="000000"/>
            </w:tcBorders>
            <w:shd w:val="clear" w:color="auto" w:fill="auto"/>
            <w:vAlign w:val="center"/>
          </w:tcPr>
          <w:p w:rsidR="00AF09AC" w:rsidRDefault="00AF09AC">
            <w:pPr>
              <w:spacing w:after="0" w:line="240" w:lineRule="auto"/>
              <w:jc w:val="center"/>
              <w:textAlignment w:val="center"/>
            </w:pPr>
          </w:p>
        </w:tc>
        <w:tc>
          <w:tcPr>
            <w:tcW w:w="1857" w:type="dxa"/>
            <w:vMerge/>
            <w:tcBorders>
              <w:left w:val="single" w:sz="2" w:space="0" w:color="000000"/>
              <w:bottom w:val="single" w:sz="2" w:space="0" w:color="000000"/>
              <w:right w:val="single" w:sz="2" w:space="0" w:color="000000"/>
            </w:tcBorders>
            <w:shd w:val="clear" w:color="auto" w:fill="auto"/>
            <w:vAlign w:val="center"/>
          </w:tcPr>
          <w:p w:rsidR="00AF09AC" w:rsidRDefault="00AF09AC">
            <w:pPr>
              <w:spacing w:after="0" w:line="240" w:lineRule="auto"/>
              <w:jc w:val="center"/>
              <w:textAlignment w:val="center"/>
            </w:pPr>
          </w:p>
        </w:tc>
        <w:tc>
          <w:tcPr>
            <w:tcW w:w="1070" w:type="dxa"/>
            <w:vMerge/>
            <w:tcBorders>
              <w:left w:val="single" w:sz="2" w:space="0" w:color="000000"/>
              <w:bottom w:val="single" w:sz="2" w:space="0" w:color="000000"/>
              <w:right w:val="single" w:sz="2" w:space="0" w:color="000000"/>
            </w:tcBorders>
            <w:shd w:val="clear" w:color="auto" w:fill="auto"/>
            <w:vAlign w:val="center"/>
          </w:tcPr>
          <w:p w:rsidR="00AF09AC" w:rsidRDefault="00AF09AC">
            <w:pPr>
              <w:spacing w:after="0" w:line="240" w:lineRule="auto"/>
              <w:jc w:val="center"/>
              <w:textAlignment w:val="center"/>
            </w:pPr>
          </w:p>
        </w:tc>
        <w:tc>
          <w:tcPr>
            <w:tcW w:w="1060" w:type="dxa"/>
            <w:tcBorders>
              <w:top w:val="nil"/>
              <w:left w:val="single" w:sz="2" w:space="0" w:color="000000"/>
              <w:bottom w:val="single" w:sz="2" w:space="0" w:color="000000"/>
              <w:right w:val="single" w:sz="2" w:space="0" w:color="000000"/>
            </w:tcBorders>
            <w:shd w:val="clear" w:color="auto" w:fill="auto"/>
            <w:vAlign w:val="center"/>
          </w:tcPr>
          <w:p w:rsidR="00AF09AC" w:rsidRDefault="009625AC">
            <w:pPr>
              <w:spacing w:after="0" w:line="240" w:lineRule="auto"/>
              <w:jc w:val="center"/>
              <w:textAlignment w:val="center"/>
              <w:rPr>
                <w:rFonts w:eastAsia="SimSun"/>
                <w:color w:val="000000"/>
                <w:kern w:val="0"/>
                <w:sz w:val="16"/>
                <w:szCs w:val="16"/>
                <w:lang w:val="en-US" w:eastAsia="zh-CN" w:bidi="ar"/>
              </w:rPr>
            </w:pPr>
            <w:r>
              <w:rPr>
                <w:rFonts w:eastAsia="SimSun"/>
                <w:color w:val="000000"/>
                <w:kern w:val="0"/>
                <w:sz w:val="16"/>
                <w:szCs w:val="16"/>
                <w:lang w:val="en-US" w:eastAsia="zh-CN" w:bidi="ar"/>
              </w:rPr>
              <w:t>0,6</w:t>
            </w:r>
          </w:p>
        </w:tc>
      </w:tr>
      <w:tr w:rsidR="00AF09AC">
        <w:trPr>
          <w:trHeight w:val="23"/>
        </w:trPr>
        <w:tc>
          <w:tcPr>
            <w:tcW w:w="717" w:type="dxa"/>
            <w:vMerge w:val="restart"/>
            <w:tcBorders>
              <w:top w:val="single" w:sz="2" w:space="0" w:color="000000"/>
              <w:left w:val="single" w:sz="2" w:space="0" w:color="000000"/>
              <w:right w:val="single" w:sz="2" w:space="0" w:color="000000"/>
            </w:tcBorders>
            <w:shd w:val="clear" w:color="auto" w:fill="auto"/>
            <w:vAlign w:val="center"/>
          </w:tcPr>
          <w:p w:rsidR="00AF09AC" w:rsidRDefault="009625AC">
            <w:pPr>
              <w:spacing w:after="0" w:line="240" w:lineRule="auto"/>
              <w:jc w:val="center"/>
              <w:textAlignment w:val="center"/>
              <w:rPr>
                <w:b/>
                <w:bCs/>
                <w:color w:val="000000"/>
                <w:sz w:val="16"/>
                <w:szCs w:val="16"/>
              </w:rPr>
            </w:pPr>
            <w:r>
              <w:rPr>
                <w:rFonts w:eastAsia="SimSun"/>
                <w:b/>
                <w:bCs/>
                <w:color w:val="000000"/>
                <w:kern w:val="0"/>
                <w:sz w:val="16"/>
                <w:szCs w:val="16"/>
                <w:lang w:val="en-US" w:eastAsia="zh-CN" w:bidi="ar"/>
              </w:rPr>
              <w:t>4</w:t>
            </w:r>
          </w:p>
        </w:tc>
        <w:tc>
          <w:tcPr>
            <w:tcW w:w="1285" w:type="dxa"/>
            <w:vMerge w:val="restart"/>
            <w:tcBorders>
              <w:top w:val="single" w:sz="2" w:space="0" w:color="000000"/>
              <w:left w:val="single" w:sz="2" w:space="0" w:color="000000"/>
              <w:right w:val="single" w:sz="2" w:space="0" w:color="000000"/>
            </w:tcBorders>
            <w:shd w:val="clear" w:color="auto" w:fill="auto"/>
            <w:vAlign w:val="center"/>
          </w:tcPr>
          <w:p w:rsidR="00AF09AC" w:rsidRDefault="009625AC">
            <w:pPr>
              <w:spacing w:after="0" w:line="240" w:lineRule="auto"/>
              <w:jc w:val="center"/>
              <w:textAlignment w:val="center"/>
              <w:rPr>
                <w:rFonts w:eastAsia="SimSun"/>
                <w:color w:val="000000"/>
                <w:kern w:val="0"/>
                <w:sz w:val="16"/>
                <w:szCs w:val="16"/>
                <w:lang w:eastAsia="zh-CN" w:bidi="ar"/>
              </w:rPr>
            </w:pPr>
            <w:r>
              <w:rPr>
                <w:rFonts w:eastAsia="SimSun"/>
                <w:color w:val="000000"/>
                <w:kern w:val="0"/>
                <w:sz w:val="16"/>
                <w:szCs w:val="16"/>
                <w:lang w:eastAsia="zh-CN" w:bidi="ar"/>
              </w:rPr>
              <w:t xml:space="preserve">Котельная №4 д.  Иваново </w:t>
            </w:r>
          </w:p>
        </w:tc>
        <w:tc>
          <w:tcPr>
            <w:tcW w:w="1304" w:type="dxa"/>
            <w:vMerge w:val="restart"/>
            <w:tcBorders>
              <w:top w:val="single" w:sz="2" w:space="0" w:color="000000"/>
              <w:left w:val="single" w:sz="2" w:space="0" w:color="000000"/>
              <w:right w:val="single" w:sz="2" w:space="0" w:color="000000"/>
            </w:tcBorders>
            <w:shd w:val="clear" w:color="auto" w:fill="auto"/>
            <w:vAlign w:val="center"/>
          </w:tcPr>
          <w:p w:rsidR="00AF09AC" w:rsidRDefault="009625AC">
            <w:pPr>
              <w:spacing w:after="0" w:line="240" w:lineRule="auto"/>
              <w:jc w:val="center"/>
              <w:textAlignment w:val="center"/>
              <w:rPr>
                <w:rFonts w:eastAsia="SimSun"/>
                <w:color w:val="000000"/>
                <w:kern w:val="0"/>
                <w:sz w:val="16"/>
                <w:szCs w:val="16"/>
                <w:lang w:eastAsia="zh-CN" w:bidi="ar"/>
              </w:rPr>
            </w:pPr>
            <w:r>
              <w:rPr>
                <w:rFonts w:eastAsia="SimSun"/>
                <w:color w:val="000000"/>
                <w:kern w:val="0"/>
                <w:sz w:val="16"/>
                <w:szCs w:val="16"/>
                <w:lang w:val="en-US" w:eastAsia="zh-CN" w:bidi="ar"/>
              </w:rPr>
              <w:t>уголь/дрова</w:t>
            </w:r>
          </w:p>
        </w:tc>
        <w:tc>
          <w:tcPr>
            <w:tcW w:w="1211" w:type="dxa"/>
            <w:vMerge w:val="restart"/>
            <w:tcBorders>
              <w:top w:val="single" w:sz="2" w:space="0" w:color="000000"/>
              <w:left w:val="single" w:sz="2" w:space="0" w:color="000000"/>
              <w:right w:val="single" w:sz="2" w:space="0" w:color="000000"/>
            </w:tcBorders>
            <w:shd w:val="clear" w:color="auto" w:fill="auto"/>
            <w:vAlign w:val="center"/>
          </w:tcPr>
          <w:p w:rsidR="00AF09AC" w:rsidRDefault="009625AC">
            <w:pPr>
              <w:spacing w:after="0" w:line="240" w:lineRule="auto"/>
              <w:jc w:val="center"/>
              <w:textAlignment w:val="center"/>
              <w:rPr>
                <w:rFonts w:eastAsia="SimSun"/>
                <w:color w:val="000000"/>
                <w:kern w:val="0"/>
                <w:sz w:val="16"/>
                <w:szCs w:val="16"/>
                <w:lang w:eastAsia="zh-CN" w:bidi="ar"/>
              </w:rPr>
            </w:pPr>
            <w:r>
              <w:rPr>
                <w:rFonts w:eastAsia="SimSun"/>
                <w:color w:val="000000"/>
                <w:kern w:val="0"/>
                <w:sz w:val="16"/>
                <w:szCs w:val="16"/>
                <w:lang w:val="en-US" w:eastAsia="zh-CN" w:bidi="ar"/>
              </w:rPr>
              <w:t>3</w:t>
            </w:r>
          </w:p>
        </w:tc>
        <w:tc>
          <w:tcPr>
            <w:tcW w:w="1857" w:type="dxa"/>
            <w:vMerge w:val="restart"/>
            <w:tcBorders>
              <w:top w:val="single" w:sz="2" w:space="0" w:color="000000"/>
              <w:left w:val="single" w:sz="2" w:space="0" w:color="000000"/>
              <w:right w:val="single" w:sz="2" w:space="0" w:color="000000"/>
            </w:tcBorders>
            <w:shd w:val="clear" w:color="auto" w:fill="auto"/>
            <w:vAlign w:val="center"/>
          </w:tcPr>
          <w:p w:rsidR="00AF09AC" w:rsidRDefault="009625AC">
            <w:pPr>
              <w:spacing w:after="0" w:line="240" w:lineRule="auto"/>
              <w:jc w:val="center"/>
              <w:textAlignment w:val="center"/>
              <w:rPr>
                <w:rFonts w:eastAsia="SimSun"/>
                <w:color w:val="000000"/>
                <w:kern w:val="0"/>
                <w:sz w:val="16"/>
                <w:szCs w:val="16"/>
                <w:lang w:eastAsia="zh-CN" w:bidi="ar"/>
              </w:rPr>
            </w:pPr>
            <w:r>
              <w:rPr>
                <w:rFonts w:eastAsia="SimSun"/>
                <w:color w:val="000000"/>
                <w:kern w:val="0"/>
                <w:sz w:val="16"/>
                <w:szCs w:val="16"/>
                <w:lang w:val="en-US" w:eastAsia="zh-CN" w:bidi="ar"/>
              </w:rPr>
              <w:t xml:space="preserve">КВТ - 4 </w:t>
            </w:r>
          </w:p>
        </w:tc>
        <w:tc>
          <w:tcPr>
            <w:tcW w:w="1070" w:type="dxa"/>
            <w:vMerge w:val="restart"/>
            <w:tcBorders>
              <w:top w:val="single" w:sz="2" w:space="0" w:color="000000"/>
              <w:left w:val="single" w:sz="2" w:space="0" w:color="000000"/>
              <w:right w:val="single" w:sz="2" w:space="0" w:color="000000"/>
            </w:tcBorders>
            <w:shd w:val="clear" w:color="auto" w:fill="auto"/>
            <w:vAlign w:val="center"/>
          </w:tcPr>
          <w:p w:rsidR="00AF09AC" w:rsidRDefault="009625AC">
            <w:pPr>
              <w:spacing w:after="0" w:line="240" w:lineRule="auto"/>
              <w:jc w:val="center"/>
              <w:textAlignment w:val="center"/>
              <w:rPr>
                <w:rFonts w:eastAsia="SimSun"/>
                <w:color w:val="000000"/>
                <w:kern w:val="0"/>
                <w:sz w:val="16"/>
                <w:szCs w:val="16"/>
                <w:lang w:eastAsia="zh-CN" w:bidi="ar"/>
              </w:rPr>
            </w:pPr>
            <w:r>
              <w:rPr>
                <w:rFonts w:eastAsia="SimSun"/>
                <w:color w:val="000000"/>
                <w:kern w:val="0"/>
                <w:sz w:val="16"/>
                <w:szCs w:val="16"/>
                <w:lang w:val="en-US" w:eastAsia="zh-CN" w:bidi="ar"/>
              </w:rPr>
              <w:t>80</w:t>
            </w:r>
          </w:p>
        </w:tc>
        <w:tc>
          <w:tcPr>
            <w:tcW w:w="1060" w:type="dxa"/>
            <w:tcBorders>
              <w:top w:val="single" w:sz="2" w:space="0" w:color="000000"/>
              <w:left w:val="single" w:sz="2" w:space="0" w:color="000000"/>
              <w:bottom w:val="nil"/>
              <w:right w:val="single" w:sz="2" w:space="0" w:color="000000"/>
            </w:tcBorders>
            <w:shd w:val="clear" w:color="auto" w:fill="auto"/>
            <w:vAlign w:val="center"/>
          </w:tcPr>
          <w:p w:rsidR="00AF09AC" w:rsidRDefault="009625AC">
            <w:pPr>
              <w:spacing w:after="0" w:line="240" w:lineRule="auto"/>
              <w:jc w:val="center"/>
              <w:textAlignment w:val="center"/>
              <w:rPr>
                <w:rFonts w:eastAsia="SimSun"/>
                <w:color w:val="000000"/>
                <w:kern w:val="0"/>
                <w:sz w:val="16"/>
                <w:szCs w:val="16"/>
                <w:lang w:eastAsia="zh-CN" w:bidi="ar"/>
              </w:rPr>
            </w:pPr>
            <w:r>
              <w:rPr>
                <w:rFonts w:eastAsia="SimSun"/>
                <w:color w:val="000000"/>
                <w:kern w:val="0"/>
                <w:sz w:val="16"/>
                <w:szCs w:val="16"/>
                <w:lang w:val="en-US" w:eastAsia="zh-CN" w:bidi="ar"/>
              </w:rPr>
              <w:t>0,4</w:t>
            </w:r>
          </w:p>
        </w:tc>
      </w:tr>
      <w:tr w:rsidR="00AF09AC">
        <w:trPr>
          <w:trHeight w:val="23"/>
        </w:trPr>
        <w:tc>
          <w:tcPr>
            <w:tcW w:w="717" w:type="dxa"/>
            <w:vMerge/>
            <w:tcBorders>
              <w:left w:val="single" w:sz="2" w:space="0" w:color="000000"/>
              <w:right w:val="single" w:sz="2" w:space="0" w:color="000000"/>
            </w:tcBorders>
            <w:shd w:val="clear" w:color="auto" w:fill="auto"/>
            <w:vAlign w:val="center"/>
          </w:tcPr>
          <w:p w:rsidR="00AF09AC" w:rsidRDefault="00AF09AC">
            <w:pPr>
              <w:spacing w:after="0" w:line="240" w:lineRule="auto"/>
              <w:jc w:val="center"/>
              <w:textAlignment w:val="center"/>
              <w:rPr>
                <w:b/>
                <w:bCs/>
              </w:rPr>
            </w:pPr>
          </w:p>
        </w:tc>
        <w:tc>
          <w:tcPr>
            <w:tcW w:w="1285" w:type="dxa"/>
            <w:vMerge/>
            <w:tcBorders>
              <w:left w:val="single" w:sz="2" w:space="0" w:color="000000"/>
              <w:right w:val="single" w:sz="2" w:space="0" w:color="000000"/>
            </w:tcBorders>
            <w:shd w:val="clear" w:color="auto" w:fill="auto"/>
            <w:vAlign w:val="center"/>
          </w:tcPr>
          <w:p w:rsidR="00AF09AC" w:rsidRDefault="00AF09AC">
            <w:pPr>
              <w:spacing w:after="0" w:line="240" w:lineRule="auto"/>
              <w:jc w:val="center"/>
              <w:textAlignment w:val="center"/>
            </w:pPr>
          </w:p>
        </w:tc>
        <w:tc>
          <w:tcPr>
            <w:tcW w:w="1304" w:type="dxa"/>
            <w:vMerge/>
            <w:tcBorders>
              <w:left w:val="single" w:sz="2" w:space="0" w:color="000000"/>
              <w:right w:val="single" w:sz="2" w:space="0" w:color="000000"/>
            </w:tcBorders>
            <w:shd w:val="clear" w:color="auto" w:fill="auto"/>
            <w:vAlign w:val="center"/>
          </w:tcPr>
          <w:p w:rsidR="00AF09AC" w:rsidRDefault="00AF09AC">
            <w:pPr>
              <w:spacing w:after="0" w:line="240" w:lineRule="auto"/>
              <w:jc w:val="center"/>
              <w:textAlignment w:val="center"/>
            </w:pPr>
          </w:p>
        </w:tc>
        <w:tc>
          <w:tcPr>
            <w:tcW w:w="1211" w:type="dxa"/>
            <w:vMerge/>
            <w:tcBorders>
              <w:left w:val="single" w:sz="2" w:space="0" w:color="000000"/>
              <w:right w:val="single" w:sz="2" w:space="0" w:color="000000"/>
            </w:tcBorders>
            <w:shd w:val="clear" w:color="auto" w:fill="auto"/>
            <w:vAlign w:val="center"/>
          </w:tcPr>
          <w:p w:rsidR="00AF09AC" w:rsidRDefault="00AF09AC">
            <w:pPr>
              <w:spacing w:after="0" w:line="240" w:lineRule="auto"/>
              <w:jc w:val="center"/>
              <w:textAlignment w:val="center"/>
            </w:pPr>
          </w:p>
        </w:tc>
        <w:tc>
          <w:tcPr>
            <w:tcW w:w="1857" w:type="dxa"/>
            <w:vMerge/>
            <w:tcBorders>
              <w:left w:val="single" w:sz="2" w:space="0" w:color="000000"/>
              <w:right w:val="single" w:sz="2" w:space="0" w:color="000000"/>
            </w:tcBorders>
            <w:shd w:val="clear" w:color="auto" w:fill="auto"/>
            <w:vAlign w:val="center"/>
          </w:tcPr>
          <w:p w:rsidR="00AF09AC" w:rsidRDefault="00AF09AC">
            <w:pPr>
              <w:spacing w:after="0" w:line="240" w:lineRule="auto"/>
              <w:jc w:val="center"/>
              <w:textAlignment w:val="center"/>
            </w:pPr>
          </w:p>
        </w:tc>
        <w:tc>
          <w:tcPr>
            <w:tcW w:w="1070" w:type="dxa"/>
            <w:vMerge/>
            <w:tcBorders>
              <w:left w:val="single" w:sz="2" w:space="0" w:color="000000"/>
              <w:right w:val="single" w:sz="2" w:space="0" w:color="000000"/>
            </w:tcBorders>
            <w:shd w:val="clear" w:color="auto" w:fill="auto"/>
            <w:vAlign w:val="center"/>
          </w:tcPr>
          <w:p w:rsidR="00AF09AC" w:rsidRDefault="00AF09AC">
            <w:pPr>
              <w:spacing w:after="0" w:line="240" w:lineRule="auto"/>
              <w:jc w:val="center"/>
              <w:textAlignment w:val="center"/>
            </w:pPr>
          </w:p>
        </w:tc>
        <w:tc>
          <w:tcPr>
            <w:tcW w:w="1060" w:type="dxa"/>
            <w:tcBorders>
              <w:top w:val="nil"/>
              <w:left w:val="single" w:sz="2" w:space="0" w:color="000000"/>
              <w:bottom w:val="nil"/>
              <w:right w:val="single" w:sz="2" w:space="0" w:color="000000"/>
            </w:tcBorders>
            <w:shd w:val="clear" w:color="auto" w:fill="auto"/>
            <w:vAlign w:val="center"/>
          </w:tcPr>
          <w:p w:rsidR="00AF09AC" w:rsidRDefault="009625AC">
            <w:pPr>
              <w:spacing w:after="0" w:line="240" w:lineRule="auto"/>
              <w:jc w:val="center"/>
              <w:textAlignment w:val="center"/>
              <w:rPr>
                <w:rFonts w:eastAsia="SimSun"/>
                <w:color w:val="000000"/>
                <w:kern w:val="0"/>
                <w:sz w:val="16"/>
                <w:szCs w:val="16"/>
                <w:lang w:val="en-US" w:eastAsia="zh-CN" w:bidi="ar"/>
              </w:rPr>
            </w:pPr>
            <w:r>
              <w:rPr>
                <w:rFonts w:eastAsia="SimSun"/>
                <w:color w:val="000000"/>
                <w:kern w:val="0"/>
                <w:sz w:val="16"/>
                <w:szCs w:val="16"/>
                <w:lang w:val="en-US" w:eastAsia="zh-CN" w:bidi="ar"/>
              </w:rPr>
              <w:t xml:space="preserve">0,4 </w:t>
            </w:r>
          </w:p>
        </w:tc>
      </w:tr>
      <w:tr w:rsidR="00AF09AC">
        <w:trPr>
          <w:trHeight w:val="23"/>
        </w:trPr>
        <w:tc>
          <w:tcPr>
            <w:tcW w:w="717" w:type="dxa"/>
            <w:vMerge/>
            <w:tcBorders>
              <w:left w:val="single" w:sz="2" w:space="0" w:color="000000"/>
              <w:bottom w:val="single" w:sz="2" w:space="0" w:color="000000"/>
              <w:right w:val="single" w:sz="2" w:space="0" w:color="000000"/>
            </w:tcBorders>
            <w:shd w:val="clear" w:color="auto" w:fill="auto"/>
            <w:vAlign w:val="center"/>
          </w:tcPr>
          <w:p w:rsidR="00AF09AC" w:rsidRDefault="00AF09AC">
            <w:pPr>
              <w:spacing w:after="0" w:line="240" w:lineRule="auto"/>
              <w:jc w:val="center"/>
              <w:textAlignment w:val="center"/>
              <w:rPr>
                <w:rFonts w:eastAsia="SimSun"/>
                <w:b/>
                <w:bCs/>
                <w:color w:val="000000"/>
                <w:kern w:val="0"/>
                <w:sz w:val="16"/>
                <w:szCs w:val="16"/>
                <w:lang w:val="en-US" w:eastAsia="zh-CN" w:bidi="ar"/>
              </w:rPr>
            </w:pPr>
          </w:p>
        </w:tc>
        <w:tc>
          <w:tcPr>
            <w:tcW w:w="1285" w:type="dxa"/>
            <w:vMerge/>
            <w:tcBorders>
              <w:left w:val="single" w:sz="2" w:space="0" w:color="000000"/>
              <w:bottom w:val="single" w:sz="2" w:space="0" w:color="000000"/>
              <w:right w:val="single" w:sz="2" w:space="0" w:color="000000"/>
            </w:tcBorders>
            <w:shd w:val="clear" w:color="auto" w:fill="auto"/>
            <w:vAlign w:val="center"/>
          </w:tcPr>
          <w:p w:rsidR="00AF09AC" w:rsidRDefault="00AF09AC">
            <w:pPr>
              <w:spacing w:after="0" w:line="240" w:lineRule="auto"/>
              <w:jc w:val="center"/>
              <w:textAlignment w:val="center"/>
              <w:rPr>
                <w:rFonts w:eastAsia="SimSun"/>
                <w:color w:val="000000"/>
                <w:kern w:val="0"/>
                <w:sz w:val="16"/>
                <w:szCs w:val="16"/>
                <w:lang w:val="en-US" w:eastAsia="zh-CN" w:bidi="ar"/>
              </w:rPr>
            </w:pPr>
          </w:p>
        </w:tc>
        <w:tc>
          <w:tcPr>
            <w:tcW w:w="1304" w:type="dxa"/>
            <w:vMerge/>
            <w:tcBorders>
              <w:left w:val="single" w:sz="2" w:space="0" w:color="000000"/>
              <w:bottom w:val="single" w:sz="2" w:space="0" w:color="000000"/>
              <w:right w:val="single" w:sz="2" w:space="0" w:color="000000"/>
            </w:tcBorders>
            <w:shd w:val="clear" w:color="auto" w:fill="auto"/>
            <w:vAlign w:val="center"/>
          </w:tcPr>
          <w:p w:rsidR="00AF09AC" w:rsidRDefault="00AF09AC">
            <w:pPr>
              <w:spacing w:after="0" w:line="240" w:lineRule="auto"/>
              <w:jc w:val="center"/>
              <w:textAlignment w:val="center"/>
              <w:rPr>
                <w:rFonts w:eastAsia="SimSun"/>
                <w:color w:val="000000"/>
                <w:kern w:val="0"/>
                <w:sz w:val="16"/>
                <w:szCs w:val="16"/>
                <w:lang w:val="en-US" w:eastAsia="zh-CN" w:bidi="ar"/>
              </w:rPr>
            </w:pPr>
          </w:p>
        </w:tc>
        <w:tc>
          <w:tcPr>
            <w:tcW w:w="1211" w:type="dxa"/>
            <w:vMerge/>
            <w:tcBorders>
              <w:left w:val="single" w:sz="2" w:space="0" w:color="000000"/>
              <w:bottom w:val="single" w:sz="2" w:space="0" w:color="000000"/>
              <w:right w:val="single" w:sz="2" w:space="0" w:color="000000"/>
            </w:tcBorders>
            <w:shd w:val="clear" w:color="auto" w:fill="auto"/>
            <w:vAlign w:val="center"/>
          </w:tcPr>
          <w:p w:rsidR="00AF09AC" w:rsidRDefault="00AF09AC">
            <w:pPr>
              <w:spacing w:after="0" w:line="240" w:lineRule="auto"/>
              <w:jc w:val="center"/>
              <w:textAlignment w:val="center"/>
              <w:rPr>
                <w:rFonts w:eastAsia="SimSun"/>
                <w:color w:val="000000"/>
                <w:kern w:val="0"/>
                <w:sz w:val="16"/>
                <w:szCs w:val="16"/>
                <w:lang w:val="en-US" w:eastAsia="zh-CN" w:bidi="ar"/>
              </w:rPr>
            </w:pPr>
          </w:p>
        </w:tc>
        <w:tc>
          <w:tcPr>
            <w:tcW w:w="1857" w:type="dxa"/>
            <w:vMerge/>
            <w:tcBorders>
              <w:left w:val="single" w:sz="2" w:space="0" w:color="000000"/>
              <w:bottom w:val="single" w:sz="2" w:space="0" w:color="000000"/>
              <w:right w:val="single" w:sz="2" w:space="0" w:color="000000"/>
            </w:tcBorders>
            <w:shd w:val="clear" w:color="auto" w:fill="auto"/>
            <w:vAlign w:val="center"/>
          </w:tcPr>
          <w:p w:rsidR="00AF09AC" w:rsidRDefault="00AF09AC">
            <w:pPr>
              <w:spacing w:after="0" w:line="240" w:lineRule="auto"/>
              <w:jc w:val="center"/>
              <w:textAlignment w:val="center"/>
              <w:rPr>
                <w:rFonts w:eastAsia="SimSun"/>
                <w:color w:val="000000"/>
                <w:kern w:val="0"/>
                <w:sz w:val="16"/>
                <w:szCs w:val="16"/>
                <w:lang w:val="en-US" w:eastAsia="zh-CN" w:bidi="ar"/>
              </w:rPr>
            </w:pPr>
          </w:p>
        </w:tc>
        <w:tc>
          <w:tcPr>
            <w:tcW w:w="1070" w:type="dxa"/>
            <w:vMerge/>
            <w:tcBorders>
              <w:left w:val="single" w:sz="2" w:space="0" w:color="000000"/>
              <w:bottom w:val="single" w:sz="2" w:space="0" w:color="000000"/>
              <w:right w:val="single" w:sz="2" w:space="0" w:color="000000"/>
            </w:tcBorders>
            <w:shd w:val="clear" w:color="auto" w:fill="auto"/>
            <w:vAlign w:val="center"/>
          </w:tcPr>
          <w:p w:rsidR="00AF09AC" w:rsidRDefault="00AF09AC">
            <w:pPr>
              <w:spacing w:after="0" w:line="240" w:lineRule="auto"/>
              <w:jc w:val="center"/>
              <w:textAlignment w:val="center"/>
              <w:rPr>
                <w:rFonts w:eastAsia="SimSun"/>
                <w:color w:val="000000"/>
                <w:kern w:val="0"/>
                <w:sz w:val="16"/>
                <w:szCs w:val="16"/>
                <w:lang w:val="en-US" w:eastAsia="zh-CN" w:bidi="ar"/>
              </w:rPr>
            </w:pPr>
          </w:p>
        </w:tc>
        <w:tc>
          <w:tcPr>
            <w:tcW w:w="1060" w:type="dxa"/>
            <w:tcBorders>
              <w:top w:val="nil"/>
              <w:left w:val="single" w:sz="2" w:space="0" w:color="000000"/>
              <w:bottom w:val="single" w:sz="2" w:space="0" w:color="000000"/>
              <w:right w:val="single" w:sz="2" w:space="0" w:color="000000"/>
            </w:tcBorders>
            <w:shd w:val="clear" w:color="auto" w:fill="auto"/>
            <w:vAlign w:val="center"/>
          </w:tcPr>
          <w:p w:rsidR="00AF09AC" w:rsidRDefault="009625AC">
            <w:pPr>
              <w:spacing w:after="0" w:line="240" w:lineRule="auto"/>
              <w:jc w:val="center"/>
              <w:textAlignment w:val="center"/>
              <w:rPr>
                <w:rFonts w:eastAsia="SimSun"/>
                <w:color w:val="000000"/>
                <w:kern w:val="0"/>
                <w:sz w:val="16"/>
                <w:szCs w:val="16"/>
                <w:lang w:val="en-US" w:eastAsia="zh-CN" w:bidi="ar"/>
              </w:rPr>
            </w:pPr>
            <w:r>
              <w:rPr>
                <w:rFonts w:eastAsia="SimSun"/>
                <w:color w:val="000000"/>
                <w:kern w:val="0"/>
                <w:sz w:val="16"/>
                <w:szCs w:val="16"/>
                <w:lang w:val="en-US" w:eastAsia="zh-CN" w:bidi="ar"/>
              </w:rPr>
              <w:t>0,4</w:t>
            </w:r>
          </w:p>
        </w:tc>
      </w:tr>
      <w:tr w:rsidR="00AF09AC">
        <w:trPr>
          <w:trHeight w:val="23"/>
        </w:trPr>
        <w:tc>
          <w:tcPr>
            <w:tcW w:w="717" w:type="dxa"/>
            <w:vMerge w:val="restart"/>
            <w:tcBorders>
              <w:top w:val="single" w:sz="2" w:space="0" w:color="000000"/>
              <w:left w:val="single" w:sz="2" w:space="0" w:color="000000"/>
              <w:right w:val="single" w:sz="2" w:space="0" w:color="000000"/>
            </w:tcBorders>
            <w:shd w:val="clear" w:color="auto" w:fill="auto"/>
            <w:vAlign w:val="center"/>
          </w:tcPr>
          <w:p w:rsidR="00AF09AC" w:rsidRDefault="009625AC">
            <w:pPr>
              <w:spacing w:after="0" w:line="240" w:lineRule="auto"/>
              <w:jc w:val="center"/>
              <w:textAlignment w:val="center"/>
              <w:rPr>
                <w:b/>
                <w:bCs/>
                <w:color w:val="000000"/>
                <w:sz w:val="16"/>
                <w:szCs w:val="16"/>
              </w:rPr>
            </w:pPr>
            <w:r>
              <w:rPr>
                <w:rFonts w:eastAsia="SimSun"/>
                <w:b/>
                <w:bCs/>
                <w:color w:val="000000"/>
                <w:kern w:val="0"/>
                <w:sz w:val="16"/>
                <w:szCs w:val="16"/>
                <w:lang w:val="en-US" w:eastAsia="zh-CN" w:bidi="ar"/>
              </w:rPr>
              <w:t>5</w:t>
            </w:r>
          </w:p>
        </w:tc>
        <w:tc>
          <w:tcPr>
            <w:tcW w:w="1285" w:type="dxa"/>
            <w:vMerge w:val="restart"/>
            <w:tcBorders>
              <w:top w:val="single" w:sz="2" w:space="0" w:color="000000"/>
              <w:left w:val="single" w:sz="2" w:space="0" w:color="000000"/>
              <w:right w:val="single" w:sz="2" w:space="0" w:color="000000"/>
            </w:tcBorders>
            <w:shd w:val="clear" w:color="auto" w:fill="auto"/>
            <w:vAlign w:val="center"/>
          </w:tcPr>
          <w:p w:rsidR="00AF09AC" w:rsidRDefault="009625AC">
            <w:pPr>
              <w:spacing w:after="0" w:line="240" w:lineRule="auto"/>
              <w:jc w:val="center"/>
              <w:textAlignment w:val="center"/>
              <w:rPr>
                <w:rFonts w:eastAsia="SimSun"/>
                <w:color w:val="000000"/>
                <w:kern w:val="0"/>
                <w:sz w:val="16"/>
                <w:szCs w:val="16"/>
                <w:lang w:eastAsia="zh-CN" w:bidi="ar"/>
              </w:rPr>
            </w:pPr>
            <w:r>
              <w:rPr>
                <w:rFonts w:eastAsia="SimSun"/>
                <w:color w:val="000000"/>
                <w:kern w:val="0"/>
                <w:sz w:val="16"/>
                <w:szCs w:val="16"/>
                <w:lang w:eastAsia="zh-CN" w:bidi="ar"/>
              </w:rPr>
              <w:t xml:space="preserve">Котельная №6 д. Майкино </w:t>
            </w:r>
          </w:p>
        </w:tc>
        <w:tc>
          <w:tcPr>
            <w:tcW w:w="1304" w:type="dxa"/>
            <w:vMerge w:val="restart"/>
            <w:tcBorders>
              <w:top w:val="single" w:sz="2" w:space="0" w:color="000000"/>
              <w:left w:val="single" w:sz="2" w:space="0" w:color="000000"/>
              <w:right w:val="single" w:sz="2" w:space="0" w:color="000000"/>
            </w:tcBorders>
            <w:shd w:val="clear" w:color="auto" w:fill="auto"/>
            <w:vAlign w:val="center"/>
          </w:tcPr>
          <w:p w:rsidR="00AF09AC" w:rsidRDefault="009625AC">
            <w:pPr>
              <w:spacing w:after="0" w:line="240" w:lineRule="auto"/>
              <w:jc w:val="center"/>
              <w:textAlignment w:val="center"/>
              <w:rPr>
                <w:rFonts w:eastAsia="SimSun"/>
                <w:color w:val="000000"/>
                <w:kern w:val="0"/>
                <w:sz w:val="16"/>
                <w:szCs w:val="16"/>
                <w:lang w:eastAsia="zh-CN" w:bidi="ar"/>
              </w:rPr>
            </w:pPr>
            <w:r>
              <w:rPr>
                <w:rFonts w:eastAsia="SimSun"/>
                <w:color w:val="000000"/>
                <w:kern w:val="0"/>
                <w:sz w:val="16"/>
                <w:szCs w:val="16"/>
                <w:lang w:val="en-US" w:eastAsia="zh-CN" w:bidi="ar"/>
              </w:rPr>
              <w:t>уголь/дрова</w:t>
            </w:r>
          </w:p>
        </w:tc>
        <w:tc>
          <w:tcPr>
            <w:tcW w:w="1211" w:type="dxa"/>
            <w:vMerge w:val="restart"/>
            <w:tcBorders>
              <w:top w:val="single" w:sz="2" w:space="0" w:color="000000"/>
              <w:left w:val="single" w:sz="2" w:space="0" w:color="000000"/>
              <w:right w:val="single" w:sz="2" w:space="0" w:color="000000"/>
            </w:tcBorders>
            <w:shd w:val="clear" w:color="auto" w:fill="auto"/>
            <w:vAlign w:val="center"/>
          </w:tcPr>
          <w:p w:rsidR="00AF09AC" w:rsidRDefault="009625AC">
            <w:pPr>
              <w:spacing w:after="0" w:line="240" w:lineRule="auto"/>
              <w:jc w:val="center"/>
              <w:textAlignment w:val="center"/>
              <w:rPr>
                <w:rFonts w:eastAsia="SimSun"/>
                <w:color w:val="000000"/>
                <w:kern w:val="0"/>
                <w:sz w:val="16"/>
                <w:szCs w:val="16"/>
                <w:lang w:eastAsia="zh-CN" w:bidi="ar"/>
              </w:rPr>
            </w:pPr>
            <w:r>
              <w:rPr>
                <w:rFonts w:eastAsia="SimSun"/>
                <w:color w:val="000000"/>
                <w:kern w:val="0"/>
                <w:sz w:val="16"/>
                <w:szCs w:val="16"/>
                <w:lang w:val="en-US" w:eastAsia="zh-CN" w:bidi="ar"/>
              </w:rPr>
              <w:t>3</w:t>
            </w:r>
          </w:p>
        </w:tc>
        <w:tc>
          <w:tcPr>
            <w:tcW w:w="1857" w:type="dxa"/>
            <w:tcBorders>
              <w:top w:val="single" w:sz="2" w:space="0" w:color="000000"/>
              <w:left w:val="single" w:sz="2" w:space="0" w:color="000000"/>
              <w:bottom w:val="nil"/>
              <w:right w:val="single" w:sz="2" w:space="0" w:color="000000"/>
            </w:tcBorders>
            <w:shd w:val="clear" w:color="auto" w:fill="auto"/>
            <w:vAlign w:val="center"/>
          </w:tcPr>
          <w:p w:rsidR="00AF09AC" w:rsidRDefault="009625AC">
            <w:pPr>
              <w:spacing w:after="0" w:line="240" w:lineRule="auto"/>
              <w:jc w:val="center"/>
              <w:textAlignment w:val="center"/>
              <w:rPr>
                <w:rFonts w:eastAsia="SimSun"/>
                <w:color w:val="000000"/>
                <w:kern w:val="0"/>
                <w:sz w:val="16"/>
                <w:szCs w:val="16"/>
                <w:lang w:eastAsia="zh-CN" w:bidi="ar"/>
              </w:rPr>
            </w:pPr>
            <w:r>
              <w:rPr>
                <w:rFonts w:eastAsia="SimSun"/>
                <w:color w:val="000000"/>
                <w:kern w:val="0"/>
                <w:sz w:val="16"/>
                <w:szCs w:val="16"/>
                <w:lang w:val="en-US" w:eastAsia="zh-CN" w:bidi="ar"/>
              </w:rPr>
              <w:t>№ 1 КВР-0,25-95</w:t>
            </w:r>
          </w:p>
        </w:tc>
        <w:tc>
          <w:tcPr>
            <w:tcW w:w="1070" w:type="dxa"/>
            <w:tcBorders>
              <w:top w:val="single" w:sz="2" w:space="0" w:color="000000"/>
              <w:left w:val="single" w:sz="2" w:space="0" w:color="000000"/>
              <w:bottom w:val="nil"/>
              <w:right w:val="single" w:sz="2" w:space="0" w:color="000000"/>
            </w:tcBorders>
            <w:shd w:val="clear" w:color="auto" w:fill="auto"/>
            <w:vAlign w:val="center"/>
          </w:tcPr>
          <w:p w:rsidR="00AF09AC" w:rsidRDefault="009625AC">
            <w:pPr>
              <w:spacing w:after="0" w:line="240" w:lineRule="auto"/>
              <w:jc w:val="center"/>
              <w:textAlignment w:val="center"/>
              <w:rPr>
                <w:rFonts w:eastAsia="SimSun"/>
                <w:color w:val="000000"/>
                <w:kern w:val="0"/>
                <w:sz w:val="16"/>
                <w:szCs w:val="16"/>
                <w:lang w:eastAsia="zh-CN" w:bidi="ar"/>
              </w:rPr>
            </w:pPr>
            <w:r>
              <w:rPr>
                <w:rFonts w:eastAsia="SimSun"/>
                <w:color w:val="000000"/>
                <w:kern w:val="0"/>
                <w:sz w:val="16"/>
                <w:szCs w:val="16"/>
                <w:lang w:val="en-US" w:eastAsia="zh-CN" w:bidi="ar"/>
              </w:rPr>
              <w:t>30</w:t>
            </w:r>
          </w:p>
        </w:tc>
        <w:tc>
          <w:tcPr>
            <w:tcW w:w="1060" w:type="dxa"/>
            <w:tcBorders>
              <w:top w:val="single" w:sz="2" w:space="0" w:color="000000"/>
              <w:left w:val="single" w:sz="2" w:space="0" w:color="000000"/>
              <w:bottom w:val="nil"/>
              <w:right w:val="single" w:sz="2" w:space="0" w:color="000000"/>
            </w:tcBorders>
            <w:shd w:val="clear" w:color="auto" w:fill="auto"/>
            <w:vAlign w:val="center"/>
          </w:tcPr>
          <w:p w:rsidR="00AF09AC" w:rsidRDefault="009625AC">
            <w:pPr>
              <w:spacing w:after="0" w:line="240" w:lineRule="auto"/>
              <w:jc w:val="center"/>
              <w:textAlignment w:val="center"/>
              <w:rPr>
                <w:rFonts w:eastAsia="SimSun"/>
                <w:color w:val="000000"/>
                <w:kern w:val="0"/>
                <w:sz w:val="16"/>
                <w:szCs w:val="16"/>
                <w:lang w:eastAsia="zh-CN" w:bidi="ar"/>
              </w:rPr>
            </w:pPr>
            <w:r>
              <w:rPr>
                <w:rFonts w:eastAsia="SimSun"/>
                <w:color w:val="000000"/>
                <w:kern w:val="0"/>
                <w:sz w:val="16"/>
                <w:szCs w:val="16"/>
                <w:lang w:val="en-US" w:eastAsia="zh-CN" w:bidi="ar"/>
              </w:rPr>
              <w:t>0,21</w:t>
            </w:r>
          </w:p>
        </w:tc>
      </w:tr>
      <w:tr w:rsidR="00AF09AC">
        <w:trPr>
          <w:trHeight w:val="23"/>
        </w:trPr>
        <w:tc>
          <w:tcPr>
            <w:tcW w:w="717" w:type="dxa"/>
            <w:vMerge/>
            <w:tcBorders>
              <w:left w:val="single" w:sz="2" w:space="0" w:color="000000"/>
              <w:right w:val="single" w:sz="2" w:space="0" w:color="000000"/>
            </w:tcBorders>
            <w:shd w:val="clear" w:color="auto" w:fill="auto"/>
            <w:vAlign w:val="center"/>
          </w:tcPr>
          <w:p w:rsidR="00AF09AC" w:rsidRDefault="00AF09AC">
            <w:pPr>
              <w:spacing w:after="0" w:line="240" w:lineRule="auto"/>
              <w:jc w:val="center"/>
              <w:textAlignment w:val="center"/>
            </w:pPr>
          </w:p>
        </w:tc>
        <w:tc>
          <w:tcPr>
            <w:tcW w:w="1285" w:type="dxa"/>
            <w:vMerge/>
            <w:tcBorders>
              <w:left w:val="single" w:sz="2" w:space="0" w:color="000000"/>
              <w:right w:val="single" w:sz="2" w:space="0" w:color="000000"/>
            </w:tcBorders>
            <w:shd w:val="clear" w:color="auto" w:fill="auto"/>
            <w:vAlign w:val="center"/>
          </w:tcPr>
          <w:p w:rsidR="00AF09AC" w:rsidRDefault="00AF09AC">
            <w:pPr>
              <w:spacing w:after="0" w:line="240" w:lineRule="auto"/>
              <w:jc w:val="center"/>
              <w:textAlignment w:val="center"/>
            </w:pPr>
          </w:p>
        </w:tc>
        <w:tc>
          <w:tcPr>
            <w:tcW w:w="1304" w:type="dxa"/>
            <w:vMerge/>
            <w:tcBorders>
              <w:left w:val="single" w:sz="2" w:space="0" w:color="000000"/>
              <w:right w:val="single" w:sz="2" w:space="0" w:color="000000"/>
            </w:tcBorders>
            <w:shd w:val="clear" w:color="auto" w:fill="auto"/>
            <w:vAlign w:val="center"/>
          </w:tcPr>
          <w:p w:rsidR="00AF09AC" w:rsidRDefault="00AF09AC">
            <w:pPr>
              <w:spacing w:after="0" w:line="240" w:lineRule="auto"/>
              <w:jc w:val="center"/>
              <w:textAlignment w:val="center"/>
            </w:pPr>
          </w:p>
        </w:tc>
        <w:tc>
          <w:tcPr>
            <w:tcW w:w="1211" w:type="dxa"/>
            <w:vMerge/>
            <w:tcBorders>
              <w:left w:val="single" w:sz="2" w:space="0" w:color="000000"/>
              <w:right w:val="single" w:sz="2" w:space="0" w:color="000000"/>
            </w:tcBorders>
            <w:shd w:val="clear" w:color="auto" w:fill="auto"/>
            <w:vAlign w:val="center"/>
          </w:tcPr>
          <w:p w:rsidR="00AF09AC" w:rsidRDefault="00AF09AC">
            <w:pPr>
              <w:spacing w:after="0" w:line="240" w:lineRule="auto"/>
              <w:jc w:val="center"/>
              <w:textAlignment w:val="center"/>
            </w:pPr>
          </w:p>
        </w:tc>
        <w:tc>
          <w:tcPr>
            <w:tcW w:w="1857" w:type="dxa"/>
            <w:tcBorders>
              <w:top w:val="nil"/>
              <w:left w:val="single" w:sz="2" w:space="0" w:color="000000"/>
              <w:bottom w:val="nil"/>
              <w:right w:val="single" w:sz="2" w:space="0" w:color="000000"/>
            </w:tcBorders>
            <w:shd w:val="clear" w:color="auto" w:fill="auto"/>
            <w:vAlign w:val="center"/>
          </w:tcPr>
          <w:p w:rsidR="00AF09AC" w:rsidRDefault="009625AC">
            <w:pPr>
              <w:spacing w:after="0" w:line="240" w:lineRule="auto"/>
              <w:jc w:val="center"/>
              <w:textAlignment w:val="center"/>
              <w:rPr>
                <w:rFonts w:eastAsia="SimSun"/>
                <w:color w:val="000000"/>
                <w:kern w:val="0"/>
                <w:sz w:val="16"/>
                <w:szCs w:val="16"/>
                <w:lang w:val="en-US" w:eastAsia="zh-CN" w:bidi="ar"/>
              </w:rPr>
            </w:pPr>
            <w:r>
              <w:rPr>
                <w:rFonts w:eastAsia="SimSun"/>
                <w:color w:val="000000"/>
                <w:kern w:val="0"/>
                <w:sz w:val="16"/>
                <w:szCs w:val="16"/>
                <w:lang w:val="en-US" w:eastAsia="zh-CN" w:bidi="ar"/>
              </w:rPr>
              <w:t>№2КВР-0,25-95</w:t>
            </w:r>
          </w:p>
        </w:tc>
        <w:tc>
          <w:tcPr>
            <w:tcW w:w="1070" w:type="dxa"/>
            <w:tcBorders>
              <w:top w:val="nil"/>
              <w:left w:val="single" w:sz="2" w:space="0" w:color="000000"/>
              <w:bottom w:val="nil"/>
              <w:right w:val="single" w:sz="2" w:space="0" w:color="000000"/>
            </w:tcBorders>
            <w:shd w:val="clear" w:color="auto" w:fill="auto"/>
            <w:vAlign w:val="center"/>
          </w:tcPr>
          <w:p w:rsidR="00AF09AC" w:rsidRDefault="009625AC">
            <w:pPr>
              <w:spacing w:after="0" w:line="240" w:lineRule="auto"/>
              <w:jc w:val="center"/>
              <w:textAlignment w:val="center"/>
              <w:rPr>
                <w:rFonts w:eastAsia="SimSun"/>
                <w:color w:val="000000"/>
                <w:kern w:val="0"/>
                <w:sz w:val="16"/>
                <w:szCs w:val="16"/>
                <w:lang w:val="en-US" w:eastAsia="zh-CN" w:bidi="ar"/>
              </w:rPr>
            </w:pPr>
            <w:r>
              <w:rPr>
                <w:rFonts w:eastAsia="SimSun"/>
                <w:color w:val="000000"/>
                <w:kern w:val="0"/>
                <w:sz w:val="16"/>
                <w:szCs w:val="16"/>
                <w:lang w:val="en-US" w:eastAsia="zh-CN" w:bidi="ar"/>
              </w:rPr>
              <w:t>40</w:t>
            </w:r>
          </w:p>
        </w:tc>
        <w:tc>
          <w:tcPr>
            <w:tcW w:w="1060" w:type="dxa"/>
            <w:tcBorders>
              <w:top w:val="nil"/>
              <w:left w:val="single" w:sz="2" w:space="0" w:color="000000"/>
              <w:bottom w:val="nil"/>
              <w:right w:val="single" w:sz="2" w:space="0" w:color="000000"/>
            </w:tcBorders>
            <w:shd w:val="clear" w:color="auto" w:fill="auto"/>
            <w:vAlign w:val="center"/>
          </w:tcPr>
          <w:p w:rsidR="00AF09AC" w:rsidRDefault="009625AC">
            <w:pPr>
              <w:spacing w:after="0" w:line="240" w:lineRule="auto"/>
              <w:jc w:val="center"/>
              <w:textAlignment w:val="center"/>
              <w:rPr>
                <w:rFonts w:eastAsia="SimSun"/>
                <w:color w:val="000000"/>
                <w:kern w:val="0"/>
                <w:sz w:val="16"/>
                <w:szCs w:val="16"/>
                <w:lang w:val="en-US" w:eastAsia="zh-CN" w:bidi="ar"/>
              </w:rPr>
            </w:pPr>
            <w:r>
              <w:rPr>
                <w:rFonts w:eastAsia="SimSun"/>
                <w:color w:val="000000"/>
                <w:kern w:val="0"/>
                <w:sz w:val="16"/>
                <w:szCs w:val="16"/>
                <w:lang w:val="en-US" w:eastAsia="zh-CN" w:bidi="ar"/>
              </w:rPr>
              <w:t>0,21</w:t>
            </w:r>
          </w:p>
        </w:tc>
      </w:tr>
      <w:tr w:rsidR="00AF09AC">
        <w:trPr>
          <w:trHeight w:val="23"/>
        </w:trPr>
        <w:tc>
          <w:tcPr>
            <w:tcW w:w="717" w:type="dxa"/>
            <w:vMerge/>
            <w:tcBorders>
              <w:left w:val="single" w:sz="2" w:space="0" w:color="000000"/>
              <w:bottom w:val="single" w:sz="2" w:space="0" w:color="000000"/>
              <w:right w:val="single" w:sz="2" w:space="0" w:color="000000"/>
            </w:tcBorders>
            <w:shd w:val="clear" w:color="auto" w:fill="auto"/>
            <w:vAlign w:val="center"/>
          </w:tcPr>
          <w:p w:rsidR="00AF09AC" w:rsidRDefault="00AF09AC">
            <w:pPr>
              <w:spacing w:after="0" w:line="240" w:lineRule="auto"/>
              <w:jc w:val="center"/>
              <w:textAlignment w:val="center"/>
              <w:rPr>
                <w:rFonts w:eastAsia="SimSun"/>
                <w:color w:val="000000"/>
                <w:kern w:val="0"/>
                <w:sz w:val="16"/>
                <w:szCs w:val="16"/>
                <w:lang w:val="en-US" w:eastAsia="zh-CN" w:bidi="ar"/>
              </w:rPr>
            </w:pPr>
          </w:p>
        </w:tc>
        <w:tc>
          <w:tcPr>
            <w:tcW w:w="1285" w:type="dxa"/>
            <w:vMerge/>
            <w:tcBorders>
              <w:left w:val="single" w:sz="2" w:space="0" w:color="000000"/>
              <w:bottom w:val="single" w:sz="2" w:space="0" w:color="000000"/>
              <w:right w:val="single" w:sz="2" w:space="0" w:color="000000"/>
            </w:tcBorders>
            <w:shd w:val="clear" w:color="auto" w:fill="auto"/>
            <w:vAlign w:val="center"/>
          </w:tcPr>
          <w:p w:rsidR="00AF09AC" w:rsidRDefault="00AF09AC">
            <w:pPr>
              <w:spacing w:after="0" w:line="240" w:lineRule="auto"/>
              <w:jc w:val="center"/>
              <w:textAlignment w:val="center"/>
              <w:rPr>
                <w:rFonts w:eastAsia="SimSun"/>
                <w:color w:val="000000"/>
                <w:kern w:val="0"/>
                <w:sz w:val="16"/>
                <w:szCs w:val="16"/>
                <w:lang w:val="en-US" w:eastAsia="zh-CN" w:bidi="ar"/>
              </w:rPr>
            </w:pPr>
          </w:p>
        </w:tc>
        <w:tc>
          <w:tcPr>
            <w:tcW w:w="1304" w:type="dxa"/>
            <w:vMerge/>
            <w:tcBorders>
              <w:left w:val="single" w:sz="2" w:space="0" w:color="000000"/>
              <w:bottom w:val="single" w:sz="2" w:space="0" w:color="000000"/>
              <w:right w:val="single" w:sz="2" w:space="0" w:color="000000"/>
            </w:tcBorders>
            <w:shd w:val="clear" w:color="auto" w:fill="auto"/>
            <w:vAlign w:val="center"/>
          </w:tcPr>
          <w:p w:rsidR="00AF09AC" w:rsidRDefault="00AF09AC">
            <w:pPr>
              <w:spacing w:after="0" w:line="240" w:lineRule="auto"/>
              <w:jc w:val="center"/>
              <w:textAlignment w:val="center"/>
              <w:rPr>
                <w:rFonts w:eastAsia="SimSun"/>
                <w:color w:val="000000"/>
                <w:kern w:val="0"/>
                <w:sz w:val="16"/>
                <w:szCs w:val="16"/>
                <w:lang w:val="en-US" w:eastAsia="zh-CN" w:bidi="ar"/>
              </w:rPr>
            </w:pPr>
          </w:p>
        </w:tc>
        <w:tc>
          <w:tcPr>
            <w:tcW w:w="1211" w:type="dxa"/>
            <w:vMerge/>
            <w:tcBorders>
              <w:left w:val="single" w:sz="2" w:space="0" w:color="000000"/>
              <w:bottom w:val="single" w:sz="2" w:space="0" w:color="000000"/>
              <w:right w:val="single" w:sz="2" w:space="0" w:color="000000"/>
            </w:tcBorders>
            <w:shd w:val="clear" w:color="auto" w:fill="auto"/>
            <w:vAlign w:val="center"/>
          </w:tcPr>
          <w:p w:rsidR="00AF09AC" w:rsidRDefault="00AF09AC">
            <w:pPr>
              <w:spacing w:after="0" w:line="240" w:lineRule="auto"/>
              <w:jc w:val="center"/>
              <w:textAlignment w:val="center"/>
              <w:rPr>
                <w:rFonts w:eastAsia="SimSun"/>
                <w:color w:val="000000"/>
                <w:kern w:val="0"/>
                <w:sz w:val="16"/>
                <w:szCs w:val="16"/>
                <w:lang w:val="en-US" w:eastAsia="zh-CN" w:bidi="ar"/>
              </w:rPr>
            </w:pPr>
          </w:p>
        </w:tc>
        <w:tc>
          <w:tcPr>
            <w:tcW w:w="1857" w:type="dxa"/>
            <w:tcBorders>
              <w:top w:val="nil"/>
              <w:left w:val="single" w:sz="2" w:space="0" w:color="000000"/>
              <w:bottom w:val="single" w:sz="2" w:space="0" w:color="000000"/>
              <w:right w:val="single" w:sz="2" w:space="0" w:color="000000"/>
            </w:tcBorders>
            <w:shd w:val="clear" w:color="auto" w:fill="auto"/>
            <w:vAlign w:val="center"/>
          </w:tcPr>
          <w:p w:rsidR="00AF09AC" w:rsidRDefault="009625AC">
            <w:pPr>
              <w:spacing w:after="0" w:line="240" w:lineRule="auto"/>
              <w:jc w:val="center"/>
              <w:textAlignment w:val="center"/>
              <w:rPr>
                <w:rFonts w:eastAsia="SimSun"/>
                <w:color w:val="000000"/>
                <w:kern w:val="0"/>
                <w:sz w:val="16"/>
                <w:szCs w:val="16"/>
                <w:lang w:val="en-US" w:eastAsia="zh-CN" w:bidi="ar"/>
              </w:rPr>
            </w:pPr>
            <w:r>
              <w:rPr>
                <w:rFonts w:eastAsia="SimSun"/>
                <w:color w:val="000000"/>
                <w:kern w:val="0"/>
                <w:sz w:val="16"/>
                <w:szCs w:val="16"/>
                <w:lang w:val="en-US" w:eastAsia="zh-CN" w:bidi="ar"/>
              </w:rPr>
              <w:t>№3КВТ-4</w:t>
            </w:r>
          </w:p>
        </w:tc>
        <w:tc>
          <w:tcPr>
            <w:tcW w:w="1070" w:type="dxa"/>
            <w:tcBorders>
              <w:top w:val="nil"/>
              <w:left w:val="single" w:sz="2" w:space="0" w:color="000000"/>
              <w:bottom w:val="single" w:sz="2" w:space="0" w:color="000000"/>
              <w:right w:val="single" w:sz="2" w:space="0" w:color="000000"/>
            </w:tcBorders>
            <w:shd w:val="clear" w:color="auto" w:fill="auto"/>
            <w:vAlign w:val="center"/>
          </w:tcPr>
          <w:p w:rsidR="00AF09AC" w:rsidRDefault="009625AC">
            <w:pPr>
              <w:spacing w:after="0" w:line="240" w:lineRule="auto"/>
              <w:jc w:val="center"/>
              <w:textAlignment w:val="center"/>
              <w:rPr>
                <w:rFonts w:eastAsia="SimSun"/>
                <w:color w:val="000000"/>
                <w:kern w:val="0"/>
                <w:sz w:val="16"/>
                <w:szCs w:val="16"/>
                <w:lang w:val="en-US" w:eastAsia="zh-CN" w:bidi="ar"/>
              </w:rPr>
            </w:pPr>
            <w:r>
              <w:rPr>
                <w:rFonts w:eastAsia="SimSun"/>
                <w:color w:val="000000"/>
                <w:kern w:val="0"/>
                <w:sz w:val="16"/>
                <w:szCs w:val="16"/>
                <w:lang w:val="en-US" w:eastAsia="zh-CN" w:bidi="ar"/>
              </w:rPr>
              <w:t>90</w:t>
            </w:r>
          </w:p>
        </w:tc>
        <w:tc>
          <w:tcPr>
            <w:tcW w:w="1060" w:type="dxa"/>
            <w:tcBorders>
              <w:top w:val="nil"/>
              <w:left w:val="single" w:sz="2" w:space="0" w:color="000000"/>
              <w:bottom w:val="single" w:sz="2" w:space="0" w:color="000000"/>
              <w:right w:val="single" w:sz="2" w:space="0" w:color="000000"/>
            </w:tcBorders>
            <w:shd w:val="clear" w:color="auto" w:fill="auto"/>
            <w:vAlign w:val="center"/>
          </w:tcPr>
          <w:p w:rsidR="00AF09AC" w:rsidRDefault="009625AC">
            <w:pPr>
              <w:spacing w:after="0" w:line="240" w:lineRule="auto"/>
              <w:jc w:val="center"/>
              <w:textAlignment w:val="center"/>
              <w:rPr>
                <w:rFonts w:eastAsia="SimSun"/>
                <w:color w:val="000000"/>
                <w:kern w:val="0"/>
                <w:sz w:val="16"/>
                <w:szCs w:val="16"/>
                <w:lang w:val="en-US" w:eastAsia="zh-CN" w:bidi="ar"/>
              </w:rPr>
            </w:pPr>
            <w:r>
              <w:rPr>
                <w:rFonts w:eastAsia="SimSun"/>
                <w:color w:val="000000"/>
                <w:kern w:val="0"/>
                <w:sz w:val="16"/>
                <w:szCs w:val="16"/>
                <w:lang w:val="en-US" w:eastAsia="zh-CN" w:bidi="ar"/>
              </w:rPr>
              <w:t>0,4</w:t>
            </w:r>
          </w:p>
        </w:tc>
      </w:tr>
      <w:tr w:rsidR="00AF09AC">
        <w:trPr>
          <w:trHeight w:val="23"/>
        </w:trPr>
        <w:tc>
          <w:tcPr>
            <w:tcW w:w="717" w:type="dxa"/>
            <w:tcBorders>
              <w:top w:val="single" w:sz="2" w:space="0" w:color="000000"/>
              <w:left w:val="single" w:sz="2" w:space="0" w:color="000000"/>
              <w:bottom w:val="single" w:sz="2" w:space="0" w:color="000000"/>
              <w:right w:val="single" w:sz="2" w:space="0" w:color="000000"/>
            </w:tcBorders>
            <w:shd w:val="clear" w:color="auto" w:fill="auto"/>
            <w:vAlign w:val="center"/>
          </w:tcPr>
          <w:p w:rsidR="00AF09AC" w:rsidRDefault="009625AC">
            <w:pPr>
              <w:spacing w:after="0" w:line="240" w:lineRule="auto"/>
              <w:jc w:val="center"/>
              <w:textAlignment w:val="center"/>
              <w:rPr>
                <w:rFonts w:eastAsia="SimSun"/>
                <w:b/>
                <w:bCs/>
                <w:kern w:val="0"/>
                <w:sz w:val="16"/>
                <w:szCs w:val="16"/>
                <w:lang w:eastAsia="zh-CN" w:bidi="ar"/>
              </w:rPr>
            </w:pPr>
            <w:r>
              <w:rPr>
                <w:rFonts w:eastAsia="SimSun"/>
                <w:b/>
                <w:bCs/>
                <w:kern w:val="0"/>
                <w:sz w:val="16"/>
                <w:szCs w:val="16"/>
                <w:lang w:eastAsia="zh-CN" w:bidi="ar"/>
              </w:rPr>
              <w:t>Итого</w:t>
            </w:r>
          </w:p>
        </w:tc>
        <w:tc>
          <w:tcPr>
            <w:tcW w:w="1285" w:type="dxa"/>
            <w:tcBorders>
              <w:top w:val="single" w:sz="2" w:space="0" w:color="000000"/>
              <w:left w:val="single" w:sz="2" w:space="0" w:color="000000"/>
              <w:bottom w:val="single" w:sz="2" w:space="0" w:color="000000"/>
              <w:right w:val="single" w:sz="2" w:space="0" w:color="000000"/>
            </w:tcBorders>
            <w:shd w:val="clear" w:color="auto" w:fill="auto"/>
            <w:vAlign w:val="center"/>
          </w:tcPr>
          <w:p w:rsidR="00AF09AC" w:rsidRDefault="00AF09AC">
            <w:pPr>
              <w:spacing w:after="0" w:line="240" w:lineRule="auto"/>
              <w:jc w:val="center"/>
              <w:textAlignment w:val="center"/>
              <w:rPr>
                <w:rFonts w:eastAsia="SimSun"/>
                <w:b/>
                <w:bCs/>
                <w:kern w:val="0"/>
                <w:sz w:val="16"/>
                <w:szCs w:val="16"/>
                <w:lang w:val="en-US" w:eastAsia="zh-CN" w:bidi="ar"/>
              </w:rPr>
            </w:pPr>
          </w:p>
        </w:tc>
        <w:tc>
          <w:tcPr>
            <w:tcW w:w="1304" w:type="dxa"/>
            <w:tcBorders>
              <w:top w:val="single" w:sz="2" w:space="0" w:color="000000"/>
              <w:left w:val="single" w:sz="2" w:space="0" w:color="000000"/>
              <w:bottom w:val="single" w:sz="2" w:space="0" w:color="000000"/>
              <w:right w:val="single" w:sz="2" w:space="0" w:color="000000"/>
            </w:tcBorders>
            <w:shd w:val="clear" w:color="auto" w:fill="auto"/>
            <w:vAlign w:val="center"/>
          </w:tcPr>
          <w:p w:rsidR="00AF09AC" w:rsidRDefault="00AF09AC">
            <w:pPr>
              <w:spacing w:after="0" w:line="240" w:lineRule="auto"/>
              <w:jc w:val="center"/>
              <w:textAlignment w:val="center"/>
              <w:rPr>
                <w:rFonts w:eastAsia="SimSun"/>
                <w:b/>
                <w:bCs/>
                <w:kern w:val="0"/>
                <w:sz w:val="16"/>
                <w:szCs w:val="16"/>
                <w:lang w:val="en-US" w:eastAsia="zh-CN" w:bidi="ar"/>
              </w:rPr>
            </w:pPr>
          </w:p>
        </w:tc>
        <w:tc>
          <w:tcPr>
            <w:tcW w:w="1211" w:type="dxa"/>
            <w:tcBorders>
              <w:top w:val="single" w:sz="2" w:space="0" w:color="000000"/>
              <w:left w:val="single" w:sz="2" w:space="0" w:color="000000"/>
              <w:bottom w:val="single" w:sz="2" w:space="0" w:color="000000"/>
              <w:right w:val="single" w:sz="2" w:space="0" w:color="000000"/>
            </w:tcBorders>
            <w:shd w:val="clear" w:color="auto" w:fill="auto"/>
            <w:vAlign w:val="center"/>
          </w:tcPr>
          <w:p w:rsidR="00AF09AC" w:rsidRDefault="00AF09AC">
            <w:pPr>
              <w:spacing w:after="0" w:line="240" w:lineRule="auto"/>
              <w:jc w:val="center"/>
              <w:textAlignment w:val="center"/>
              <w:rPr>
                <w:rFonts w:eastAsia="SimSun"/>
                <w:b/>
                <w:bCs/>
                <w:kern w:val="0"/>
                <w:sz w:val="16"/>
                <w:szCs w:val="16"/>
                <w:lang w:val="en-US" w:eastAsia="zh-CN" w:bidi="ar"/>
              </w:rPr>
            </w:pPr>
          </w:p>
        </w:tc>
        <w:tc>
          <w:tcPr>
            <w:tcW w:w="1857" w:type="dxa"/>
            <w:tcBorders>
              <w:top w:val="single" w:sz="2" w:space="0" w:color="000000"/>
              <w:left w:val="single" w:sz="2" w:space="0" w:color="000000"/>
              <w:bottom w:val="single" w:sz="2" w:space="0" w:color="000000"/>
              <w:right w:val="single" w:sz="2" w:space="0" w:color="000000"/>
            </w:tcBorders>
            <w:shd w:val="clear" w:color="auto" w:fill="auto"/>
            <w:vAlign w:val="center"/>
          </w:tcPr>
          <w:p w:rsidR="00AF09AC" w:rsidRDefault="00AF09AC">
            <w:pPr>
              <w:spacing w:after="0" w:line="240" w:lineRule="auto"/>
              <w:jc w:val="center"/>
              <w:textAlignment w:val="center"/>
              <w:rPr>
                <w:rFonts w:eastAsia="SimSun"/>
                <w:b/>
                <w:bCs/>
                <w:kern w:val="0"/>
                <w:sz w:val="16"/>
                <w:szCs w:val="16"/>
                <w:lang w:val="en-US" w:eastAsia="zh-CN" w:bidi="ar"/>
              </w:rPr>
            </w:pPr>
          </w:p>
        </w:tc>
        <w:tc>
          <w:tcPr>
            <w:tcW w:w="1070" w:type="dxa"/>
            <w:tcBorders>
              <w:top w:val="single" w:sz="2" w:space="0" w:color="000000"/>
              <w:left w:val="single" w:sz="2" w:space="0" w:color="000000"/>
              <w:bottom w:val="single" w:sz="2" w:space="0" w:color="000000"/>
              <w:right w:val="single" w:sz="2" w:space="0" w:color="000000"/>
            </w:tcBorders>
            <w:shd w:val="clear" w:color="auto" w:fill="auto"/>
            <w:vAlign w:val="center"/>
          </w:tcPr>
          <w:p w:rsidR="00AF09AC" w:rsidRDefault="00AF09AC">
            <w:pPr>
              <w:spacing w:after="0" w:line="240" w:lineRule="auto"/>
              <w:jc w:val="center"/>
              <w:textAlignment w:val="center"/>
              <w:rPr>
                <w:rFonts w:eastAsia="SimSun"/>
                <w:b/>
                <w:bCs/>
                <w:kern w:val="0"/>
                <w:sz w:val="16"/>
                <w:szCs w:val="16"/>
                <w:lang w:val="en-US" w:eastAsia="zh-CN" w:bidi="ar"/>
              </w:rPr>
            </w:pPr>
          </w:p>
        </w:tc>
        <w:tc>
          <w:tcPr>
            <w:tcW w:w="1060" w:type="dxa"/>
            <w:tcBorders>
              <w:top w:val="single" w:sz="2" w:space="0" w:color="000000"/>
              <w:left w:val="single" w:sz="2" w:space="0" w:color="000000"/>
              <w:bottom w:val="single" w:sz="2" w:space="0" w:color="000000"/>
              <w:right w:val="single" w:sz="2" w:space="0" w:color="000000"/>
            </w:tcBorders>
            <w:shd w:val="clear" w:color="auto" w:fill="auto"/>
            <w:vAlign w:val="center"/>
          </w:tcPr>
          <w:p w:rsidR="00AF09AC" w:rsidRDefault="009625AC">
            <w:pPr>
              <w:spacing w:after="0" w:line="240" w:lineRule="auto"/>
              <w:jc w:val="center"/>
              <w:textAlignment w:val="center"/>
              <w:rPr>
                <w:rFonts w:eastAsia="SimSun"/>
                <w:b/>
                <w:bCs/>
                <w:kern w:val="0"/>
                <w:sz w:val="16"/>
                <w:szCs w:val="16"/>
                <w:lang w:eastAsia="zh-CN" w:bidi="ar"/>
              </w:rPr>
            </w:pPr>
            <w:r>
              <w:rPr>
                <w:rFonts w:eastAsia="SimSun"/>
                <w:b/>
                <w:bCs/>
                <w:kern w:val="0"/>
                <w:sz w:val="16"/>
                <w:szCs w:val="16"/>
                <w:lang w:eastAsia="zh-CN" w:bidi="ar"/>
              </w:rPr>
              <w:t>6,89</w:t>
            </w:r>
          </w:p>
        </w:tc>
      </w:tr>
    </w:tbl>
    <w:p w:rsidR="00AF09AC" w:rsidRDefault="00AF09AC">
      <w:pPr>
        <w:pStyle w:val="aff7"/>
        <w:spacing w:after="0" w:line="240" w:lineRule="auto"/>
        <w:rPr>
          <w:rFonts w:eastAsia="Calibri"/>
          <w:lang w:val="en-US"/>
        </w:rPr>
      </w:pPr>
    </w:p>
    <w:p w:rsidR="00AF09AC" w:rsidRDefault="009625AC">
      <w:pPr>
        <w:pStyle w:val="aff7"/>
        <w:spacing w:before="0" w:after="0" w:line="240" w:lineRule="auto"/>
        <w:rPr>
          <w:rFonts w:eastAsia="Calibri"/>
          <w:b/>
          <w:bCs/>
          <w:i/>
          <w:iCs/>
          <w:lang w:val="en-US"/>
        </w:rPr>
      </w:pPr>
      <w:r>
        <w:rPr>
          <w:rFonts w:eastAsia="Calibri"/>
          <w:b/>
          <w:bCs/>
          <w:i/>
          <w:iCs/>
        </w:rPr>
        <w:t>Расчет</w:t>
      </w:r>
      <w:r>
        <w:rPr>
          <w:rFonts w:eastAsia="Calibri"/>
          <w:b/>
          <w:bCs/>
          <w:i/>
          <w:iCs/>
          <w:lang w:val="en-US"/>
        </w:rPr>
        <w:t xml:space="preserve"> перспективной суммарной тепловой нагрузки</w:t>
      </w:r>
    </w:p>
    <w:p w:rsidR="00AF09AC" w:rsidRPr="002F7658" w:rsidRDefault="009625AC">
      <w:pPr>
        <w:pStyle w:val="aff7"/>
        <w:spacing w:before="0" w:after="0" w:line="240" w:lineRule="auto"/>
        <w:rPr>
          <w:rFonts w:eastAsia="Calibri"/>
        </w:rPr>
      </w:pPr>
      <w:r>
        <w:rPr>
          <w:rFonts w:eastAsia="Calibri"/>
        </w:rPr>
        <w:t>Тепловые нагрузки на</w:t>
      </w:r>
      <w:r w:rsidRPr="002F7658">
        <w:rPr>
          <w:rFonts w:eastAsia="Calibri"/>
        </w:rPr>
        <w:t xml:space="preserve"> 2043 год </w:t>
      </w:r>
      <w:r>
        <w:rPr>
          <w:rFonts w:eastAsia="Calibri"/>
        </w:rPr>
        <w:t>рассчитаны с</w:t>
      </w:r>
      <w:r w:rsidRPr="002F7658">
        <w:rPr>
          <w:rFonts w:eastAsia="Calibri"/>
        </w:rPr>
        <w:t xml:space="preserve"> учетом</w:t>
      </w:r>
      <w:r>
        <w:rPr>
          <w:rFonts w:eastAsia="Calibri"/>
        </w:rPr>
        <w:t xml:space="preserve"> МДК 4-05.2004, при средней жилищной обеспеченности </w:t>
      </w:r>
      <w:r w:rsidRPr="002F7658">
        <w:rPr>
          <w:rFonts w:eastAsia="Calibri"/>
        </w:rPr>
        <w:t>50</w:t>
      </w:r>
      <w:r>
        <w:rPr>
          <w:rFonts w:eastAsia="Calibri"/>
          <w:lang w:val="en-US"/>
        </w:rPr>
        <w:t> </w:t>
      </w:r>
      <w:r w:rsidRPr="002F7658">
        <w:rPr>
          <w:rFonts w:eastAsia="Calibri"/>
        </w:rPr>
        <w:t>м</w:t>
      </w:r>
      <w:r w:rsidRPr="002F7658">
        <w:rPr>
          <w:rFonts w:eastAsia="Calibri"/>
          <w:vertAlign w:val="superscript"/>
        </w:rPr>
        <w:t>2</w:t>
      </w:r>
      <w:r>
        <w:rPr>
          <w:rFonts w:eastAsia="Calibri"/>
        </w:rPr>
        <w:t xml:space="preserve"> общей площади на одного человека и численностью населения</w:t>
      </w:r>
      <w:r w:rsidRPr="002F7658">
        <w:rPr>
          <w:rFonts w:eastAsia="Calibri"/>
        </w:rPr>
        <w:t xml:space="preserve"> </w:t>
      </w:r>
      <w:r w:rsidRPr="002F7658">
        <w:rPr>
          <w:rFonts w:eastAsia="Calibri"/>
        </w:rPr>
        <w:t>6</w:t>
      </w:r>
      <w:r w:rsidRPr="002F7658">
        <w:rPr>
          <w:rFonts w:eastAsia="Calibri"/>
        </w:rPr>
        <w:t>0</w:t>
      </w:r>
      <w:r w:rsidRPr="002F7658">
        <w:rPr>
          <w:rFonts w:eastAsia="Calibri"/>
        </w:rPr>
        <w:t>00 чел.</w:t>
      </w:r>
    </w:p>
    <w:p w:rsidR="00AF09AC" w:rsidRDefault="009625AC">
      <w:pPr>
        <w:pStyle w:val="aff7"/>
        <w:spacing w:before="0" w:after="0" w:line="240" w:lineRule="auto"/>
        <w:rPr>
          <w:rFonts w:eastAsia="Calibri"/>
        </w:rPr>
      </w:pPr>
      <w:r>
        <w:rPr>
          <w:rFonts w:eastAsia="Calibri"/>
        </w:rPr>
        <w:t>При определении тепловых нагрузок приняты следующие данные:</w:t>
      </w:r>
    </w:p>
    <w:p w:rsidR="00AF09AC" w:rsidRPr="002F7658" w:rsidRDefault="009625AC">
      <w:pPr>
        <w:pStyle w:val="aff7"/>
        <w:spacing w:before="0" w:after="0" w:line="240" w:lineRule="auto"/>
        <w:rPr>
          <w:rFonts w:eastAsia="Calibri"/>
        </w:rPr>
      </w:pPr>
      <w:r w:rsidRPr="002F7658">
        <w:rPr>
          <w:rFonts w:eastAsia="Calibri"/>
        </w:rPr>
        <w:t>- р</w:t>
      </w:r>
      <w:r>
        <w:rPr>
          <w:rFonts w:eastAsia="Calibri"/>
        </w:rPr>
        <w:t xml:space="preserve">асчетная температура наружного воздуха для проектирования </w:t>
      </w:r>
      <w:r w:rsidRPr="002F7658">
        <w:rPr>
          <w:rFonts w:eastAsia="Calibri"/>
        </w:rPr>
        <w:t xml:space="preserve"> </w:t>
      </w:r>
      <w:r>
        <w:rPr>
          <w:rFonts w:eastAsia="Calibri"/>
        </w:rPr>
        <w:t>-</w:t>
      </w:r>
      <w:r w:rsidRPr="002F7658">
        <w:rPr>
          <w:rFonts w:eastAsia="Calibri"/>
        </w:rPr>
        <w:t>32</w:t>
      </w:r>
      <w:r>
        <w:rPr>
          <w:rFonts w:eastAsia="Calibri"/>
        </w:rPr>
        <w:t xml:space="preserve"> ºС</w:t>
      </w:r>
      <w:r w:rsidRPr="002F7658">
        <w:rPr>
          <w:rFonts w:eastAsia="Calibri"/>
        </w:rPr>
        <w:t>;</w:t>
      </w:r>
    </w:p>
    <w:p w:rsidR="00AF09AC" w:rsidRPr="002F7658" w:rsidRDefault="009625AC">
      <w:pPr>
        <w:pStyle w:val="aff7"/>
        <w:spacing w:before="0" w:after="0" w:line="240" w:lineRule="auto"/>
        <w:rPr>
          <w:rFonts w:eastAsia="Calibri"/>
        </w:rPr>
      </w:pPr>
      <w:r w:rsidRPr="002F7658">
        <w:rPr>
          <w:rFonts w:eastAsia="Calibri"/>
        </w:rPr>
        <w:t>- усредненный показатель загрузки 1 котла, Гкал/час;</w:t>
      </w:r>
    </w:p>
    <w:p w:rsidR="00AF09AC" w:rsidRDefault="009625AC">
      <w:pPr>
        <w:pStyle w:val="aff7"/>
        <w:spacing w:before="0" w:after="0" w:line="240" w:lineRule="auto"/>
        <w:rPr>
          <w:rFonts w:eastAsia="Calibri"/>
        </w:rPr>
      </w:pPr>
      <w:r w:rsidRPr="002F7658">
        <w:rPr>
          <w:rFonts w:eastAsia="Calibri"/>
        </w:rPr>
        <w:t>- п</w:t>
      </w:r>
      <w:r>
        <w:rPr>
          <w:rFonts w:eastAsia="Calibri"/>
        </w:rPr>
        <w:t>родолжительность отопительного периода 210 суток.</w:t>
      </w:r>
    </w:p>
    <w:p w:rsidR="00AF09AC" w:rsidRDefault="009625AC">
      <w:pPr>
        <w:pStyle w:val="aff7"/>
        <w:spacing w:after="0" w:line="240" w:lineRule="auto"/>
        <w:rPr>
          <w:rFonts w:eastAsia="Calibri"/>
        </w:rPr>
      </w:pPr>
      <w:r>
        <w:rPr>
          <w:rFonts w:eastAsia="Calibri"/>
        </w:rPr>
        <w:t>Тепловые нагрузки потребителей</w:t>
      </w:r>
      <w:r w:rsidRPr="002F7658">
        <w:rPr>
          <w:rFonts w:eastAsia="Calibri"/>
        </w:rPr>
        <w:t xml:space="preserve"> </w:t>
      </w:r>
      <w:r>
        <w:rPr>
          <w:rFonts w:eastAsia="Calibri"/>
        </w:rPr>
        <w:t>сельского</w:t>
      </w:r>
      <w:r w:rsidRPr="002F7658">
        <w:rPr>
          <w:rFonts w:eastAsia="Calibri"/>
        </w:rPr>
        <w:t xml:space="preserve"> поселения «</w:t>
      </w:r>
      <w:r w:rsidRPr="002F7658">
        <w:rPr>
          <w:rFonts w:eastAsia="Calibri"/>
        </w:rPr>
        <w:t>Переслегинская</w:t>
      </w:r>
      <w:r w:rsidRPr="002F7658">
        <w:rPr>
          <w:rFonts w:eastAsia="Calibri"/>
        </w:rPr>
        <w:t xml:space="preserve"> волость»</w:t>
      </w:r>
      <w:r>
        <w:rPr>
          <w:rFonts w:eastAsia="Calibri"/>
        </w:rPr>
        <w:t xml:space="preserve"> рассчитаны в соответствии с благоустройством жилого фонда и его существующ</w:t>
      </w:r>
      <w:r>
        <w:rPr>
          <w:rFonts w:eastAsia="Calibri"/>
        </w:rPr>
        <w:t xml:space="preserve">его положения, изменением </w:t>
      </w:r>
      <w:r>
        <w:rPr>
          <w:rFonts w:eastAsia="Calibri"/>
        </w:rPr>
        <w:t>на</w:t>
      </w:r>
      <w:r w:rsidRPr="002F7658">
        <w:rPr>
          <w:rFonts w:eastAsia="Calibri"/>
        </w:rPr>
        <w:t xml:space="preserve"> расчетный срок </w:t>
      </w:r>
      <w:r>
        <w:rPr>
          <w:rFonts w:eastAsia="Calibri"/>
        </w:rPr>
        <w:t>численности населения.</w:t>
      </w:r>
    </w:p>
    <w:p w:rsidR="00AF09AC" w:rsidRDefault="009625AC">
      <w:pPr>
        <w:pStyle w:val="aff7"/>
        <w:spacing w:before="0" w:after="0" w:line="240" w:lineRule="auto"/>
        <w:rPr>
          <w:rFonts w:eastAsia="Calibri"/>
        </w:rPr>
      </w:pPr>
      <w:r>
        <w:rPr>
          <w:rFonts w:eastAsia="Calibri"/>
        </w:rPr>
        <w:t>Потребителями тепловой энергии являются:</w:t>
      </w:r>
    </w:p>
    <w:p w:rsidR="00AF09AC" w:rsidRDefault="009625AC">
      <w:pPr>
        <w:pStyle w:val="aff7"/>
        <w:spacing w:before="0" w:after="0" w:line="240" w:lineRule="auto"/>
        <w:rPr>
          <w:rFonts w:eastAsia="Calibri"/>
        </w:rPr>
      </w:pPr>
      <w:r w:rsidRPr="002F7658">
        <w:rPr>
          <w:rFonts w:eastAsia="Calibri"/>
        </w:rPr>
        <w:t xml:space="preserve">- </w:t>
      </w:r>
      <w:r>
        <w:rPr>
          <w:rFonts w:eastAsia="Calibri"/>
        </w:rPr>
        <w:t>жилищно-коммунальный сектор;</w:t>
      </w:r>
    </w:p>
    <w:p w:rsidR="00AF09AC" w:rsidRDefault="009625AC">
      <w:pPr>
        <w:pStyle w:val="aff7"/>
        <w:spacing w:before="0" w:after="0" w:line="240" w:lineRule="auto"/>
        <w:rPr>
          <w:rFonts w:eastAsia="Calibri"/>
        </w:rPr>
      </w:pPr>
      <w:r w:rsidRPr="002F7658">
        <w:rPr>
          <w:rFonts w:eastAsia="Calibri"/>
        </w:rPr>
        <w:t xml:space="preserve">- </w:t>
      </w:r>
      <w:r>
        <w:rPr>
          <w:rFonts w:eastAsia="Calibri"/>
        </w:rPr>
        <w:t>сельскохозяйственное производство;</w:t>
      </w:r>
    </w:p>
    <w:p w:rsidR="00AF09AC" w:rsidRDefault="009625AC">
      <w:pPr>
        <w:pStyle w:val="aff7"/>
        <w:spacing w:before="0" w:after="0" w:line="240" w:lineRule="auto"/>
        <w:rPr>
          <w:rFonts w:eastAsia="Calibri"/>
        </w:rPr>
      </w:pPr>
      <w:r w:rsidRPr="002F7658">
        <w:rPr>
          <w:rFonts w:eastAsia="Calibri"/>
        </w:rPr>
        <w:t xml:space="preserve">- </w:t>
      </w:r>
      <w:r>
        <w:rPr>
          <w:rFonts w:eastAsia="Calibri"/>
        </w:rPr>
        <w:t>прочие потребители.</w:t>
      </w:r>
    </w:p>
    <w:p w:rsidR="00AF09AC" w:rsidRDefault="009625AC">
      <w:pPr>
        <w:pStyle w:val="aff7"/>
        <w:spacing w:before="0" w:after="0" w:line="240" w:lineRule="auto"/>
        <w:rPr>
          <w:rFonts w:eastAsia="Calibri"/>
        </w:rPr>
      </w:pPr>
      <w:r>
        <w:rPr>
          <w:rFonts w:eastAsia="Calibri"/>
        </w:rPr>
        <w:lastRenderedPageBreak/>
        <w:t xml:space="preserve">Организация теплоснабжения сельских населенных пунктов </w:t>
      </w:r>
      <w:r>
        <w:rPr>
          <w:rFonts w:eastAsia="Calibri"/>
        </w:rPr>
        <w:t>волости обусловлена рассредоточенностью объектов потребления тепла, а также низкой единичной концентрацией теплопотребления.</w:t>
      </w:r>
    </w:p>
    <w:p w:rsidR="00AF09AC" w:rsidRDefault="009625AC">
      <w:pPr>
        <w:pStyle w:val="aff7"/>
        <w:spacing w:before="0" w:after="0" w:line="240" w:lineRule="auto"/>
        <w:rPr>
          <w:rFonts w:eastAsia="Calibri"/>
        </w:rPr>
      </w:pPr>
      <w:r>
        <w:rPr>
          <w:rFonts w:eastAsia="Calibri"/>
        </w:rPr>
        <w:t>В</w:t>
      </w:r>
      <w:r w:rsidRPr="002F7658">
        <w:rPr>
          <w:rFonts w:eastAsia="Calibri"/>
        </w:rPr>
        <w:t xml:space="preserve"> соответствии с р</w:t>
      </w:r>
      <w:r>
        <w:rPr>
          <w:rFonts w:eastAsia="Calibri"/>
        </w:rPr>
        <w:t>егиональными нормативами градостроительного проектирования Псковской области, утвержденными постановлением Админи</w:t>
      </w:r>
      <w:r>
        <w:rPr>
          <w:rFonts w:eastAsia="Calibri"/>
        </w:rPr>
        <w:t>страции Псковской области от 22.01.2013 г. №18, годовые и максимальные часовые расходы газа по предприятиям (котельным, баням, прачечным, промышленным объектам) следует устанавливать по данным теплопотребления.</w:t>
      </w:r>
    </w:p>
    <w:p w:rsidR="00AF09AC" w:rsidRDefault="009625AC">
      <w:pPr>
        <w:spacing w:after="0" w:line="240" w:lineRule="auto"/>
        <w:jc w:val="center"/>
        <w:rPr>
          <w:b/>
          <w:sz w:val="20"/>
          <w:szCs w:val="20"/>
        </w:rPr>
      </w:pPr>
      <w:r>
        <w:rPr>
          <w:b/>
          <w:sz w:val="20"/>
          <w:szCs w:val="20"/>
        </w:rPr>
        <w:t>Перспективная</w:t>
      </w:r>
      <w:r>
        <w:rPr>
          <w:b/>
          <w:sz w:val="20"/>
          <w:szCs w:val="20"/>
        </w:rPr>
        <w:t xml:space="preserve"> суммарная тепловая нагрузка </w:t>
      </w:r>
    </w:p>
    <w:tbl>
      <w:tblPr>
        <w:tblW w:w="8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1015"/>
        <w:gridCol w:w="1106"/>
        <w:gridCol w:w="943"/>
        <w:gridCol w:w="1092"/>
        <w:gridCol w:w="1092"/>
        <w:gridCol w:w="1066"/>
        <w:gridCol w:w="1022"/>
      </w:tblGrid>
      <w:tr w:rsidR="00AF09AC">
        <w:trPr>
          <w:trHeight w:val="23"/>
          <w:jc w:val="center"/>
        </w:trPr>
        <w:tc>
          <w:tcPr>
            <w:tcW w:w="4232" w:type="dxa"/>
            <w:gridSpan w:val="4"/>
            <w:vAlign w:val="center"/>
          </w:tcPr>
          <w:p w:rsidR="00AF09AC" w:rsidRDefault="009625AC">
            <w:pPr>
              <w:spacing w:after="0" w:line="240" w:lineRule="auto"/>
              <w:jc w:val="center"/>
              <w:rPr>
                <w:b/>
                <w:bCs/>
                <w:sz w:val="20"/>
                <w:szCs w:val="20"/>
              </w:rPr>
            </w:pPr>
            <w:r>
              <w:rPr>
                <w:b/>
                <w:bCs/>
                <w:sz w:val="20"/>
                <w:szCs w:val="20"/>
              </w:rPr>
              <w:t>Су</w:t>
            </w:r>
            <w:r>
              <w:rPr>
                <w:b/>
                <w:bCs/>
                <w:sz w:val="20"/>
                <w:szCs w:val="20"/>
              </w:rPr>
              <w:t>ществующее положение</w:t>
            </w:r>
          </w:p>
        </w:tc>
        <w:tc>
          <w:tcPr>
            <w:tcW w:w="4272" w:type="dxa"/>
            <w:gridSpan w:val="4"/>
            <w:vAlign w:val="center"/>
          </w:tcPr>
          <w:p w:rsidR="00AF09AC" w:rsidRDefault="009625AC">
            <w:pPr>
              <w:spacing w:after="0" w:line="240" w:lineRule="auto"/>
              <w:jc w:val="center"/>
              <w:rPr>
                <w:b/>
                <w:bCs/>
                <w:sz w:val="20"/>
                <w:szCs w:val="20"/>
              </w:rPr>
            </w:pPr>
            <w:r>
              <w:rPr>
                <w:b/>
                <w:bCs/>
                <w:sz w:val="20"/>
                <w:szCs w:val="20"/>
              </w:rPr>
              <w:t>Расчетный срок</w:t>
            </w:r>
          </w:p>
        </w:tc>
      </w:tr>
      <w:tr w:rsidR="00AF09AC">
        <w:trPr>
          <w:trHeight w:val="23"/>
          <w:jc w:val="center"/>
        </w:trPr>
        <w:tc>
          <w:tcPr>
            <w:tcW w:w="1168" w:type="dxa"/>
            <w:vMerge w:val="restart"/>
            <w:vAlign w:val="center"/>
          </w:tcPr>
          <w:p w:rsidR="00AF09AC" w:rsidRDefault="009625AC">
            <w:pPr>
              <w:spacing w:after="0" w:line="240" w:lineRule="auto"/>
              <w:jc w:val="both"/>
              <w:rPr>
                <w:b/>
                <w:bCs/>
                <w:sz w:val="20"/>
                <w:szCs w:val="20"/>
              </w:rPr>
            </w:pPr>
            <w:r>
              <w:rPr>
                <w:b/>
                <w:bCs/>
                <w:sz w:val="20"/>
                <w:szCs w:val="20"/>
              </w:rPr>
              <w:t>население</w:t>
            </w:r>
          </w:p>
        </w:tc>
        <w:tc>
          <w:tcPr>
            <w:tcW w:w="3064" w:type="dxa"/>
            <w:gridSpan w:val="3"/>
            <w:vAlign w:val="center"/>
          </w:tcPr>
          <w:p w:rsidR="00AF09AC" w:rsidRDefault="009625AC">
            <w:pPr>
              <w:spacing w:after="0" w:line="240" w:lineRule="auto"/>
              <w:jc w:val="center"/>
              <w:rPr>
                <w:b/>
                <w:bCs/>
                <w:sz w:val="20"/>
                <w:szCs w:val="20"/>
              </w:rPr>
            </w:pPr>
            <w:r>
              <w:rPr>
                <w:b/>
                <w:bCs/>
                <w:sz w:val="20"/>
                <w:szCs w:val="20"/>
              </w:rPr>
              <w:t>Расход тепла Гкал/час</w:t>
            </w:r>
          </w:p>
        </w:tc>
        <w:tc>
          <w:tcPr>
            <w:tcW w:w="1092" w:type="dxa"/>
            <w:vMerge w:val="restart"/>
            <w:vAlign w:val="center"/>
          </w:tcPr>
          <w:p w:rsidR="00AF09AC" w:rsidRDefault="009625AC">
            <w:pPr>
              <w:spacing w:after="0" w:line="240" w:lineRule="auto"/>
              <w:jc w:val="both"/>
              <w:rPr>
                <w:b/>
                <w:bCs/>
                <w:sz w:val="20"/>
                <w:szCs w:val="20"/>
              </w:rPr>
            </w:pPr>
            <w:r>
              <w:rPr>
                <w:b/>
                <w:bCs/>
                <w:sz w:val="20"/>
                <w:szCs w:val="20"/>
              </w:rPr>
              <w:t>население</w:t>
            </w:r>
          </w:p>
        </w:tc>
        <w:tc>
          <w:tcPr>
            <w:tcW w:w="3180" w:type="dxa"/>
            <w:gridSpan w:val="3"/>
            <w:vAlign w:val="center"/>
          </w:tcPr>
          <w:p w:rsidR="00AF09AC" w:rsidRDefault="009625AC">
            <w:pPr>
              <w:spacing w:after="0" w:line="240" w:lineRule="auto"/>
              <w:jc w:val="center"/>
              <w:rPr>
                <w:b/>
                <w:bCs/>
                <w:sz w:val="20"/>
                <w:szCs w:val="20"/>
              </w:rPr>
            </w:pPr>
            <w:r>
              <w:rPr>
                <w:b/>
                <w:bCs/>
                <w:sz w:val="20"/>
                <w:szCs w:val="20"/>
              </w:rPr>
              <w:t>Расход тепла Гкал/час</w:t>
            </w:r>
          </w:p>
        </w:tc>
      </w:tr>
      <w:tr w:rsidR="00AF09AC">
        <w:trPr>
          <w:trHeight w:val="23"/>
          <w:jc w:val="center"/>
        </w:trPr>
        <w:tc>
          <w:tcPr>
            <w:tcW w:w="1168" w:type="dxa"/>
            <w:vMerge/>
            <w:vAlign w:val="center"/>
          </w:tcPr>
          <w:p w:rsidR="00AF09AC" w:rsidRDefault="00AF09AC">
            <w:pPr>
              <w:spacing w:after="0" w:line="240" w:lineRule="auto"/>
              <w:jc w:val="both"/>
              <w:rPr>
                <w:b/>
                <w:bCs/>
                <w:sz w:val="20"/>
                <w:szCs w:val="20"/>
              </w:rPr>
            </w:pPr>
          </w:p>
        </w:tc>
        <w:tc>
          <w:tcPr>
            <w:tcW w:w="1015" w:type="dxa"/>
            <w:vAlign w:val="center"/>
          </w:tcPr>
          <w:p w:rsidR="00AF09AC" w:rsidRDefault="009625AC">
            <w:pPr>
              <w:spacing w:after="0" w:line="240" w:lineRule="auto"/>
              <w:jc w:val="center"/>
              <w:rPr>
                <w:b/>
                <w:bCs/>
                <w:sz w:val="20"/>
                <w:szCs w:val="20"/>
              </w:rPr>
            </w:pPr>
            <w:r>
              <w:rPr>
                <w:b/>
                <w:bCs/>
                <w:sz w:val="20"/>
                <w:szCs w:val="20"/>
              </w:rPr>
              <w:t>ком.</w:t>
            </w:r>
            <w:r>
              <w:rPr>
                <w:b/>
                <w:bCs/>
                <w:sz w:val="20"/>
                <w:szCs w:val="20"/>
              </w:rPr>
              <w:t>-</w:t>
            </w:r>
            <w:r>
              <w:rPr>
                <w:b/>
                <w:bCs/>
                <w:sz w:val="20"/>
                <w:szCs w:val="20"/>
              </w:rPr>
              <w:t>быт.</w:t>
            </w:r>
            <w:r>
              <w:rPr>
                <w:b/>
                <w:bCs/>
                <w:sz w:val="20"/>
                <w:szCs w:val="20"/>
              </w:rPr>
              <w:t xml:space="preserve"> </w:t>
            </w:r>
            <w:r>
              <w:rPr>
                <w:b/>
                <w:bCs/>
                <w:sz w:val="20"/>
                <w:szCs w:val="20"/>
              </w:rPr>
              <w:t>нужды</w:t>
            </w:r>
          </w:p>
        </w:tc>
        <w:tc>
          <w:tcPr>
            <w:tcW w:w="1106" w:type="dxa"/>
            <w:vAlign w:val="center"/>
          </w:tcPr>
          <w:p w:rsidR="00AF09AC" w:rsidRDefault="009625AC">
            <w:pPr>
              <w:spacing w:after="0" w:line="240" w:lineRule="auto"/>
              <w:jc w:val="center"/>
              <w:rPr>
                <w:b/>
                <w:bCs/>
                <w:sz w:val="20"/>
                <w:szCs w:val="20"/>
              </w:rPr>
            </w:pPr>
            <w:r>
              <w:rPr>
                <w:b/>
                <w:bCs/>
                <w:sz w:val="20"/>
                <w:szCs w:val="20"/>
              </w:rPr>
              <w:t>пром</w:t>
            </w:r>
          </w:p>
          <w:p w:rsidR="00AF09AC" w:rsidRDefault="009625AC">
            <w:pPr>
              <w:spacing w:after="0" w:line="240" w:lineRule="auto"/>
              <w:jc w:val="center"/>
              <w:rPr>
                <w:b/>
                <w:bCs/>
                <w:sz w:val="20"/>
                <w:szCs w:val="20"/>
              </w:rPr>
            </w:pPr>
            <w:r>
              <w:rPr>
                <w:b/>
                <w:bCs/>
                <w:sz w:val="20"/>
                <w:szCs w:val="20"/>
              </w:rPr>
              <w:t>сельск.</w:t>
            </w:r>
          </w:p>
          <w:p w:rsidR="00AF09AC" w:rsidRDefault="009625AC">
            <w:pPr>
              <w:spacing w:after="0" w:line="240" w:lineRule="auto"/>
              <w:jc w:val="center"/>
              <w:rPr>
                <w:b/>
                <w:bCs/>
                <w:sz w:val="20"/>
                <w:szCs w:val="20"/>
              </w:rPr>
            </w:pPr>
            <w:r>
              <w:rPr>
                <w:b/>
                <w:bCs/>
                <w:sz w:val="20"/>
                <w:szCs w:val="20"/>
              </w:rPr>
              <w:t>хоз-во</w:t>
            </w:r>
          </w:p>
        </w:tc>
        <w:tc>
          <w:tcPr>
            <w:tcW w:w="943" w:type="dxa"/>
            <w:vAlign w:val="center"/>
          </w:tcPr>
          <w:p w:rsidR="00AF09AC" w:rsidRDefault="009625AC">
            <w:pPr>
              <w:spacing w:after="0" w:line="240" w:lineRule="auto"/>
              <w:jc w:val="center"/>
              <w:rPr>
                <w:b/>
                <w:bCs/>
                <w:sz w:val="20"/>
                <w:szCs w:val="20"/>
              </w:rPr>
            </w:pPr>
            <w:r>
              <w:rPr>
                <w:b/>
                <w:bCs/>
                <w:sz w:val="20"/>
                <w:szCs w:val="20"/>
              </w:rPr>
              <w:t>итого</w:t>
            </w:r>
          </w:p>
        </w:tc>
        <w:tc>
          <w:tcPr>
            <w:tcW w:w="1092" w:type="dxa"/>
            <w:vMerge/>
            <w:vAlign w:val="center"/>
          </w:tcPr>
          <w:p w:rsidR="00AF09AC" w:rsidRDefault="00AF09AC">
            <w:pPr>
              <w:spacing w:after="0" w:line="240" w:lineRule="auto"/>
              <w:jc w:val="center"/>
              <w:rPr>
                <w:b/>
                <w:bCs/>
                <w:sz w:val="20"/>
                <w:szCs w:val="20"/>
              </w:rPr>
            </w:pPr>
          </w:p>
        </w:tc>
        <w:tc>
          <w:tcPr>
            <w:tcW w:w="1092" w:type="dxa"/>
            <w:vAlign w:val="center"/>
          </w:tcPr>
          <w:p w:rsidR="00AF09AC" w:rsidRDefault="009625AC">
            <w:pPr>
              <w:spacing w:after="0" w:line="240" w:lineRule="auto"/>
              <w:jc w:val="center"/>
              <w:rPr>
                <w:b/>
                <w:bCs/>
                <w:sz w:val="20"/>
                <w:szCs w:val="20"/>
              </w:rPr>
            </w:pPr>
            <w:r>
              <w:rPr>
                <w:b/>
                <w:bCs/>
                <w:sz w:val="20"/>
                <w:szCs w:val="20"/>
              </w:rPr>
              <w:t>ком.</w:t>
            </w:r>
            <w:r>
              <w:rPr>
                <w:b/>
                <w:bCs/>
                <w:sz w:val="20"/>
                <w:szCs w:val="20"/>
              </w:rPr>
              <w:t>-</w:t>
            </w:r>
            <w:r>
              <w:rPr>
                <w:b/>
                <w:bCs/>
                <w:sz w:val="20"/>
                <w:szCs w:val="20"/>
              </w:rPr>
              <w:t>быт. нужды</w:t>
            </w:r>
          </w:p>
        </w:tc>
        <w:tc>
          <w:tcPr>
            <w:tcW w:w="1066" w:type="dxa"/>
            <w:vAlign w:val="center"/>
          </w:tcPr>
          <w:p w:rsidR="00AF09AC" w:rsidRDefault="009625AC">
            <w:pPr>
              <w:spacing w:after="0" w:line="240" w:lineRule="auto"/>
              <w:jc w:val="center"/>
              <w:rPr>
                <w:b/>
                <w:bCs/>
                <w:sz w:val="20"/>
                <w:szCs w:val="20"/>
              </w:rPr>
            </w:pPr>
            <w:r>
              <w:rPr>
                <w:b/>
                <w:bCs/>
                <w:sz w:val="20"/>
                <w:szCs w:val="20"/>
              </w:rPr>
              <w:t>пром</w:t>
            </w:r>
          </w:p>
          <w:p w:rsidR="00AF09AC" w:rsidRDefault="009625AC">
            <w:pPr>
              <w:spacing w:after="0" w:line="240" w:lineRule="auto"/>
              <w:jc w:val="center"/>
              <w:rPr>
                <w:b/>
                <w:bCs/>
                <w:sz w:val="20"/>
                <w:szCs w:val="20"/>
              </w:rPr>
            </w:pPr>
            <w:r>
              <w:rPr>
                <w:b/>
                <w:bCs/>
                <w:sz w:val="20"/>
                <w:szCs w:val="20"/>
              </w:rPr>
              <w:t>с</w:t>
            </w:r>
            <w:r>
              <w:rPr>
                <w:b/>
                <w:bCs/>
                <w:sz w:val="20"/>
                <w:szCs w:val="20"/>
              </w:rPr>
              <w:t>ельск</w:t>
            </w:r>
            <w:r>
              <w:rPr>
                <w:b/>
                <w:bCs/>
                <w:sz w:val="20"/>
                <w:szCs w:val="20"/>
              </w:rPr>
              <w:t>.</w:t>
            </w:r>
          </w:p>
          <w:p w:rsidR="00AF09AC" w:rsidRDefault="009625AC">
            <w:pPr>
              <w:spacing w:after="0" w:line="240" w:lineRule="auto"/>
              <w:jc w:val="center"/>
              <w:rPr>
                <w:b/>
                <w:bCs/>
                <w:sz w:val="20"/>
                <w:szCs w:val="20"/>
              </w:rPr>
            </w:pPr>
            <w:r>
              <w:rPr>
                <w:b/>
                <w:bCs/>
                <w:sz w:val="20"/>
                <w:szCs w:val="20"/>
              </w:rPr>
              <w:t>хоз-во</w:t>
            </w:r>
          </w:p>
        </w:tc>
        <w:tc>
          <w:tcPr>
            <w:tcW w:w="1022" w:type="dxa"/>
            <w:vAlign w:val="center"/>
          </w:tcPr>
          <w:p w:rsidR="00AF09AC" w:rsidRDefault="009625AC">
            <w:pPr>
              <w:spacing w:after="0" w:line="240" w:lineRule="auto"/>
              <w:jc w:val="center"/>
              <w:rPr>
                <w:b/>
                <w:bCs/>
                <w:sz w:val="20"/>
                <w:szCs w:val="20"/>
              </w:rPr>
            </w:pPr>
            <w:r>
              <w:rPr>
                <w:b/>
                <w:bCs/>
                <w:sz w:val="20"/>
                <w:szCs w:val="20"/>
              </w:rPr>
              <w:t>итого</w:t>
            </w:r>
          </w:p>
        </w:tc>
      </w:tr>
      <w:tr w:rsidR="00AF09AC">
        <w:trPr>
          <w:trHeight w:val="23"/>
          <w:jc w:val="center"/>
        </w:trPr>
        <w:tc>
          <w:tcPr>
            <w:tcW w:w="1168" w:type="dxa"/>
            <w:vAlign w:val="center"/>
          </w:tcPr>
          <w:p w:rsidR="00AF09AC" w:rsidRDefault="009625AC">
            <w:pPr>
              <w:spacing w:after="0" w:line="240" w:lineRule="auto"/>
              <w:jc w:val="center"/>
              <w:rPr>
                <w:sz w:val="20"/>
                <w:szCs w:val="20"/>
              </w:rPr>
            </w:pPr>
            <w:r>
              <w:rPr>
                <w:sz w:val="20"/>
                <w:szCs w:val="20"/>
              </w:rPr>
              <w:t>5162</w:t>
            </w:r>
          </w:p>
        </w:tc>
        <w:tc>
          <w:tcPr>
            <w:tcW w:w="1015" w:type="dxa"/>
            <w:vAlign w:val="center"/>
          </w:tcPr>
          <w:p w:rsidR="00AF09AC" w:rsidRDefault="009625AC">
            <w:pPr>
              <w:spacing w:after="0" w:line="240" w:lineRule="auto"/>
              <w:jc w:val="center"/>
              <w:rPr>
                <w:sz w:val="20"/>
                <w:szCs w:val="20"/>
              </w:rPr>
            </w:pPr>
            <w:r>
              <w:rPr>
                <w:sz w:val="20"/>
                <w:szCs w:val="20"/>
              </w:rPr>
              <w:t>-</w:t>
            </w:r>
          </w:p>
        </w:tc>
        <w:tc>
          <w:tcPr>
            <w:tcW w:w="1106" w:type="dxa"/>
            <w:vAlign w:val="center"/>
          </w:tcPr>
          <w:p w:rsidR="00AF09AC" w:rsidRDefault="009625AC">
            <w:pPr>
              <w:spacing w:after="0" w:line="240" w:lineRule="auto"/>
              <w:jc w:val="center"/>
              <w:rPr>
                <w:sz w:val="20"/>
                <w:szCs w:val="20"/>
              </w:rPr>
            </w:pPr>
            <w:r>
              <w:rPr>
                <w:sz w:val="20"/>
                <w:szCs w:val="20"/>
              </w:rPr>
              <w:t>-</w:t>
            </w:r>
          </w:p>
        </w:tc>
        <w:tc>
          <w:tcPr>
            <w:tcW w:w="943" w:type="dxa"/>
            <w:vAlign w:val="center"/>
          </w:tcPr>
          <w:p w:rsidR="00AF09AC" w:rsidRDefault="009625AC">
            <w:pPr>
              <w:spacing w:after="0" w:line="240" w:lineRule="auto"/>
              <w:jc w:val="center"/>
              <w:rPr>
                <w:sz w:val="20"/>
                <w:szCs w:val="20"/>
              </w:rPr>
            </w:pPr>
            <w:r>
              <w:rPr>
                <w:sz w:val="20"/>
                <w:szCs w:val="20"/>
              </w:rPr>
              <w:t>-</w:t>
            </w:r>
          </w:p>
        </w:tc>
        <w:tc>
          <w:tcPr>
            <w:tcW w:w="1092" w:type="dxa"/>
            <w:vAlign w:val="center"/>
          </w:tcPr>
          <w:p w:rsidR="00AF09AC" w:rsidRDefault="009625AC">
            <w:pPr>
              <w:spacing w:after="0" w:line="240" w:lineRule="auto"/>
              <w:jc w:val="center"/>
              <w:rPr>
                <w:sz w:val="20"/>
                <w:szCs w:val="20"/>
              </w:rPr>
            </w:pPr>
            <w:r>
              <w:rPr>
                <w:sz w:val="20"/>
                <w:szCs w:val="20"/>
              </w:rPr>
              <w:t>6000</w:t>
            </w:r>
          </w:p>
        </w:tc>
        <w:tc>
          <w:tcPr>
            <w:tcW w:w="1092" w:type="dxa"/>
            <w:vAlign w:val="center"/>
          </w:tcPr>
          <w:p w:rsidR="00AF09AC" w:rsidRDefault="009625AC">
            <w:pPr>
              <w:spacing w:after="0" w:line="240" w:lineRule="auto"/>
              <w:jc w:val="center"/>
              <w:rPr>
                <w:sz w:val="20"/>
                <w:szCs w:val="20"/>
              </w:rPr>
            </w:pPr>
            <w:r>
              <w:rPr>
                <w:sz w:val="20"/>
                <w:szCs w:val="20"/>
              </w:rPr>
              <w:t>0,</w:t>
            </w:r>
            <w:r>
              <w:rPr>
                <w:sz w:val="20"/>
                <w:szCs w:val="20"/>
              </w:rPr>
              <w:t>14</w:t>
            </w:r>
          </w:p>
        </w:tc>
        <w:tc>
          <w:tcPr>
            <w:tcW w:w="1066" w:type="dxa"/>
            <w:vAlign w:val="center"/>
          </w:tcPr>
          <w:p w:rsidR="00AF09AC" w:rsidRDefault="009625AC">
            <w:pPr>
              <w:spacing w:after="0" w:line="240" w:lineRule="auto"/>
              <w:jc w:val="center"/>
              <w:rPr>
                <w:sz w:val="20"/>
                <w:szCs w:val="20"/>
              </w:rPr>
            </w:pPr>
            <w:r>
              <w:rPr>
                <w:sz w:val="20"/>
                <w:szCs w:val="20"/>
              </w:rPr>
              <w:t>0,</w:t>
            </w:r>
            <w:r>
              <w:rPr>
                <w:sz w:val="20"/>
                <w:szCs w:val="20"/>
              </w:rPr>
              <w:t>14</w:t>
            </w:r>
          </w:p>
        </w:tc>
        <w:tc>
          <w:tcPr>
            <w:tcW w:w="1022" w:type="dxa"/>
            <w:vAlign w:val="center"/>
          </w:tcPr>
          <w:p w:rsidR="00AF09AC" w:rsidRDefault="009625AC">
            <w:pPr>
              <w:spacing w:after="0" w:line="240" w:lineRule="auto"/>
              <w:jc w:val="center"/>
              <w:rPr>
                <w:sz w:val="20"/>
                <w:szCs w:val="20"/>
              </w:rPr>
            </w:pPr>
            <w:r>
              <w:rPr>
                <w:sz w:val="20"/>
                <w:szCs w:val="20"/>
              </w:rPr>
              <w:t>4,503</w:t>
            </w:r>
          </w:p>
        </w:tc>
      </w:tr>
    </w:tbl>
    <w:p w:rsidR="00AF09AC" w:rsidRDefault="009625AC">
      <w:pPr>
        <w:pStyle w:val="aff7"/>
        <w:spacing w:before="0" w:after="0" w:line="240" w:lineRule="auto"/>
        <w:rPr>
          <w:rFonts w:eastAsia="Calibri"/>
          <w:b/>
          <w:bCs/>
          <w:i/>
          <w:iCs/>
        </w:rPr>
      </w:pPr>
      <w:r>
        <w:rPr>
          <w:rFonts w:eastAsia="Calibri"/>
          <w:b/>
          <w:bCs/>
          <w:i/>
          <w:iCs/>
        </w:rPr>
        <w:t>Удельные нагрузки производственных</w:t>
      </w:r>
      <w:r>
        <w:rPr>
          <w:rFonts w:eastAsia="Calibri"/>
          <w:b/>
          <w:bCs/>
          <w:i/>
          <w:iCs/>
        </w:rPr>
        <w:t xml:space="preserve"> предприятий:</w:t>
      </w:r>
    </w:p>
    <w:p w:rsidR="00AF09AC" w:rsidRDefault="009625AC">
      <w:pPr>
        <w:pStyle w:val="aff7"/>
        <w:spacing w:before="0" w:after="0" w:line="240" w:lineRule="auto"/>
        <w:rPr>
          <w:rFonts w:eastAsia="Calibri"/>
        </w:rPr>
      </w:pPr>
      <w:r w:rsidRPr="002F7658">
        <w:rPr>
          <w:rFonts w:eastAsia="Calibri"/>
        </w:rPr>
        <w:t xml:space="preserve">- </w:t>
      </w:r>
      <w:r>
        <w:rPr>
          <w:rFonts w:eastAsia="Calibri"/>
        </w:rPr>
        <w:t>складские объекты - 0,7 Гкал/час/Га;</w:t>
      </w:r>
    </w:p>
    <w:p w:rsidR="00AF09AC" w:rsidRDefault="009625AC">
      <w:pPr>
        <w:pStyle w:val="aff7"/>
        <w:spacing w:before="0" w:after="0" w:line="240" w:lineRule="auto"/>
        <w:rPr>
          <w:rFonts w:eastAsia="Calibri"/>
        </w:rPr>
      </w:pPr>
      <w:r w:rsidRPr="002F7658">
        <w:rPr>
          <w:rFonts w:eastAsia="Calibri"/>
        </w:rPr>
        <w:t xml:space="preserve">- </w:t>
      </w:r>
      <w:r>
        <w:rPr>
          <w:rFonts w:eastAsia="Calibri"/>
        </w:rPr>
        <w:t>производственные предприятия (сборно-разборные потребители) - 0,9 Гкал/час/Га;</w:t>
      </w:r>
    </w:p>
    <w:p w:rsidR="00AF09AC" w:rsidRDefault="009625AC">
      <w:pPr>
        <w:pStyle w:val="aff7"/>
        <w:spacing w:before="0" w:after="0" w:line="240" w:lineRule="auto"/>
        <w:rPr>
          <w:rFonts w:eastAsia="Calibri"/>
        </w:rPr>
      </w:pPr>
      <w:r w:rsidRPr="002F7658">
        <w:rPr>
          <w:rFonts w:eastAsia="Calibri"/>
        </w:rPr>
        <w:t xml:space="preserve">- </w:t>
      </w:r>
      <w:r>
        <w:rPr>
          <w:rFonts w:eastAsia="Calibri"/>
        </w:rPr>
        <w:t>производственные предприятия (энергоемкое предприятие) - 1,6 Гкал/час/Га;</w:t>
      </w:r>
    </w:p>
    <w:p w:rsidR="00AF09AC" w:rsidRDefault="009625AC">
      <w:pPr>
        <w:pStyle w:val="aff7"/>
        <w:spacing w:before="0" w:after="0" w:line="240" w:lineRule="auto"/>
        <w:rPr>
          <w:rFonts w:eastAsia="Calibri"/>
        </w:rPr>
      </w:pPr>
      <w:r w:rsidRPr="002F7658">
        <w:rPr>
          <w:rFonts w:eastAsia="Calibri"/>
        </w:rPr>
        <w:t xml:space="preserve">- </w:t>
      </w:r>
      <w:r>
        <w:rPr>
          <w:rFonts w:eastAsia="Calibri"/>
        </w:rPr>
        <w:t xml:space="preserve">общественно-деловая застройка - </w:t>
      </w:r>
      <w:r>
        <w:rPr>
          <w:rFonts w:eastAsia="Calibri"/>
        </w:rPr>
        <w:t>1,8-2,0 Гкал/час/Га.</w:t>
      </w:r>
    </w:p>
    <w:p w:rsidR="00AF09AC" w:rsidRDefault="009625AC">
      <w:pPr>
        <w:pStyle w:val="aff7"/>
        <w:spacing w:before="0" w:after="0" w:line="240" w:lineRule="auto"/>
        <w:rPr>
          <w:rFonts w:eastAsia="Calibri"/>
        </w:rPr>
      </w:pPr>
      <w:r>
        <w:rPr>
          <w:rFonts w:eastAsia="Calibri"/>
        </w:rPr>
        <w:t>В связи с тем, что централизованные системы теплоснабжения являются экономичными лишь при плотности жилого фонда не менее 800-1000 м2/га, теплоснабжение сельских населенных пунктов следует осуществлять дифференцированно.</w:t>
      </w:r>
    </w:p>
    <w:p w:rsidR="00AF09AC" w:rsidRDefault="009625AC">
      <w:pPr>
        <w:pStyle w:val="aff7"/>
        <w:spacing w:before="0" w:after="0" w:line="240" w:lineRule="auto"/>
        <w:rPr>
          <w:rFonts w:eastAsia="Calibri"/>
        </w:rPr>
      </w:pPr>
      <w:r>
        <w:rPr>
          <w:rFonts w:eastAsia="Calibri"/>
        </w:rPr>
        <w:t>При удал</w:t>
      </w:r>
      <w:r>
        <w:rPr>
          <w:rFonts w:eastAsia="Calibri"/>
        </w:rPr>
        <w:t>енност</w:t>
      </w:r>
      <w:r>
        <w:rPr>
          <w:rFonts w:eastAsia="Calibri"/>
        </w:rPr>
        <w:t>и</w:t>
      </w:r>
      <w:r>
        <w:rPr>
          <w:rFonts w:eastAsia="Calibri"/>
        </w:rPr>
        <w:t xml:space="preserve"> животноводческих и тепличных хозяйств от жилых поселков, которые определяются на </w:t>
      </w:r>
      <w:r>
        <w:rPr>
          <w:rFonts w:eastAsia="Calibri"/>
        </w:rPr>
        <w:t>последующей</w:t>
      </w:r>
      <w:r>
        <w:rPr>
          <w:rFonts w:eastAsia="Calibri"/>
        </w:rPr>
        <w:t xml:space="preserve"> стадии проектирования, </w:t>
      </w:r>
      <w:r>
        <w:rPr>
          <w:rFonts w:eastAsia="Calibri"/>
        </w:rPr>
        <w:t>необходимо</w:t>
      </w:r>
      <w:r>
        <w:rPr>
          <w:rFonts w:eastAsia="Calibri"/>
        </w:rPr>
        <w:t xml:space="preserve"> строить отопительно-производственные котельные.</w:t>
      </w:r>
    </w:p>
    <w:p w:rsidR="00AF09AC" w:rsidRDefault="009625AC">
      <w:pPr>
        <w:pStyle w:val="aff7"/>
        <w:spacing w:before="0" w:after="0" w:line="240" w:lineRule="auto"/>
        <w:rPr>
          <w:rFonts w:eastAsia="Calibri"/>
        </w:rPr>
      </w:pPr>
      <w:r>
        <w:rPr>
          <w:rFonts w:eastAsia="Calibri"/>
          <w:b/>
          <w:bCs/>
          <w:i/>
          <w:iCs/>
        </w:rPr>
        <w:t>Проектные предложения:</w:t>
      </w:r>
      <w:r w:rsidRPr="002F7658">
        <w:rPr>
          <w:rFonts w:eastAsia="Calibri"/>
          <w:b/>
          <w:bCs/>
          <w:i/>
          <w:iCs/>
        </w:rPr>
        <w:t xml:space="preserve"> </w:t>
      </w:r>
      <w:r>
        <w:rPr>
          <w:rFonts w:eastAsia="Calibri"/>
        </w:rPr>
        <w:t xml:space="preserve">Дальнейшее развитие теплоснабжения района базируется на </w:t>
      </w:r>
      <w:r>
        <w:rPr>
          <w:rFonts w:eastAsia="Calibri"/>
        </w:rPr>
        <w:t>техническом перевооружении и строительстве новых элементов всей структуры теплового хозяйства:</w:t>
      </w:r>
    </w:p>
    <w:p w:rsidR="00AF09AC" w:rsidRDefault="009625AC">
      <w:pPr>
        <w:pStyle w:val="aff7"/>
        <w:spacing w:before="0" w:after="0" w:line="240" w:lineRule="auto"/>
        <w:rPr>
          <w:rFonts w:eastAsia="Calibri"/>
        </w:rPr>
      </w:pPr>
      <w:r w:rsidRPr="002F7658">
        <w:rPr>
          <w:rFonts w:eastAsia="Calibri"/>
        </w:rPr>
        <w:t xml:space="preserve">- </w:t>
      </w:r>
      <w:r>
        <w:rPr>
          <w:rFonts w:eastAsia="Calibri"/>
        </w:rPr>
        <w:t>модернизация существующ</w:t>
      </w:r>
      <w:r>
        <w:rPr>
          <w:rFonts w:eastAsia="Calibri"/>
        </w:rPr>
        <w:t>их</w:t>
      </w:r>
      <w:r>
        <w:rPr>
          <w:rFonts w:eastAsia="Calibri"/>
        </w:rPr>
        <w:t xml:space="preserve"> котельн</w:t>
      </w:r>
      <w:r>
        <w:rPr>
          <w:rFonts w:eastAsia="Calibri"/>
        </w:rPr>
        <w:t>ых</w:t>
      </w:r>
      <w:r w:rsidRPr="002F7658">
        <w:rPr>
          <w:rFonts w:eastAsia="Calibri"/>
        </w:rPr>
        <w:t>;</w:t>
      </w:r>
      <w:r>
        <w:rPr>
          <w:rFonts w:eastAsia="Calibri"/>
        </w:rPr>
        <w:t xml:space="preserve"> </w:t>
      </w:r>
    </w:p>
    <w:p w:rsidR="00AF09AC" w:rsidRDefault="009625AC">
      <w:pPr>
        <w:pStyle w:val="aff7"/>
        <w:spacing w:before="0" w:after="0" w:line="240" w:lineRule="auto"/>
        <w:rPr>
          <w:rFonts w:eastAsia="Calibri"/>
        </w:rPr>
      </w:pPr>
      <w:r w:rsidRPr="002F7658">
        <w:rPr>
          <w:rFonts w:eastAsia="Calibri"/>
        </w:rPr>
        <w:t xml:space="preserve">- </w:t>
      </w:r>
      <w:r>
        <w:rPr>
          <w:rFonts w:eastAsia="Calibri"/>
        </w:rPr>
        <w:t>текущий и капитальный ремонт теплосетей, замена ветхих теплосетей</w:t>
      </w:r>
      <w:r w:rsidRPr="002F7658">
        <w:rPr>
          <w:rFonts w:eastAsia="Calibri"/>
        </w:rPr>
        <w:t>.</w:t>
      </w:r>
    </w:p>
    <w:p w:rsidR="00AF09AC" w:rsidRDefault="00AF09AC">
      <w:pPr>
        <w:spacing w:after="0" w:line="240" w:lineRule="auto"/>
        <w:jc w:val="center"/>
        <w:rPr>
          <w:b/>
          <w:sz w:val="20"/>
          <w:szCs w:val="20"/>
          <w:lang w:eastAsia="zh-CN"/>
        </w:rPr>
      </w:pPr>
    </w:p>
    <w:p w:rsidR="00AF09AC" w:rsidRDefault="009625AC">
      <w:pPr>
        <w:spacing w:after="0" w:line="240" w:lineRule="auto"/>
        <w:jc w:val="center"/>
        <w:rPr>
          <w:b/>
          <w:sz w:val="20"/>
          <w:szCs w:val="20"/>
          <w:lang w:eastAsia="zh-CN"/>
        </w:rPr>
      </w:pPr>
      <w:r>
        <w:rPr>
          <w:b/>
          <w:sz w:val="20"/>
          <w:szCs w:val="20"/>
          <w:lang w:eastAsia="zh-CN"/>
        </w:rPr>
        <w:t>Ожидаемые</w:t>
      </w:r>
      <w:r>
        <w:rPr>
          <w:b/>
          <w:sz w:val="20"/>
          <w:szCs w:val="20"/>
          <w:lang w:eastAsia="zh-CN"/>
        </w:rPr>
        <w:t xml:space="preserve"> п</w:t>
      </w:r>
      <w:r>
        <w:rPr>
          <w:b/>
          <w:sz w:val="20"/>
          <w:szCs w:val="20"/>
          <w:lang w:eastAsia="zh-CN"/>
        </w:rPr>
        <w:t>оказатели после модернизации</w:t>
      </w:r>
    </w:p>
    <w:tbl>
      <w:tblPr>
        <w:tblStyle w:val="aff6"/>
        <w:tblW w:w="8504" w:type="dxa"/>
        <w:tblLook w:val="04A0" w:firstRow="1" w:lastRow="0" w:firstColumn="1" w:lastColumn="0" w:noHBand="0" w:noVBand="1"/>
      </w:tblPr>
      <w:tblGrid>
        <w:gridCol w:w="3357"/>
        <w:gridCol w:w="5147"/>
      </w:tblGrid>
      <w:tr w:rsidR="00AF09AC">
        <w:trPr>
          <w:trHeight w:val="312"/>
        </w:trPr>
        <w:tc>
          <w:tcPr>
            <w:tcW w:w="3357" w:type="dxa"/>
            <w:vMerge w:val="restart"/>
            <w:vAlign w:val="center"/>
          </w:tcPr>
          <w:p w:rsidR="00AF09AC" w:rsidRDefault="009625AC">
            <w:pPr>
              <w:spacing w:after="0" w:line="240" w:lineRule="auto"/>
              <w:jc w:val="center"/>
              <w:rPr>
                <w:b/>
                <w:bCs/>
                <w:sz w:val="20"/>
                <w:szCs w:val="20"/>
                <w:lang w:eastAsia="zh-CN"/>
              </w:rPr>
            </w:pPr>
            <w:r>
              <w:rPr>
                <w:b/>
                <w:bCs/>
                <w:sz w:val="20"/>
                <w:szCs w:val="20"/>
                <w:lang w:eastAsia="zh-CN"/>
              </w:rPr>
              <w:t>Котельные</w:t>
            </w:r>
          </w:p>
        </w:tc>
        <w:tc>
          <w:tcPr>
            <w:tcW w:w="5147" w:type="dxa"/>
            <w:vMerge w:val="restart"/>
            <w:vAlign w:val="center"/>
          </w:tcPr>
          <w:p w:rsidR="00AF09AC" w:rsidRDefault="009625AC">
            <w:pPr>
              <w:spacing w:after="0" w:line="240" w:lineRule="auto"/>
              <w:jc w:val="center"/>
              <w:rPr>
                <w:b/>
                <w:bCs/>
                <w:sz w:val="20"/>
                <w:szCs w:val="20"/>
                <w:lang w:eastAsia="zh-CN"/>
              </w:rPr>
            </w:pPr>
            <w:r>
              <w:rPr>
                <w:b/>
                <w:bCs/>
                <w:sz w:val="20"/>
                <w:szCs w:val="20"/>
                <w:lang w:eastAsia="zh-CN"/>
              </w:rPr>
              <w:t>Мощность новой котельной</w:t>
            </w:r>
          </w:p>
        </w:tc>
      </w:tr>
      <w:tr w:rsidR="00AF09AC">
        <w:trPr>
          <w:trHeight w:val="312"/>
        </w:trPr>
        <w:tc>
          <w:tcPr>
            <w:tcW w:w="3357" w:type="dxa"/>
            <w:vMerge/>
            <w:vAlign w:val="center"/>
          </w:tcPr>
          <w:p w:rsidR="00AF09AC" w:rsidRDefault="00AF09AC">
            <w:pPr>
              <w:spacing w:after="0" w:line="240" w:lineRule="auto"/>
              <w:jc w:val="center"/>
              <w:rPr>
                <w:b/>
                <w:bCs/>
                <w:sz w:val="20"/>
                <w:szCs w:val="20"/>
                <w:lang w:eastAsia="zh-CN"/>
              </w:rPr>
            </w:pPr>
          </w:p>
        </w:tc>
        <w:tc>
          <w:tcPr>
            <w:tcW w:w="5147" w:type="dxa"/>
            <w:vMerge/>
            <w:vAlign w:val="center"/>
          </w:tcPr>
          <w:p w:rsidR="00AF09AC" w:rsidRDefault="00AF09AC">
            <w:pPr>
              <w:spacing w:after="0" w:line="240" w:lineRule="auto"/>
              <w:jc w:val="center"/>
              <w:rPr>
                <w:b/>
                <w:bCs/>
                <w:sz w:val="20"/>
                <w:szCs w:val="20"/>
                <w:lang w:eastAsia="zh-CN"/>
              </w:rPr>
            </w:pPr>
          </w:p>
        </w:tc>
      </w:tr>
      <w:tr w:rsidR="00AF09AC">
        <w:tc>
          <w:tcPr>
            <w:tcW w:w="3357" w:type="dxa"/>
            <w:vAlign w:val="center"/>
          </w:tcPr>
          <w:p w:rsidR="00AF09AC" w:rsidRDefault="009625AC">
            <w:pPr>
              <w:spacing w:after="0" w:line="240" w:lineRule="auto"/>
              <w:jc w:val="center"/>
              <w:rPr>
                <w:b/>
                <w:bCs/>
                <w:sz w:val="20"/>
                <w:szCs w:val="20"/>
                <w:lang w:eastAsia="zh-CN"/>
              </w:rPr>
            </w:pPr>
            <w:r>
              <w:rPr>
                <w:b/>
                <w:bCs/>
                <w:sz w:val="20"/>
                <w:szCs w:val="20"/>
                <w:lang w:eastAsia="zh-CN"/>
              </w:rPr>
              <w:t>д. Золотково</w:t>
            </w:r>
          </w:p>
        </w:tc>
        <w:tc>
          <w:tcPr>
            <w:tcW w:w="5147" w:type="dxa"/>
            <w:vAlign w:val="center"/>
          </w:tcPr>
          <w:p w:rsidR="00AF09AC" w:rsidRDefault="009625AC">
            <w:pPr>
              <w:spacing w:after="0" w:line="240" w:lineRule="auto"/>
              <w:jc w:val="center"/>
              <w:rPr>
                <w:sz w:val="20"/>
                <w:szCs w:val="20"/>
                <w:lang w:eastAsia="zh-CN"/>
              </w:rPr>
            </w:pPr>
            <w:r>
              <w:rPr>
                <w:sz w:val="20"/>
                <w:szCs w:val="20"/>
                <w:lang w:eastAsia="zh-CN"/>
              </w:rPr>
              <w:t xml:space="preserve">1,36 мВт </w:t>
            </w:r>
            <w:r>
              <w:rPr>
                <w:sz w:val="20"/>
                <w:szCs w:val="20"/>
                <w:lang w:eastAsia="zh-CN"/>
              </w:rPr>
              <w:t xml:space="preserve"> </w:t>
            </w:r>
            <w:r>
              <w:rPr>
                <w:sz w:val="20"/>
                <w:szCs w:val="20"/>
                <w:lang w:eastAsia="zh-CN"/>
              </w:rPr>
              <w:t>(1,172 Гкал/час)</w:t>
            </w:r>
          </w:p>
        </w:tc>
      </w:tr>
      <w:tr w:rsidR="00AF09AC">
        <w:tc>
          <w:tcPr>
            <w:tcW w:w="3357" w:type="dxa"/>
            <w:vAlign w:val="center"/>
          </w:tcPr>
          <w:p w:rsidR="00AF09AC" w:rsidRDefault="009625AC">
            <w:pPr>
              <w:spacing w:after="0" w:line="240" w:lineRule="auto"/>
              <w:jc w:val="center"/>
              <w:rPr>
                <w:b/>
                <w:bCs/>
                <w:sz w:val="20"/>
                <w:szCs w:val="20"/>
                <w:lang w:eastAsia="zh-CN"/>
              </w:rPr>
            </w:pPr>
            <w:r>
              <w:rPr>
                <w:b/>
                <w:bCs/>
                <w:sz w:val="20"/>
                <w:szCs w:val="20"/>
                <w:lang w:eastAsia="zh-CN"/>
              </w:rPr>
              <w:t>д. Кислово</w:t>
            </w:r>
          </w:p>
        </w:tc>
        <w:tc>
          <w:tcPr>
            <w:tcW w:w="5147" w:type="dxa"/>
            <w:vAlign w:val="center"/>
          </w:tcPr>
          <w:p w:rsidR="00AF09AC" w:rsidRDefault="009625AC">
            <w:pPr>
              <w:spacing w:after="0" w:line="240" w:lineRule="auto"/>
              <w:jc w:val="center"/>
              <w:rPr>
                <w:sz w:val="20"/>
                <w:szCs w:val="20"/>
                <w:lang w:eastAsia="zh-CN"/>
              </w:rPr>
            </w:pPr>
            <w:r>
              <w:rPr>
                <w:sz w:val="20"/>
                <w:szCs w:val="20"/>
                <w:lang w:eastAsia="zh-CN"/>
              </w:rPr>
              <w:t>0,93 мВт (0,8Гкал/час)</w:t>
            </w:r>
          </w:p>
        </w:tc>
      </w:tr>
      <w:tr w:rsidR="00AF09AC">
        <w:tc>
          <w:tcPr>
            <w:tcW w:w="3357" w:type="dxa"/>
            <w:vAlign w:val="center"/>
          </w:tcPr>
          <w:p w:rsidR="00AF09AC" w:rsidRDefault="009625AC">
            <w:pPr>
              <w:spacing w:after="0" w:line="240" w:lineRule="auto"/>
              <w:jc w:val="center"/>
              <w:rPr>
                <w:b/>
                <w:bCs/>
                <w:sz w:val="20"/>
                <w:szCs w:val="20"/>
                <w:lang w:eastAsia="zh-CN"/>
              </w:rPr>
            </w:pPr>
            <w:r>
              <w:rPr>
                <w:b/>
                <w:bCs/>
                <w:sz w:val="20"/>
                <w:szCs w:val="20"/>
                <w:lang w:eastAsia="zh-CN"/>
              </w:rPr>
              <w:t>д. Майкино</w:t>
            </w:r>
          </w:p>
        </w:tc>
        <w:tc>
          <w:tcPr>
            <w:tcW w:w="5147" w:type="dxa"/>
            <w:vAlign w:val="center"/>
          </w:tcPr>
          <w:p w:rsidR="00AF09AC" w:rsidRDefault="009625AC">
            <w:pPr>
              <w:spacing w:after="0" w:line="240" w:lineRule="auto"/>
              <w:jc w:val="center"/>
              <w:rPr>
                <w:sz w:val="20"/>
                <w:szCs w:val="20"/>
                <w:lang w:eastAsia="zh-CN"/>
              </w:rPr>
            </w:pPr>
            <w:r>
              <w:rPr>
                <w:sz w:val="20"/>
                <w:szCs w:val="20"/>
                <w:lang w:eastAsia="zh-CN"/>
              </w:rPr>
              <w:t>600 кВт (0,516 Гкал/час)-2котла</w:t>
            </w:r>
          </w:p>
        </w:tc>
      </w:tr>
      <w:tr w:rsidR="00AF09AC">
        <w:tc>
          <w:tcPr>
            <w:tcW w:w="3357" w:type="dxa"/>
            <w:vAlign w:val="center"/>
          </w:tcPr>
          <w:p w:rsidR="00AF09AC" w:rsidRDefault="009625AC">
            <w:pPr>
              <w:spacing w:after="0" w:line="240" w:lineRule="auto"/>
              <w:jc w:val="center"/>
              <w:rPr>
                <w:b/>
                <w:bCs/>
                <w:sz w:val="20"/>
                <w:szCs w:val="20"/>
                <w:lang w:eastAsia="zh-CN"/>
              </w:rPr>
            </w:pPr>
            <w:r>
              <w:rPr>
                <w:b/>
                <w:bCs/>
                <w:sz w:val="20"/>
                <w:szCs w:val="20"/>
                <w:lang w:eastAsia="zh-CN"/>
              </w:rPr>
              <w:t>д. Иваново</w:t>
            </w:r>
          </w:p>
        </w:tc>
        <w:tc>
          <w:tcPr>
            <w:tcW w:w="5147" w:type="dxa"/>
            <w:vAlign w:val="center"/>
          </w:tcPr>
          <w:p w:rsidR="00AF09AC" w:rsidRDefault="009625AC">
            <w:pPr>
              <w:spacing w:after="0" w:line="240" w:lineRule="auto"/>
              <w:jc w:val="center"/>
              <w:rPr>
                <w:sz w:val="20"/>
                <w:szCs w:val="20"/>
                <w:lang w:eastAsia="zh-CN"/>
              </w:rPr>
            </w:pPr>
            <w:r>
              <w:rPr>
                <w:sz w:val="20"/>
                <w:szCs w:val="20"/>
                <w:lang w:eastAsia="zh-CN"/>
              </w:rPr>
              <w:t>300 кВт (0,258 Гкал/час)</w:t>
            </w:r>
          </w:p>
        </w:tc>
      </w:tr>
    </w:tbl>
    <w:p w:rsidR="00AF09AC" w:rsidRDefault="00AF09AC">
      <w:pPr>
        <w:pStyle w:val="aff7"/>
        <w:spacing w:before="0" w:after="0" w:line="240" w:lineRule="auto"/>
        <w:rPr>
          <w:rFonts w:eastAsia="Calibri"/>
          <w:lang w:eastAsia="zh-CN"/>
        </w:rPr>
      </w:pPr>
    </w:p>
    <w:p w:rsidR="00AF09AC" w:rsidRDefault="009625AC">
      <w:pPr>
        <w:pStyle w:val="aff7"/>
        <w:spacing w:before="0" w:after="0" w:line="240" w:lineRule="auto"/>
        <w:rPr>
          <w:rFonts w:eastAsia="Calibri"/>
        </w:rPr>
      </w:pPr>
      <w:r>
        <w:rPr>
          <w:rFonts w:eastAsia="Calibri"/>
        </w:rPr>
        <w:t>Полная</w:t>
      </w:r>
      <w:r w:rsidRPr="002F7658">
        <w:rPr>
          <w:rFonts w:eastAsia="Calibri"/>
        </w:rPr>
        <w:t xml:space="preserve"> г</w:t>
      </w:r>
      <w:r>
        <w:rPr>
          <w:rFonts w:eastAsia="Calibri"/>
        </w:rPr>
        <w:t xml:space="preserve">азификация территории даст значительный стимул развитию </w:t>
      </w:r>
      <w:r>
        <w:rPr>
          <w:rFonts w:eastAsia="Calibri"/>
        </w:rPr>
        <w:t>теплоснабжения на базе индивидуальных источников тепла в индивидуальной жилой застройке населенных пунктов.</w:t>
      </w:r>
    </w:p>
    <w:p w:rsidR="00AF09AC" w:rsidRDefault="009625AC">
      <w:pPr>
        <w:pStyle w:val="aff7"/>
        <w:spacing w:before="0" w:after="0" w:line="240" w:lineRule="auto"/>
        <w:rPr>
          <w:rFonts w:eastAsia="Calibri"/>
        </w:rPr>
      </w:pPr>
      <w:r>
        <w:rPr>
          <w:rFonts w:eastAsia="Calibri"/>
        </w:rPr>
        <w:t>При</w:t>
      </w:r>
      <w:r w:rsidRPr="002F7658">
        <w:rPr>
          <w:rFonts w:eastAsia="Calibri"/>
        </w:rPr>
        <w:t xml:space="preserve"> проектировании новых объектов, </w:t>
      </w:r>
      <w:r>
        <w:rPr>
          <w:rFonts w:eastAsia="Calibri"/>
        </w:rPr>
        <w:t>сети от новых источников теплоснабжения следует выполнять подземными в непроходных каналах и бесканально в пенопо</w:t>
      </w:r>
      <w:r>
        <w:rPr>
          <w:rFonts w:eastAsia="Calibri"/>
        </w:rPr>
        <w:t>лиуретановой изоляции.</w:t>
      </w:r>
    </w:p>
    <w:p w:rsidR="00AF09AC" w:rsidRDefault="009625AC">
      <w:pPr>
        <w:pStyle w:val="aff7"/>
        <w:spacing w:before="0" w:after="0" w:line="240" w:lineRule="auto"/>
        <w:rPr>
          <w:rFonts w:eastAsia="Calibri"/>
        </w:rPr>
      </w:pPr>
      <w:r>
        <w:rPr>
          <w:rFonts w:eastAsia="Calibri"/>
        </w:rPr>
        <w:t>При соответствующем технико-экономическом обосновании в схеме энергоснабжения следует предусматривать установки альтернативных возобновляемых источников энергии (солнечные установки, ветроагрегаты и другие).</w:t>
      </w:r>
    </w:p>
    <w:p w:rsidR="00AF09AC" w:rsidRDefault="009625AC">
      <w:pPr>
        <w:pStyle w:val="3"/>
        <w:widowControl w:val="0"/>
        <w:numPr>
          <w:ilvl w:val="2"/>
          <w:numId w:val="5"/>
        </w:numPr>
        <w:tabs>
          <w:tab w:val="clear" w:pos="312"/>
        </w:tabs>
        <w:spacing w:before="120" w:after="120" w:line="240" w:lineRule="auto"/>
        <w:jc w:val="center"/>
        <w:rPr>
          <w:rFonts w:ascii="Times New Roman" w:hAnsi="Times New Roman"/>
          <w:color w:val="auto"/>
          <w:kern w:val="32"/>
          <w:lang w:eastAsia="ru-RU"/>
        </w:rPr>
      </w:pPr>
      <w:bookmarkStart w:id="157" w:name="_Toc30160"/>
      <w:r>
        <w:rPr>
          <w:rFonts w:ascii="Times New Roman" w:hAnsi="Times New Roman"/>
          <w:color w:val="auto"/>
          <w:kern w:val="32"/>
          <w:lang w:eastAsia="ru-RU"/>
        </w:rPr>
        <w:lastRenderedPageBreak/>
        <w:t>Водоснабжение</w:t>
      </w:r>
      <w:bookmarkEnd w:id="148"/>
      <w:bookmarkEnd w:id="149"/>
      <w:bookmarkEnd w:id="157"/>
    </w:p>
    <w:p w:rsidR="00AF09AC" w:rsidRDefault="009625AC">
      <w:pPr>
        <w:suppressAutoHyphens/>
        <w:spacing w:after="0" w:line="240" w:lineRule="auto"/>
        <w:ind w:firstLine="709"/>
        <w:jc w:val="both"/>
      </w:pPr>
      <w:r>
        <w:t>Гарантирующей организацией в области водо</w:t>
      </w:r>
      <w:r>
        <w:t>снабжения</w:t>
      </w:r>
      <w:r>
        <w:t xml:space="preserve"> на территории</w:t>
      </w:r>
      <w:r>
        <w:t xml:space="preserve"> </w:t>
      </w:r>
      <w:r>
        <w:t xml:space="preserve">сельского поселения является МУП «Велводоканал» Великолукского района. </w:t>
      </w:r>
    </w:p>
    <w:p w:rsidR="00AF09AC" w:rsidRPr="002F7658" w:rsidRDefault="009625AC">
      <w:pPr>
        <w:pStyle w:val="aff7"/>
        <w:spacing w:before="0" w:after="0" w:line="240" w:lineRule="auto"/>
        <w:rPr>
          <w:rFonts w:eastAsia="Calibri"/>
        </w:rPr>
      </w:pPr>
      <w:r>
        <w:rPr>
          <w:rFonts w:eastAsia="Calibri"/>
        </w:rPr>
        <w:t>На</w:t>
      </w:r>
      <w:r w:rsidRPr="002F7658">
        <w:rPr>
          <w:rFonts w:eastAsia="Calibri"/>
        </w:rPr>
        <w:t xml:space="preserve"> территории сельского поселения «Переслегинская волость» действует </w:t>
      </w:r>
      <w:r>
        <w:rPr>
          <w:rFonts w:eastAsia="Calibri"/>
        </w:rPr>
        <w:t>Актуализированная схема</w:t>
      </w:r>
      <w:r w:rsidRPr="002F7658">
        <w:rPr>
          <w:rFonts w:eastAsia="Calibri"/>
        </w:rPr>
        <w:t xml:space="preserve"> </w:t>
      </w:r>
      <w:r>
        <w:rPr>
          <w:rFonts w:eastAsia="Calibri"/>
        </w:rPr>
        <w:t>водоснабжения и</w:t>
      </w:r>
      <w:r w:rsidRPr="002F7658">
        <w:rPr>
          <w:rFonts w:eastAsia="Calibri"/>
        </w:rPr>
        <w:t xml:space="preserve"> </w:t>
      </w:r>
      <w:r>
        <w:rPr>
          <w:rFonts w:eastAsia="Calibri"/>
        </w:rPr>
        <w:t>водоотведе</w:t>
      </w:r>
      <w:r>
        <w:rPr>
          <w:rFonts w:eastAsia="Calibri"/>
        </w:rPr>
        <w:t>ния сельского поселения "Переслегинская волость", утвержденная постановлением Администрации Великолукского района от 03.07.2019</w:t>
      </w:r>
      <w:r w:rsidRPr="002F7658">
        <w:rPr>
          <w:rFonts w:eastAsia="Calibri"/>
        </w:rPr>
        <w:t xml:space="preserve"> </w:t>
      </w:r>
      <w:r>
        <w:rPr>
          <w:rFonts w:eastAsia="Calibri"/>
        </w:rPr>
        <w:t>г. N 621</w:t>
      </w:r>
      <w:r w:rsidRPr="002F7658">
        <w:rPr>
          <w:rFonts w:eastAsia="Calibri"/>
        </w:rPr>
        <w:t>.</w:t>
      </w:r>
    </w:p>
    <w:p w:rsidR="00AF09AC" w:rsidRPr="002F7658" w:rsidRDefault="009625AC">
      <w:pPr>
        <w:pStyle w:val="aff7"/>
        <w:spacing w:before="0" w:after="0" w:line="240" w:lineRule="auto"/>
        <w:rPr>
          <w:rFonts w:eastAsia="Calibri"/>
          <w:lang w:eastAsia="zh-CN"/>
        </w:rPr>
      </w:pPr>
      <w:r w:rsidRPr="002F7658">
        <w:rPr>
          <w:rFonts w:eastAsia="Calibri"/>
          <w:lang w:eastAsia="zh-CN"/>
        </w:rPr>
        <w:t>Основным потребителем воды в населенных пунктах сельского</w:t>
      </w:r>
      <w:r>
        <w:rPr>
          <w:rFonts w:eastAsia="Calibri"/>
          <w:lang w:eastAsia="zh-CN"/>
        </w:rPr>
        <w:t xml:space="preserve"> </w:t>
      </w:r>
      <w:r w:rsidRPr="002F7658">
        <w:rPr>
          <w:rFonts w:eastAsia="Calibri"/>
          <w:lang w:eastAsia="zh-CN"/>
        </w:rPr>
        <w:t>поселения «Переслегинская волость» является население, более</w:t>
      </w:r>
      <w:r w:rsidRPr="002F7658">
        <w:rPr>
          <w:rFonts w:eastAsia="Calibri"/>
          <w:lang w:eastAsia="zh-CN"/>
        </w:rPr>
        <w:t xml:space="preserve"> 75 % от</w:t>
      </w:r>
      <w:r>
        <w:rPr>
          <w:rFonts w:eastAsia="Calibri"/>
          <w:lang w:eastAsia="zh-CN"/>
        </w:rPr>
        <w:t xml:space="preserve"> </w:t>
      </w:r>
      <w:r w:rsidRPr="002F7658">
        <w:rPr>
          <w:rFonts w:eastAsia="Calibri"/>
          <w:lang w:eastAsia="zh-CN"/>
        </w:rPr>
        <w:t xml:space="preserve">общего потребления. </w:t>
      </w:r>
    </w:p>
    <w:p w:rsidR="00AF09AC" w:rsidRDefault="009625AC">
      <w:pPr>
        <w:pStyle w:val="aff7"/>
        <w:spacing w:before="0" w:after="0" w:line="240" w:lineRule="auto"/>
        <w:rPr>
          <w:rFonts w:eastAsia="Calibri"/>
        </w:rPr>
      </w:pPr>
      <w:r>
        <w:rPr>
          <w:rFonts w:eastAsia="Calibri"/>
        </w:rPr>
        <w:t>Система</w:t>
      </w:r>
      <w:r w:rsidRPr="002F7658">
        <w:rPr>
          <w:rFonts w:eastAsia="Calibri"/>
        </w:rPr>
        <w:t xml:space="preserve"> </w:t>
      </w:r>
      <w:r>
        <w:rPr>
          <w:rFonts w:eastAsia="Calibri"/>
        </w:rPr>
        <w:t xml:space="preserve">водоснабжения </w:t>
      </w:r>
      <w:r>
        <w:rPr>
          <w:rFonts w:eastAsia="Calibri"/>
        </w:rPr>
        <w:t>сельского</w:t>
      </w:r>
      <w:r w:rsidRPr="002F7658">
        <w:rPr>
          <w:rFonts w:eastAsia="Calibri"/>
        </w:rPr>
        <w:t xml:space="preserve"> поселения «</w:t>
      </w:r>
      <w:r>
        <w:rPr>
          <w:rFonts w:eastAsia="Calibri"/>
        </w:rPr>
        <w:t>Переслегинск</w:t>
      </w:r>
      <w:r>
        <w:rPr>
          <w:rFonts w:eastAsia="Calibri"/>
        </w:rPr>
        <w:t>ая</w:t>
      </w:r>
      <w:r>
        <w:rPr>
          <w:rFonts w:eastAsia="Calibri"/>
        </w:rPr>
        <w:t xml:space="preserve"> волост</w:t>
      </w:r>
      <w:r>
        <w:rPr>
          <w:rFonts w:eastAsia="Calibri"/>
        </w:rPr>
        <w:t>ь</w:t>
      </w:r>
      <w:r w:rsidRPr="002F7658">
        <w:rPr>
          <w:rFonts w:eastAsia="Calibri"/>
        </w:rPr>
        <w:t>»</w:t>
      </w:r>
      <w:r>
        <w:rPr>
          <w:rFonts w:eastAsia="Calibri"/>
        </w:rPr>
        <w:t xml:space="preserve"> </w:t>
      </w:r>
      <w:r w:rsidRPr="002F7658">
        <w:rPr>
          <w:rFonts w:eastAsia="Calibri"/>
        </w:rPr>
        <w:t>включает: водозаборы, скважины, водонапорные башни и т.д.</w:t>
      </w:r>
      <w:r w:rsidRPr="002F7658">
        <w:rPr>
          <w:rFonts w:eastAsia="Calibri"/>
        </w:rPr>
        <w:t xml:space="preserve"> и </w:t>
      </w:r>
      <w:r>
        <w:rPr>
          <w:rFonts w:eastAsia="Calibri"/>
        </w:rPr>
        <w:t>базируется на подземных источниках</w:t>
      </w:r>
      <w:r w:rsidRPr="002F7658">
        <w:rPr>
          <w:rFonts w:eastAsia="Calibri"/>
        </w:rPr>
        <w:t xml:space="preserve"> </w:t>
      </w:r>
      <w:r>
        <w:rPr>
          <w:rFonts w:eastAsia="Calibri"/>
        </w:rPr>
        <w:t>водоснабжения.</w:t>
      </w:r>
    </w:p>
    <w:p w:rsidR="00AF09AC" w:rsidRDefault="009625AC">
      <w:pPr>
        <w:pStyle w:val="aff7"/>
        <w:spacing w:before="0" w:after="0" w:line="240" w:lineRule="auto"/>
        <w:rPr>
          <w:rFonts w:eastAsia="Calibri"/>
        </w:rPr>
      </w:pPr>
      <w:r>
        <w:rPr>
          <w:rFonts w:eastAsia="Calibri"/>
        </w:rPr>
        <w:t>Центральное</w:t>
      </w:r>
      <w:r w:rsidRPr="002F7658">
        <w:rPr>
          <w:rFonts w:eastAsia="Calibri"/>
        </w:rPr>
        <w:t xml:space="preserve"> </w:t>
      </w:r>
      <w:r>
        <w:rPr>
          <w:rFonts w:eastAsia="Calibri"/>
        </w:rPr>
        <w:t>водоснабжение функционирует в</w:t>
      </w:r>
      <w:r w:rsidRPr="002F7658">
        <w:rPr>
          <w:rFonts w:eastAsia="Calibri"/>
        </w:rPr>
        <w:t xml:space="preserve"> 5-ти</w:t>
      </w:r>
      <w:r>
        <w:rPr>
          <w:rFonts w:eastAsia="Calibri"/>
        </w:rPr>
        <w:t xml:space="preserve"> населенных пунктах:</w:t>
      </w:r>
    </w:p>
    <w:p w:rsidR="00AF09AC" w:rsidRDefault="00AF09AC">
      <w:pPr>
        <w:pStyle w:val="aff7"/>
        <w:spacing w:before="0" w:after="0" w:line="240" w:lineRule="auto"/>
        <w:rPr>
          <w:rFonts w:eastAsia="Calibri"/>
        </w:rPr>
      </w:pPr>
    </w:p>
    <w:p w:rsidR="00AF09AC" w:rsidRDefault="009625AC">
      <w:pPr>
        <w:pStyle w:val="aff7"/>
        <w:spacing w:before="0" w:after="0" w:line="240" w:lineRule="auto"/>
        <w:ind w:firstLine="0"/>
        <w:jc w:val="center"/>
        <w:rPr>
          <w:rFonts w:eastAsia="Calibri"/>
          <w:b/>
          <w:bCs/>
          <w:i/>
          <w:iCs/>
        </w:rPr>
      </w:pPr>
      <w:r w:rsidRPr="002F7658">
        <w:rPr>
          <w:rFonts w:eastAsia="Calibri"/>
          <w:b/>
          <w:bCs/>
          <w:i/>
          <w:iCs/>
          <w:lang w:eastAsia="zh-CN"/>
        </w:rPr>
        <w:t>Система водоснабжения д. Переслегино</w:t>
      </w:r>
    </w:p>
    <w:p w:rsidR="00AF09AC" w:rsidRDefault="009625AC">
      <w:pPr>
        <w:pStyle w:val="aff7"/>
        <w:spacing w:before="0" w:after="0" w:line="240" w:lineRule="auto"/>
        <w:rPr>
          <w:rFonts w:eastAsia="Calibri"/>
        </w:rPr>
      </w:pPr>
      <w:r w:rsidRPr="002F7658">
        <w:rPr>
          <w:rFonts w:eastAsia="Calibri"/>
          <w:lang w:eastAsia="zh-CN"/>
        </w:rPr>
        <w:t>Система центрального водоснабжения населенного пункта включает в</w:t>
      </w:r>
      <w:r w:rsidRPr="002F7658">
        <w:rPr>
          <w:rFonts w:eastAsia="Calibri"/>
        </w:rPr>
        <w:t xml:space="preserve"> </w:t>
      </w:r>
      <w:r w:rsidRPr="002F7658">
        <w:rPr>
          <w:rFonts w:eastAsia="Calibri"/>
          <w:lang w:eastAsia="zh-CN"/>
        </w:rPr>
        <w:t xml:space="preserve">себя: артезианскую скважину и внутри поселковые водопроводные сети. </w:t>
      </w:r>
    </w:p>
    <w:p w:rsidR="00AF09AC" w:rsidRDefault="009625AC">
      <w:pPr>
        <w:pStyle w:val="aff7"/>
        <w:spacing w:before="0" w:after="0" w:line="240" w:lineRule="auto"/>
        <w:rPr>
          <w:rFonts w:eastAsia="Calibri"/>
        </w:rPr>
      </w:pPr>
      <w:r w:rsidRPr="002F7658">
        <w:rPr>
          <w:rFonts w:eastAsia="Calibri"/>
          <w:lang w:eastAsia="zh-CN"/>
        </w:rPr>
        <w:t xml:space="preserve">Существующая скважина </w:t>
      </w:r>
      <w:r>
        <w:rPr>
          <w:rFonts w:eastAsia="Calibri"/>
          <w:lang w:eastAsia="zh-CN"/>
        </w:rPr>
        <w:t>№</w:t>
      </w:r>
      <w:r w:rsidRPr="002F7658">
        <w:rPr>
          <w:rFonts w:eastAsia="Calibri"/>
          <w:lang w:eastAsia="zh-CN"/>
        </w:rPr>
        <w:t xml:space="preserve"> 8 пробурена в 2012 году и имеет глубину</w:t>
      </w:r>
      <w:r w:rsidRPr="002F7658">
        <w:rPr>
          <w:rFonts w:eastAsia="Calibri"/>
        </w:rPr>
        <w:t xml:space="preserve"> </w:t>
      </w:r>
      <w:r w:rsidRPr="002F7658">
        <w:rPr>
          <w:rFonts w:eastAsia="Calibri"/>
          <w:lang w:eastAsia="zh-CN"/>
        </w:rPr>
        <w:t xml:space="preserve">129 м. В 2020 году скважина </w:t>
      </w:r>
      <w:r>
        <w:rPr>
          <w:rFonts w:eastAsia="Calibri"/>
          <w:lang w:eastAsia="zh-CN"/>
        </w:rPr>
        <w:t>№</w:t>
      </w:r>
      <w:r w:rsidRPr="002F7658">
        <w:rPr>
          <w:rFonts w:eastAsia="Calibri"/>
          <w:lang w:eastAsia="zh-CN"/>
        </w:rPr>
        <w:t xml:space="preserve"> 8 была реконструирована и построено две</w:t>
      </w:r>
      <w:r w:rsidRPr="002F7658">
        <w:rPr>
          <w:rFonts w:eastAsia="Calibri"/>
        </w:rPr>
        <w:t xml:space="preserve"> </w:t>
      </w:r>
      <w:r w:rsidRPr="002F7658">
        <w:rPr>
          <w:rFonts w:eastAsia="Calibri"/>
          <w:lang w:eastAsia="zh-CN"/>
        </w:rPr>
        <w:t xml:space="preserve">насосные станции – </w:t>
      </w:r>
      <w:r>
        <w:rPr>
          <w:rFonts w:eastAsia="Calibri"/>
          <w:lang w:val="en-US" w:eastAsia="zh-CN"/>
        </w:rPr>
        <w:t>I</w:t>
      </w:r>
      <w:r w:rsidRPr="002F7658">
        <w:rPr>
          <w:rFonts w:eastAsia="Calibri"/>
          <w:lang w:eastAsia="zh-CN"/>
        </w:rPr>
        <w:t xml:space="preserve">-го и </w:t>
      </w:r>
      <w:r>
        <w:rPr>
          <w:rFonts w:eastAsia="Calibri"/>
          <w:lang w:val="en-US" w:eastAsia="zh-CN"/>
        </w:rPr>
        <w:t>II</w:t>
      </w:r>
      <w:r w:rsidRPr="002F7658">
        <w:rPr>
          <w:rFonts w:eastAsia="Calibri"/>
          <w:lang w:eastAsia="zh-CN"/>
        </w:rPr>
        <w:t>-го подъемов, необходимых для</w:t>
      </w:r>
      <w:r w:rsidRPr="002F7658">
        <w:rPr>
          <w:rFonts w:eastAsia="Calibri"/>
        </w:rPr>
        <w:t xml:space="preserve"> </w:t>
      </w:r>
      <w:r w:rsidRPr="002F7658">
        <w:rPr>
          <w:rFonts w:eastAsia="Calibri"/>
          <w:lang w:eastAsia="zh-CN"/>
        </w:rPr>
        <w:t xml:space="preserve">функционирования объекта, после реконструкции скважины </w:t>
      </w:r>
      <w:r>
        <w:rPr>
          <w:rFonts w:eastAsia="Calibri"/>
          <w:lang w:eastAsia="zh-CN"/>
        </w:rPr>
        <w:t>№</w:t>
      </w:r>
      <w:r w:rsidRPr="002F7658">
        <w:rPr>
          <w:rFonts w:eastAsia="Calibri"/>
          <w:lang w:eastAsia="zh-CN"/>
        </w:rPr>
        <w:t xml:space="preserve"> 8 ближайшая</w:t>
      </w:r>
      <w:r w:rsidRPr="002F7658">
        <w:rPr>
          <w:rFonts w:eastAsia="Calibri"/>
        </w:rPr>
        <w:t xml:space="preserve"> </w:t>
      </w:r>
      <w:r w:rsidRPr="002F7658">
        <w:rPr>
          <w:rFonts w:eastAsia="Calibri"/>
          <w:lang w:eastAsia="zh-CN"/>
        </w:rPr>
        <w:t xml:space="preserve">скважина </w:t>
      </w:r>
      <w:r>
        <w:rPr>
          <w:rFonts w:eastAsia="Calibri"/>
          <w:lang w:eastAsia="zh-CN"/>
        </w:rPr>
        <w:t>№</w:t>
      </w:r>
      <w:r w:rsidRPr="002F7658">
        <w:rPr>
          <w:rFonts w:eastAsia="Calibri"/>
          <w:lang w:eastAsia="zh-CN"/>
        </w:rPr>
        <w:t xml:space="preserve"> 3463 используется в качестве резервной, а также</w:t>
      </w:r>
      <w:r w:rsidRPr="002F7658">
        <w:rPr>
          <w:rFonts w:eastAsia="Calibri"/>
        </w:rPr>
        <w:t xml:space="preserve"> </w:t>
      </w:r>
      <w:r w:rsidRPr="002F7658">
        <w:rPr>
          <w:rFonts w:eastAsia="Calibri"/>
          <w:lang w:eastAsia="zh-CN"/>
        </w:rPr>
        <w:t>реконструированы водопроводные сети длиной 2232</w:t>
      </w:r>
      <w:r>
        <w:rPr>
          <w:rFonts w:eastAsia="Calibri"/>
          <w:lang w:val="en-US" w:eastAsia="zh-CN"/>
        </w:rPr>
        <w:t> </w:t>
      </w:r>
      <w:r w:rsidRPr="002F7658">
        <w:rPr>
          <w:rFonts w:eastAsia="Calibri"/>
          <w:lang w:eastAsia="zh-CN"/>
        </w:rPr>
        <w:t xml:space="preserve">м. </w:t>
      </w:r>
    </w:p>
    <w:p w:rsidR="00AF09AC" w:rsidRPr="002F7658" w:rsidRDefault="009625AC">
      <w:pPr>
        <w:pStyle w:val="aff7"/>
        <w:spacing w:before="0" w:after="0" w:line="240" w:lineRule="auto"/>
        <w:rPr>
          <w:rFonts w:eastAsia="Calibri"/>
          <w:lang w:eastAsia="zh-CN"/>
        </w:rPr>
      </w:pPr>
      <w:r w:rsidRPr="002F7658">
        <w:rPr>
          <w:rFonts w:eastAsia="Calibri"/>
          <w:lang w:eastAsia="zh-CN"/>
        </w:rPr>
        <w:t xml:space="preserve">Подземная насосная станция </w:t>
      </w:r>
      <w:r>
        <w:rPr>
          <w:rFonts w:eastAsia="Calibri"/>
          <w:lang w:val="en-US" w:eastAsia="zh-CN"/>
        </w:rPr>
        <w:t>I</w:t>
      </w:r>
      <w:r w:rsidRPr="002F7658">
        <w:rPr>
          <w:rFonts w:eastAsia="Calibri"/>
          <w:lang w:eastAsia="zh-CN"/>
        </w:rPr>
        <w:t xml:space="preserve"> подъема предназначена для подъема</w:t>
      </w:r>
      <w:r>
        <w:rPr>
          <w:rFonts w:eastAsia="Calibri"/>
          <w:lang w:eastAsia="zh-CN"/>
        </w:rPr>
        <w:t xml:space="preserve"> </w:t>
      </w:r>
      <w:r w:rsidRPr="002F7658">
        <w:rPr>
          <w:rFonts w:eastAsia="Calibri"/>
          <w:lang w:eastAsia="zh-CN"/>
        </w:rPr>
        <w:t>воды из артезианской скважины и подачи ее в трубопровод на водоподготовку</w:t>
      </w:r>
      <w:r>
        <w:rPr>
          <w:rFonts w:eastAsia="Calibri"/>
          <w:lang w:eastAsia="zh-CN"/>
        </w:rPr>
        <w:t xml:space="preserve"> </w:t>
      </w:r>
      <w:r w:rsidRPr="002F7658">
        <w:rPr>
          <w:rFonts w:eastAsia="Calibri"/>
          <w:lang w:eastAsia="zh-CN"/>
        </w:rPr>
        <w:t>и в резервуары чистой воды. Станция представляет собой самостоятел</w:t>
      </w:r>
      <w:r w:rsidRPr="002F7658">
        <w:rPr>
          <w:rFonts w:eastAsia="Calibri"/>
          <w:lang w:eastAsia="zh-CN"/>
        </w:rPr>
        <w:t>ьное</w:t>
      </w:r>
      <w:r>
        <w:rPr>
          <w:rFonts w:eastAsia="Calibri"/>
          <w:lang w:eastAsia="zh-CN"/>
        </w:rPr>
        <w:t xml:space="preserve"> </w:t>
      </w:r>
      <w:r w:rsidRPr="002F7658">
        <w:rPr>
          <w:rFonts w:eastAsia="Calibri"/>
          <w:lang w:eastAsia="zh-CN"/>
        </w:rPr>
        <w:t>сооружение подземного водозабора для централизованной системы</w:t>
      </w:r>
      <w:r>
        <w:rPr>
          <w:rFonts w:eastAsia="Calibri"/>
          <w:lang w:eastAsia="zh-CN"/>
        </w:rPr>
        <w:t xml:space="preserve"> </w:t>
      </w:r>
      <w:r w:rsidRPr="002F7658">
        <w:rPr>
          <w:rFonts w:eastAsia="Calibri"/>
          <w:lang w:eastAsia="zh-CN"/>
        </w:rPr>
        <w:t>хозяйственно-питьевого и противопожарного водоснабжения.</w:t>
      </w:r>
    </w:p>
    <w:p w:rsidR="00AF09AC" w:rsidRPr="002F7658" w:rsidRDefault="009625AC">
      <w:pPr>
        <w:pStyle w:val="aff7"/>
        <w:spacing w:before="0" w:after="0" w:line="240" w:lineRule="auto"/>
        <w:rPr>
          <w:rFonts w:eastAsia="Calibri"/>
          <w:lang w:eastAsia="zh-CN"/>
        </w:rPr>
      </w:pPr>
      <w:r w:rsidRPr="002F7658">
        <w:rPr>
          <w:rFonts w:eastAsia="Calibri"/>
          <w:lang w:eastAsia="zh-CN"/>
        </w:rPr>
        <w:t xml:space="preserve">Насосная станция </w:t>
      </w:r>
      <w:r>
        <w:rPr>
          <w:rFonts w:eastAsia="Calibri"/>
          <w:lang w:val="en-US" w:eastAsia="zh-CN"/>
        </w:rPr>
        <w:t>II</w:t>
      </w:r>
      <w:r w:rsidRPr="002F7658">
        <w:rPr>
          <w:rFonts w:eastAsia="Calibri"/>
          <w:lang w:eastAsia="zh-CN"/>
        </w:rPr>
        <w:t>-го подъема предназначена для очистки воды до</w:t>
      </w:r>
      <w:r>
        <w:rPr>
          <w:rFonts w:eastAsia="Calibri"/>
          <w:lang w:eastAsia="zh-CN"/>
        </w:rPr>
        <w:t xml:space="preserve"> </w:t>
      </w:r>
      <w:r w:rsidRPr="002F7658">
        <w:rPr>
          <w:rFonts w:eastAsia="Calibri"/>
          <w:lang w:eastAsia="zh-CN"/>
        </w:rPr>
        <w:t>питьевого качества, хранения воды в резервуарах и установки насосно</w:t>
      </w:r>
      <w:r w:rsidRPr="002F7658">
        <w:rPr>
          <w:rFonts w:eastAsia="Calibri"/>
          <w:lang w:eastAsia="zh-CN"/>
        </w:rPr>
        <w:t>го</w:t>
      </w:r>
      <w:r>
        <w:rPr>
          <w:rFonts w:eastAsia="Calibri"/>
          <w:lang w:eastAsia="zh-CN"/>
        </w:rPr>
        <w:t xml:space="preserve"> </w:t>
      </w:r>
      <w:r w:rsidRPr="002F7658">
        <w:rPr>
          <w:rFonts w:eastAsia="Calibri"/>
          <w:lang w:eastAsia="zh-CN"/>
        </w:rPr>
        <w:t xml:space="preserve">оборудования для подачи воды потребителю. </w:t>
      </w:r>
    </w:p>
    <w:p w:rsidR="00AF09AC" w:rsidRPr="002F7658" w:rsidRDefault="009625AC">
      <w:pPr>
        <w:pStyle w:val="aff7"/>
        <w:spacing w:before="0" w:after="0" w:line="240" w:lineRule="auto"/>
        <w:rPr>
          <w:rFonts w:eastAsia="Calibri"/>
          <w:lang w:eastAsia="zh-CN"/>
        </w:rPr>
      </w:pPr>
      <w:r w:rsidRPr="002F7658">
        <w:rPr>
          <w:rFonts w:eastAsia="Calibri"/>
          <w:lang w:eastAsia="zh-CN"/>
        </w:rPr>
        <w:t>Водопровод в деревне Переслегино построен кольцевой. От</w:t>
      </w:r>
      <w:r>
        <w:rPr>
          <w:rFonts w:eastAsia="Calibri"/>
          <w:lang w:eastAsia="zh-CN"/>
        </w:rPr>
        <w:t xml:space="preserve"> </w:t>
      </w:r>
      <w:r w:rsidRPr="002F7658">
        <w:rPr>
          <w:rFonts w:eastAsia="Calibri"/>
          <w:lang w:eastAsia="zh-CN"/>
        </w:rPr>
        <w:t xml:space="preserve">водопроводного колодца </w:t>
      </w:r>
      <w:r>
        <w:rPr>
          <w:rFonts w:eastAsia="Calibri"/>
          <w:lang w:eastAsia="zh-CN"/>
        </w:rPr>
        <w:t>№</w:t>
      </w:r>
      <w:r w:rsidRPr="002F7658">
        <w:rPr>
          <w:rFonts w:eastAsia="Calibri"/>
          <w:lang w:eastAsia="zh-CN"/>
        </w:rPr>
        <w:t xml:space="preserve"> 8 в сторону жилых домов </w:t>
      </w:r>
      <w:r>
        <w:rPr>
          <w:rFonts w:eastAsia="Calibri"/>
          <w:lang w:eastAsia="zh-CN"/>
        </w:rPr>
        <w:t>№№</w:t>
      </w:r>
      <w:r w:rsidRPr="002F7658">
        <w:rPr>
          <w:rFonts w:eastAsia="Calibri"/>
          <w:lang w:eastAsia="zh-CN"/>
        </w:rPr>
        <w:t>20,19,18...</w:t>
      </w:r>
      <w:r>
        <w:rPr>
          <w:rFonts w:eastAsia="Calibri"/>
          <w:lang w:eastAsia="zh-CN"/>
        </w:rPr>
        <w:t xml:space="preserve"> </w:t>
      </w:r>
      <w:r w:rsidRPr="002F7658">
        <w:rPr>
          <w:rFonts w:eastAsia="Calibri"/>
          <w:lang w:eastAsia="zh-CN"/>
        </w:rPr>
        <w:t>проходит тупиковый водопровод.</w:t>
      </w:r>
      <w:r>
        <w:rPr>
          <w:rFonts w:eastAsia="Calibri"/>
          <w:lang w:eastAsia="zh-CN"/>
        </w:rPr>
        <w:t xml:space="preserve"> </w:t>
      </w:r>
      <w:r w:rsidRPr="002F7658">
        <w:rPr>
          <w:rFonts w:eastAsia="Calibri"/>
          <w:lang w:eastAsia="zh-CN"/>
        </w:rPr>
        <w:t>Трасса водопровода проложена по территории жилой застройки с</w:t>
      </w:r>
      <w:r>
        <w:rPr>
          <w:rFonts w:eastAsia="Calibri"/>
          <w:lang w:eastAsia="zh-CN"/>
        </w:rPr>
        <w:t xml:space="preserve"> </w:t>
      </w:r>
      <w:r w:rsidRPr="002F7658">
        <w:rPr>
          <w:rFonts w:eastAsia="Calibri"/>
          <w:lang w:eastAsia="zh-CN"/>
        </w:rPr>
        <w:t>развитой сетью автомобильных проездов, пешеходных путей и</w:t>
      </w:r>
      <w:r>
        <w:rPr>
          <w:rFonts w:eastAsia="Calibri"/>
          <w:lang w:eastAsia="zh-CN"/>
        </w:rPr>
        <w:t xml:space="preserve"> </w:t>
      </w:r>
      <w:r w:rsidRPr="002F7658">
        <w:rPr>
          <w:rFonts w:eastAsia="Calibri"/>
          <w:lang w:eastAsia="zh-CN"/>
        </w:rPr>
        <w:t xml:space="preserve">действующих инженерных сетей. </w:t>
      </w:r>
    </w:p>
    <w:p w:rsidR="00AF09AC" w:rsidRPr="002F7658" w:rsidRDefault="009625AC">
      <w:pPr>
        <w:pStyle w:val="aff7"/>
        <w:spacing w:before="0" w:after="0" w:line="240" w:lineRule="auto"/>
        <w:rPr>
          <w:rFonts w:eastAsia="Calibri"/>
          <w:lang w:eastAsia="zh-CN"/>
        </w:rPr>
      </w:pPr>
      <w:r w:rsidRPr="002F7658">
        <w:rPr>
          <w:rFonts w:eastAsia="Calibri"/>
          <w:lang w:eastAsia="zh-CN"/>
        </w:rPr>
        <w:t>Общая протяженность водопроводных сетей д. Переслегино после</w:t>
      </w:r>
      <w:r>
        <w:rPr>
          <w:rFonts w:eastAsia="Calibri"/>
          <w:lang w:eastAsia="zh-CN"/>
        </w:rPr>
        <w:t xml:space="preserve"> </w:t>
      </w:r>
      <w:r w:rsidRPr="002F7658">
        <w:rPr>
          <w:rFonts w:eastAsia="Calibri"/>
          <w:lang w:eastAsia="zh-CN"/>
        </w:rPr>
        <w:t xml:space="preserve">реконструкции составляет 3316,5 м. </w:t>
      </w:r>
    </w:p>
    <w:p w:rsidR="00AF09AC" w:rsidRPr="002F7658" w:rsidRDefault="009625AC">
      <w:pPr>
        <w:pStyle w:val="aff7"/>
        <w:spacing w:before="0" w:after="0" w:line="240" w:lineRule="auto"/>
        <w:rPr>
          <w:rFonts w:eastAsia="Calibri"/>
          <w:lang w:eastAsia="zh-CN"/>
        </w:rPr>
      </w:pPr>
      <w:r w:rsidRPr="002F7658">
        <w:rPr>
          <w:rFonts w:eastAsia="Calibri"/>
          <w:lang w:eastAsia="zh-CN"/>
        </w:rPr>
        <w:t>На построенной сети водопровода сооружены водопроводные</w:t>
      </w:r>
      <w:r>
        <w:rPr>
          <w:rFonts w:eastAsia="Calibri"/>
          <w:lang w:eastAsia="zh-CN"/>
        </w:rPr>
        <w:t xml:space="preserve"> </w:t>
      </w:r>
      <w:r w:rsidRPr="002F7658">
        <w:rPr>
          <w:rFonts w:eastAsia="Calibri"/>
          <w:lang w:eastAsia="zh-CN"/>
        </w:rPr>
        <w:t>колодцы из сб</w:t>
      </w:r>
      <w:r w:rsidRPr="002F7658">
        <w:rPr>
          <w:rFonts w:eastAsia="Calibri"/>
          <w:lang w:eastAsia="zh-CN"/>
        </w:rPr>
        <w:t>орных железобетонных элементов, круглые. В</w:t>
      </w:r>
      <w:r>
        <w:rPr>
          <w:rFonts w:eastAsia="Calibri"/>
          <w:lang w:eastAsia="zh-CN"/>
        </w:rPr>
        <w:t xml:space="preserve"> </w:t>
      </w:r>
      <w:r w:rsidRPr="002F7658">
        <w:rPr>
          <w:rFonts w:eastAsia="Calibri"/>
          <w:lang w:eastAsia="zh-CN"/>
        </w:rPr>
        <w:t>водопроводных колодцах предусмотрена проходная, отсекающая запорно-регулирующая арматура, пожарные гидранты.</w:t>
      </w:r>
    </w:p>
    <w:p w:rsidR="00AF09AC" w:rsidRPr="002F7658" w:rsidRDefault="009625AC">
      <w:pPr>
        <w:pStyle w:val="aff7"/>
        <w:spacing w:before="0" w:after="0" w:line="240" w:lineRule="auto"/>
        <w:rPr>
          <w:rFonts w:eastAsia="Calibri"/>
          <w:lang w:eastAsia="zh-CN"/>
        </w:rPr>
      </w:pPr>
      <w:r w:rsidRPr="002F7658">
        <w:rPr>
          <w:rFonts w:eastAsia="Calibri"/>
          <w:lang w:eastAsia="zh-CN"/>
        </w:rPr>
        <w:t>Фактический суточный объем водопотребления в среднем</w:t>
      </w:r>
      <w:r>
        <w:rPr>
          <w:rFonts w:eastAsia="Calibri"/>
          <w:lang w:eastAsia="zh-CN"/>
        </w:rPr>
        <w:t xml:space="preserve"> </w:t>
      </w:r>
      <w:r w:rsidRPr="002F7658">
        <w:rPr>
          <w:rFonts w:eastAsia="Calibri"/>
          <w:lang w:eastAsia="zh-CN"/>
        </w:rPr>
        <w:t>составляет 177,7</w:t>
      </w:r>
      <w:r>
        <w:rPr>
          <w:rFonts w:eastAsia="Calibri"/>
          <w:lang w:val="en-US" w:eastAsia="zh-CN"/>
        </w:rPr>
        <w:t> </w:t>
      </w:r>
      <w:r w:rsidRPr="002F7658">
        <w:rPr>
          <w:rFonts w:eastAsia="Calibri"/>
          <w:lang w:eastAsia="zh-CN"/>
        </w:rPr>
        <w:t>м</w:t>
      </w:r>
      <w:r w:rsidRPr="002F7658">
        <w:rPr>
          <w:rFonts w:eastAsia="Calibri"/>
          <w:vertAlign w:val="superscript"/>
          <w:lang w:eastAsia="zh-CN"/>
        </w:rPr>
        <w:t>3</w:t>
      </w:r>
      <w:r w:rsidRPr="002F7658">
        <w:rPr>
          <w:rFonts w:eastAsia="Calibri"/>
          <w:lang w:eastAsia="zh-CN"/>
        </w:rPr>
        <w:t>/сут, годовой - 63,659 тыс. м</w:t>
      </w:r>
      <w:r w:rsidRPr="002F7658">
        <w:rPr>
          <w:rFonts w:eastAsia="Calibri"/>
          <w:vertAlign w:val="superscript"/>
          <w:lang w:eastAsia="zh-CN"/>
        </w:rPr>
        <w:t>3</w:t>
      </w:r>
      <w:r w:rsidRPr="002F7658">
        <w:rPr>
          <w:rFonts w:eastAsia="Calibri"/>
          <w:lang w:eastAsia="zh-CN"/>
        </w:rPr>
        <w:t>/г</w:t>
      </w:r>
      <w:r w:rsidRPr="002F7658">
        <w:rPr>
          <w:rFonts w:eastAsia="Calibri"/>
          <w:lang w:eastAsia="zh-CN"/>
        </w:rPr>
        <w:t xml:space="preserve">од. </w:t>
      </w:r>
    </w:p>
    <w:p w:rsidR="00AF09AC" w:rsidRPr="002F7658" w:rsidRDefault="009625AC">
      <w:pPr>
        <w:pStyle w:val="aff7"/>
        <w:spacing w:before="0" w:after="0" w:line="240" w:lineRule="auto"/>
        <w:rPr>
          <w:rFonts w:eastAsia="Calibri"/>
          <w:lang w:eastAsia="zh-CN"/>
        </w:rPr>
      </w:pPr>
      <w:r w:rsidRPr="002F7658">
        <w:rPr>
          <w:rFonts w:eastAsia="Calibri"/>
          <w:lang w:eastAsia="zh-CN"/>
        </w:rPr>
        <w:t>Потребителями являются:</w:t>
      </w:r>
    </w:p>
    <w:p w:rsidR="00AF09AC" w:rsidRPr="002F7658" w:rsidRDefault="009625AC">
      <w:pPr>
        <w:pStyle w:val="aff7"/>
        <w:spacing w:before="0" w:after="0" w:line="240" w:lineRule="auto"/>
        <w:rPr>
          <w:rFonts w:eastAsia="Calibri"/>
          <w:lang w:eastAsia="zh-CN"/>
        </w:rPr>
      </w:pPr>
      <w:r w:rsidRPr="002F7658">
        <w:rPr>
          <w:rFonts w:eastAsia="Calibri"/>
          <w:lang w:eastAsia="zh-CN"/>
        </w:rPr>
        <w:t>- 2,3 и 5-ти этажные многоквартирные жилые дома: с водопроводом,</w:t>
      </w:r>
    </w:p>
    <w:p w:rsidR="00AF09AC" w:rsidRPr="002F7658" w:rsidRDefault="009625AC">
      <w:pPr>
        <w:pStyle w:val="aff7"/>
        <w:spacing w:before="0" w:after="0" w:line="240" w:lineRule="auto"/>
        <w:rPr>
          <w:rFonts w:eastAsia="Calibri"/>
          <w:lang w:eastAsia="zh-CN"/>
        </w:rPr>
      </w:pPr>
      <w:r w:rsidRPr="002F7658">
        <w:rPr>
          <w:rFonts w:eastAsia="Calibri"/>
          <w:lang w:eastAsia="zh-CN"/>
        </w:rPr>
        <w:t>канализацией, горячим водоснабжением;</w:t>
      </w:r>
    </w:p>
    <w:p w:rsidR="00AF09AC" w:rsidRPr="002F7658" w:rsidRDefault="009625AC">
      <w:pPr>
        <w:pStyle w:val="aff7"/>
        <w:spacing w:before="0" w:after="0" w:line="240" w:lineRule="auto"/>
        <w:rPr>
          <w:rFonts w:eastAsia="Calibri"/>
          <w:lang w:eastAsia="zh-CN"/>
        </w:rPr>
      </w:pPr>
      <w:r w:rsidRPr="002F7658">
        <w:rPr>
          <w:rFonts w:eastAsia="Calibri"/>
          <w:lang w:eastAsia="zh-CN"/>
        </w:rPr>
        <w:t>- жилые дома с водоснабжением из водозаборных колонок;</w:t>
      </w:r>
    </w:p>
    <w:p w:rsidR="00AF09AC" w:rsidRPr="002F7658" w:rsidRDefault="009625AC">
      <w:pPr>
        <w:pStyle w:val="aff7"/>
        <w:spacing w:before="0" w:after="0" w:line="240" w:lineRule="auto"/>
        <w:rPr>
          <w:rFonts w:eastAsia="Calibri"/>
          <w:lang w:eastAsia="zh-CN"/>
        </w:rPr>
      </w:pPr>
      <w:r w:rsidRPr="002F7658">
        <w:rPr>
          <w:rFonts w:eastAsia="Calibri"/>
          <w:lang w:eastAsia="zh-CN"/>
        </w:rPr>
        <w:t>- МОУ «Переслегинская гимназия»;</w:t>
      </w:r>
    </w:p>
    <w:p w:rsidR="00AF09AC" w:rsidRPr="002F7658" w:rsidRDefault="009625AC">
      <w:pPr>
        <w:pStyle w:val="aff7"/>
        <w:spacing w:before="0" w:after="0" w:line="240" w:lineRule="auto"/>
        <w:rPr>
          <w:rFonts w:eastAsia="Calibri"/>
          <w:lang w:eastAsia="zh-CN"/>
        </w:rPr>
      </w:pPr>
      <w:r w:rsidRPr="002F7658">
        <w:rPr>
          <w:rFonts w:eastAsia="Calibri"/>
          <w:lang w:eastAsia="zh-CN"/>
        </w:rPr>
        <w:t xml:space="preserve">- детский сад «Росинка», филиал МОУ </w:t>
      </w:r>
      <w:r w:rsidRPr="002F7658">
        <w:rPr>
          <w:rFonts w:eastAsia="Calibri"/>
          <w:lang w:eastAsia="zh-CN"/>
        </w:rPr>
        <w:t>«Переслегинская гимназия»;</w:t>
      </w:r>
    </w:p>
    <w:p w:rsidR="00AF09AC" w:rsidRPr="002F7658" w:rsidRDefault="009625AC">
      <w:pPr>
        <w:pStyle w:val="aff7"/>
        <w:spacing w:before="0" w:after="0" w:line="240" w:lineRule="auto"/>
        <w:rPr>
          <w:rFonts w:eastAsia="Calibri"/>
          <w:lang w:eastAsia="zh-CN"/>
        </w:rPr>
      </w:pPr>
      <w:r w:rsidRPr="002F7658">
        <w:rPr>
          <w:rFonts w:eastAsia="Calibri"/>
          <w:lang w:eastAsia="zh-CN"/>
        </w:rPr>
        <w:t>- Дом культуры;</w:t>
      </w:r>
    </w:p>
    <w:p w:rsidR="00AF09AC" w:rsidRPr="002F7658" w:rsidRDefault="009625AC">
      <w:pPr>
        <w:pStyle w:val="aff7"/>
        <w:spacing w:before="0" w:after="0" w:line="240" w:lineRule="auto"/>
        <w:rPr>
          <w:rFonts w:eastAsia="Calibri"/>
          <w:lang w:eastAsia="zh-CN"/>
        </w:rPr>
      </w:pPr>
      <w:r w:rsidRPr="002F7658">
        <w:rPr>
          <w:rFonts w:eastAsia="Calibri"/>
          <w:lang w:eastAsia="zh-CN"/>
        </w:rPr>
        <w:t>- фельшерско-акушерский пункт;</w:t>
      </w:r>
    </w:p>
    <w:p w:rsidR="00AF09AC" w:rsidRPr="002F7658" w:rsidRDefault="009625AC">
      <w:pPr>
        <w:pStyle w:val="aff7"/>
        <w:spacing w:before="0" w:after="0" w:line="240" w:lineRule="auto"/>
        <w:rPr>
          <w:rFonts w:eastAsia="Calibri"/>
          <w:lang w:eastAsia="zh-CN"/>
        </w:rPr>
      </w:pPr>
      <w:r w:rsidRPr="002F7658">
        <w:rPr>
          <w:rFonts w:eastAsia="Calibri"/>
          <w:lang w:eastAsia="zh-CN"/>
        </w:rPr>
        <w:lastRenderedPageBreak/>
        <w:t>- котельная МУП «Райэнергоремонт»;</w:t>
      </w:r>
    </w:p>
    <w:p w:rsidR="00AF09AC" w:rsidRPr="002F7658" w:rsidRDefault="009625AC">
      <w:pPr>
        <w:pStyle w:val="aff7"/>
        <w:spacing w:before="0" w:after="0" w:line="240" w:lineRule="auto"/>
        <w:rPr>
          <w:rFonts w:eastAsia="Calibri"/>
          <w:lang w:eastAsia="zh-CN"/>
        </w:rPr>
      </w:pPr>
      <w:r w:rsidRPr="002F7658">
        <w:rPr>
          <w:rFonts w:eastAsia="Calibri"/>
          <w:lang w:eastAsia="zh-CN"/>
        </w:rPr>
        <w:t>- объекты торговой сети и иные потребители.</w:t>
      </w:r>
    </w:p>
    <w:p w:rsidR="00AF09AC" w:rsidRPr="002F7658" w:rsidRDefault="009625AC">
      <w:pPr>
        <w:pStyle w:val="aff7"/>
        <w:keepNext/>
        <w:spacing w:before="0" w:after="0" w:line="240" w:lineRule="auto"/>
        <w:ind w:firstLine="0"/>
        <w:jc w:val="center"/>
        <w:rPr>
          <w:rFonts w:eastAsia="Calibri"/>
          <w:b/>
          <w:bCs/>
          <w:i/>
          <w:iCs/>
          <w:lang w:eastAsia="zh-CN"/>
        </w:rPr>
      </w:pPr>
      <w:r w:rsidRPr="002F7658">
        <w:rPr>
          <w:rFonts w:eastAsia="Calibri"/>
          <w:b/>
          <w:bCs/>
          <w:i/>
          <w:iCs/>
          <w:lang w:eastAsia="zh-CN"/>
        </w:rPr>
        <w:t>Система водоснабжения п. Нагорный</w:t>
      </w:r>
    </w:p>
    <w:p w:rsidR="00AF09AC" w:rsidRPr="002F7658" w:rsidRDefault="009625AC">
      <w:pPr>
        <w:pStyle w:val="aff7"/>
        <w:spacing w:before="0" w:after="0" w:line="240" w:lineRule="auto"/>
        <w:rPr>
          <w:rFonts w:eastAsia="Calibri"/>
          <w:lang w:eastAsia="zh-CN"/>
        </w:rPr>
      </w:pPr>
      <w:r w:rsidRPr="002F7658">
        <w:rPr>
          <w:rFonts w:eastAsia="Calibri"/>
          <w:lang w:eastAsia="zh-CN"/>
        </w:rPr>
        <w:t>Система центрального водоснабжения населенного пункта включает в</w:t>
      </w:r>
      <w:r>
        <w:rPr>
          <w:rFonts w:eastAsia="Calibri"/>
          <w:lang w:eastAsia="zh-CN"/>
        </w:rPr>
        <w:t xml:space="preserve"> </w:t>
      </w:r>
      <w:r w:rsidRPr="002F7658">
        <w:rPr>
          <w:rFonts w:eastAsia="Calibri"/>
          <w:lang w:eastAsia="zh-CN"/>
        </w:rPr>
        <w:t>себя: водозаборное сооружение с артезианской скважиной и внутрипоселковые водопроводные сети.</w:t>
      </w:r>
    </w:p>
    <w:p w:rsidR="00AF09AC" w:rsidRPr="002F7658" w:rsidRDefault="009625AC">
      <w:pPr>
        <w:pStyle w:val="aff7"/>
        <w:spacing w:before="0" w:after="0" w:line="240" w:lineRule="auto"/>
        <w:rPr>
          <w:rFonts w:eastAsia="Calibri"/>
          <w:lang w:eastAsia="zh-CN"/>
        </w:rPr>
      </w:pPr>
      <w:r w:rsidRPr="002F7658">
        <w:rPr>
          <w:rFonts w:eastAsia="Calibri"/>
          <w:lang w:eastAsia="zh-CN"/>
        </w:rPr>
        <w:t>Водоснабжение осуществляется из скважины</w:t>
      </w:r>
      <w:r>
        <w:rPr>
          <w:rFonts w:eastAsia="Calibri"/>
          <w:lang w:eastAsia="zh-CN"/>
        </w:rPr>
        <w:t>№</w:t>
      </w:r>
      <w:r w:rsidRPr="002F7658">
        <w:rPr>
          <w:rFonts w:eastAsia="Calibri"/>
          <w:lang w:eastAsia="zh-CN"/>
        </w:rPr>
        <w:t xml:space="preserve"> б/н, 1982 года ввода в</w:t>
      </w:r>
      <w:r>
        <w:rPr>
          <w:rFonts w:eastAsia="Calibri"/>
          <w:lang w:eastAsia="zh-CN"/>
        </w:rPr>
        <w:t xml:space="preserve"> </w:t>
      </w:r>
      <w:r w:rsidRPr="002F7658">
        <w:rPr>
          <w:rFonts w:eastAsia="Calibri"/>
          <w:lang w:eastAsia="zh-CN"/>
        </w:rPr>
        <w:t>эксплуатацию. Фактический суточный объем водопотребления в среднем</w:t>
      </w:r>
      <w:r>
        <w:rPr>
          <w:rFonts w:eastAsia="Calibri"/>
          <w:lang w:eastAsia="zh-CN"/>
        </w:rPr>
        <w:t xml:space="preserve"> </w:t>
      </w:r>
      <w:r w:rsidRPr="002F7658">
        <w:rPr>
          <w:rFonts w:eastAsia="Calibri"/>
          <w:lang w:eastAsia="zh-CN"/>
        </w:rPr>
        <w:t>составляет 85,86 м</w:t>
      </w:r>
      <w:r w:rsidRPr="002F7658">
        <w:rPr>
          <w:rFonts w:eastAsia="Calibri"/>
          <w:vertAlign w:val="superscript"/>
          <w:lang w:eastAsia="zh-CN"/>
        </w:rPr>
        <w:t>3</w:t>
      </w:r>
      <w:r w:rsidRPr="002F7658">
        <w:rPr>
          <w:rFonts w:eastAsia="Calibri"/>
          <w:lang w:eastAsia="zh-CN"/>
        </w:rPr>
        <w:t>/сут., годо</w:t>
      </w:r>
      <w:r w:rsidRPr="002F7658">
        <w:rPr>
          <w:rFonts w:eastAsia="Calibri"/>
          <w:lang w:eastAsia="zh-CN"/>
        </w:rPr>
        <w:t>вой - 27,949 тыс. м</w:t>
      </w:r>
      <w:r w:rsidRPr="002F7658">
        <w:rPr>
          <w:rFonts w:eastAsia="Calibri"/>
          <w:vertAlign w:val="superscript"/>
          <w:lang w:eastAsia="zh-CN"/>
        </w:rPr>
        <w:t>3</w:t>
      </w:r>
      <w:r w:rsidRPr="002F7658">
        <w:rPr>
          <w:rFonts w:eastAsia="Calibri"/>
          <w:lang w:eastAsia="zh-CN"/>
        </w:rPr>
        <w:t xml:space="preserve">/год. </w:t>
      </w:r>
    </w:p>
    <w:p w:rsidR="00AF09AC" w:rsidRPr="002F7658" w:rsidRDefault="009625AC">
      <w:pPr>
        <w:pStyle w:val="aff7"/>
        <w:spacing w:before="0" w:after="0" w:line="240" w:lineRule="auto"/>
        <w:rPr>
          <w:rFonts w:eastAsia="Calibri"/>
          <w:lang w:eastAsia="zh-CN"/>
        </w:rPr>
      </w:pPr>
      <w:r w:rsidRPr="002F7658">
        <w:rPr>
          <w:rFonts w:eastAsia="Calibri"/>
          <w:lang w:eastAsia="zh-CN"/>
        </w:rPr>
        <w:t>Общая протяженность водопроводных сетей населенного пункта</w:t>
      </w:r>
      <w:r>
        <w:rPr>
          <w:rFonts w:eastAsia="Calibri"/>
          <w:lang w:eastAsia="zh-CN"/>
        </w:rPr>
        <w:t xml:space="preserve"> </w:t>
      </w:r>
      <w:r w:rsidRPr="002F7658">
        <w:rPr>
          <w:rFonts w:eastAsia="Calibri"/>
          <w:lang w:eastAsia="zh-CN"/>
        </w:rPr>
        <w:t>составляет 0,92 км., износ которых составляет 80%.</w:t>
      </w:r>
    </w:p>
    <w:p w:rsidR="00AF09AC" w:rsidRPr="002F7658" w:rsidRDefault="009625AC">
      <w:pPr>
        <w:pStyle w:val="aff7"/>
        <w:spacing w:before="0" w:after="0" w:line="240" w:lineRule="auto"/>
        <w:rPr>
          <w:rFonts w:eastAsia="Calibri"/>
          <w:lang w:eastAsia="zh-CN"/>
        </w:rPr>
      </w:pPr>
      <w:r w:rsidRPr="002F7658">
        <w:rPr>
          <w:rFonts w:eastAsia="Calibri"/>
          <w:lang w:eastAsia="zh-CN"/>
        </w:rPr>
        <w:t>Основными потребителями являются:</w:t>
      </w:r>
    </w:p>
    <w:p w:rsidR="00AF09AC" w:rsidRPr="002F7658" w:rsidRDefault="009625AC">
      <w:pPr>
        <w:pStyle w:val="aff7"/>
        <w:spacing w:before="0" w:after="0" w:line="240" w:lineRule="auto"/>
        <w:rPr>
          <w:rFonts w:eastAsia="Calibri"/>
          <w:lang w:eastAsia="zh-CN"/>
        </w:rPr>
      </w:pPr>
      <w:r w:rsidRPr="002F7658">
        <w:rPr>
          <w:rFonts w:eastAsia="Calibri"/>
          <w:lang w:eastAsia="zh-CN"/>
        </w:rPr>
        <w:t>- многоквартирные жилые дома: с водопроводом, канализацией,</w:t>
      </w:r>
      <w:r>
        <w:rPr>
          <w:rFonts w:eastAsia="Calibri"/>
          <w:lang w:eastAsia="zh-CN"/>
        </w:rPr>
        <w:t xml:space="preserve"> </w:t>
      </w:r>
      <w:r w:rsidRPr="002F7658">
        <w:rPr>
          <w:rFonts w:eastAsia="Calibri"/>
          <w:lang w:eastAsia="zh-CN"/>
        </w:rPr>
        <w:t>горячим водоснабжением;</w:t>
      </w:r>
    </w:p>
    <w:p w:rsidR="00AF09AC" w:rsidRPr="002F7658" w:rsidRDefault="009625AC">
      <w:pPr>
        <w:pStyle w:val="aff7"/>
        <w:spacing w:before="0" w:after="0" w:line="240" w:lineRule="auto"/>
        <w:rPr>
          <w:rFonts w:eastAsia="Calibri"/>
          <w:lang w:eastAsia="zh-CN"/>
        </w:rPr>
      </w:pPr>
      <w:r w:rsidRPr="002F7658">
        <w:rPr>
          <w:rFonts w:eastAsia="Calibri"/>
          <w:lang w:eastAsia="zh-CN"/>
        </w:rPr>
        <w:t>-</w:t>
      </w:r>
      <w:r w:rsidRPr="002F7658">
        <w:rPr>
          <w:rFonts w:eastAsia="Calibri"/>
          <w:lang w:eastAsia="zh-CN"/>
        </w:rPr>
        <w:t xml:space="preserve"> ГБПОУ ПО «Великолукский механико-технологический колледж»;</w:t>
      </w:r>
    </w:p>
    <w:p w:rsidR="00AF09AC" w:rsidRPr="002F7658" w:rsidRDefault="009625AC">
      <w:pPr>
        <w:pStyle w:val="aff7"/>
        <w:spacing w:before="0" w:after="0" w:line="240" w:lineRule="auto"/>
        <w:rPr>
          <w:rFonts w:eastAsia="Calibri"/>
          <w:lang w:eastAsia="zh-CN"/>
        </w:rPr>
      </w:pPr>
      <w:r w:rsidRPr="002F7658">
        <w:rPr>
          <w:rFonts w:eastAsia="Calibri"/>
          <w:lang w:eastAsia="zh-CN"/>
        </w:rPr>
        <w:t>- котельная ООО «Газпром теплоэнерго Псков»;</w:t>
      </w:r>
    </w:p>
    <w:p w:rsidR="00AF09AC" w:rsidRPr="002F7658" w:rsidRDefault="009625AC">
      <w:pPr>
        <w:pStyle w:val="aff7"/>
        <w:spacing w:before="0" w:after="0" w:line="240" w:lineRule="auto"/>
        <w:rPr>
          <w:rFonts w:eastAsia="Calibri"/>
          <w:lang w:eastAsia="zh-CN"/>
        </w:rPr>
      </w:pPr>
      <w:r w:rsidRPr="002F7658">
        <w:rPr>
          <w:rFonts w:eastAsia="Calibri"/>
          <w:lang w:eastAsia="zh-CN"/>
        </w:rPr>
        <w:t>- объекты торговой сети.</w:t>
      </w:r>
    </w:p>
    <w:p w:rsidR="00AF09AC" w:rsidRPr="002F7658" w:rsidRDefault="009625AC">
      <w:pPr>
        <w:pStyle w:val="aff7"/>
        <w:keepNext/>
        <w:spacing w:before="0" w:after="0" w:line="240" w:lineRule="auto"/>
        <w:ind w:firstLine="0"/>
        <w:jc w:val="center"/>
        <w:rPr>
          <w:rFonts w:eastAsia="Calibri"/>
          <w:b/>
          <w:bCs/>
          <w:i/>
          <w:iCs/>
          <w:lang w:eastAsia="zh-CN"/>
        </w:rPr>
      </w:pPr>
      <w:r w:rsidRPr="002F7658">
        <w:rPr>
          <w:rFonts w:eastAsia="Calibri"/>
          <w:b/>
          <w:bCs/>
          <w:i/>
          <w:iCs/>
          <w:lang w:eastAsia="zh-CN"/>
        </w:rPr>
        <w:t>Система водоснабжения д. Майкино</w:t>
      </w:r>
    </w:p>
    <w:p w:rsidR="00AF09AC" w:rsidRPr="002F7658" w:rsidRDefault="009625AC">
      <w:pPr>
        <w:pStyle w:val="aff7"/>
        <w:spacing w:before="0" w:after="0" w:line="240" w:lineRule="auto"/>
        <w:rPr>
          <w:rFonts w:eastAsia="Calibri"/>
          <w:lang w:eastAsia="zh-CN"/>
        </w:rPr>
      </w:pPr>
      <w:r w:rsidRPr="002F7658">
        <w:rPr>
          <w:rFonts w:eastAsia="Calibri"/>
          <w:lang w:eastAsia="zh-CN"/>
        </w:rPr>
        <w:t>Система центрального водоснабжения населенного пункта включает в</w:t>
      </w:r>
      <w:r>
        <w:rPr>
          <w:rFonts w:eastAsia="Calibri"/>
          <w:lang w:eastAsia="zh-CN"/>
        </w:rPr>
        <w:t xml:space="preserve"> </w:t>
      </w:r>
      <w:r w:rsidRPr="002F7658">
        <w:rPr>
          <w:rFonts w:eastAsia="Calibri"/>
          <w:lang w:eastAsia="zh-CN"/>
        </w:rPr>
        <w:t xml:space="preserve">себя: артезианскую скважину </w:t>
      </w:r>
      <w:r w:rsidRPr="002F7658">
        <w:rPr>
          <w:rFonts w:eastAsia="Calibri"/>
          <w:lang w:eastAsia="zh-CN"/>
        </w:rPr>
        <w:t xml:space="preserve">и внутрипоселковые водопроводные сети. </w:t>
      </w:r>
    </w:p>
    <w:p w:rsidR="00AF09AC" w:rsidRPr="002F7658" w:rsidRDefault="009625AC">
      <w:pPr>
        <w:pStyle w:val="aff7"/>
        <w:spacing w:before="0" w:after="0" w:line="240" w:lineRule="auto"/>
        <w:rPr>
          <w:rFonts w:eastAsia="Calibri"/>
          <w:lang w:eastAsia="zh-CN"/>
        </w:rPr>
      </w:pPr>
      <w:r w:rsidRPr="002F7658">
        <w:rPr>
          <w:rFonts w:eastAsia="Calibri"/>
          <w:lang w:eastAsia="zh-CN"/>
        </w:rPr>
        <w:t xml:space="preserve">Водоснабжение осуществляется из скважины </w:t>
      </w:r>
      <w:r>
        <w:rPr>
          <w:rFonts w:eastAsia="Calibri"/>
          <w:lang w:eastAsia="zh-CN"/>
        </w:rPr>
        <w:t>№</w:t>
      </w:r>
      <w:r w:rsidRPr="002F7658">
        <w:rPr>
          <w:rFonts w:eastAsia="Calibri"/>
          <w:lang w:eastAsia="zh-CN"/>
        </w:rPr>
        <w:t xml:space="preserve"> 22507, 1971 года ввода</w:t>
      </w:r>
      <w:r>
        <w:rPr>
          <w:rFonts w:eastAsia="Calibri"/>
          <w:lang w:eastAsia="zh-CN"/>
        </w:rPr>
        <w:t xml:space="preserve"> </w:t>
      </w:r>
      <w:r w:rsidRPr="002F7658">
        <w:rPr>
          <w:rFonts w:eastAsia="Calibri"/>
          <w:lang w:eastAsia="zh-CN"/>
        </w:rPr>
        <w:t>в эксплуатацию. Фактический суточный объем водопотребления в среднем</w:t>
      </w:r>
      <w:r>
        <w:rPr>
          <w:rFonts w:eastAsia="Calibri"/>
          <w:lang w:eastAsia="zh-CN"/>
        </w:rPr>
        <w:t xml:space="preserve"> </w:t>
      </w:r>
      <w:r w:rsidRPr="002F7658">
        <w:rPr>
          <w:rFonts w:eastAsia="Calibri"/>
          <w:lang w:eastAsia="zh-CN"/>
        </w:rPr>
        <w:t>составляет 11,95 м</w:t>
      </w:r>
      <w:r w:rsidRPr="002F7658">
        <w:rPr>
          <w:rFonts w:eastAsia="Calibri"/>
          <w:vertAlign w:val="superscript"/>
          <w:lang w:eastAsia="zh-CN"/>
        </w:rPr>
        <w:t>3</w:t>
      </w:r>
      <w:r w:rsidRPr="002F7658">
        <w:rPr>
          <w:rFonts w:eastAsia="Calibri"/>
          <w:lang w:eastAsia="zh-CN"/>
        </w:rPr>
        <w:t>/сут., годовой - 4,514 тыс. м</w:t>
      </w:r>
      <w:r w:rsidRPr="002F7658">
        <w:rPr>
          <w:rFonts w:eastAsia="Calibri"/>
          <w:vertAlign w:val="superscript"/>
          <w:lang w:eastAsia="zh-CN"/>
        </w:rPr>
        <w:t>3</w:t>
      </w:r>
      <w:r w:rsidRPr="002F7658">
        <w:rPr>
          <w:rFonts w:eastAsia="Calibri"/>
          <w:lang w:eastAsia="zh-CN"/>
        </w:rPr>
        <w:t xml:space="preserve">/год. </w:t>
      </w:r>
    </w:p>
    <w:p w:rsidR="00AF09AC" w:rsidRPr="002F7658" w:rsidRDefault="009625AC">
      <w:pPr>
        <w:pStyle w:val="aff7"/>
        <w:spacing w:before="0" w:after="0" w:line="240" w:lineRule="auto"/>
        <w:rPr>
          <w:rFonts w:eastAsia="Calibri"/>
          <w:lang w:eastAsia="zh-CN"/>
        </w:rPr>
      </w:pPr>
      <w:r w:rsidRPr="002F7658">
        <w:rPr>
          <w:rFonts w:eastAsia="Calibri"/>
          <w:lang w:eastAsia="zh-CN"/>
        </w:rPr>
        <w:t xml:space="preserve">Общая протяженность </w:t>
      </w:r>
      <w:r w:rsidRPr="002F7658">
        <w:rPr>
          <w:rFonts w:eastAsia="Calibri"/>
          <w:lang w:eastAsia="zh-CN"/>
        </w:rPr>
        <w:t>водопроводных сетей населенного пункта</w:t>
      </w:r>
      <w:r>
        <w:rPr>
          <w:rFonts w:eastAsia="Calibri"/>
          <w:lang w:eastAsia="zh-CN"/>
        </w:rPr>
        <w:t xml:space="preserve"> </w:t>
      </w:r>
      <w:r w:rsidRPr="002F7658">
        <w:rPr>
          <w:rFonts w:eastAsia="Calibri"/>
          <w:lang w:eastAsia="zh-CN"/>
        </w:rPr>
        <w:t>составляет 1,57 км., износ которых составляет 90%.</w:t>
      </w:r>
    </w:p>
    <w:p w:rsidR="00AF09AC" w:rsidRPr="002F7658" w:rsidRDefault="009625AC">
      <w:pPr>
        <w:pStyle w:val="aff7"/>
        <w:spacing w:before="0" w:after="0" w:line="240" w:lineRule="auto"/>
        <w:rPr>
          <w:rFonts w:eastAsia="Calibri"/>
          <w:lang w:eastAsia="zh-CN"/>
        </w:rPr>
      </w:pPr>
      <w:r w:rsidRPr="002F7658">
        <w:rPr>
          <w:rFonts w:eastAsia="Calibri"/>
          <w:lang w:eastAsia="zh-CN"/>
        </w:rPr>
        <w:t>Основными потребителями являются:</w:t>
      </w:r>
    </w:p>
    <w:p w:rsidR="00AF09AC" w:rsidRPr="002F7658" w:rsidRDefault="009625AC">
      <w:pPr>
        <w:pStyle w:val="aff7"/>
        <w:spacing w:before="0" w:after="0" w:line="240" w:lineRule="auto"/>
        <w:rPr>
          <w:rFonts w:eastAsia="Calibri"/>
          <w:lang w:eastAsia="zh-CN"/>
        </w:rPr>
      </w:pPr>
      <w:r w:rsidRPr="002F7658">
        <w:rPr>
          <w:rFonts w:eastAsia="Calibri"/>
          <w:lang w:eastAsia="zh-CN"/>
        </w:rPr>
        <w:t>- многоквартирные жилые дома;</w:t>
      </w:r>
    </w:p>
    <w:p w:rsidR="00AF09AC" w:rsidRPr="002F7658" w:rsidRDefault="009625AC">
      <w:pPr>
        <w:pStyle w:val="aff7"/>
        <w:spacing w:before="0" w:after="0" w:line="240" w:lineRule="auto"/>
        <w:rPr>
          <w:rFonts w:eastAsia="Calibri"/>
          <w:lang w:eastAsia="zh-CN"/>
        </w:rPr>
      </w:pPr>
      <w:r w:rsidRPr="002F7658">
        <w:rPr>
          <w:rFonts w:eastAsia="Calibri"/>
          <w:lang w:eastAsia="zh-CN"/>
        </w:rPr>
        <w:t>- жилые дома с водоснабжением из водозаборных колонок;</w:t>
      </w:r>
    </w:p>
    <w:p w:rsidR="00AF09AC" w:rsidRPr="002F7658" w:rsidRDefault="009625AC">
      <w:pPr>
        <w:pStyle w:val="aff7"/>
        <w:spacing w:before="0" w:after="0" w:line="240" w:lineRule="auto"/>
        <w:rPr>
          <w:rFonts w:eastAsia="Calibri"/>
          <w:lang w:eastAsia="zh-CN"/>
        </w:rPr>
      </w:pPr>
      <w:r w:rsidRPr="002F7658">
        <w:rPr>
          <w:rFonts w:eastAsia="Calibri"/>
          <w:lang w:eastAsia="zh-CN"/>
        </w:rPr>
        <w:t>- детский сад «Росинка», филиал МОУ «Переслегин</w:t>
      </w:r>
      <w:r w:rsidRPr="002F7658">
        <w:rPr>
          <w:rFonts w:eastAsia="Calibri"/>
          <w:lang w:eastAsia="zh-CN"/>
        </w:rPr>
        <w:t>ская гимназия»;</w:t>
      </w:r>
    </w:p>
    <w:p w:rsidR="00AF09AC" w:rsidRPr="002F7658" w:rsidRDefault="009625AC">
      <w:pPr>
        <w:pStyle w:val="aff7"/>
        <w:spacing w:before="0" w:after="0" w:line="240" w:lineRule="auto"/>
        <w:rPr>
          <w:rFonts w:eastAsia="Calibri"/>
          <w:lang w:eastAsia="zh-CN"/>
        </w:rPr>
      </w:pPr>
      <w:r w:rsidRPr="002F7658">
        <w:rPr>
          <w:rFonts w:eastAsia="Calibri"/>
          <w:lang w:eastAsia="zh-CN"/>
        </w:rPr>
        <w:t>- котельная «Райэнергоремонт».</w:t>
      </w:r>
    </w:p>
    <w:p w:rsidR="00AF09AC" w:rsidRPr="002F7658" w:rsidRDefault="009625AC">
      <w:pPr>
        <w:pStyle w:val="aff7"/>
        <w:keepNext/>
        <w:spacing w:before="0" w:after="0" w:line="240" w:lineRule="auto"/>
        <w:ind w:firstLine="0"/>
        <w:jc w:val="center"/>
        <w:rPr>
          <w:rFonts w:eastAsia="Calibri"/>
          <w:b/>
          <w:bCs/>
          <w:i/>
          <w:iCs/>
          <w:lang w:eastAsia="zh-CN"/>
        </w:rPr>
      </w:pPr>
      <w:r w:rsidRPr="002F7658">
        <w:rPr>
          <w:rFonts w:eastAsia="Calibri"/>
          <w:b/>
          <w:bCs/>
          <w:i/>
          <w:iCs/>
          <w:lang w:eastAsia="zh-CN"/>
        </w:rPr>
        <w:t>Система водоснабжения д. Кислово</w:t>
      </w:r>
    </w:p>
    <w:p w:rsidR="00AF09AC" w:rsidRPr="002F7658" w:rsidRDefault="009625AC">
      <w:pPr>
        <w:pStyle w:val="aff7"/>
        <w:spacing w:before="0" w:after="0" w:line="240" w:lineRule="auto"/>
        <w:rPr>
          <w:rFonts w:eastAsia="Calibri"/>
          <w:lang w:eastAsia="zh-CN"/>
        </w:rPr>
      </w:pPr>
      <w:r w:rsidRPr="002F7658">
        <w:rPr>
          <w:rFonts w:eastAsia="Calibri"/>
          <w:lang w:eastAsia="zh-CN"/>
        </w:rPr>
        <w:t>Система центрального водоснабжения населенного пункта включает в</w:t>
      </w:r>
      <w:r>
        <w:rPr>
          <w:rFonts w:eastAsia="Calibri"/>
          <w:lang w:eastAsia="zh-CN"/>
        </w:rPr>
        <w:t xml:space="preserve"> </w:t>
      </w:r>
      <w:r w:rsidRPr="002F7658">
        <w:rPr>
          <w:rFonts w:eastAsia="Calibri"/>
          <w:lang w:eastAsia="zh-CN"/>
        </w:rPr>
        <w:t xml:space="preserve">себя: артезианскую скважину и внутри поселковые водопроводные сети. </w:t>
      </w:r>
    </w:p>
    <w:p w:rsidR="00AF09AC" w:rsidRPr="002F7658" w:rsidRDefault="009625AC">
      <w:pPr>
        <w:pStyle w:val="aff7"/>
        <w:spacing w:before="0" w:after="0" w:line="240" w:lineRule="auto"/>
        <w:rPr>
          <w:rFonts w:eastAsia="Calibri"/>
          <w:lang w:eastAsia="zh-CN"/>
        </w:rPr>
      </w:pPr>
      <w:r w:rsidRPr="002F7658">
        <w:rPr>
          <w:rFonts w:eastAsia="Calibri"/>
          <w:lang w:eastAsia="zh-CN"/>
        </w:rPr>
        <w:t xml:space="preserve">Водоснабжение осуществляется из скважины </w:t>
      </w:r>
      <w:r>
        <w:rPr>
          <w:rFonts w:eastAsia="Calibri"/>
          <w:lang w:eastAsia="zh-CN"/>
        </w:rPr>
        <w:t>№</w:t>
      </w:r>
      <w:r w:rsidRPr="002F7658">
        <w:rPr>
          <w:rFonts w:eastAsia="Calibri"/>
          <w:lang w:eastAsia="zh-CN"/>
        </w:rPr>
        <w:t xml:space="preserve"> 4286, 1987 года ввода в</w:t>
      </w:r>
      <w:r>
        <w:rPr>
          <w:rFonts w:eastAsia="Calibri"/>
          <w:lang w:eastAsia="zh-CN"/>
        </w:rPr>
        <w:t xml:space="preserve"> </w:t>
      </w:r>
      <w:r w:rsidRPr="002F7658">
        <w:rPr>
          <w:rFonts w:eastAsia="Calibri"/>
          <w:lang w:eastAsia="zh-CN"/>
        </w:rPr>
        <w:t>эксплуатацию. Фактический объем водопотребления в среднем– 72,455</w:t>
      </w:r>
      <w:r>
        <w:rPr>
          <w:rFonts w:eastAsia="Calibri"/>
          <w:lang w:eastAsia="zh-CN"/>
        </w:rPr>
        <w:t xml:space="preserve"> </w:t>
      </w:r>
      <w:r w:rsidRPr="002F7658">
        <w:rPr>
          <w:rFonts w:eastAsia="Calibri"/>
          <w:lang w:eastAsia="zh-CN"/>
        </w:rPr>
        <w:t>м</w:t>
      </w:r>
      <w:r w:rsidRPr="002F7658">
        <w:rPr>
          <w:rFonts w:eastAsia="Calibri"/>
          <w:vertAlign w:val="superscript"/>
          <w:lang w:eastAsia="zh-CN"/>
        </w:rPr>
        <w:t>3</w:t>
      </w:r>
      <w:r w:rsidRPr="002F7658">
        <w:rPr>
          <w:rFonts w:eastAsia="Calibri"/>
          <w:lang w:eastAsia="zh-CN"/>
        </w:rPr>
        <w:t>/сут, 23,055 тыс. м</w:t>
      </w:r>
      <w:r w:rsidRPr="002F7658">
        <w:rPr>
          <w:rFonts w:eastAsia="Calibri"/>
          <w:vertAlign w:val="superscript"/>
          <w:lang w:eastAsia="zh-CN"/>
        </w:rPr>
        <w:t>3</w:t>
      </w:r>
      <w:r w:rsidRPr="002F7658">
        <w:rPr>
          <w:rFonts w:eastAsia="Calibri"/>
          <w:lang w:eastAsia="zh-CN"/>
        </w:rPr>
        <w:t xml:space="preserve">/год. </w:t>
      </w:r>
    </w:p>
    <w:p w:rsidR="00AF09AC" w:rsidRPr="002F7658" w:rsidRDefault="009625AC">
      <w:pPr>
        <w:pStyle w:val="aff7"/>
        <w:spacing w:before="0" w:after="0" w:line="240" w:lineRule="auto"/>
        <w:rPr>
          <w:rFonts w:eastAsia="Calibri"/>
          <w:lang w:eastAsia="zh-CN"/>
        </w:rPr>
      </w:pPr>
      <w:r w:rsidRPr="002F7658">
        <w:rPr>
          <w:rFonts w:eastAsia="Calibri"/>
          <w:lang w:eastAsia="zh-CN"/>
        </w:rPr>
        <w:t>Общая протяженность водопроводных сетей населенного пункта</w:t>
      </w:r>
      <w:r>
        <w:rPr>
          <w:rFonts w:eastAsia="Calibri"/>
          <w:lang w:eastAsia="zh-CN"/>
        </w:rPr>
        <w:t xml:space="preserve"> </w:t>
      </w:r>
      <w:r w:rsidRPr="002F7658">
        <w:rPr>
          <w:rFonts w:eastAsia="Calibri"/>
          <w:lang w:eastAsia="zh-CN"/>
        </w:rPr>
        <w:t>составляет 3,0 км., износ которых составляет свыше 90%.</w:t>
      </w:r>
    </w:p>
    <w:p w:rsidR="00AF09AC" w:rsidRPr="002F7658" w:rsidRDefault="009625AC">
      <w:pPr>
        <w:pStyle w:val="aff7"/>
        <w:spacing w:before="0" w:after="0" w:line="240" w:lineRule="auto"/>
        <w:rPr>
          <w:rFonts w:eastAsia="Calibri"/>
          <w:lang w:eastAsia="zh-CN"/>
        </w:rPr>
      </w:pPr>
      <w:r w:rsidRPr="002F7658">
        <w:rPr>
          <w:rFonts w:eastAsia="Calibri"/>
          <w:lang w:eastAsia="zh-CN"/>
        </w:rPr>
        <w:t xml:space="preserve">Потребителями в д. Кислово являются: </w:t>
      </w:r>
    </w:p>
    <w:p w:rsidR="00AF09AC" w:rsidRPr="002F7658" w:rsidRDefault="009625AC">
      <w:pPr>
        <w:pStyle w:val="aff7"/>
        <w:spacing w:before="0" w:after="0" w:line="240" w:lineRule="auto"/>
        <w:rPr>
          <w:rFonts w:eastAsia="Calibri"/>
          <w:lang w:eastAsia="zh-CN"/>
        </w:rPr>
      </w:pPr>
      <w:r w:rsidRPr="002F7658">
        <w:rPr>
          <w:rFonts w:eastAsia="Calibri"/>
          <w:lang w:eastAsia="zh-CN"/>
        </w:rPr>
        <w:t>- многоквартирные жилые дома с водопроводом, канализацией, горячим</w:t>
      </w:r>
      <w:r>
        <w:rPr>
          <w:rFonts w:eastAsia="Calibri"/>
          <w:lang w:eastAsia="zh-CN"/>
        </w:rPr>
        <w:t xml:space="preserve"> </w:t>
      </w:r>
      <w:r w:rsidRPr="002F7658">
        <w:rPr>
          <w:rFonts w:eastAsia="Calibri"/>
          <w:lang w:eastAsia="zh-CN"/>
        </w:rPr>
        <w:t>водоснабжением;</w:t>
      </w:r>
    </w:p>
    <w:p w:rsidR="00AF09AC" w:rsidRPr="002F7658" w:rsidRDefault="009625AC">
      <w:pPr>
        <w:pStyle w:val="aff7"/>
        <w:spacing w:before="0" w:after="0" w:line="240" w:lineRule="auto"/>
        <w:rPr>
          <w:rFonts w:eastAsia="Calibri"/>
          <w:lang w:eastAsia="zh-CN"/>
        </w:rPr>
      </w:pPr>
      <w:r w:rsidRPr="002F7658">
        <w:rPr>
          <w:rFonts w:eastAsia="Calibri"/>
          <w:lang w:eastAsia="zh-CN"/>
        </w:rPr>
        <w:t>- жилые дома с водоснабжением из водозаборных колонок;</w:t>
      </w:r>
    </w:p>
    <w:p w:rsidR="00AF09AC" w:rsidRPr="002F7658" w:rsidRDefault="009625AC">
      <w:pPr>
        <w:pStyle w:val="aff7"/>
        <w:spacing w:before="0" w:after="0" w:line="240" w:lineRule="auto"/>
        <w:rPr>
          <w:rFonts w:eastAsia="Calibri"/>
          <w:lang w:eastAsia="zh-CN"/>
        </w:rPr>
      </w:pPr>
      <w:r w:rsidRPr="002F7658">
        <w:rPr>
          <w:rFonts w:eastAsia="Calibri"/>
          <w:lang w:eastAsia="zh-CN"/>
        </w:rPr>
        <w:t>- Русановская школа, филиал МОУ «Ивановская средняя школа»;</w:t>
      </w:r>
    </w:p>
    <w:p w:rsidR="00AF09AC" w:rsidRPr="002F7658" w:rsidRDefault="009625AC">
      <w:pPr>
        <w:pStyle w:val="aff7"/>
        <w:spacing w:before="0" w:after="0" w:line="240" w:lineRule="auto"/>
        <w:rPr>
          <w:rFonts w:eastAsia="Calibri"/>
          <w:lang w:eastAsia="zh-CN"/>
        </w:rPr>
      </w:pPr>
      <w:r w:rsidRPr="002F7658">
        <w:rPr>
          <w:rFonts w:eastAsia="Calibri"/>
          <w:lang w:eastAsia="zh-CN"/>
        </w:rPr>
        <w:t>- детский сад «Малыш</w:t>
      </w:r>
      <w:r w:rsidRPr="002F7658">
        <w:rPr>
          <w:rFonts w:eastAsia="Calibri"/>
          <w:lang w:eastAsia="zh-CN"/>
        </w:rPr>
        <w:t>ок»,филиал МОУ «Ивановская средняя школа»;</w:t>
      </w:r>
    </w:p>
    <w:p w:rsidR="00AF09AC" w:rsidRPr="002F7658" w:rsidRDefault="009625AC">
      <w:pPr>
        <w:pStyle w:val="aff7"/>
        <w:spacing w:before="0" w:after="0" w:line="240" w:lineRule="auto"/>
        <w:rPr>
          <w:rFonts w:eastAsia="Calibri"/>
          <w:lang w:eastAsia="zh-CN"/>
        </w:rPr>
      </w:pPr>
      <w:r w:rsidRPr="002F7658">
        <w:rPr>
          <w:rFonts w:eastAsia="Calibri"/>
          <w:lang w:eastAsia="zh-CN"/>
        </w:rPr>
        <w:t>- ГКУСО «Социально-реабилитационный центр Великолукского района</w:t>
      </w:r>
      <w:r>
        <w:rPr>
          <w:rFonts w:eastAsia="Calibri"/>
          <w:lang w:eastAsia="zh-CN"/>
        </w:rPr>
        <w:t xml:space="preserve"> </w:t>
      </w:r>
      <w:r w:rsidRPr="002F7658">
        <w:rPr>
          <w:rFonts w:eastAsia="Calibri"/>
          <w:lang w:eastAsia="zh-CN"/>
        </w:rPr>
        <w:t>и г.</w:t>
      </w:r>
      <w:r>
        <w:rPr>
          <w:rFonts w:eastAsia="Calibri"/>
          <w:lang w:val="en-US" w:eastAsia="zh-CN"/>
        </w:rPr>
        <w:t> </w:t>
      </w:r>
      <w:r w:rsidRPr="002F7658">
        <w:rPr>
          <w:rFonts w:eastAsia="Calibri"/>
          <w:lang w:eastAsia="zh-CN"/>
        </w:rPr>
        <w:t>Великие Луки»;</w:t>
      </w:r>
    </w:p>
    <w:p w:rsidR="00AF09AC" w:rsidRPr="002F7658" w:rsidRDefault="009625AC">
      <w:pPr>
        <w:pStyle w:val="aff7"/>
        <w:spacing w:before="0" w:after="0" w:line="240" w:lineRule="auto"/>
        <w:rPr>
          <w:rFonts w:eastAsia="Calibri"/>
          <w:lang w:eastAsia="zh-CN"/>
        </w:rPr>
      </w:pPr>
      <w:r w:rsidRPr="002F7658">
        <w:rPr>
          <w:rFonts w:eastAsia="Calibri"/>
          <w:lang w:eastAsia="zh-CN"/>
        </w:rPr>
        <w:t>- фельдшерско-акушерский пункт;</w:t>
      </w:r>
    </w:p>
    <w:p w:rsidR="00AF09AC" w:rsidRPr="002F7658" w:rsidRDefault="009625AC">
      <w:pPr>
        <w:pStyle w:val="aff7"/>
        <w:spacing w:before="0" w:after="0" w:line="240" w:lineRule="auto"/>
        <w:rPr>
          <w:rFonts w:eastAsia="Calibri"/>
          <w:lang w:eastAsia="zh-CN"/>
        </w:rPr>
      </w:pPr>
      <w:r w:rsidRPr="002F7658">
        <w:rPr>
          <w:rFonts w:eastAsia="Calibri"/>
          <w:lang w:eastAsia="zh-CN"/>
        </w:rPr>
        <w:t>- котельная МУП «Райэнергоремонт»;</w:t>
      </w:r>
    </w:p>
    <w:p w:rsidR="00AF09AC" w:rsidRPr="002F7658" w:rsidRDefault="009625AC">
      <w:pPr>
        <w:pStyle w:val="aff7"/>
        <w:spacing w:before="0" w:after="0" w:line="240" w:lineRule="auto"/>
        <w:rPr>
          <w:rFonts w:eastAsia="Calibri"/>
          <w:lang w:eastAsia="zh-CN"/>
        </w:rPr>
      </w:pPr>
      <w:r w:rsidRPr="002F7658">
        <w:rPr>
          <w:rFonts w:eastAsia="Calibri"/>
          <w:lang w:eastAsia="zh-CN"/>
        </w:rPr>
        <w:t>- отделение почты России;</w:t>
      </w:r>
    </w:p>
    <w:p w:rsidR="00AF09AC" w:rsidRPr="002F7658" w:rsidRDefault="009625AC">
      <w:pPr>
        <w:pStyle w:val="aff7"/>
        <w:spacing w:before="0" w:after="0" w:line="240" w:lineRule="auto"/>
        <w:rPr>
          <w:rFonts w:eastAsia="Calibri"/>
          <w:lang w:eastAsia="zh-CN"/>
        </w:rPr>
      </w:pPr>
      <w:r w:rsidRPr="002F7658">
        <w:rPr>
          <w:rFonts w:eastAsia="Calibri"/>
          <w:lang w:eastAsia="zh-CN"/>
        </w:rPr>
        <w:t xml:space="preserve">- объекты торговой сети. </w:t>
      </w:r>
    </w:p>
    <w:p w:rsidR="00AF09AC" w:rsidRDefault="009625AC">
      <w:pPr>
        <w:pStyle w:val="aff7"/>
        <w:keepNext/>
        <w:spacing w:before="0" w:after="0" w:line="240" w:lineRule="auto"/>
        <w:ind w:firstLine="0"/>
        <w:jc w:val="center"/>
        <w:rPr>
          <w:rFonts w:eastAsia="Calibri"/>
          <w:b/>
          <w:bCs/>
          <w:i/>
          <w:iCs/>
          <w:lang w:eastAsia="zh-CN"/>
        </w:rPr>
      </w:pPr>
      <w:r w:rsidRPr="002F7658">
        <w:rPr>
          <w:rFonts w:eastAsia="Calibri"/>
          <w:b/>
          <w:bCs/>
          <w:i/>
          <w:iCs/>
          <w:lang w:eastAsia="zh-CN"/>
        </w:rPr>
        <w:t xml:space="preserve">Система водоснабжения д. </w:t>
      </w:r>
      <w:r>
        <w:rPr>
          <w:rFonts w:eastAsia="Calibri"/>
          <w:b/>
          <w:bCs/>
          <w:i/>
          <w:iCs/>
          <w:lang w:eastAsia="zh-CN"/>
        </w:rPr>
        <w:t>Крутовраг</w:t>
      </w:r>
    </w:p>
    <w:p w:rsidR="00AF09AC" w:rsidRPr="002F7658" w:rsidRDefault="009625AC">
      <w:pPr>
        <w:pStyle w:val="aff7"/>
        <w:spacing w:before="0" w:after="0" w:line="240" w:lineRule="auto"/>
        <w:rPr>
          <w:rFonts w:eastAsia="Calibri"/>
          <w:lang w:eastAsia="zh-CN"/>
        </w:rPr>
      </w:pPr>
      <w:r w:rsidRPr="002F7658">
        <w:rPr>
          <w:rFonts w:eastAsia="Calibri"/>
          <w:lang w:eastAsia="zh-CN"/>
        </w:rPr>
        <w:t>Система центрального водоснабжения населенного пункта включает в</w:t>
      </w:r>
      <w:r>
        <w:rPr>
          <w:rFonts w:eastAsia="Calibri"/>
          <w:lang w:eastAsia="zh-CN"/>
        </w:rPr>
        <w:t xml:space="preserve"> </w:t>
      </w:r>
      <w:r w:rsidRPr="002F7658">
        <w:rPr>
          <w:rFonts w:eastAsia="Calibri"/>
          <w:lang w:eastAsia="zh-CN"/>
        </w:rPr>
        <w:t xml:space="preserve">себя: артезианскую скважину и внутрипоселковые водопроводные сети. </w:t>
      </w:r>
    </w:p>
    <w:p w:rsidR="00AF09AC" w:rsidRPr="002F7658" w:rsidRDefault="009625AC">
      <w:pPr>
        <w:pStyle w:val="aff7"/>
        <w:spacing w:before="0" w:after="0" w:line="240" w:lineRule="auto"/>
        <w:rPr>
          <w:rFonts w:eastAsia="Calibri"/>
          <w:lang w:eastAsia="zh-CN"/>
        </w:rPr>
      </w:pPr>
      <w:r w:rsidRPr="002F7658">
        <w:rPr>
          <w:rFonts w:eastAsia="Calibri"/>
          <w:lang w:eastAsia="zh-CN"/>
        </w:rPr>
        <w:lastRenderedPageBreak/>
        <w:t xml:space="preserve">Водоснабжение осуществляется из скважины </w:t>
      </w:r>
      <w:r>
        <w:rPr>
          <w:rFonts w:eastAsia="Calibri"/>
          <w:lang w:eastAsia="zh-CN"/>
        </w:rPr>
        <w:t>№</w:t>
      </w:r>
      <w:r w:rsidRPr="002F7658">
        <w:rPr>
          <w:rFonts w:eastAsia="Calibri"/>
          <w:lang w:eastAsia="zh-CN"/>
        </w:rPr>
        <w:t xml:space="preserve"> </w:t>
      </w:r>
      <w:r>
        <w:rPr>
          <w:rFonts w:eastAsia="Calibri"/>
          <w:lang w:eastAsia="zh-CN"/>
        </w:rPr>
        <w:t>б/н</w:t>
      </w:r>
      <w:r w:rsidRPr="002F7658">
        <w:rPr>
          <w:rFonts w:eastAsia="Calibri"/>
          <w:lang w:eastAsia="zh-CN"/>
        </w:rPr>
        <w:t>, 19</w:t>
      </w:r>
      <w:r>
        <w:rPr>
          <w:rFonts w:eastAsia="Calibri"/>
          <w:lang w:eastAsia="zh-CN"/>
        </w:rPr>
        <w:t>9</w:t>
      </w:r>
      <w:r w:rsidRPr="002F7658">
        <w:rPr>
          <w:rFonts w:eastAsia="Calibri"/>
          <w:lang w:eastAsia="zh-CN"/>
        </w:rPr>
        <w:t>1 года ввода</w:t>
      </w:r>
      <w:r>
        <w:rPr>
          <w:rFonts w:eastAsia="Calibri"/>
          <w:lang w:eastAsia="zh-CN"/>
        </w:rPr>
        <w:t xml:space="preserve"> </w:t>
      </w:r>
      <w:r w:rsidRPr="002F7658">
        <w:rPr>
          <w:rFonts w:eastAsia="Calibri"/>
          <w:lang w:eastAsia="zh-CN"/>
        </w:rPr>
        <w:t>в эксплуатацию. Фактичес</w:t>
      </w:r>
      <w:r w:rsidRPr="002F7658">
        <w:rPr>
          <w:rFonts w:eastAsia="Calibri"/>
          <w:lang w:eastAsia="zh-CN"/>
        </w:rPr>
        <w:t>кий суточный объем водопотребления в среднем</w:t>
      </w:r>
      <w:r>
        <w:rPr>
          <w:rFonts w:eastAsia="Calibri"/>
          <w:lang w:eastAsia="zh-CN"/>
        </w:rPr>
        <w:t xml:space="preserve"> </w:t>
      </w:r>
      <w:r w:rsidRPr="002F7658">
        <w:rPr>
          <w:rFonts w:eastAsia="Calibri"/>
          <w:lang w:eastAsia="zh-CN"/>
        </w:rPr>
        <w:t>составляет 11,95 м</w:t>
      </w:r>
      <w:r w:rsidRPr="002F7658">
        <w:rPr>
          <w:rFonts w:eastAsia="Calibri"/>
          <w:vertAlign w:val="superscript"/>
          <w:lang w:eastAsia="zh-CN"/>
        </w:rPr>
        <w:t>3</w:t>
      </w:r>
      <w:r w:rsidRPr="002F7658">
        <w:rPr>
          <w:rFonts w:eastAsia="Calibri"/>
          <w:lang w:eastAsia="zh-CN"/>
        </w:rPr>
        <w:t>/сут., годовой - 4,514 тыс. м</w:t>
      </w:r>
      <w:r w:rsidRPr="002F7658">
        <w:rPr>
          <w:rFonts w:eastAsia="Calibri"/>
          <w:vertAlign w:val="superscript"/>
          <w:lang w:eastAsia="zh-CN"/>
        </w:rPr>
        <w:t>3</w:t>
      </w:r>
      <w:r w:rsidRPr="002F7658">
        <w:rPr>
          <w:rFonts w:eastAsia="Calibri"/>
          <w:lang w:eastAsia="zh-CN"/>
        </w:rPr>
        <w:t xml:space="preserve">/год. </w:t>
      </w:r>
    </w:p>
    <w:p w:rsidR="00AF09AC" w:rsidRPr="002F7658" w:rsidRDefault="009625AC">
      <w:pPr>
        <w:pStyle w:val="aff7"/>
        <w:spacing w:before="0" w:after="0" w:line="240" w:lineRule="auto"/>
        <w:rPr>
          <w:rFonts w:eastAsia="Calibri"/>
          <w:lang w:eastAsia="zh-CN"/>
        </w:rPr>
      </w:pPr>
      <w:r w:rsidRPr="002F7658">
        <w:rPr>
          <w:rFonts w:eastAsia="Calibri"/>
          <w:lang w:eastAsia="zh-CN"/>
        </w:rPr>
        <w:t>Общая протяженность водопроводных сетей населенного пункта</w:t>
      </w:r>
      <w:r>
        <w:rPr>
          <w:rFonts w:eastAsia="Calibri"/>
          <w:lang w:eastAsia="zh-CN"/>
        </w:rPr>
        <w:t xml:space="preserve"> </w:t>
      </w:r>
      <w:r w:rsidRPr="002F7658">
        <w:rPr>
          <w:rFonts w:eastAsia="Calibri"/>
          <w:lang w:eastAsia="zh-CN"/>
        </w:rPr>
        <w:t>составляет 1,</w:t>
      </w:r>
      <w:r>
        <w:rPr>
          <w:rFonts w:eastAsia="Calibri"/>
          <w:lang w:eastAsia="zh-CN"/>
        </w:rPr>
        <w:t>20</w:t>
      </w:r>
      <w:r w:rsidRPr="002F7658">
        <w:rPr>
          <w:rFonts w:eastAsia="Calibri"/>
          <w:lang w:eastAsia="zh-CN"/>
        </w:rPr>
        <w:t xml:space="preserve"> км., износ которых составляет 90%.</w:t>
      </w:r>
    </w:p>
    <w:p w:rsidR="00AF09AC" w:rsidRDefault="009625AC">
      <w:pPr>
        <w:pStyle w:val="aff7"/>
        <w:spacing w:before="0" w:after="0" w:line="240" w:lineRule="auto"/>
        <w:rPr>
          <w:rFonts w:eastAsia="Calibri"/>
        </w:rPr>
      </w:pPr>
      <w:r>
        <w:rPr>
          <w:rFonts w:eastAsia="Calibri"/>
        </w:rPr>
        <w:t xml:space="preserve">Забор воды населением из источников, </w:t>
      </w:r>
      <w:r>
        <w:rPr>
          <w:rFonts w:eastAsia="Calibri"/>
        </w:rPr>
        <w:t>неподключенных к системе центрального</w:t>
      </w:r>
      <w:r w:rsidRPr="002F7658">
        <w:rPr>
          <w:rFonts w:eastAsia="Calibri"/>
        </w:rPr>
        <w:t xml:space="preserve"> </w:t>
      </w:r>
      <w:r>
        <w:rPr>
          <w:rFonts w:eastAsia="Calibri"/>
        </w:rPr>
        <w:t>водоснабжения, ведется с помощью</w:t>
      </w:r>
      <w:r w:rsidRPr="002F7658">
        <w:rPr>
          <w:rFonts w:eastAsia="Calibri"/>
        </w:rPr>
        <w:t xml:space="preserve"> </w:t>
      </w:r>
      <w:r>
        <w:rPr>
          <w:rFonts w:eastAsia="Calibri"/>
        </w:rPr>
        <w:t>водоразборных колонок.</w:t>
      </w:r>
    </w:p>
    <w:p w:rsidR="00AF09AC" w:rsidRPr="002F7658" w:rsidRDefault="009625AC">
      <w:pPr>
        <w:pStyle w:val="aff7"/>
        <w:spacing w:before="0" w:after="0" w:line="240" w:lineRule="auto"/>
        <w:rPr>
          <w:rFonts w:eastAsia="Calibri"/>
          <w:lang w:eastAsia="zh-CN"/>
        </w:rPr>
      </w:pPr>
      <w:r>
        <w:rPr>
          <w:rFonts w:eastAsia="Calibri"/>
        </w:rPr>
        <w:t xml:space="preserve">В </w:t>
      </w:r>
      <w:r>
        <w:rPr>
          <w:rFonts w:eastAsia="Calibri"/>
        </w:rPr>
        <w:t>других</w:t>
      </w:r>
      <w:r>
        <w:rPr>
          <w:rFonts w:eastAsia="Calibri"/>
        </w:rPr>
        <w:t xml:space="preserve"> населенных пунктах сельского поселения население получает воду из локальных источников</w:t>
      </w:r>
      <w:r w:rsidRPr="002F7658">
        <w:rPr>
          <w:rFonts w:eastAsia="Calibri"/>
        </w:rPr>
        <w:t xml:space="preserve"> </w:t>
      </w:r>
      <w:r>
        <w:rPr>
          <w:rFonts w:eastAsia="Calibri"/>
        </w:rPr>
        <w:t xml:space="preserve">водоснабжения: насосных скважин, колодцев и </w:t>
      </w:r>
    </w:p>
    <w:p w:rsidR="00AF09AC" w:rsidRDefault="00AF09AC">
      <w:pPr>
        <w:pStyle w:val="aff7"/>
        <w:spacing w:before="0" w:after="0" w:line="240" w:lineRule="auto"/>
        <w:ind w:firstLine="0"/>
        <w:jc w:val="center"/>
        <w:rPr>
          <w:b/>
          <w:color w:val="000000"/>
          <w:sz w:val="20"/>
          <w:szCs w:val="20"/>
        </w:rPr>
      </w:pPr>
    </w:p>
    <w:p w:rsidR="00AF09AC" w:rsidRDefault="009625AC">
      <w:pPr>
        <w:pStyle w:val="aff7"/>
        <w:spacing w:before="0" w:after="0" w:line="240" w:lineRule="auto"/>
        <w:ind w:firstLine="0"/>
        <w:jc w:val="center"/>
        <w:rPr>
          <w:rFonts w:eastAsia="Calibri"/>
          <w:sz w:val="20"/>
          <w:szCs w:val="20"/>
          <w:lang w:val="en-US"/>
        </w:rPr>
      </w:pPr>
      <w:r>
        <w:rPr>
          <w:b/>
          <w:color w:val="000000"/>
          <w:sz w:val="20"/>
          <w:szCs w:val="20"/>
        </w:rPr>
        <w:t>Характеристика</w:t>
      </w:r>
      <w:r>
        <w:rPr>
          <w:b/>
          <w:color w:val="000000"/>
          <w:sz w:val="20"/>
          <w:szCs w:val="20"/>
          <w:lang w:val="en-US"/>
        </w:rPr>
        <w:t xml:space="preserve"> с</w:t>
      </w:r>
      <w:r>
        <w:rPr>
          <w:b/>
          <w:color w:val="000000"/>
          <w:sz w:val="20"/>
          <w:szCs w:val="20"/>
        </w:rPr>
        <w:t>истемы водоснабжения</w:t>
      </w:r>
    </w:p>
    <w:tbl>
      <w:tblPr>
        <w:tblStyle w:val="aff6"/>
        <w:tblW w:w="8504" w:type="dxa"/>
        <w:tblLayout w:type="fixed"/>
        <w:tblLook w:val="04A0" w:firstRow="1" w:lastRow="0" w:firstColumn="1" w:lastColumn="0" w:noHBand="0" w:noVBand="1"/>
      </w:tblPr>
      <w:tblGrid>
        <w:gridCol w:w="610"/>
        <w:gridCol w:w="1729"/>
        <w:gridCol w:w="1340"/>
        <w:gridCol w:w="1387"/>
        <w:gridCol w:w="1454"/>
        <w:gridCol w:w="1090"/>
        <w:gridCol w:w="894"/>
      </w:tblGrid>
      <w:tr w:rsidR="00AF09AC">
        <w:trPr>
          <w:cantSplit/>
          <w:trHeight w:val="23"/>
        </w:trPr>
        <w:tc>
          <w:tcPr>
            <w:tcW w:w="610" w:type="dxa"/>
            <w:vAlign w:val="center"/>
          </w:tcPr>
          <w:p w:rsidR="00AF09AC" w:rsidRDefault="009625AC">
            <w:pPr>
              <w:spacing w:after="0" w:line="240" w:lineRule="auto"/>
              <w:jc w:val="center"/>
              <w:rPr>
                <w:rFonts w:eastAsia="Times New Roman"/>
                <w:b/>
                <w:color w:val="000000"/>
                <w:sz w:val="20"/>
                <w:szCs w:val="20"/>
                <w:lang w:eastAsia="ru-RU"/>
              </w:rPr>
            </w:pPr>
            <w:r>
              <w:rPr>
                <w:rFonts w:eastAsia="Times New Roman"/>
                <w:b/>
                <w:color w:val="000000"/>
                <w:sz w:val="20"/>
                <w:szCs w:val="20"/>
                <w:lang w:eastAsia="ru-RU"/>
              </w:rPr>
              <w:t>№ п/п</w:t>
            </w:r>
          </w:p>
        </w:tc>
        <w:tc>
          <w:tcPr>
            <w:tcW w:w="1729" w:type="dxa"/>
            <w:vAlign w:val="center"/>
          </w:tcPr>
          <w:p w:rsidR="00AF09AC" w:rsidRDefault="009625AC">
            <w:pPr>
              <w:spacing w:after="0" w:line="240" w:lineRule="auto"/>
              <w:jc w:val="center"/>
              <w:rPr>
                <w:rFonts w:eastAsia="Times New Roman"/>
                <w:b/>
                <w:color w:val="000000"/>
                <w:sz w:val="20"/>
                <w:szCs w:val="20"/>
                <w:lang w:eastAsia="ru-RU"/>
              </w:rPr>
            </w:pPr>
            <w:r>
              <w:rPr>
                <w:rFonts w:eastAsia="Times New Roman"/>
                <w:b/>
                <w:color w:val="000000"/>
                <w:sz w:val="20"/>
                <w:szCs w:val="20"/>
                <w:lang w:eastAsia="ru-RU"/>
              </w:rPr>
              <w:t>Наименование элемента системы</w:t>
            </w:r>
          </w:p>
        </w:tc>
        <w:tc>
          <w:tcPr>
            <w:tcW w:w="1340" w:type="dxa"/>
            <w:vAlign w:val="center"/>
          </w:tcPr>
          <w:p w:rsidR="00AF09AC" w:rsidRDefault="009625AC">
            <w:pPr>
              <w:spacing w:after="0" w:line="240" w:lineRule="auto"/>
              <w:jc w:val="center"/>
              <w:rPr>
                <w:rFonts w:eastAsia="Times New Roman"/>
                <w:b/>
                <w:color w:val="000000"/>
                <w:sz w:val="20"/>
                <w:szCs w:val="20"/>
                <w:lang w:eastAsia="ru-RU"/>
              </w:rPr>
            </w:pPr>
            <w:r>
              <w:rPr>
                <w:rFonts w:eastAsia="Times New Roman"/>
                <w:b/>
                <w:color w:val="000000"/>
                <w:sz w:val="20"/>
                <w:szCs w:val="20"/>
                <w:lang w:eastAsia="ru-RU"/>
              </w:rPr>
              <w:t>Адрес</w:t>
            </w:r>
          </w:p>
        </w:tc>
        <w:tc>
          <w:tcPr>
            <w:tcW w:w="1387" w:type="dxa"/>
            <w:vAlign w:val="center"/>
          </w:tcPr>
          <w:p w:rsidR="00AF09AC" w:rsidRDefault="009625AC">
            <w:pPr>
              <w:spacing w:after="0" w:line="240" w:lineRule="auto"/>
              <w:jc w:val="center"/>
              <w:rPr>
                <w:rFonts w:eastAsia="Times New Roman"/>
                <w:b/>
                <w:color w:val="000000"/>
                <w:sz w:val="20"/>
                <w:szCs w:val="20"/>
                <w:lang w:eastAsia="ru-RU"/>
              </w:rPr>
            </w:pPr>
            <w:r>
              <w:rPr>
                <w:rFonts w:eastAsia="Times New Roman"/>
                <w:b/>
                <w:color w:val="000000"/>
                <w:sz w:val="20"/>
                <w:szCs w:val="20"/>
                <w:lang w:eastAsia="ru-RU"/>
              </w:rPr>
              <w:t>Мощность с указанием единиц измерения</w:t>
            </w:r>
          </w:p>
        </w:tc>
        <w:tc>
          <w:tcPr>
            <w:tcW w:w="1454" w:type="dxa"/>
            <w:vAlign w:val="center"/>
          </w:tcPr>
          <w:p w:rsidR="00AF09AC" w:rsidRPr="002F7658" w:rsidRDefault="009625AC">
            <w:pPr>
              <w:spacing w:after="0" w:line="240" w:lineRule="auto"/>
              <w:jc w:val="center"/>
              <w:rPr>
                <w:rFonts w:eastAsia="Times New Roman"/>
                <w:b/>
                <w:color w:val="000000"/>
                <w:sz w:val="20"/>
                <w:szCs w:val="20"/>
                <w:lang w:eastAsia="ru-RU"/>
              </w:rPr>
            </w:pPr>
            <w:r>
              <w:rPr>
                <w:rFonts w:eastAsia="Times New Roman"/>
                <w:b/>
                <w:color w:val="000000"/>
                <w:sz w:val="20"/>
                <w:szCs w:val="20"/>
                <w:lang w:eastAsia="ru-RU"/>
              </w:rPr>
              <w:t>Протяженность уличных водопроводов, в т. ч. ветхих</w:t>
            </w:r>
            <w:r w:rsidRPr="002F7658">
              <w:rPr>
                <w:rFonts w:eastAsia="Times New Roman"/>
                <w:b/>
                <w:color w:val="000000"/>
                <w:sz w:val="20"/>
                <w:szCs w:val="20"/>
                <w:lang w:eastAsia="ru-RU"/>
              </w:rPr>
              <w:t>, м</w:t>
            </w:r>
          </w:p>
        </w:tc>
        <w:tc>
          <w:tcPr>
            <w:tcW w:w="1090" w:type="dxa"/>
            <w:vAlign w:val="center"/>
          </w:tcPr>
          <w:p w:rsidR="00AF09AC" w:rsidRDefault="009625AC">
            <w:pPr>
              <w:spacing w:after="0" w:line="240" w:lineRule="auto"/>
              <w:jc w:val="center"/>
              <w:rPr>
                <w:rFonts w:eastAsia="Times New Roman"/>
                <w:b/>
                <w:color w:val="000000"/>
                <w:sz w:val="20"/>
                <w:szCs w:val="20"/>
                <w:lang w:eastAsia="ru-RU"/>
              </w:rPr>
            </w:pPr>
            <w:r>
              <w:rPr>
                <w:rFonts w:eastAsia="Times New Roman"/>
                <w:b/>
                <w:color w:val="000000"/>
                <w:sz w:val="20"/>
                <w:szCs w:val="20"/>
                <w:lang w:eastAsia="ru-RU"/>
              </w:rPr>
              <w:t>Год ввода в эксплуатацию</w:t>
            </w:r>
          </w:p>
        </w:tc>
        <w:tc>
          <w:tcPr>
            <w:tcW w:w="894" w:type="dxa"/>
            <w:vAlign w:val="center"/>
          </w:tcPr>
          <w:p w:rsidR="00AF09AC" w:rsidRDefault="009625AC">
            <w:pPr>
              <w:spacing w:after="0" w:line="240" w:lineRule="auto"/>
              <w:jc w:val="center"/>
              <w:rPr>
                <w:rFonts w:eastAsia="Times New Roman"/>
                <w:b/>
                <w:color w:val="000000"/>
                <w:sz w:val="20"/>
                <w:szCs w:val="20"/>
                <w:lang w:eastAsia="ru-RU"/>
              </w:rPr>
            </w:pPr>
            <w:r>
              <w:rPr>
                <w:rFonts w:eastAsia="Times New Roman"/>
                <w:b/>
                <w:color w:val="000000"/>
                <w:sz w:val="20"/>
                <w:szCs w:val="20"/>
                <w:lang w:eastAsia="ru-RU"/>
              </w:rPr>
              <w:t>Износ, %</w:t>
            </w:r>
          </w:p>
        </w:tc>
      </w:tr>
      <w:tr w:rsidR="00AF09AC">
        <w:trPr>
          <w:trHeight w:val="23"/>
        </w:trPr>
        <w:tc>
          <w:tcPr>
            <w:tcW w:w="610" w:type="dxa"/>
            <w:shd w:val="clear" w:color="auto" w:fill="auto"/>
            <w:vAlign w:val="center"/>
          </w:tcPr>
          <w:p w:rsidR="00AF09AC" w:rsidRDefault="009625AC">
            <w:pPr>
              <w:spacing w:after="0" w:line="240" w:lineRule="auto"/>
              <w:jc w:val="center"/>
              <w:rPr>
                <w:rFonts w:eastAsia="Times New Roman"/>
                <w:color w:val="000000"/>
                <w:sz w:val="20"/>
                <w:szCs w:val="20"/>
                <w:lang w:eastAsia="ru-RU"/>
              </w:rPr>
            </w:pPr>
            <w:r>
              <w:rPr>
                <w:rFonts w:eastAsia="Times New Roman"/>
                <w:color w:val="000000"/>
                <w:sz w:val="20"/>
                <w:szCs w:val="20"/>
                <w:lang w:eastAsia="ru-RU"/>
              </w:rPr>
              <w:t>1</w:t>
            </w:r>
          </w:p>
        </w:tc>
        <w:tc>
          <w:tcPr>
            <w:tcW w:w="1729" w:type="dxa"/>
            <w:shd w:val="clear" w:color="auto" w:fill="auto"/>
            <w:vAlign w:val="center"/>
          </w:tcPr>
          <w:p w:rsidR="00AF09AC" w:rsidRDefault="009625AC">
            <w:pPr>
              <w:spacing w:after="0" w:line="240" w:lineRule="auto"/>
              <w:jc w:val="center"/>
              <w:rPr>
                <w:rFonts w:eastAsia="Times New Roman"/>
                <w:color w:val="000000"/>
                <w:sz w:val="20"/>
                <w:szCs w:val="20"/>
                <w:lang w:eastAsia="ru-RU"/>
              </w:rPr>
            </w:pPr>
            <w:r>
              <w:rPr>
                <w:rFonts w:eastAsia="Times New Roman"/>
                <w:color w:val="000000"/>
                <w:sz w:val="20"/>
                <w:szCs w:val="20"/>
                <w:lang w:eastAsia="ru-RU"/>
              </w:rPr>
              <w:t>Артскважина</w:t>
            </w:r>
          </w:p>
        </w:tc>
        <w:tc>
          <w:tcPr>
            <w:tcW w:w="1340" w:type="dxa"/>
            <w:shd w:val="clear" w:color="auto" w:fill="auto"/>
            <w:vAlign w:val="center"/>
          </w:tcPr>
          <w:p w:rsidR="00AF09AC" w:rsidRDefault="009625AC">
            <w:pPr>
              <w:spacing w:after="0" w:line="240" w:lineRule="auto"/>
              <w:jc w:val="center"/>
              <w:rPr>
                <w:rFonts w:eastAsia="Times New Roman"/>
                <w:color w:val="000000"/>
                <w:sz w:val="20"/>
                <w:szCs w:val="20"/>
                <w:lang w:eastAsia="ru-RU"/>
              </w:rPr>
            </w:pPr>
            <w:r>
              <w:rPr>
                <w:rFonts w:eastAsia="Times New Roman"/>
                <w:color w:val="000000"/>
                <w:sz w:val="20"/>
                <w:szCs w:val="20"/>
                <w:lang w:eastAsia="ru-RU"/>
              </w:rPr>
              <w:t>д. Кислово</w:t>
            </w:r>
          </w:p>
        </w:tc>
        <w:tc>
          <w:tcPr>
            <w:tcW w:w="1387" w:type="dxa"/>
            <w:shd w:val="clear" w:color="auto" w:fill="auto"/>
            <w:vAlign w:val="center"/>
          </w:tcPr>
          <w:p w:rsidR="00AF09AC" w:rsidRDefault="009625AC">
            <w:pPr>
              <w:spacing w:after="0" w:line="240" w:lineRule="auto"/>
              <w:jc w:val="center"/>
              <w:rPr>
                <w:rFonts w:eastAsia="Times New Roman"/>
                <w:color w:val="000000"/>
                <w:sz w:val="20"/>
                <w:szCs w:val="20"/>
                <w:lang w:eastAsia="ru-RU"/>
              </w:rPr>
            </w:pPr>
            <w:r>
              <w:rPr>
                <w:rFonts w:eastAsia="Times New Roman"/>
                <w:color w:val="000000"/>
                <w:sz w:val="20"/>
                <w:szCs w:val="20"/>
                <w:lang w:eastAsia="ru-RU"/>
              </w:rPr>
              <w:t>5,5 кВт;</w:t>
            </w:r>
          </w:p>
          <w:p w:rsidR="00AF09AC" w:rsidRDefault="009625AC">
            <w:pPr>
              <w:spacing w:after="0" w:line="240" w:lineRule="auto"/>
              <w:jc w:val="center"/>
              <w:rPr>
                <w:rFonts w:eastAsia="Times New Roman"/>
                <w:color w:val="000000"/>
                <w:sz w:val="20"/>
                <w:szCs w:val="20"/>
                <w:lang w:eastAsia="ru-RU"/>
              </w:rPr>
            </w:pPr>
            <w:r>
              <w:rPr>
                <w:rFonts w:eastAsia="Times New Roman"/>
                <w:color w:val="000000"/>
                <w:sz w:val="20"/>
                <w:szCs w:val="20"/>
                <w:lang w:eastAsia="ru-RU"/>
              </w:rPr>
              <w:t>10 м</w:t>
            </w:r>
            <w:r>
              <w:rPr>
                <w:rFonts w:eastAsia="Times New Roman"/>
                <w:color w:val="000000"/>
                <w:sz w:val="20"/>
                <w:szCs w:val="20"/>
                <w:vertAlign w:val="superscript"/>
                <w:lang w:eastAsia="ru-RU"/>
              </w:rPr>
              <w:t>3</w:t>
            </w:r>
            <w:r>
              <w:rPr>
                <w:rFonts w:eastAsia="Times New Roman"/>
                <w:color w:val="000000"/>
                <w:sz w:val="20"/>
                <w:szCs w:val="20"/>
                <w:lang w:eastAsia="ru-RU"/>
              </w:rPr>
              <w:t>/ч</w:t>
            </w:r>
          </w:p>
        </w:tc>
        <w:tc>
          <w:tcPr>
            <w:tcW w:w="1454" w:type="dxa"/>
            <w:shd w:val="clear" w:color="auto" w:fill="auto"/>
            <w:vAlign w:val="center"/>
          </w:tcPr>
          <w:p w:rsidR="00AF09AC" w:rsidRDefault="009625AC">
            <w:pPr>
              <w:spacing w:after="0" w:line="240" w:lineRule="auto"/>
              <w:jc w:val="center"/>
              <w:rPr>
                <w:rFonts w:eastAsia="Times New Roman"/>
                <w:color w:val="000000"/>
                <w:sz w:val="20"/>
                <w:szCs w:val="20"/>
                <w:lang w:val="en-US" w:eastAsia="ru-RU"/>
              </w:rPr>
            </w:pPr>
            <w:r>
              <w:rPr>
                <w:rFonts w:eastAsia="Times New Roman"/>
                <w:color w:val="000000"/>
                <w:sz w:val="20"/>
                <w:szCs w:val="20"/>
                <w:lang w:val="en-US" w:eastAsia="ru-RU"/>
              </w:rPr>
              <w:t>-</w:t>
            </w:r>
          </w:p>
        </w:tc>
        <w:tc>
          <w:tcPr>
            <w:tcW w:w="1090" w:type="dxa"/>
            <w:shd w:val="clear" w:color="auto" w:fill="auto"/>
            <w:vAlign w:val="center"/>
          </w:tcPr>
          <w:p w:rsidR="00AF09AC" w:rsidRDefault="009625AC">
            <w:pPr>
              <w:spacing w:after="0" w:line="240" w:lineRule="auto"/>
              <w:jc w:val="center"/>
              <w:rPr>
                <w:rFonts w:eastAsia="Times New Roman"/>
                <w:color w:val="000000"/>
                <w:sz w:val="20"/>
                <w:szCs w:val="20"/>
                <w:lang w:val="en-US" w:eastAsia="ru-RU"/>
              </w:rPr>
            </w:pPr>
            <w:r>
              <w:rPr>
                <w:rFonts w:eastAsia="Times New Roman"/>
                <w:color w:val="000000"/>
                <w:sz w:val="20"/>
                <w:szCs w:val="20"/>
                <w:lang w:val="en-US" w:eastAsia="ru-RU"/>
              </w:rPr>
              <w:t>-</w:t>
            </w:r>
          </w:p>
        </w:tc>
        <w:tc>
          <w:tcPr>
            <w:tcW w:w="894" w:type="dxa"/>
            <w:shd w:val="clear" w:color="auto" w:fill="auto"/>
            <w:vAlign w:val="center"/>
          </w:tcPr>
          <w:p w:rsidR="00AF09AC" w:rsidRDefault="009625AC">
            <w:pPr>
              <w:spacing w:after="0" w:line="240" w:lineRule="auto"/>
              <w:jc w:val="center"/>
              <w:rPr>
                <w:rFonts w:eastAsia="Times New Roman"/>
                <w:color w:val="000000"/>
                <w:sz w:val="20"/>
                <w:szCs w:val="20"/>
                <w:lang w:eastAsia="ru-RU"/>
              </w:rPr>
            </w:pPr>
            <w:r>
              <w:rPr>
                <w:rFonts w:eastAsia="Times New Roman"/>
                <w:color w:val="000000"/>
                <w:sz w:val="20"/>
                <w:szCs w:val="20"/>
                <w:lang w:eastAsia="ru-RU"/>
              </w:rPr>
              <w:t>80</w:t>
            </w:r>
          </w:p>
        </w:tc>
      </w:tr>
      <w:tr w:rsidR="00AF09AC">
        <w:trPr>
          <w:trHeight w:val="23"/>
        </w:trPr>
        <w:tc>
          <w:tcPr>
            <w:tcW w:w="610" w:type="dxa"/>
            <w:shd w:val="clear" w:color="auto" w:fill="auto"/>
            <w:vAlign w:val="center"/>
          </w:tcPr>
          <w:p w:rsidR="00AF09AC" w:rsidRDefault="009625AC">
            <w:pPr>
              <w:spacing w:after="0" w:line="240" w:lineRule="auto"/>
              <w:jc w:val="center"/>
              <w:rPr>
                <w:rFonts w:eastAsia="Times New Roman"/>
                <w:color w:val="000000"/>
                <w:sz w:val="20"/>
                <w:szCs w:val="20"/>
                <w:lang w:eastAsia="ru-RU"/>
              </w:rPr>
            </w:pPr>
            <w:r>
              <w:rPr>
                <w:rFonts w:eastAsia="Times New Roman"/>
                <w:color w:val="000000"/>
                <w:sz w:val="20"/>
                <w:szCs w:val="20"/>
                <w:lang w:eastAsia="ru-RU"/>
              </w:rPr>
              <w:t>2</w:t>
            </w:r>
          </w:p>
        </w:tc>
        <w:tc>
          <w:tcPr>
            <w:tcW w:w="1729" w:type="dxa"/>
            <w:shd w:val="clear" w:color="auto" w:fill="auto"/>
            <w:vAlign w:val="center"/>
          </w:tcPr>
          <w:p w:rsidR="00AF09AC" w:rsidRDefault="009625AC">
            <w:pPr>
              <w:spacing w:after="0" w:line="240" w:lineRule="auto"/>
              <w:jc w:val="center"/>
              <w:rPr>
                <w:rFonts w:eastAsia="Times New Roman"/>
                <w:color w:val="000000"/>
                <w:sz w:val="20"/>
                <w:szCs w:val="20"/>
                <w:lang w:eastAsia="ru-RU"/>
              </w:rPr>
            </w:pPr>
            <w:r>
              <w:rPr>
                <w:rFonts w:eastAsia="Times New Roman"/>
                <w:color w:val="000000"/>
                <w:sz w:val="20"/>
                <w:szCs w:val="20"/>
                <w:lang w:eastAsia="ru-RU"/>
              </w:rPr>
              <w:t>Водоснабжение</w:t>
            </w:r>
          </w:p>
        </w:tc>
        <w:tc>
          <w:tcPr>
            <w:tcW w:w="1340" w:type="dxa"/>
            <w:shd w:val="clear" w:color="auto" w:fill="auto"/>
            <w:vAlign w:val="center"/>
          </w:tcPr>
          <w:p w:rsidR="00AF09AC" w:rsidRDefault="009625AC">
            <w:pPr>
              <w:spacing w:after="0" w:line="240" w:lineRule="auto"/>
              <w:jc w:val="center"/>
              <w:rPr>
                <w:rFonts w:eastAsia="Times New Roman"/>
                <w:color w:val="000000"/>
                <w:sz w:val="20"/>
                <w:szCs w:val="20"/>
                <w:lang w:eastAsia="ru-RU"/>
              </w:rPr>
            </w:pPr>
            <w:r>
              <w:rPr>
                <w:rFonts w:eastAsia="Times New Roman"/>
                <w:color w:val="000000"/>
                <w:sz w:val="20"/>
                <w:szCs w:val="20"/>
                <w:lang w:eastAsia="ru-RU"/>
              </w:rPr>
              <w:t>д. Кислово</w:t>
            </w:r>
          </w:p>
        </w:tc>
        <w:tc>
          <w:tcPr>
            <w:tcW w:w="1387" w:type="dxa"/>
            <w:shd w:val="clear" w:color="auto" w:fill="auto"/>
            <w:vAlign w:val="center"/>
          </w:tcPr>
          <w:p w:rsidR="00AF09AC" w:rsidRDefault="009625AC">
            <w:pPr>
              <w:spacing w:after="0" w:line="240" w:lineRule="auto"/>
              <w:jc w:val="center"/>
              <w:rPr>
                <w:rFonts w:eastAsia="Times New Roman"/>
                <w:color w:val="000000"/>
                <w:sz w:val="20"/>
                <w:szCs w:val="20"/>
                <w:lang w:val="en-US" w:eastAsia="ru-RU"/>
              </w:rPr>
            </w:pPr>
            <w:r>
              <w:rPr>
                <w:rFonts w:eastAsia="Times New Roman"/>
                <w:color w:val="000000"/>
                <w:sz w:val="20"/>
                <w:szCs w:val="20"/>
                <w:lang w:val="en-US" w:eastAsia="ru-RU"/>
              </w:rPr>
              <w:t>-</w:t>
            </w:r>
          </w:p>
        </w:tc>
        <w:tc>
          <w:tcPr>
            <w:tcW w:w="1454" w:type="dxa"/>
            <w:shd w:val="clear" w:color="auto" w:fill="auto"/>
            <w:vAlign w:val="center"/>
          </w:tcPr>
          <w:p w:rsidR="00AF09AC" w:rsidRDefault="009625AC">
            <w:pPr>
              <w:spacing w:after="0" w:line="240" w:lineRule="auto"/>
              <w:jc w:val="center"/>
              <w:rPr>
                <w:rFonts w:eastAsia="Times New Roman"/>
                <w:color w:val="000000"/>
                <w:sz w:val="20"/>
                <w:szCs w:val="20"/>
                <w:lang w:eastAsia="ru-RU"/>
              </w:rPr>
            </w:pPr>
            <w:r>
              <w:rPr>
                <w:rFonts w:eastAsia="Times New Roman"/>
                <w:color w:val="000000"/>
                <w:sz w:val="20"/>
                <w:szCs w:val="20"/>
                <w:lang w:eastAsia="ru-RU"/>
              </w:rPr>
              <w:t>2000</w:t>
            </w:r>
          </w:p>
        </w:tc>
        <w:tc>
          <w:tcPr>
            <w:tcW w:w="1090" w:type="dxa"/>
            <w:shd w:val="clear" w:color="auto" w:fill="auto"/>
            <w:vAlign w:val="center"/>
          </w:tcPr>
          <w:p w:rsidR="00AF09AC" w:rsidRDefault="009625AC">
            <w:pPr>
              <w:spacing w:after="0" w:line="240" w:lineRule="auto"/>
              <w:jc w:val="center"/>
              <w:rPr>
                <w:rFonts w:eastAsia="Times New Roman"/>
                <w:color w:val="000000"/>
                <w:sz w:val="20"/>
                <w:szCs w:val="20"/>
                <w:lang w:eastAsia="ru-RU"/>
              </w:rPr>
            </w:pPr>
            <w:r>
              <w:rPr>
                <w:rFonts w:eastAsia="Times New Roman"/>
                <w:color w:val="000000"/>
                <w:sz w:val="20"/>
                <w:szCs w:val="20"/>
                <w:lang w:eastAsia="ru-RU"/>
              </w:rPr>
              <w:t>1985</w:t>
            </w:r>
          </w:p>
        </w:tc>
        <w:tc>
          <w:tcPr>
            <w:tcW w:w="894" w:type="dxa"/>
            <w:shd w:val="clear" w:color="auto" w:fill="auto"/>
            <w:vAlign w:val="center"/>
          </w:tcPr>
          <w:p w:rsidR="00AF09AC" w:rsidRDefault="009625AC">
            <w:pPr>
              <w:spacing w:after="0" w:line="240" w:lineRule="auto"/>
              <w:jc w:val="center"/>
              <w:rPr>
                <w:rFonts w:eastAsia="Times New Roman"/>
                <w:color w:val="000000"/>
                <w:sz w:val="20"/>
                <w:szCs w:val="20"/>
                <w:lang w:eastAsia="ru-RU"/>
              </w:rPr>
            </w:pPr>
            <w:r>
              <w:rPr>
                <w:rFonts w:eastAsia="Times New Roman"/>
                <w:color w:val="000000"/>
                <w:sz w:val="20"/>
                <w:szCs w:val="20"/>
                <w:lang w:eastAsia="ru-RU"/>
              </w:rPr>
              <w:t>80</w:t>
            </w:r>
          </w:p>
        </w:tc>
      </w:tr>
      <w:tr w:rsidR="00AF09AC">
        <w:trPr>
          <w:trHeight w:val="23"/>
        </w:trPr>
        <w:tc>
          <w:tcPr>
            <w:tcW w:w="610" w:type="dxa"/>
            <w:shd w:val="clear" w:color="auto" w:fill="auto"/>
            <w:vAlign w:val="center"/>
          </w:tcPr>
          <w:p w:rsidR="00AF09AC" w:rsidRDefault="009625AC">
            <w:pPr>
              <w:spacing w:after="0" w:line="240" w:lineRule="auto"/>
              <w:jc w:val="center"/>
              <w:rPr>
                <w:rFonts w:eastAsia="Times New Roman"/>
                <w:color w:val="000000"/>
                <w:sz w:val="20"/>
                <w:szCs w:val="20"/>
                <w:lang w:eastAsia="ru-RU"/>
              </w:rPr>
            </w:pPr>
            <w:r>
              <w:rPr>
                <w:rFonts w:eastAsia="Times New Roman"/>
                <w:color w:val="000000"/>
                <w:sz w:val="20"/>
                <w:szCs w:val="20"/>
                <w:lang w:eastAsia="ru-RU"/>
              </w:rPr>
              <w:t>3</w:t>
            </w:r>
          </w:p>
        </w:tc>
        <w:tc>
          <w:tcPr>
            <w:tcW w:w="1729" w:type="dxa"/>
            <w:shd w:val="clear" w:color="auto" w:fill="auto"/>
            <w:vAlign w:val="center"/>
          </w:tcPr>
          <w:p w:rsidR="00AF09AC" w:rsidRDefault="009625AC">
            <w:pPr>
              <w:spacing w:after="0" w:line="240" w:lineRule="auto"/>
              <w:jc w:val="center"/>
              <w:rPr>
                <w:rFonts w:eastAsia="Times New Roman"/>
                <w:color w:val="000000"/>
                <w:sz w:val="20"/>
                <w:szCs w:val="20"/>
                <w:lang w:eastAsia="ru-RU"/>
              </w:rPr>
            </w:pPr>
            <w:r>
              <w:rPr>
                <w:rFonts w:eastAsia="Times New Roman"/>
                <w:color w:val="000000"/>
                <w:sz w:val="20"/>
                <w:szCs w:val="20"/>
                <w:lang w:eastAsia="ru-RU"/>
              </w:rPr>
              <w:t>Водопроводные сети</w:t>
            </w:r>
          </w:p>
        </w:tc>
        <w:tc>
          <w:tcPr>
            <w:tcW w:w="1340" w:type="dxa"/>
            <w:shd w:val="clear" w:color="auto" w:fill="auto"/>
            <w:vAlign w:val="center"/>
          </w:tcPr>
          <w:p w:rsidR="00AF09AC" w:rsidRDefault="009625AC">
            <w:pPr>
              <w:spacing w:after="0" w:line="240" w:lineRule="auto"/>
              <w:jc w:val="center"/>
              <w:rPr>
                <w:rFonts w:eastAsia="Times New Roman"/>
                <w:color w:val="000000"/>
                <w:sz w:val="20"/>
                <w:szCs w:val="20"/>
                <w:lang w:eastAsia="ru-RU"/>
              </w:rPr>
            </w:pPr>
            <w:r>
              <w:rPr>
                <w:rFonts w:eastAsia="Times New Roman"/>
                <w:color w:val="000000"/>
                <w:sz w:val="20"/>
                <w:szCs w:val="20"/>
                <w:lang w:eastAsia="ru-RU"/>
              </w:rPr>
              <w:t>д. Крутовраг</w:t>
            </w:r>
          </w:p>
        </w:tc>
        <w:tc>
          <w:tcPr>
            <w:tcW w:w="1387" w:type="dxa"/>
            <w:shd w:val="clear" w:color="auto" w:fill="auto"/>
            <w:vAlign w:val="center"/>
          </w:tcPr>
          <w:p w:rsidR="00AF09AC" w:rsidRDefault="009625AC">
            <w:pPr>
              <w:spacing w:after="0" w:line="240" w:lineRule="auto"/>
              <w:jc w:val="center"/>
              <w:rPr>
                <w:rFonts w:eastAsia="Times New Roman"/>
                <w:color w:val="000000"/>
                <w:sz w:val="20"/>
                <w:szCs w:val="20"/>
                <w:lang w:val="en-US" w:eastAsia="ru-RU"/>
              </w:rPr>
            </w:pPr>
            <w:r>
              <w:rPr>
                <w:rFonts w:eastAsia="Times New Roman"/>
                <w:color w:val="000000"/>
                <w:sz w:val="20"/>
                <w:szCs w:val="20"/>
                <w:lang w:val="en-US" w:eastAsia="ru-RU"/>
              </w:rPr>
              <w:t>-</w:t>
            </w:r>
          </w:p>
        </w:tc>
        <w:tc>
          <w:tcPr>
            <w:tcW w:w="1454" w:type="dxa"/>
            <w:shd w:val="clear" w:color="auto" w:fill="auto"/>
            <w:vAlign w:val="center"/>
          </w:tcPr>
          <w:p w:rsidR="00AF09AC" w:rsidRDefault="009625AC">
            <w:pPr>
              <w:spacing w:after="0" w:line="240" w:lineRule="auto"/>
              <w:jc w:val="center"/>
              <w:rPr>
                <w:rFonts w:eastAsia="Times New Roman"/>
                <w:color w:val="000000"/>
                <w:sz w:val="20"/>
                <w:szCs w:val="20"/>
                <w:lang w:eastAsia="ru-RU"/>
              </w:rPr>
            </w:pPr>
            <w:r>
              <w:rPr>
                <w:rFonts w:eastAsia="Times New Roman"/>
                <w:color w:val="000000"/>
                <w:sz w:val="20"/>
                <w:szCs w:val="20"/>
                <w:lang w:eastAsia="ru-RU"/>
              </w:rPr>
              <w:t>1200</w:t>
            </w:r>
          </w:p>
        </w:tc>
        <w:tc>
          <w:tcPr>
            <w:tcW w:w="1090" w:type="dxa"/>
            <w:shd w:val="clear" w:color="auto" w:fill="auto"/>
            <w:vAlign w:val="center"/>
          </w:tcPr>
          <w:p w:rsidR="00AF09AC" w:rsidRDefault="009625AC">
            <w:pPr>
              <w:spacing w:after="0" w:line="240" w:lineRule="auto"/>
              <w:jc w:val="center"/>
              <w:rPr>
                <w:rFonts w:eastAsia="Times New Roman"/>
                <w:color w:val="000000"/>
                <w:sz w:val="20"/>
                <w:szCs w:val="20"/>
                <w:lang w:eastAsia="ru-RU"/>
              </w:rPr>
            </w:pPr>
            <w:r>
              <w:rPr>
                <w:rFonts w:eastAsia="Times New Roman"/>
                <w:color w:val="000000"/>
                <w:sz w:val="20"/>
                <w:szCs w:val="20"/>
                <w:lang w:eastAsia="ru-RU"/>
              </w:rPr>
              <w:t>2012</w:t>
            </w:r>
          </w:p>
        </w:tc>
        <w:tc>
          <w:tcPr>
            <w:tcW w:w="894" w:type="dxa"/>
            <w:shd w:val="clear" w:color="auto" w:fill="auto"/>
            <w:vAlign w:val="center"/>
          </w:tcPr>
          <w:p w:rsidR="00AF09AC" w:rsidRDefault="009625AC">
            <w:pPr>
              <w:spacing w:after="0" w:line="240" w:lineRule="auto"/>
              <w:jc w:val="center"/>
              <w:rPr>
                <w:rFonts w:eastAsia="Times New Roman"/>
                <w:color w:val="000000"/>
                <w:sz w:val="20"/>
                <w:szCs w:val="20"/>
                <w:lang w:eastAsia="ru-RU"/>
              </w:rPr>
            </w:pPr>
            <w:r>
              <w:rPr>
                <w:rFonts w:eastAsia="Times New Roman"/>
                <w:color w:val="000000"/>
                <w:sz w:val="20"/>
                <w:szCs w:val="20"/>
                <w:lang w:eastAsia="ru-RU"/>
              </w:rPr>
              <w:t>90</w:t>
            </w:r>
          </w:p>
        </w:tc>
      </w:tr>
      <w:tr w:rsidR="00AF09AC">
        <w:trPr>
          <w:trHeight w:val="23"/>
        </w:trPr>
        <w:tc>
          <w:tcPr>
            <w:tcW w:w="610" w:type="dxa"/>
            <w:shd w:val="clear" w:color="auto" w:fill="auto"/>
            <w:vAlign w:val="center"/>
          </w:tcPr>
          <w:p w:rsidR="00AF09AC" w:rsidRDefault="009625AC">
            <w:pPr>
              <w:spacing w:after="0" w:line="240" w:lineRule="auto"/>
              <w:jc w:val="center"/>
              <w:rPr>
                <w:rFonts w:eastAsia="Times New Roman"/>
                <w:color w:val="000000"/>
                <w:sz w:val="20"/>
                <w:szCs w:val="20"/>
                <w:lang w:eastAsia="ru-RU"/>
              </w:rPr>
            </w:pPr>
            <w:r>
              <w:rPr>
                <w:rFonts w:eastAsia="Times New Roman"/>
                <w:color w:val="000000"/>
                <w:sz w:val="20"/>
                <w:szCs w:val="20"/>
                <w:lang w:eastAsia="ru-RU"/>
              </w:rPr>
              <w:t>4</w:t>
            </w:r>
          </w:p>
        </w:tc>
        <w:tc>
          <w:tcPr>
            <w:tcW w:w="1729" w:type="dxa"/>
            <w:shd w:val="clear" w:color="auto" w:fill="auto"/>
            <w:vAlign w:val="center"/>
          </w:tcPr>
          <w:p w:rsidR="00AF09AC" w:rsidRDefault="009625AC">
            <w:pPr>
              <w:spacing w:after="0" w:line="240" w:lineRule="auto"/>
              <w:jc w:val="center"/>
              <w:rPr>
                <w:rFonts w:eastAsia="Times New Roman"/>
                <w:color w:val="000000"/>
                <w:sz w:val="20"/>
                <w:szCs w:val="20"/>
                <w:lang w:eastAsia="ru-RU"/>
              </w:rPr>
            </w:pPr>
            <w:r>
              <w:rPr>
                <w:rFonts w:eastAsia="Times New Roman"/>
                <w:color w:val="000000"/>
                <w:sz w:val="20"/>
                <w:szCs w:val="20"/>
                <w:lang w:eastAsia="ru-RU"/>
              </w:rPr>
              <w:t>Артскважина</w:t>
            </w:r>
          </w:p>
        </w:tc>
        <w:tc>
          <w:tcPr>
            <w:tcW w:w="1340" w:type="dxa"/>
            <w:shd w:val="clear" w:color="auto" w:fill="auto"/>
            <w:vAlign w:val="center"/>
          </w:tcPr>
          <w:p w:rsidR="00AF09AC" w:rsidRDefault="009625AC">
            <w:pPr>
              <w:spacing w:after="0" w:line="240" w:lineRule="auto"/>
              <w:jc w:val="center"/>
              <w:rPr>
                <w:rFonts w:eastAsia="Times New Roman"/>
                <w:color w:val="000000"/>
                <w:sz w:val="20"/>
                <w:szCs w:val="20"/>
                <w:lang w:eastAsia="ru-RU"/>
              </w:rPr>
            </w:pPr>
            <w:r>
              <w:rPr>
                <w:rFonts w:eastAsia="Times New Roman"/>
                <w:color w:val="000000"/>
                <w:sz w:val="20"/>
                <w:szCs w:val="20"/>
                <w:lang w:eastAsia="ru-RU"/>
              </w:rPr>
              <w:t>д. Крутовраг</w:t>
            </w:r>
          </w:p>
        </w:tc>
        <w:tc>
          <w:tcPr>
            <w:tcW w:w="1387" w:type="dxa"/>
            <w:shd w:val="clear" w:color="auto" w:fill="auto"/>
            <w:vAlign w:val="center"/>
          </w:tcPr>
          <w:p w:rsidR="00AF09AC" w:rsidRDefault="009625AC">
            <w:pPr>
              <w:spacing w:after="0" w:line="240" w:lineRule="auto"/>
              <w:jc w:val="center"/>
              <w:rPr>
                <w:rFonts w:eastAsia="Times New Roman"/>
                <w:color w:val="000000"/>
                <w:sz w:val="20"/>
                <w:szCs w:val="20"/>
                <w:lang w:eastAsia="ru-RU"/>
              </w:rPr>
            </w:pPr>
            <w:r>
              <w:rPr>
                <w:rFonts w:eastAsia="Times New Roman"/>
                <w:color w:val="000000"/>
                <w:sz w:val="20"/>
                <w:szCs w:val="20"/>
                <w:lang w:eastAsia="ru-RU"/>
              </w:rPr>
              <w:t>3 кВт;</w:t>
            </w:r>
          </w:p>
          <w:p w:rsidR="00AF09AC" w:rsidRDefault="009625AC">
            <w:pPr>
              <w:spacing w:after="0" w:line="240" w:lineRule="auto"/>
              <w:jc w:val="center"/>
              <w:rPr>
                <w:rFonts w:eastAsia="Times New Roman"/>
                <w:color w:val="000000"/>
                <w:sz w:val="20"/>
                <w:szCs w:val="20"/>
                <w:lang w:eastAsia="ru-RU"/>
              </w:rPr>
            </w:pPr>
            <w:r>
              <w:rPr>
                <w:rFonts w:eastAsia="Times New Roman"/>
                <w:color w:val="000000"/>
                <w:sz w:val="20"/>
                <w:szCs w:val="20"/>
                <w:lang w:eastAsia="ru-RU"/>
              </w:rPr>
              <w:t>6,5</w:t>
            </w:r>
            <w:r>
              <w:rPr>
                <w:rFonts w:eastAsia="Times New Roman"/>
                <w:color w:val="000000"/>
                <w:sz w:val="20"/>
                <w:szCs w:val="20"/>
                <w:lang w:val="en-US" w:eastAsia="ru-RU"/>
              </w:rPr>
              <w:t xml:space="preserve"> </w:t>
            </w:r>
            <w:r>
              <w:rPr>
                <w:rFonts w:eastAsia="Times New Roman"/>
                <w:color w:val="000000"/>
                <w:sz w:val="20"/>
                <w:szCs w:val="20"/>
                <w:lang w:eastAsia="ru-RU"/>
              </w:rPr>
              <w:t>м</w:t>
            </w:r>
            <w:r>
              <w:rPr>
                <w:rFonts w:eastAsia="Times New Roman"/>
                <w:color w:val="000000"/>
                <w:sz w:val="20"/>
                <w:szCs w:val="20"/>
                <w:vertAlign w:val="superscript"/>
                <w:lang w:eastAsia="ru-RU"/>
              </w:rPr>
              <w:t>3</w:t>
            </w:r>
            <w:r>
              <w:rPr>
                <w:rFonts w:eastAsia="Times New Roman"/>
                <w:color w:val="000000"/>
                <w:sz w:val="20"/>
                <w:szCs w:val="20"/>
                <w:lang w:eastAsia="ru-RU"/>
              </w:rPr>
              <w:t>/ч</w:t>
            </w:r>
          </w:p>
        </w:tc>
        <w:tc>
          <w:tcPr>
            <w:tcW w:w="1454" w:type="dxa"/>
            <w:shd w:val="clear" w:color="auto" w:fill="auto"/>
            <w:vAlign w:val="center"/>
          </w:tcPr>
          <w:p w:rsidR="00AF09AC" w:rsidRDefault="009625AC">
            <w:pPr>
              <w:spacing w:after="0" w:line="240" w:lineRule="auto"/>
              <w:jc w:val="center"/>
              <w:rPr>
                <w:rFonts w:eastAsia="Times New Roman"/>
                <w:color w:val="000000"/>
                <w:sz w:val="20"/>
                <w:szCs w:val="20"/>
                <w:lang w:val="en-US" w:eastAsia="ru-RU"/>
              </w:rPr>
            </w:pPr>
            <w:r>
              <w:rPr>
                <w:rFonts w:eastAsia="Times New Roman"/>
                <w:color w:val="000000"/>
                <w:sz w:val="20"/>
                <w:szCs w:val="20"/>
                <w:lang w:val="en-US" w:eastAsia="ru-RU"/>
              </w:rPr>
              <w:t>-</w:t>
            </w:r>
          </w:p>
        </w:tc>
        <w:tc>
          <w:tcPr>
            <w:tcW w:w="1090" w:type="dxa"/>
            <w:shd w:val="clear" w:color="auto" w:fill="auto"/>
            <w:vAlign w:val="center"/>
          </w:tcPr>
          <w:p w:rsidR="00AF09AC" w:rsidRDefault="009625AC">
            <w:pPr>
              <w:spacing w:after="0" w:line="240" w:lineRule="auto"/>
              <w:jc w:val="center"/>
              <w:rPr>
                <w:rFonts w:eastAsia="Times New Roman"/>
                <w:color w:val="000000"/>
                <w:sz w:val="20"/>
                <w:szCs w:val="20"/>
                <w:lang w:eastAsia="ru-RU"/>
              </w:rPr>
            </w:pPr>
            <w:r>
              <w:rPr>
                <w:rFonts w:eastAsia="Times New Roman"/>
                <w:color w:val="000000"/>
                <w:sz w:val="20"/>
                <w:szCs w:val="20"/>
                <w:lang w:eastAsia="ru-RU"/>
              </w:rPr>
              <w:t>1991</w:t>
            </w:r>
          </w:p>
        </w:tc>
        <w:tc>
          <w:tcPr>
            <w:tcW w:w="894" w:type="dxa"/>
            <w:shd w:val="clear" w:color="auto" w:fill="auto"/>
            <w:vAlign w:val="center"/>
          </w:tcPr>
          <w:p w:rsidR="00AF09AC" w:rsidRDefault="009625AC">
            <w:pPr>
              <w:spacing w:after="0" w:line="240" w:lineRule="auto"/>
              <w:jc w:val="center"/>
              <w:rPr>
                <w:rFonts w:eastAsia="Times New Roman"/>
                <w:color w:val="000000"/>
                <w:sz w:val="20"/>
                <w:szCs w:val="20"/>
                <w:lang w:eastAsia="ru-RU"/>
              </w:rPr>
            </w:pPr>
            <w:r>
              <w:rPr>
                <w:rFonts w:eastAsia="Times New Roman"/>
                <w:color w:val="000000"/>
                <w:sz w:val="20"/>
                <w:szCs w:val="20"/>
                <w:lang w:eastAsia="ru-RU"/>
              </w:rPr>
              <w:t>90</w:t>
            </w:r>
          </w:p>
        </w:tc>
      </w:tr>
      <w:tr w:rsidR="00AF09AC">
        <w:trPr>
          <w:trHeight w:val="23"/>
        </w:trPr>
        <w:tc>
          <w:tcPr>
            <w:tcW w:w="610" w:type="dxa"/>
            <w:shd w:val="clear" w:color="auto" w:fill="auto"/>
            <w:vAlign w:val="center"/>
          </w:tcPr>
          <w:p w:rsidR="00AF09AC" w:rsidRDefault="009625AC">
            <w:pPr>
              <w:spacing w:after="0" w:line="240" w:lineRule="auto"/>
              <w:jc w:val="center"/>
              <w:rPr>
                <w:rFonts w:eastAsia="Times New Roman"/>
                <w:color w:val="000000"/>
                <w:sz w:val="20"/>
                <w:szCs w:val="20"/>
                <w:lang w:eastAsia="ru-RU"/>
              </w:rPr>
            </w:pPr>
            <w:r>
              <w:rPr>
                <w:rFonts w:eastAsia="Times New Roman"/>
                <w:color w:val="000000"/>
                <w:sz w:val="20"/>
                <w:szCs w:val="20"/>
                <w:lang w:eastAsia="ru-RU"/>
              </w:rPr>
              <w:t>11</w:t>
            </w:r>
          </w:p>
        </w:tc>
        <w:tc>
          <w:tcPr>
            <w:tcW w:w="1729" w:type="dxa"/>
            <w:shd w:val="clear" w:color="auto" w:fill="auto"/>
            <w:vAlign w:val="center"/>
          </w:tcPr>
          <w:p w:rsidR="00AF09AC" w:rsidRDefault="009625AC">
            <w:pPr>
              <w:spacing w:after="0" w:line="240" w:lineRule="auto"/>
              <w:jc w:val="center"/>
              <w:rPr>
                <w:rFonts w:eastAsia="Times New Roman"/>
                <w:color w:val="000000"/>
                <w:sz w:val="20"/>
                <w:szCs w:val="20"/>
                <w:lang w:eastAsia="ru-RU"/>
              </w:rPr>
            </w:pPr>
            <w:r>
              <w:rPr>
                <w:rFonts w:eastAsia="Times New Roman"/>
                <w:color w:val="000000"/>
                <w:sz w:val="20"/>
                <w:szCs w:val="20"/>
                <w:lang w:eastAsia="ru-RU"/>
              </w:rPr>
              <w:t>Внешние сети водоснабжения</w:t>
            </w:r>
          </w:p>
        </w:tc>
        <w:tc>
          <w:tcPr>
            <w:tcW w:w="1340" w:type="dxa"/>
            <w:shd w:val="clear" w:color="auto" w:fill="auto"/>
            <w:vAlign w:val="center"/>
          </w:tcPr>
          <w:p w:rsidR="00AF09AC" w:rsidRDefault="009625AC">
            <w:pPr>
              <w:spacing w:after="0" w:line="240" w:lineRule="auto"/>
              <w:jc w:val="center"/>
              <w:rPr>
                <w:rFonts w:eastAsia="Times New Roman"/>
                <w:color w:val="000000"/>
                <w:sz w:val="20"/>
                <w:szCs w:val="20"/>
                <w:lang w:eastAsia="ru-RU"/>
              </w:rPr>
            </w:pPr>
            <w:r>
              <w:rPr>
                <w:rFonts w:eastAsia="Times New Roman"/>
                <w:color w:val="000000"/>
                <w:sz w:val="20"/>
                <w:szCs w:val="20"/>
                <w:lang w:eastAsia="ru-RU"/>
              </w:rPr>
              <w:t>д. Майкино</w:t>
            </w:r>
          </w:p>
        </w:tc>
        <w:tc>
          <w:tcPr>
            <w:tcW w:w="1387" w:type="dxa"/>
            <w:shd w:val="clear" w:color="auto" w:fill="auto"/>
            <w:vAlign w:val="center"/>
          </w:tcPr>
          <w:p w:rsidR="00AF09AC" w:rsidRDefault="009625AC">
            <w:pPr>
              <w:spacing w:after="0" w:line="240" w:lineRule="auto"/>
              <w:jc w:val="center"/>
              <w:rPr>
                <w:rFonts w:eastAsia="Times New Roman"/>
                <w:color w:val="000000"/>
                <w:sz w:val="20"/>
                <w:szCs w:val="20"/>
                <w:lang w:val="en-US" w:eastAsia="ru-RU"/>
              </w:rPr>
            </w:pPr>
            <w:r>
              <w:rPr>
                <w:rFonts w:eastAsia="Times New Roman"/>
                <w:color w:val="000000"/>
                <w:sz w:val="20"/>
                <w:szCs w:val="20"/>
                <w:lang w:val="en-US" w:eastAsia="ru-RU"/>
              </w:rPr>
              <w:t>-</w:t>
            </w:r>
          </w:p>
        </w:tc>
        <w:tc>
          <w:tcPr>
            <w:tcW w:w="1454" w:type="dxa"/>
            <w:shd w:val="clear" w:color="auto" w:fill="auto"/>
            <w:vAlign w:val="center"/>
          </w:tcPr>
          <w:p w:rsidR="00AF09AC" w:rsidRDefault="009625AC">
            <w:pPr>
              <w:spacing w:after="0" w:line="240" w:lineRule="auto"/>
              <w:jc w:val="center"/>
              <w:rPr>
                <w:rFonts w:eastAsia="Times New Roman"/>
                <w:color w:val="000000"/>
                <w:sz w:val="20"/>
                <w:szCs w:val="20"/>
                <w:lang w:eastAsia="ru-RU"/>
              </w:rPr>
            </w:pPr>
            <w:r>
              <w:rPr>
                <w:rFonts w:eastAsia="Times New Roman"/>
                <w:color w:val="000000"/>
                <w:sz w:val="20"/>
                <w:szCs w:val="20"/>
                <w:lang w:eastAsia="ru-RU"/>
              </w:rPr>
              <w:t>1120</w:t>
            </w:r>
          </w:p>
        </w:tc>
        <w:tc>
          <w:tcPr>
            <w:tcW w:w="1090" w:type="dxa"/>
            <w:shd w:val="clear" w:color="auto" w:fill="auto"/>
            <w:vAlign w:val="center"/>
          </w:tcPr>
          <w:p w:rsidR="00AF09AC" w:rsidRDefault="009625AC">
            <w:pPr>
              <w:spacing w:after="0" w:line="240" w:lineRule="auto"/>
              <w:jc w:val="center"/>
              <w:rPr>
                <w:rFonts w:eastAsia="Times New Roman"/>
                <w:color w:val="000000"/>
                <w:sz w:val="20"/>
                <w:szCs w:val="20"/>
                <w:lang w:eastAsia="ru-RU"/>
              </w:rPr>
            </w:pPr>
            <w:r>
              <w:rPr>
                <w:rFonts w:eastAsia="Times New Roman"/>
                <w:color w:val="000000"/>
                <w:sz w:val="20"/>
                <w:szCs w:val="20"/>
                <w:lang w:eastAsia="ru-RU"/>
              </w:rPr>
              <w:t>2012</w:t>
            </w:r>
          </w:p>
        </w:tc>
        <w:tc>
          <w:tcPr>
            <w:tcW w:w="894" w:type="dxa"/>
            <w:shd w:val="clear" w:color="auto" w:fill="auto"/>
            <w:vAlign w:val="center"/>
          </w:tcPr>
          <w:p w:rsidR="00AF09AC" w:rsidRDefault="009625AC">
            <w:pPr>
              <w:spacing w:after="0" w:line="240" w:lineRule="auto"/>
              <w:jc w:val="center"/>
              <w:rPr>
                <w:rFonts w:eastAsia="Times New Roman"/>
                <w:color w:val="000000"/>
                <w:sz w:val="20"/>
                <w:szCs w:val="20"/>
                <w:lang w:eastAsia="ru-RU"/>
              </w:rPr>
            </w:pPr>
            <w:r>
              <w:rPr>
                <w:rFonts w:eastAsia="Times New Roman"/>
                <w:color w:val="000000"/>
                <w:sz w:val="20"/>
                <w:szCs w:val="20"/>
                <w:lang w:eastAsia="ru-RU"/>
              </w:rPr>
              <w:t>33</w:t>
            </w:r>
          </w:p>
        </w:tc>
      </w:tr>
      <w:tr w:rsidR="00AF09AC">
        <w:trPr>
          <w:trHeight w:val="23"/>
        </w:trPr>
        <w:tc>
          <w:tcPr>
            <w:tcW w:w="610" w:type="dxa"/>
            <w:shd w:val="clear" w:color="auto" w:fill="auto"/>
            <w:vAlign w:val="center"/>
          </w:tcPr>
          <w:p w:rsidR="00AF09AC" w:rsidRDefault="009625AC">
            <w:pPr>
              <w:spacing w:after="0" w:line="240" w:lineRule="auto"/>
              <w:jc w:val="center"/>
              <w:rPr>
                <w:rFonts w:eastAsia="Times New Roman"/>
                <w:color w:val="000000"/>
                <w:sz w:val="20"/>
                <w:szCs w:val="20"/>
                <w:lang w:eastAsia="ru-RU"/>
              </w:rPr>
            </w:pPr>
            <w:r>
              <w:rPr>
                <w:rFonts w:eastAsia="Times New Roman"/>
                <w:color w:val="000000"/>
                <w:sz w:val="20"/>
                <w:szCs w:val="20"/>
                <w:lang w:eastAsia="ru-RU"/>
              </w:rPr>
              <w:t>12</w:t>
            </w:r>
          </w:p>
        </w:tc>
        <w:tc>
          <w:tcPr>
            <w:tcW w:w="1729" w:type="dxa"/>
            <w:shd w:val="clear" w:color="auto" w:fill="auto"/>
            <w:vAlign w:val="center"/>
          </w:tcPr>
          <w:p w:rsidR="00AF09AC" w:rsidRDefault="009625AC">
            <w:pPr>
              <w:spacing w:after="0" w:line="240" w:lineRule="auto"/>
              <w:jc w:val="center"/>
              <w:rPr>
                <w:rFonts w:eastAsia="Times New Roman"/>
                <w:color w:val="000000"/>
                <w:sz w:val="20"/>
                <w:szCs w:val="20"/>
                <w:lang w:eastAsia="ru-RU"/>
              </w:rPr>
            </w:pPr>
            <w:r>
              <w:rPr>
                <w:rFonts w:eastAsia="Times New Roman"/>
                <w:color w:val="000000"/>
                <w:sz w:val="20"/>
                <w:szCs w:val="20"/>
                <w:lang w:eastAsia="ru-RU"/>
              </w:rPr>
              <w:t>Артскважина</w:t>
            </w:r>
          </w:p>
        </w:tc>
        <w:tc>
          <w:tcPr>
            <w:tcW w:w="1340" w:type="dxa"/>
            <w:shd w:val="clear" w:color="auto" w:fill="auto"/>
            <w:vAlign w:val="center"/>
          </w:tcPr>
          <w:p w:rsidR="00AF09AC" w:rsidRDefault="009625AC">
            <w:pPr>
              <w:spacing w:after="0" w:line="240" w:lineRule="auto"/>
              <w:jc w:val="center"/>
              <w:rPr>
                <w:rFonts w:eastAsia="Times New Roman"/>
                <w:color w:val="000000"/>
                <w:sz w:val="20"/>
                <w:szCs w:val="20"/>
                <w:lang w:eastAsia="ru-RU"/>
              </w:rPr>
            </w:pPr>
            <w:r>
              <w:rPr>
                <w:rFonts w:eastAsia="Times New Roman"/>
                <w:color w:val="000000"/>
                <w:sz w:val="20"/>
                <w:szCs w:val="20"/>
                <w:lang w:eastAsia="ru-RU"/>
              </w:rPr>
              <w:t>д. Майкино</w:t>
            </w:r>
          </w:p>
        </w:tc>
        <w:tc>
          <w:tcPr>
            <w:tcW w:w="1387" w:type="dxa"/>
            <w:shd w:val="clear" w:color="auto" w:fill="auto"/>
            <w:vAlign w:val="center"/>
          </w:tcPr>
          <w:p w:rsidR="00AF09AC" w:rsidRDefault="009625AC">
            <w:pPr>
              <w:spacing w:after="0" w:line="240" w:lineRule="auto"/>
              <w:jc w:val="center"/>
              <w:rPr>
                <w:rFonts w:eastAsia="Times New Roman"/>
                <w:color w:val="000000"/>
                <w:sz w:val="20"/>
                <w:szCs w:val="20"/>
                <w:lang w:eastAsia="ru-RU"/>
              </w:rPr>
            </w:pPr>
            <w:r>
              <w:rPr>
                <w:rFonts w:eastAsia="Times New Roman"/>
                <w:color w:val="000000"/>
                <w:sz w:val="20"/>
                <w:szCs w:val="20"/>
                <w:lang w:eastAsia="ru-RU"/>
              </w:rPr>
              <w:t>5,5 кВт;</w:t>
            </w:r>
          </w:p>
          <w:p w:rsidR="00AF09AC" w:rsidRDefault="009625AC">
            <w:pPr>
              <w:spacing w:after="0" w:line="240" w:lineRule="auto"/>
              <w:jc w:val="center"/>
              <w:rPr>
                <w:rFonts w:eastAsia="Times New Roman"/>
                <w:color w:val="000000"/>
                <w:sz w:val="20"/>
                <w:szCs w:val="20"/>
                <w:lang w:eastAsia="ru-RU"/>
              </w:rPr>
            </w:pPr>
            <w:r>
              <w:rPr>
                <w:rFonts w:eastAsia="Times New Roman"/>
                <w:color w:val="000000"/>
                <w:sz w:val="20"/>
                <w:szCs w:val="20"/>
                <w:lang w:eastAsia="ru-RU"/>
              </w:rPr>
              <w:t>10 м</w:t>
            </w:r>
            <w:r>
              <w:rPr>
                <w:rFonts w:eastAsia="Times New Roman"/>
                <w:color w:val="000000"/>
                <w:sz w:val="20"/>
                <w:szCs w:val="20"/>
                <w:vertAlign w:val="superscript"/>
                <w:lang w:eastAsia="ru-RU"/>
              </w:rPr>
              <w:t>3</w:t>
            </w:r>
            <w:r>
              <w:rPr>
                <w:rFonts w:eastAsia="Times New Roman"/>
                <w:color w:val="000000"/>
                <w:sz w:val="20"/>
                <w:szCs w:val="20"/>
                <w:lang w:eastAsia="ru-RU"/>
              </w:rPr>
              <w:t>/ч</w:t>
            </w:r>
          </w:p>
        </w:tc>
        <w:tc>
          <w:tcPr>
            <w:tcW w:w="1454" w:type="dxa"/>
            <w:shd w:val="clear" w:color="auto" w:fill="auto"/>
            <w:vAlign w:val="center"/>
          </w:tcPr>
          <w:p w:rsidR="00AF09AC" w:rsidRDefault="009625AC">
            <w:pPr>
              <w:spacing w:after="0" w:line="240" w:lineRule="auto"/>
              <w:jc w:val="center"/>
              <w:rPr>
                <w:rFonts w:eastAsia="Times New Roman"/>
                <w:color w:val="000000"/>
                <w:sz w:val="20"/>
                <w:szCs w:val="20"/>
                <w:lang w:val="en-US" w:eastAsia="ru-RU"/>
              </w:rPr>
            </w:pPr>
            <w:r>
              <w:rPr>
                <w:rFonts w:eastAsia="Times New Roman"/>
                <w:color w:val="000000"/>
                <w:sz w:val="20"/>
                <w:szCs w:val="20"/>
                <w:lang w:val="en-US" w:eastAsia="ru-RU"/>
              </w:rPr>
              <w:t>-</w:t>
            </w:r>
          </w:p>
        </w:tc>
        <w:tc>
          <w:tcPr>
            <w:tcW w:w="1090" w:type="dxa"/>
            <w:shd w:val="clear" w:color="auto" w:fill="auto"/>
            <w:vAlign w:val="center"/>
          </w:tcPr>
          <w:p w:rsidR="00AF09AC" w:rsidRDefault="009625AC">
            <w:pPr>
              <w:spacing w:after="0" w:line="240" w:lineRule="auto"/>
              <w:jc w:val="center"/>
              <w:rPr>
                <w:rFonts w:eastAsia="Times New Roman"/>
                <w:color w:val="000000"/>
                <w:sz w:val="20"/>
                <w:szCs w:val="20"/>
                <w:lang w:eastAsia="ru-RU"/>
              </w:rPr>
            </w:pPr>
            <w:r>
              <w:rPr>
                <w:rFonts w:eastAsia="Times New Roman"/>
                <w:color w:val="000000"/>
                <w:sz w:val="20"/>
                <w:szCs w:val="20"/>
                <w:lang w:eastAsia="ru-RU"/>
              </w:rPr>
              <w:t>1957</w:t>
            </w:r>
          </w:p>
        </w:tc>
        <w:tc>
          <w:tcPr>
            <w:tcW w:w="894" w:type="dxa"/>
            <w:shd w:val="clear" w:color="auto" w:fill="auto"/>
            <w:vAlign w:val="center"/>
          </w:tcPr>
          <w:p w:rsidR="00AF09AC" w:rsidRDefault="009625AC">
            <w:pPr>
              <w:spacing w:after="0" w:line="240" w:lineRule="auto"/>
              <w:jc w:val="center"/>
              <w:rPr>
                <w:rFonts w:eastAsia="Times New Roman"/>
                <w:color w:val="000000"/>
                <w:sz w:val="20"/>
                <w:szCs w:val="20"/>
                <w:lang w:eastAsia="ru-RU"/>
              </w:rPr>
            </w:pPr>
            <w:r>
              <w:rPr>
                <w:rFonts w:eastAsia="Times New Roman"/>
                <w:color w:val="000000"/>
                <w:sz w:val="20"/>
                <w:szCs w:val="20"/>
                <w:lang w:eastAsia="ru-RU"/>
              </w:rPr>
              <w:t>90</w:t>
            </w:r>
          </w:p>
        </w:tc>
      </w:tr>
      <w:tr w:rsidR="00AF09AC">
        <w:trPr>
          <w:trHeight w:val="23"/>
        </w:trPr>
        <w:tc>
          <w:tcPr>
            <w:tcW w:w="610" w:type="dxa"/>
            <w:shd w:val="clear" w:color="auto" w:fill="auto"/>
            <w:vAlign w:val="center"/>
          </w:tcPr>
          <w:p w:rsidR="00AF09AC" w:rsidRDefault="009625AC">
            <w:pPr>
              <w:spacing w:after="0" w:line="240" w:lineRule="auto"/>
              <w:jc w:val="center"/>
              <w:rPr>
                <w:rFonts w:eastAsia="Times New Roman"/>
                <w:color w:val="000000"/>
                <w:sz w:val="20"/>
                <w:szCs w:val="20"/>
                <w:lang w:eastAsia="ru-RU"/>
              </w:rPr>
            </w:pPr>
            <w:r>
              <w:rPr>
                <w:rFonts w:eastAsia="Times New Roman"/>
                <w:color w:val="000000"/>
                <w:sz w:val="20"/>
                <w:szCs w:val="20"/>
                <w:lang w:eastAsia="ru-RU"/>
              </w:rPr>
              <w:t>18</w:t>
            </w:r>
          </w:p>
        </w:tc>
        <w:tc>
          <w:tcPr>
            <w:tcW w:w="1729" w:type="dxa"/>
            <w:shd w:val="clear" w:color="auto" w:fill="auto"/>
            <w:vAlign w:val="center"/>
          </w:tcPr>
          <w:p w:rsidR="00AF09AC" w:rsidRDefault="009625AC">
            <w:pPr>
              <w:spacing w:after="0" w:line="240" w:lineRule="auto"/>
              <w:jc w:val="center"/>
              <w:rPr>
                <w:rFonts w:eastAsia="Times New Roman"/>
                <w:color w:val="000000"/>
                <w:sz w:val="20"/>
                <w:szCs w:val="20"/>
                <w:lang w:eastAsia="ru-RU"/>
              </w:rPr>
            </w:pPr>
            <w:r>
              <w:rPr>
                <w:rFonts w:eastAsia="Times New Roman"/>
                <w:color w:val="000000"/>
                <w:sz w:val="20"/>
                <w:szCs w:val="20"/>
                <w:lang w:eastAsia="ru-RU"/>
              </w:rPr>
              <w:t xml:space="preserve">Сети </w:t>
            </w:r>
            <w:r>
              <w:rPr>
                <w:rFonts w:eastAsia="Times New Roman"/>
                <w:color w:val="000000"/>
                <w:sz w:val="20"/>
                <w:szCs w:val="20"/>
                <w:lang w:eastAsia="ru-RU"/>
              </w:rPr>
              <w:t>внутреннего водопровода</w:t>
            </w:r>
          </w:p>
        </w:tc>
        <w:tc>
          <w:tcPr>
            <w:tcW w:w="1340" w:type="dxa"/>
            <w:shd w:val="clear" w:color="auto" w:fill="auto"/>
            <w:vAlign w:val="center"/>
          </w:tcPr>
          <w:p w:rsidR="00AF09AC" w:rsidRDefault="009625AC">
            <w:pPr>
              <w:spacing w:after="0" w:line="240" w:lineRule="auto"/>
              <w:jc w:val="center"/>
              <w:rPr>
                <w:rFonts w:eastAsia="Times New Roman"/>
                <w:color w:val="000000"/>
                <w:sz w:val="20"/>
                <w:szCs w:val="20"/>
                <w:lang w:eastAsia="ru-RU"/>
              </w:rPr>
            </w:pPr>
            <w:r>
              <w:rPr>
                <w:rFonts w:eastAsia="Times New Roman"/>
                <w:color w:val="000000"/>
                <w:sz w:val="20"/>
                <w:szCs w:val="20"/>
                <w:lang w:eastAsia="ru-RU"/>
              </w:rPr>
              <w:t>п. Нагорный</w:t>
            </w:r>
          </w:p>
        </w:tc>
        <w:tc>
          <w:tcPr>
            <w:tcW w:w="1387" w:type="dxa"/>
            <w:shd w:val="clear" w:color="auto" w:fill="auto"/>
            <w:vAlign w:val="center"/>
          </w:tcPr>
          <w:p w:rsidR="00AF09AC" w:rsidRDefault="009625AC">
            <w:pPr>
              <w:spacing w:after="0" w:line="240" w:lineRule="auto"/>
              <w:jc w:val="center"/>
              <w:rPr>
                <w:rFonts w:eastAsia="Times New Roman"/>
                <w:color w:val="000000"/>
                <w:sz w:val="20"/>
                <w:szCs w:val="20"/>
                <w:lang w:val="en-US" w:eastAsia="ru-RU"/>
              </w:rPr>
            </w:pPr>
            <w:r>
              <w:rPr>
                <w:rFonts w:eastAsia="Times New Roman"/>
                <w:color w:val="000000"/>
                <w:sz w:val="20"/>
                <w:szCs w:val="20"/>
                <w:lang w:val="en-US" w:eastAsia="ru-RU"/>
              </w:rPr>
              <w:t>-</w:t>
            </w:r>
          </w:p>
        </w:tc>
        <w:tc>
          <w:tcPr>
            <w:tcW w:w="1454" w:type="dxa"/>
            <w:shd w:val="clear" w:color="auto" w:fill="auto"/>
            <w:vAlign w:val="center"/>
          </w:tcPr>
          <w:p w:rsidR="00AF09AC" w:rsidRDefault="009625AC">
            <w:pPr>
              <w:spacing w:after="0" w:line="240" w:lineRule="auto"/>
              <w:jc w:val="center"/>
              <w:rPr>
                <w:rFonts w:eastAsia="Times New Roman"/>
                <w:color w:val="000000"/>
                <w:sz w:val="20"/>
                <w:szCs w:val="20"/>
                <w:lang w:eastAsia="ru-RU"/>
              </w:rPr>
            </w:pPr>
            <w:r>
              <w:rPr>
                <w:rFonts w:eastAsia="Times New Roman"/>
                <w:color w:val="000000"/>
                <w:sz w:val="20"/>
                <w:szCs w:val="20"/>
                <w:lang w:eastAsia="ru-RU"/>
              </w:rPr>
              <w:t>992</w:t>
            </w:r>
          </w:p>
        </w:tc>
        <w:tc>
          <w:tcPr>
            <w:tcW w:w="1090" w:type="dxa"/>
            <w:shd w:val="clear" w:color="auto" w:fill="auto"/>
            <w:vAlign w:val="center"/>
          </w:tcPr>
          <w:p w:rsidR="00AF09AC" w:rsidRDefault="009625AC">
            <w:pPr>
              <w:spacing w:after="0" w:line="240" w:lineRule="auto"/>
              <w:jc w:val="center"/>
              <w:rPr>
                <w:rFonts w:eastAsia="Times New Roman"/>
                <w:color w:val="000000"/>
                <w:sz w:val="20"/>
                <w:szCs w:val="20"/>
                <w:lang w:eastAsia="ru-RU"/>
              </w:rPr>
            </w:pPr>
            <w:r>
              <w:rPr>
                <w:rFonts w:eastAsia="Times New Roman"/>
                <w:color w:val="000000"/>
                <w:sz w:val="20"/>
                <w:szCs w:val="20"/>
                <w:lang w:eastAsia="ru-RU"/>
              </w:rPr>
              <w:t>2008</w:t>
            </w:r>
          </w:p>
        </w:tc>
        <w:tc>
          <w:tcPr>
            <w:tcW w:w="894" w:type="dxa"/>
            <w:shd w:val="clear" w:color="auto" w:fill="auto"/>
            <w:vAlign w:val="center"/>
          </w:tcPr>
          <w:p w:rsidR="00AF09AC" w:rsidRDefault="009625AC">
            <w:pPr>
              <w:spacing w:after="0" w:line="240" w:lineRule="auto"/>
              <w:jc w:val="center"/>
              <w:rPr>
                <w:rFonts w:eastAsia="Times New Roman"/>
                <w:color w:val="000000"/>
                <w:sz w:val="20"/>
                <w:szCs w:val="20"/>
                <w:lang w:eastAsia="ru-RU"/>
              </w:rPr>
            </w:pPr>
            <w:r>
              <w:rPr>
                <w:rFonts w:eastAsia="Times New Roman"/>
                <w:color w:val="000000"/>
                <w:sz w:val="20"/>
                <w:szCs w:val="20"/>
                <w:lang w:eastAsia="ru-RU"/>
              </w:rPr>
              <w:t>90</w:t>
            </w:r>
          </w:p>
        </w:tc>
      </w:tr>
    </w:tbl>
    <w:p w:rsidR="00AF09AC" w:rsidRDefault="00AF09AC">
      <w:pPr>
        <w:pStyle w:val="aff7"/>
        <w:spacing w:before="0" w:after="0" w:line="240" w:lineRule="auto"/>
        <w:rPr>
          <w:rFonts w:eastAsia="Calibri"/>
        </w:rPr>
      </w:pPr>
    </w:p>
    <w:p w:rsidR="00AF09AC" w:rsidRDefault="009625AC">
      <w:pPr>
        <w:pStyle w:val="aff7"/>
        <w:spacing w:before="0" w:after="0" w:line="240" w:lineRule="auto"/>
        <w:ind w:firstLine="0"/>
        <w:jc w:val="center"/>
        <w:rPr>
          <w:b/>
          <w:color w:val="000000"/>
          <w:sz w:val="20"/>
          <w:szCs w:val="20"/>
        </w:rPr>
      </w:pPr>
      <w:r>
        <w:rPr>
          <w:b/>
          <w:color w:val="000000"/>
          <w:sz w:val="20"/>
          <w:szCs w:val="20"/>
        </w:rPr>
        <w:t>Объекты водоснабжения, находящиеся в собственности МО «Великолукский район» (казна)</w:t>
      </w:r>
    </w:p>
    <w:tbl>
      <w:tblPr>
        <w:tblStyle w:val="aff6"/>
        <w:tblW w:w="8504" w:type="dxa"/>
        <w:tblLayout w:type="fixed"/>
        <w:tblLook w:val="04A0" w:firstRow="1" w:lastRow="0" w:firstColumn="1" w:lastColumn="0" w:noHBand="0" w:noVBand="1"/>
      </w:tblPr>
      <w:tblGrid>
        <w:gridCol w:w="424"/>
        <w:gridCol w:w="1235"/>
        <w:gridCol w:w="1445"/>
        <w:gridCol w:w="1776"/>
        <w:gridCol w:w="943"/>
        <w:gridCol w:w="878"/>
        <w:gridCol w:w="912"/>
        <w:gridCol w:w="891"/>
      </w:tblGrid>
      <w:tr w:rsidR="00AF09AC">
        <w:tc>
          <w:tcPr>
            <w:tcW w:w="424" w:type="dxa"/>
            <w:vAlign w:val="center"/>
          </w:tcPr>
          <w:p w:rsidR="00AF09AC" w:rsidRDefault="009625AC">
            <w:pPr>
              <w:spacing w:after="0" w:line="240" w:lineRule="auto"/>
              <w:jc w:val="center"/>
              <w:rPr>
                <w:rFonts w:eastAsia="Times New Roman"/>
                <w:b/>
                <w:bCs/>
                <w:color w:val="000000"/>
                <w:sz w:val="20"/>
                <w:szCs w:val="20"/>
                <w:lang w:eastAsia="ru-RU"/>
              </w:rPr>
            </w:pPr>
            <w:r>
              <w:rPr>
                <w:rFonts w:eastAsia="Times New Roman"/>
                <w:b/>
                <w:bCs/>
                <w:color w:val="000000"/>
                <w:sz w:val="20"/>
                <w:szCs w:val="20"/>
                <w:lang w:eastAsia="ru-RU"/>
              </w:rPr>
              <w:t>№ п/п</w:t>
            </w:r>
          </w:p>
        </w:tc>
        <w:tc>
          <w:tcPr>
            <w:tcW w:w="1235" w:type="dxa"/>
            <w:vAlign w:val="center"/>
          </w:tcPr>
          <w:p w:rsidR="00AF09AC" w:rsidRDefault="009625AC">
            <w:pPr>
              <w:spacing w:after="0" w:line="240" w:lineRule="auto"/>
              <w:jc w:val="center"/>
              <w:rPr>
                <w:rFonts w:eastAsia="Times New Roman"/>
                <w:b/>
                <w:bCs/>
                <w:color w:val="000000"/>
                <w:sz w:val="20"/>
                <w:szCs w:val="20"/>
                <w:lang w:eastAsia="ru-RU"/>
              </w:rPr>
            </w:pPr>
            <w:r>
              <w:rPr>
                <w:rFonts w:eastAsia="Times New Roman"/>
                <w:b/>
                <w:bCs/>
                <w:color w:val="000000"/>
                <w:sz w:val="20"/>
                <w:szCs w:val="20"/>
                <w:lang w:eastAsia="ru-RU"/>
              </w:rPr>
              <w:t>Наименование</w:t>
            </w:r>
          </w:p>
        </w:tc>
        <w:tc>
          <w:tcPr>
            <w:tcW w:w="1445" w:type="dxa"/>
            <w:vAlign w:val="center"/>
          </w:tcPr>
          <w:p w:rsidR="00AF09AC" w:rsidRDefault="009625AC">
            <w:pPr>
              <w:spacing w:after="0" w:line="240" w:lineRule="auto"/>
              <w:jc w:val="center"/>
              <w:rPr>
                <w:rFonts w:eastAsia="Times New Roman"/>
                <w:b/>
                <w:bCs/>
                <w:color w:val="000000"/>
                <w:sz w:val="20"/>
                <w:szCs w:val="20"/>
                <w:lang w:eastAsia="ru-RU"/>
              </w:rPr>
            </w:pPr>
            <w:r>
              <w:rPr>
                <w:rFonts w:eastAsia="Times New Roman"/>
                <w:b/>
                <w:bCs/>
                <w:color w:val="000000"/>
                <w:sz w:val="20"/>
                <w:szCs w:val="20"/>
                <w:lang w:eastAsia="ru-RU"/>
              </w:rPr>
              <w:t>Кадастровый номер</w:t>
            </w:r>
          </w:p>
        </w:tc>
        <w:tc>
          <w:tcPr>
            <w:tcW w:w="1776" w:type="dxa"/>
            <w:vAlign w:val="center"/>
          </w:tcPr>
          <w:p w:rsidR="00AF09AC" w:rsidRDefault="009625AC">
            <w:pPr>
              <w:spacing w:after="0" w:line="240" w:lineRule="auto"/>
              <w:jc w:val="center"/>
              <w:rPr>
                <w:rFonts w:eastAsia="Times New Roman"/>
                <w:b/>
                <w:bCs/>
                <w:color w:val="000000"/>
                <w:sz w:val="20"/>
                <w:szCs w:val="20"/>
                <w:lang w:eastAsia="ru-RU"/>
              </w:rPr>
            </w:pPr>
            <w:r>
              <w:rPr>
                <w:rFonts w:eastAsia="Times New Roman"/>
                <w:b/>
                <w:bCs/>
                <w:color w:val="000000"/>
                <w:sz w:val="20"/>
                <w:szCs w:val="20"/>
                <w:lang w:eastAsia="ru-RU"/>
              </w:rPr>
              <w:t>Местоположение</w:t>
            </w:r>
          </w:p>
        </w:tc>
        <w:tc>
          <w:tcPr>
            <w:tcW w:w="943" w:type="dxa"/>
            <w:vAlign w:val="center"/>
          </w:tcPr>
          <w:p w:rsidR="00AF09AC" w:rsidRDefault="009625AC">
            <w:pPr>
              <w:spacing w:after="0" w:line="240" w:lineRule="auto"/>
              <w:jc w:val="center"/>
              <w:rPr>
                <w:rFonts w:eastAsia="Times New Roman"/>
                <w:b/>
                <w:bCs/>
                <w:color w:val="000000"/>
                <w:sz w:val="20"/>
                <w:szCs w:val="20"/>
                <w:lang w:eastAsia="ru-RU"/>
              </w:rPr>
            </w:pPr>
            <w:r>
              <w:rPr>
                <w:rFonts w:eastAsia="Times New Roman"/>
                <w:b/>
                <w:bCs/>
                <w:color w:val="000000"/>
                <w:sz w:val="20"/>
                <w:szCs w:val="20"/>
                <w:lang w:eastAsia="ru-RU"/>
              </w:rPr>
              <w:t>Протяженность, м.</w:t>
            </w:r>
          </w:p>
        </w:tc>
        <w:tc>
          <w:tcPr>
            <w:tcW w:w="878" w:type="dxa"/>
            <w:vAlign w:val="center"/>
          </w:tcPr>
          <w:p w:rsidR="00AF09AC" w:rsidRDefault="009625AC">
            <w:pPr>
              <w:spacing w:after="0" w:line="240" w:lineRule="auto"/>
              <w:jc w:val="center"/>
              <w:rPr>
                <w:rFonts w:eastAsia="Times New Roman"/>
                <w:b/>
                <w:bCs/>
                <w:color w:val="000000"/>
                <w:sz w:val="20"/>
                <w:szCs w:val="20"/>
                <w:lang w:eastAsia="ru-RU"/>
              </w:rPr>
            </w:pPr>
            <w:r>
              <w:rPr>
                <w:rFonts w:eastAsia="Times New Roman"/>
                <w:b/>
                <w:bCs/>
                <w:color w:val="000000"/>
                <w:sz w:val="20"/>
                <w:szCs w:val="20"/>
                <w:lang w:eastAsia="ru-RU"/>
              </w:rPr>
              <w:t>Глубина, м</w:t>
            </w:r>
          </w:p>
        </w:tc>
        <w:tc>
          <w:tcPr>
            <w:tcW w:w="912" w:type="dxa"/>
            <w:vAlign w:val="center"/>
          </w:tcPr>
          <w:p w:rsidR="00AF09AC" w:rsidRDefault="009625AC">
            <w:pPr>
              <w:spacing w:after="0" w:line="240" w:lineRule="auto"/>
              <w:jc w:val="center"/>
              <w:rPr>
                <w:rFonts w:eastAsia="Times New Roman"/>
                <w:b/>
                <w:bCs/>
                <w:color w:val="000000"/>
                <w:sz w:val="20"/>
                <w:szCs w:val="20"/>
                <w:lang w:eastAsia="ru-RU"/>
              </w:rPr>
            </w:pPr>
            <w:r>
              <w:rPr>
                <w:rFonts w:eastAsia="Times New Roman"/>
                <w:b/>
                <w:bCs/>
                <w:color w:val="000000"/>
                <w:sz w:val="20"/>
                <w:szCs w:val="20"/>
                <w:lang w:eastAsia="ru-RU"/>
              </w:rPr>
              <w:t>Год постройки</w:t>
            </w:r>
          </w:p>
        </w:tc>
        <w:tc>
          <w:tcPr>
            <w:tcW w:w="891" w:type="dxa"/>
            <w:vAlign w:val="center"/>
          </w:tcPr>
          <w:p w:rsidR="00AF09AC" w:rsidRDefault="009625AC">
            <w:pPr>
              <w:spacing w:after="0" w:line="240" w:lineRule="auto"/>
              <w:jc w:val="center"/>
              <w:rPr>
                <w:rFonts w:eastAsia="Times New Roman"/>
                <w:b/>
                <w:bCs/>
                <w:color w:val="000000"/>
                <w:sz w:val="20"/>
                <w:szCs w:val="20"/>
                <w:lang w:eastAsia="ru-RU"/>
              </w:rPr>
            </w:pPr>
            <w:r>
              <w:rPr>
                <w:rFonts w:eastAsia="Times New Roman"/>
                <w:b/>
                <w:bCs/>
                <w:color w:val="000000"/>
                <w:sz w:val="20"/>
                <w:szCs w:val="20"/>
                <w:lang w:eastAsia="ru-RU"/>
              </w:rPr>
              <w:t>Площадь застройки, м. кв.</w:t>
            </w:r>
          </w:p>
        </w:tc>
      </w:tr>
      <w:tr w:rsidR="00AF09AC">
        <w:tc>
          <w:tcPr>
            <w:tcW w:w="424" w:type="dxa"/>
            <w:shd w:val="clear" w:color="auto" w:fill="auto"/>
            <w:vAlign w:val="center"/>
          </w:tcPr>
          <w:p w:rsidR="00AF09AC" w:rsidRDefault="009625AC">
            <w:pPr>
              <w:spacing w:after="0" w:line="240" w:lineRule="auto"/>
              <w:jc w:val="center"/>
              <w:rPr>
                <w:rFonts w:eastAsia="Times New Roman"/>
                <w:color w:val="000000"/>
                <w:sz w:val="20"/>
                <w:szCs w:val="20"/>
                <w:lang w:eastAsia="ru-RU"/>
              </w:rPr>
            </w:pPr>
            <w:r>
              <w:rPr>
                <w:rFonts w:eastAsia="Times New Roman"/>
                <w:color w:val="000000"/>
                <w:sz w:val="20"/>
                <w:szCs w:val="20"/>
                <w:lang w:eastAsia="ru-RU"/>
              </w:rPr>
              <w:t>1</w:t>
            </w:r>
          </w:p>
        </w:tc>
        <w:tc>
          <w:tcPr>
            <w:tcW w:w="1235" w:type="dxa"/>
            <w:shd w:val="clear" w:color="auto" w:fill="auto"/>
            <w:vAlign w:val="center"/>
          </w:tcPr>
          <w:p w:rsidR="00AF09AC" w:rsidRDefault="009625AC">
            <w:pPr>
              <w:spacing w:after="0" w:line="240" w:lineRule="auto"/>
              <w:jc w:val="center"/>
              <w:rPr>
                <w:rFonts w:eastAsia="Times New Roman"/>
                <w:color w:val="000000"/>
                <w:sz w:val="20"/>
                <w:szCs w:val="20"/>
                <w:lang w:eastAsia="ru-RU"/>
              </w:rPr>
            </w:pPr>
            <w:r>
              <w:rPr>
                <w:rFonts w:eastAsia="Times New Roman"/>
                <w:color w:val="000000"/>
                <w:sz w:val="20"/>
                <w:szCs w:val="20"/>
                <w:lang w:eastAsia="ru-RU"/>
              </w:rPr>
              <w:t>Единый недвижимый комплекс (артезианская скважина № 8, наружные сети водоснабжения)</w:t>
            </w:r>
          </w:p>
        </w:tc>
        <w:tc>
          <w:tcPr>
            <w:tcW w:w="1445" w:type="dxa"/>
            <w:shd w:val="clear" w:color="auto" w:fill="auto"/>
            <w:vAlign w:val="center"/>
          </w:tcPr>
          <w:p w:rsidR="00AF09AC" w:rsidRDefault="009625AC">
            <w:pPr>
              <w:spacing w:after="0" w:line="240" w:lineRule="auto"/>
              <w:jc w:val="center"/>
              <w:rPr>
                <w:rFonts w:eastAsia="Times New Roman"/>
                <w:color w:val="000000"/>
                <w:sz w:val="20"/>
                <w:szCs w:val="20"/>
                <w:lang w:eastAsia="ru-RU"/>
              </w:rPr>
            </w:pPr>
            <w:r>
              <w:rPr>
                <w:rFonts w:eastAsia="Times New Roman"/>
                <w:color w:val="000000"/>
                <w:sz w:val="20"/>
                <w:szCs w:val="20"/>
                <w:lang w:eastAsia="ru-RU"/>
              </w:rPr>
              <w:t>60:02:0000000:1219</w:t>
            </w:r>
          </w:p>
        </w:tc>
        <w:tc>
          <w:tcPr>
            <w:tcW w:w="1776" w:type="dxa"/>
            <w:shd w:val="clear" w:color="auto" w:fill="auto"/>
            <w:vAlign w:val="center"/>
          </w:tcPr>
          <w:p w:rsidR="00AF09AC" w:rsidRDefault="009625AC">
            <w:pPr>
              <w:spacing w:after="0" w:line="240" w:lineRule="auto"/>
              <w:jc w:val="center"/>
              <w:rPr>
                <w:rFonts w:eastAsia="Times New Roman"/>
                <w:color w:val="000000"/>
                <w:sz w:val="20"/>
                <w:szCs w:val="20"/>
                <w:lang w:eastAsia="ru-RU"/>
              </w:rPr>
            </w:pPr>
            <w:r>
              <w:rPr>
                <w:rFonts w:eastAsia="Times New Roman"/>
                <w:color w:val="000000"/>
                <w:sz w:val="20"/>
                <w:szCs w:val="20"/>
                <w:lang w:eastAsia="ru-RU"/>
              </w:rPr>
              <w:t>д. Переслегино</w:t>
            </w:r>
          </w:p>
        </w:tc>
        <w:tc>
          <w:tcPr>
            <w:tcW w:w="943" w:type="dxa"/>
            <w:shd w:val="clear" w:color="auto" w:fill="auto"/>
            <w:vAlign w:val="center"/>
          </w:tcPr>
          <w:p w:rsidR="00AF09AC" w:rsidRDefault="009625AC">
            <w:pPr>
              <w:spacing w:after="0" w:line="240" w:lineRule="auto"/>
              <w:jc w:val="center"/>
              <w:rPr>
                <w:rFonts w:eastAsia="Times New Roman"/>
                <w:color w:val="000000"/>
                <w:sz w:val="20"/>
                <w:szCs w:val="20"/>
                <w:lang w:eastAsia="ru-RU"/>
              </w:rPr>
            </w:pPr>
            <w:r>
              <w:rPr>
                <w:rFonts w:eastAsia="Times New Roman"/>
                <w:color w:val="000000"/>
                <w:sz w:val="20"/>
                <w:szCs w:val="20"/>
                <w:lang w:eastAsia="ru-RU"/>
              </w:rPr>
              <w:t>2454</w:t>
            </w:r>
          </w:p>
        </w:tc>
        <w:tc>
          <w:tcPr>
            <w:tcW w:w="878" w:type="dxa"/>
            <w:shd w:val="clear" w:color="auto" w:fill="auto"/>
            <w:vAlign w:val="center"/>
          </w:tcPr>
          <w:p w:rsidR="00AF09AC" w:rsidRDefault="00AF09AC">
            <w:pPr>
              <w:spacing w:after="0" w:line="240" w:lineRule="auto"/>
              <w:jc w:val="center"/>
              <w:rPr>
                <w:rFonts w:eastAsia="Times New Roman"/>
                <w:color w:val="000000"/>
                <w:sz w:val="20"/>
                <w:szCs w:val="20"/>
                <w:lang w:eastAsia="ru-RU"/>
              </w:rPr>
            </w:pPr>
          </w:p>
        </w:tc>
        <w:tc>
          <w:tcPr>
            <w:tcW w:w="912" w:type="dxa"/>
            <w:shd w:val="clear" w:color="auto" w:fill="auto"/>
            <w:vAlign w:val="center"/>
          </w:tcPr>
          <w:p w:rsidR="00AF09AC" w:rsidRDefault="009625AC">
            <w:pPr>
              <w:spacing w:after="0" w:line="240" w:lineRule="auto"/>
              <w:jc w:val="center"/>
              <w:rPr>
                <w:rFonts w:eastAsia="Times New Roman"/>
                <w:color w:val="000000"/>
                <w:sz w:val="20"/>
                <w:szCs w:val="20"/>
                <w:lang w:eastAsia="ru-RU"/>
              </w:rPr>
            </w:pPr>
            <w:r>
              <w:rPr>
                <w:rFonts w:eastAsia="Times New Roman"/>
                <w:color w:val="000000"/>
                <w:sz w:val="20"/>
                <w:szCs w:val="20"/>
                <w:lang w:eastAsia="ru-RU"/>
              </w:rPr>
              <w:t>1974 (реконструкция – 2021)</w:t>
            </w:r>
          </w:p>
        </w:tc>
        <w:tc>
          <w:tcPr>
            <w:tcW w:w="891" w:type="dxa"/>
            <w:shd w:val="clear" w:color="auto" w:fill="auto"/>
            <w:vAlign w:val="center"/>
          </w:tcPr>
          <w:p w:rsidR="00AF09AC" w:rsidRDefault="009625AC">
            <w:pPr>
              <w:spacing w:after="0" w:line="240" w:lineRule="auto"/>
              <w:jc w:val="center"/>
              <w:rPr>
                <w:rFonts w:eastAsia="Times New Roman"/>
                <w:color w:val="000000"/>
                <w:sz w:val="20"/>
                <w:szCs w:val="20"/>
                <w:lang w:eastAsia="ru-RU"/>
              </w:rPr>
            </w:pPr>
            <w:r>
              <w:rPr>
                <w:rFonts w:eastAsia="Times New Roman"/>
                <w:color w:val="000000"/>
                <w:sz w:val="20"/>
                <w:szCs w:val="20"/>
                <w:lang w:eastAsia="ru-RU"/>
              </w:rPr>
              <w:t>3,1</w:t>
            </w:r>
          </w:p>
        </w:tc>
      </w:tr>
      <w:tr w:rsidR="00AF09AC">
        <w:tc>
          <w:tcPr>
            <w:tcW w:w="424" w:type="dxa"/>
            <w:shd w:val="clear" w:color="auto" w:fill="auto"/>
            <w:vAlign w:val="center"/>
          </w:tcPr>
          <w:p w:rsidR="00AF09AC" w:rsidRDefault="009625AC">
            <w:pPr>
              <w:spacing w:after="0" w:line="240" w:lineRule="auto"/>
              <w:jc w:val="center"/>
              <w:rPr>
                <w:rFonts w:eastAsia="Times New Roman"/>
                <w:color w:val="000000"/>
                <w:sz w:val="20"/>
                <w:szCs w:val="20"/>
                <w:lang w:eastAsia="ru-RU"/>
              </w:rPr>
            </w:pPr>
            <w:r>
              <w:rPr>
                <w:rFonts w:eastAsia="Times New Roman"/>
                <w:color w:val="000000"/>
                <w:sz w:val="20"/>
                <w:szCs w:val="20"/>
                <w:lang w:val="en-US" w:eastAsia="ru-RU"/>
              </w:rPr>
              <w:t>2</w:t>
            </w:r>
          </w:p>
        </w:tc>
        <w:tc>
          <w:tcPr>
            <w:tcW w:w="1235" w:type="dxa"/>
            <w:shd w:val="clear" w:color="auto" w:fill="auto"/>
            <w:vAlign w:val="center"/>
          </w:tcPr>
          <w:p w:rsidR="00AF09AC" w:rsidRDefault="009625AC">
            <w:pPr>
              <w:spacing w:after="0" w:line="240" w:lineRule="auto"/>
              <w:jc w:val="center"/>
              <w:rPr>
                <w:rFonts w:eastAsia="Times New Roman"/>
                <w:color w:val="000000"/>
                <w:sz w:val="20"/>
                <w:szCs w:val="20"/>
                <w:lang w:eastAsia="ru-RU"/>
              </w:rPr>
            </w:pPr>
            <w:r>
              <w:rPr>
                <w:rFonts w:eastAsia="Times New Roman"/>
                <w:color w:val="000000"/>
                <w:sz w:val="20"/>
                <w:szCs w:val="20"/>
                <w:lang w:eastAsia="ru-RU"/>
              </w:rPr>
              <w:t>Сети наружного водопровода</w:t>
            </w:r>
          </w:p>
        </w:tc>
        <w:tc>
          <w:tcPr>
            <w:tcW w:w="1445" w:type="dxa"/>
            <w:shd w:val="clear" w:color="auto" w:fill="auto"/>
            <w:vAlign w:val="center"/>
          </w:tcPr>
          <w:p w:rsidR="00AF09AC" w:rsidRDefault="009625AC">
            <w:pPr>
              <w:spacing w:after="0" w:line="240" w:lineRule="auto"/>
              <w:jc w:val="center"/>
              <w:rPr>
                <w:rFonts w:eastAsia="Times New Roman"/>
                <w:color w:val="000000"/>
                <w:sz w:val="20"/>
                <w:szCs w:val="20"/>
                <w:lang w:eastAsia="ru-RU"/>
              </w:rPr>
            </w:pPr>
            <w:r>
              <w:rPr>
                <w:rFonts w:eastAsia="Times New Roman"/>
                <w:color w:val="000000"/>
                <w:sz w:val="20"/>
                <w:szCs w:val="20"/>
                <w:lang w:eastAsia="ru-RU"/>
              </w:rPr>
              <w:t>60:02:0000000:5039</w:t>
            </w:r>
          </w:p>
        </w:tc>
        <w:tc>
          <w:tcPr>
            <w:tcW w:w="1776" w:type="dxa"/>
            <w:shd w:val="clear" w:color="auto" w:fill="auto"/>
            <w:vAlign w:val="center"/>
          </w:tcPr>
          <w:p w:rsidR="00AF09AC" w:rsidRDefault="009625AC">
            <w:pPr>
              <w:spacing w:after="0" w:line="240" w:lineRule="auto"/>
              <w:jc w:val="center"/>
              <w:rPr>
                <w:rFonts w:eastAsia="Times New Roman"/>
                <w:color w:val="000000"/>
                <w:sz w:val="20"/>
                <w:szCs w:val="20"/>
                <w:lang w:eastAsia="ru-RU"/>
              </w:rPr>
            </w:pPr>
            <w:r>
              <w:rPr>
                <w:rFonts w:eastAsia="Times New Roman"/>
                <w:color w:val="000000"/>
                <w:sz w:val="20"/>
                <w:szCs w:val="20"/>
                <w:lang w:eastAsia="ru-RU"/>
              </w:rPr>
              <w:t>п. Нагорный</w:t>
            </w:r>
          </w:p>
        </w:tc>
        <w:tc>
          <w:tcPr>
            <w:tcW w:w="943" w:type="dxa"/>
            <w:shd w:val="clear" w:color="auto" w:fill="auto"/>
            <w:vAlign w:val="center"/>
          </w:tcPr>
          <w:p w:rsidR="00AF09AC" w:rsidRDefault="009625AC">
            <w:pPr>
              <w:spacing w:after="0" w:line="240" w:lineRule="auto"/>
              <w:jc w:val="center"/>
              <w:rPr>
                <w:rFonts w:eastAsia="Times New Roman"/>
                <w:color w:val="000000"/>
                <w:sz w:val="20"/>
                <w:szCs w:val="20"/>
                <w:lang w:eastAsia="ru-RU"/>
              </w:rPr>
            </w:pPr>
            <w:r>
              <w:rPr>
                <w:rFonts w:eastAsia="Times New Roman"/>
                <w:color w:val="000000"/>
                <w:sz w:val="20"/>
                <w:szCs w:val="20"/>
                <w:lang w:eastAsia="ru-RU"/>
              </w:rPr>
              <w:t>1131</w:t>
            </w:r>
          </w:p>
        </w:tc>
        <w:tc>
          <w:tcPr>
            <w:tcW w:w="878" w:type="dxa"/>
            <w:shd w:val="clear" w:color="auto" w:fill="auto"/>
            <w:vAlign w:val="center"/>
          </w:tcPr>
          <w:p w:rsidR="00AF09AC" w:rsidRDefault="00AF09AC">
            <w:pPr>
              <w:spacing w:after="0" w:line="240" w:lineRule="auto"/>
              <w:jc w:val="center"/>
              <w:rPr>
                <w:rFonts w:eastAsia="Times New Roman"/>
                <w:color w:val="000000"/>
                <w:sz w:val="20"/>
                <w:szCs w:val="20"/>
                <w:lang w:eastAsia="ru-RU"/>
              </w:rPr>
            </w:pPr>
          </w:p>
        </w:tc>
        <w:tc>
          <w:tcPr>
            <w:tcW w:w="912" w:type="dxa"/>
            <w:shd w:val="clear" w:color="auto" w:fill="auto"/>
            <w:vAlign w:val="center"/>
          </w:tcPr>
          <w:p w:rsidR="00AF09AC" w:rsidRDefault="009625AC">
            <w:pPr>
              <w:spacing w:after="0" w:line="240" w:lineRule="auto"/>
              <w:jc w:val="center"/>
              <w:rPr>
                <w:rFonts w:eastAsia="Times New Roman"/>
                <w:color w:val="000000"/>
                <w:sz w:val="20"/>
                <w:szCs w:val="20"/>
                <w:lang w:eastAsia="ru-RU"/>
              </w:rPr>
            </w:pPr>
            <w:r>
              <w:rPr>
                <w:rFonts w:eastAsia="Times New Roman"/>
                <w:color w:val="000000"/>
                <w:sz w:val="20"/>
                <w:szCs w:val="20"/>
                <w:lang w:eastAsia="ru-RU"/>
              </w:rPr>
              <w:t>1982</w:t>
            </w:r>
          </w:p>
        </w:tc>
        <w:tc>
          <w:tcPr>
            <w:tcW w:w="891" w:type="dxa"/>
            <w:shd w:val="clear" w:color="auto" w:fill="auto"/>
            <w:vAlign w:val="center"/>
          </w:tcPr>
          <w:p w:rsidR="00AF09AC" w:rsidRDefault="00AF09AC">
            <w:pPr>
              <w:spacing w:after="0" w:line="240" w:lineRule="auto"/>
              <w:jc w:val="center"/>
              <w:rPr>
                <w:rFonts w:eastAsia="Times New Roman"/>
                <w:color w:val="000000"/>
                <w:sz w:val="20"/>
                <w:szCs w:val="20"/>
                <w:lang w:eastAsia="ru-RU"/>
              </w:rPr>
            </w:pPr>
          </w:p>
        </w:tc>
      </w:tr>
      <w:tr w:rsidR="00AF09AC">
        <w:tc>
          <w:tcPr>
            <w:tcW w:w="424" w:type="dxa"/>
            <w:shd w:val="clear" w:color="auto" w:fill="auto"/>
            <w:vAlign w:val="center"/>
          </w:tcPr>
          <w:p w:rsidR="00AF09AC" w:rsidRDefault="009625AC">
            <w:pPr>
              <w:spacing w:after="0" w:line="240" w:lineRule="auto"/>
              <w:jc w:val="center"/>
              <w:rPr>
                <w:rFonts w:eastAsia="Times New Roman"/>
                <w:color w:val="000000"/>
                <w:sz w:val="20"/>
                <w:szCs w:val="20"/>
                <w:lang w:eastAsia="ru-RU"/>
              </w:rPr>
            </w:pPr>
            <w:r>
              <w:rPr>
                <w:rFonts w:eastAsia="Times New Roman"/>
                <w:color w:val="000000"/>
                <w:sz w:val="20"/>
                <w:szCs w:val="20"/>
                <w:lang w:val="en-US" w:eastAsia="ru-RU"/>
              </w:rPr>
              <w:t>3</w:t>
            </w:r>
          </w:p>
        </w:tc>
        <w:tc>
          <w:tcPr>
            <w:tcW w:w="1235" w:type="dxa"/>
            <w:shd w:val="clear" w:color="auto" w:fill="auto"/>
            <w:vAlign w:val="center"/>
          </w:tcPr>
          <w:p w:rsidR="00AF09AC" w:rsidRDefault="009625AC">
            <w:pPr>
              <w:spacing w:after="0" w:line="240" w:lineRule="auto"/>
              <w:jc w:val="center"/>
              <w:rPr>
                <w:rFonts w:eastAsia="Times New Roman"/>
                <w:color w:val="000000"/>
                <w:sz w:val="20"/>
                <w:szCs w:val="20"/>
                <w:lang w:eastAsia="ru-RU"/>
              </w:rPr>
            </w:pPr>
            <w:r>
              <w:rPr>
                <w:rFonts w:eastAsia="Times New Roman"/>
                <w:color w:val="000000"/>
                <w:sz w:val="20"/>
                <w:szCs w:val="20"/>
                <w:lang w:eastAsia="ru-RU"/>
              </w:rPr>
              <w:t>Водозабор</w:t>
            </w:r>
          </w:p>
        </w:tc>
        <w:tc>
          <w:tcPr>
            <w:tcW w:w="1445" w:type="dxa"/>
            <w:shd w:val="clear" w:color="auto" w:fill="auto"/>
            <w:vAlign w:val="center"/>
          </w:tcPr>
          <w:p w:rsidR="00AF09AC" w:rsidRDefault="009625AC">
            <w:pPr>
              <w:spacing w:after="0" w:line="240" w:lineRule="auto"/>
              <w:jc w:val="center"/>
              <w:rPr>
                <w:rFonts w:eastAsia="Times New Roman"/>
                <w:color w:val="000000"/>
                <w:sz w:val="20"/>
                <w:szCs w:val="20"/>
                <w:lang w:eastAsia="ru-RU"/>
              </w:rPr>
            </w:pPr>
            <w:r>
              <w:rPr>
                <w:rFonts w:eastAsia="Times New Roman"/>
                <w:color w:val="000000"/>
                <w:sz w:val="20"/>
                <w:szCs w:val="20"/>
                <w:lang w:eastAsia="ru-RU"/>
              </w:rPr>
              <w:t>60:02:0071402:1006</w:t>
            </w:r>
          </w:p>
        </w:tc>
        <w:tc>
          <w:tcPr>
            <w:tcW w:w="1776" w:type="dxa"/>
            <w:shd w:val="clear" w:color="auto" w:fill="auto"/>
            <w:vAlign w:val="center"/>
          </w:tcPr>
          <w:p w:rsidR="00AF09AC" w:rsidRDefault="009625AC">
            <w:pPr>
              <w:spacing w:after="0" w:line="240" w:lineRule="auto"/>
              <w:jc w:val="center"/>
              <w:rPr>
                <w:rFonts w:eastAsia="Times New Roman"/>
                <w:color w:val="000000"/>
                <w:sz w:val="20"/>
                <w:szCs w:val="20"/>
                <w:lang w:eastAsia="ru-RU"/>
              </w:rPr>
            </w:pPr>
            <w:r>
              <w:rPr>
                <w:rFonts w:eastAsia="Times New Roman"/>
                <w:color w:val="000000"/>
                <w:sz w:val="20"/>
                <w:szCs w:val="20"/>
                <w:lang w:eastAsia="ru-RU"/>
              </w:rPr>
              <w:t>д. Переслегино</w:t>
            </w:r>
          </w:p>
        </w:tc>
        <w:tc>
          <w:tcPr>
            <w:tcW w:w="943" w:type="dxa"/>
            <w:shd w:val="clear" w:color="auto" w:fill="auto"/>
            <w:vAlign w:val="center"/>
          </w:tcPr>
          <w:p w:rsidR="00AF09AC" w:rsidRDefault="009625AC">
            <w:pPr>
              <w:spacing w:after="0" w:line="240" w:lineRule="auto"/>
              <w:jc w:val="center"/>
              <w:rPr>
                <w:rFonts w:eastAsia="Times New Roman"/>
                <w:color w:val="000000"/>
                <w:sz w:val="20"/>
                <w:szCs w:val="20"/>
                <w:lang w:eastAsia="ru-RU"/>
              </w:rPr>
            </w:pPr>
            <w:r>
              <w:rPr>
                <w:rFonts w:eastAsia="Times New Roman"/>
                <w:color w:val="000000"/>
                <w:sz w:val="20"/>
                <w:szCs w:val="20"/>
                <w:lang w:eastAsia="ru-RU"/>
              </w:rPr>
              <w:t>34</w:t>
            </w:r>
          </w:p>
        </w:tc>
        <w:tc>
          <w:tcPr>
            <w:tcW w:w="878" w:type="dxa"/>
            <w:shd w:val="clear" w:color="auto" w:fill="auto"/>
            <w:vAlign w:val="center"/>
          </w:tcPr>
          <w:p w:rsidR="00AF09AC" w:rsidRDefault="009625AC">
            <w:pPr>
              <w:spacing w:after="0" w:line="240" w:lineRule="auto"/>
              <w:jc w:val="center"/>
              <w:rPr>
                <w:rFonts w:eastAsia="Times New Roman"/>
                <w:color w:val="000000"/>
                <w:sz w:val="20"/>
                <w:szCs w:val="20"/>
                <w:lang w:eastAsia="ru-RU"/>
              </w:rPr>
            </w:pPr>
            <w:r>
              <w:rPr>
                <w:rFonts w:eastAsia="Times New Roman"/>
                <w:color w:val="000000"/>
                <w:sz w:val="20"/>
                <w:szCs w:val="20"/>
                <w:lang w:eastAsia="ru-RU"/>
              </w:rPr>
              <w:t>132</w:t>
            </w:r>
          </w:p>
        </w:tc>
        <w:tc>
          <w:tcPr>
            <w:tcW w:w="912" w:type="dxa"/>
            <w:shd w:val="clear" w:color="auto" w:fill="auto"/>
            <w:vAlign w:val="center"/>
          </w:tcPr>
          <w:p w:rsidR="00AF09AC" w:rsidRDefault="009625AC">
            <w:pPr>
              <w:spacing w:after="0" w:line="240" w:lineRule="auto"/>
              <w:jc w:val="center"/>
              <w:rPr>
                <w:rFonts w:eastAsia="Times New Roman"/>
                <w:color w:val="000000"/>
                <w:sz w:val="20"/>
                <w:szCs w:val="20"/>
                <w:lang w:eastAsia="ru-RU"/>
              </w:rPr>
            </w:pPr>
            <w:r>
              <w:rPr>
                <w:rFonts w:eastAsia="Times New Roman"/>
                <w:color w:val="000000"/>
                <w:sz w:val="20"/>
                <w:szCs w:val="20"/>
                <w:lang w:eastAsia="ru-RU"/>
              </w:rPr>
              <w:t>1974</w:t>
            </w:r>
          </w:p>
        </w:tc>
        <w:tc>
          <w:tcPr>
            <w:tcW w:w="891" w:type="dxa"/>
            <w:shd w:val="clear" w:color="auto" w:fill="auto"/>
            <w:vAlign w:val="center"/>
          </w:tcPr>
          <w:p w:rsidR="00AF09AC" w:rsidRDefault="009625AC">
            <w:pPr>
              <w:spacing w:after="0" w:line="240" w:lineRule="auto"/>
              <w:jc w:val="center"/>
              <w:rPr>
                <w:rFonts w:eastAsia="Times New Roman"/>
                <w:color w:val="000000"/>
                <w:sz w:val="20"/>
                <w:szCs w:val="20"/>
                <w:lang w:eastAsia="ru-RU"/>
              </w:rPr>
            </w:pPr>
            <w:r>
              <w:rPr>
                <w:rFonts w:eastAsia="Times New Roman"/>
                <w:color w:val="000000"/>
                <w:sz w:val="20"/>
                <w:szCs w:val="20"/>
                <w:lang w:eastAsia="ru-RU"/>
              </w:rPr>
              <w:t>156,8</w:t>
            </w:r>
          </w:p>
        </w:tc>
      </w:tr>
      <w:tr w:rsidR="00AF09AC">
        <w:tc>
          <w:tcPr>
            <w:tcW w:w="424" w:type="dxa"/>
            <w:shd w:val="clear" w:color="auto" w:fill="auto"/>
            <w:vAlign w:val="center"/>
          </w:tcPr>
          <w:p w:rsidR="00AF09AC" w:rsidRDefault="009625AC">
            <w:pPr>
              <w:spacing w:after="0" w:line="240" w:lineRule="auto"/>
              <w:jc w:val="center"/>
              <w:rPr>
                <w:rFonts w:eastAsia="Times New Roman"/>
                <w:color w:val="000000"/>
                <w:sz w:val="20"/>
                <w:szCs w:val="20"/>
                <w:lang w:eastAsia="ru-RU"/>
              </w:rPr>
            </w:pPr>
            <w:r>
              <w:rPr>
                <w:rFonts w:eastAsia="Times New Roman"/>
                <w:color w:val="000000"/>
                <w:sz w:val="20"/>
                <w:szCs w:val="20"/>
                <w:lang w:eastAsia="ru-RU"/>
              </w:rPr>
              <w:t>4</w:t>
            </w:r>
          </w:p>
        </w:tc>
        <w:tc>
          <w:tcPr>
            <w:tcW w:w="1235" w:type="dxa"/>
            <w:shd w:val="clear" w:color="auto" w:fill="auto"/>
            <w:vAlign w:val="center"/>
          </w:tcPr>
          <w:p w:rsidR="00AF09AC" w:rsidRDefault="009625AC">
            <w:pPr>
              <w:spacing w:after="0" w:line="240" w:lineRule="auto"/>
              <w:jc w:val="center"/>
              <w:rPr>
                <w:rFonts w:eastAsia="Times New Roman"/>
                <w:color w:val="000000"/>
                <w:sz w:val="20"/>
                <w:szCs w:val="20"/>
                <w:lang w:eastAsia="ru-RU"/>
              </w:rPr>
            </w:pPr>
            <w:r>
              <w:rPr>
                <w:rFonts w:eastAsia="Times New Roman"/>
                <w:color w:val="000000"/>
                <w:sz w:val="20"/>
                <w:szCs w:val="20"/>
                <w:lang w:eastAsia="ru-RU"/>
              </w:rPr>
              <w:t>Водозаборное сооружение (скважина, насосная станция)</w:t>
            </w:r>
          </w:p>
        </w:tc>
        <w:tc>
          <w:tcPr>
            <w:tcW w:w="1445" w:type="dxa"/>
            <w:shd w:val="clear" w:color="auto" w:fill="auto"/>
            <w:vAlign w:val="center"/>
          </w:tcPr>
          <w:p w:rsidR="00AF09AC" w:rsidRDefault="009625AC">
            <w:pPr>
              <w:spacing w:after="0" w:line="240" w:lineRule="auto"/>
              <w:jc w:val="center"/>
              <w:rPr>
                <w:rFonts w:eastAsia="Times New Roman"/>
                <w:color w:val="000000"/>
                <w:sz w:val="20"/>
                <w:szCs w:val="20"/>
                <w:lang w:eastAsia="ru-RU"/>
              </w:rPr>
            </w:pPr>
            <w:r>
              <w:rPr>
                <w:rFonts w:eastAsia="Times New Roman"/>
                <w:color w:val="000000"/>
                <w:sz w:val="20"/>
                <w:szCs w:val="20"/>
                <w:lang w:eastAsia="ru-RU"/>
              </w:rPr>
              <w:t>60:02:0140101:190</w:t>
            </w:r>
          </w:p>
        </w:tc>
        <w:tc>
          <w:tcPr>
            <w:tcW w:w="1776" w:type="dxa"/>
            <w:shd w:val="clear" w:color="auto" w:fill="auto"/>
            <w:vAlign w:val="center"/>
          </w:tcPr>
          <w:p w:rsidR="00AF09AC" w:rsidRDefault="009625AC">
            <w:pPr>
              <w:spacing w:after="0" w:line="240" w:lineRule="auto"/>
              <w:jc w:val="center"/>
              <w:rPr>
                <w:rFonts w:eastAsia="Times New Roman"/>
                <w:color w:val="000000"/>
                <w:sz w:val="20"/>
                <w:szCs w:val="20"/>
                <w:lang w:eastAsia="ru-RU"/>
              </w:rPr>
            </w:pPr>
            <w:r>
              <w:rPr>
                <w:rFonts w:eastAsia="Times New Roman"/>
                <w:color w:val="000000"/>
                <w:sz w:val="20"/>
                <w:szCs w:val="20"/>
                <w:lang w:eastAsia="ru-RU"/>
              </w:rPr>
              <w:t>п. Нагорный</w:t>
            </w:r>
          </w:p>
        </w:tc>
        <w:tc>
          <w:tcPr>
            <w:tcW w:w="943" w:type="dxa"/>
            <w:shd w:val="clear" w:color="auto" w:fill="auto"/>
            <w:vAlign w:val="center"/>
          </w:tcPr>
          <w:p w:rsidR="00AF09AC" w:rsidRDefault="009625AC">
            <w:pPr>
              <w:spacing w:after="0" w:line="240" w:lineRule="auto"/>
              <w:jc w:val="center"/>
              <w:rPr>
                <w:rFonts w:eastAsia="Times New Roman"/>
                <w:color w:val="000000"/>
                <w:sz w:val="20"/>
                <w:szCs w:val="20"/>
                <w:lang w:eastAsia="ru-RU"/>
              </w:rPr>
            </w:pPr>
            <w:r>
              <w:rPr>
                <w:rFonts w:eastAsia="Times New Roman"/>
                <w:color w:val="000000"/>
                <w:sz w:val="20"/>
                <w:szCs w:val="20"/>
                <w:lang w:eastAsia="ru-RU"/>
              </w:rPr>
              <w:t>24</w:t>
            </w:r>
          </w:p>
        </w:tc>
        <w:tc>
          <w:tcPr>
            <w:tcW w:w="878" w:type="dxa"/>
            <w:shd w:val="clear" w:color="auto" w:fill="auto"/>
            <w:vAlign w:val="center"/>
          </w:tcPr>
          <w:p w:rsidR="00AF09AC" w:rsidRDefault="00AF09AC">
            <w:pPr>
              <w:spacing w:after="0" w:line="240" w:lineRule="auto"/>
              <w:jc w:val="center"/>
              <w:rPr>
                <w:rFonts w:eastAsia="Times New Roman"/>
                <w:color w:val="000000"/>
                <w:sz w:val="20"/>
                <w:szCs w:val="20"/>
                <w:lang w:eastAsia="ru-RU"/>
              </w:rPr>
            </w:pPr>
          </w:p>
        </w:tc>
        <w:tc>
          <w:tcPr>
            <w:tcW w:w="912" w:type="dxa"/>
            <w:shd w:val="clear" w:color="auto" w:fill="auto"/>
            <w:vAlign w:val="center"/>
          </w:tcPr>
          <w:p w:rsidR="00AF09AC" w:rsidRDefault="009625AC">
            <w:pPr>
              <w:spacing w:after="0" w:line="240" w:lineRule="auto"/>
              <w:jc w:val="center"/>
              <w:rPr>
                <w:rFonts w:eastAsia="Times New Roman"/>
                <w:color w:val="000000"/>
                <w:sz w:val="20"/>
                <w:szCs w:val="20"/>
                <w:lang w:eastAsia="ru-RU"/>
              </w:rPr>
            </w:pPr>
            <w:r>
              <w:rPr>
                <w:rFonts w:eastAsia="Times New Roman"/>
                <w:color w:val="000000"/>
                <w:sz w:val="20"/>
                <w:szCs w:val="20"/>
                <w:lang w:eastAsia="ru-RU"/>
              </w:rPr>
              <w:t>1982</w:t>
            </w:r>
          </w:p>
        </w:tc>
        <w:tc>
          <w:tcPr>
            <w:tcW w:w="891" w:type="dxa"/>
            <w:shd w:val="clear" w:color="auto" w:fill="auto"/>
            <w:vAlign w:val="center"/>
          </w:tcPr>
          <w:p w:rsidR="00AF09AC" w:rsidRDefault="009625AC">
            <w:pPr>
              <w:spacing w:after="0" w:line="240" w:lineRule="auto"/>
              <w:jc w:val="center"/>
              <w:rPr>
                <w:rFonts w:eastAsia="Times New Roman"/>
                <w:color w:val="000000"/>
                <w:sz w:val="20"/>
                <w:szCs w:val="20"/>
                <w:lang w:eastAsia="ru-RU"/>
              </w:rPr>
            </w:pPr>
            <w:r>
              <w:rPr>
                <w:rFonts w:eastAsia="Times New Roman"/>
                <w:color w:val="000000"/>
                <w:sz w:val="20"/>
                <w:szCs w:val="20"/>
                <w:lang w:eastAsia="ru-RU"/>
              </w:rPr>
              <w:t>107,7</w:t>
            </w:r>
          </w:p>
        </w:tc>
      </w:tr>
    </w:tbl>
    <w:p w:rsidR="00AF09AC" w:rsidRDefault="00AF09AC">
      <w:pPr>
        <w:pStyle w:val="aff7"/>
        <w:spacing w:before="0" w:after="0" w:line="240" w:lineRule="auto"/>
        <w:rPr>
          <w:rFonts w:eastAsia="Calibri"/>
        </w:rPr>
      </w:pPr>
    </w:p>
    <w:p w:rsidR="00AF09AC" w:rsidRDefault="009625AC">
      <w:pPr>
        <w:autoSpaceDE w:val="0"/>
        <w:autoSpaceDN w:val="0"/>
        <w:adjustRightInd w:val="0"/>
        <w:spacing w:after="0" w:line="240" w:lineRule="auto"/>
        <w:ind w:firstLine="709"/>
        <w:jc w:val="both"/>
        <w:rPr>
          <w:lang w:eastAsia="ru-RU"/>
        </w:rPr>
      </w:pPr>
      <w:r>
        <w:rPr>
          <w:lang w:eastAsia="ru-RU"/>
        </w:rPr>
        <w:lastRenderedPageBreak/>
        <w:t xml:space="preserve">Нормативы водопотребления на жителя применяются в соответствии с Приказом Государственного Комитета </w:t>
      </w:r>
      <w:r>
        <w:rPr>
          <w:lang w:eastAsia="ru-RU"/>
        </w:rPr>
        <w:t>Псковской области № 141-ОД «Об утверждении нормативов потребления коммунальных услуг в жилых помещениях и нормативов потребления коммунальных услуг при использовании земельного участка и надворных построек на территории Псковской области» от 21.12.2016</w:t>
      </w:r>
      <w:r w:rsidRPr="002F7658">
        <w:rPr>
          <w:lang w:eastAsia="ru-RU"/>
        </w:rPr>
        <w:t xml:space="preserve"> </w:t>
      </w:r>
      <w:r>
        <w:rPr>
          <w:lang w:eastAsia="ru-RU"/>
        </w:rPr>
        <w:t xml:space="preserve">г. </w:t>
      </w:r>
    </w:p>
    <w:p w:rsidR="00AF09AC" w:rsidRDefault="00AF09AC">
      <w:pPr>
        <w:spacing w:after="0" w:line="275" w:lineRule="atLeast"/>
        <w:jc w:val="center"/>
        <w:rPr>
          <w:rFonts w:ascii="Arial" w:eastAsia="Times New Roman" w:hAnsi="Arial" w:cs="Arial"/>
          <w:b/>
          <w:color w:val="000000"/>
          <w:sz w:val="23"/>
          <w:szCs w:val="23"/>
          <w:lang w:eastAsia="ru-RU"/>
        </w:rPr>
      </w:pPr>
    </w:p>
    <w:p w:rsidR="00AF09AC" w:rsidRDefault="009625AC">
      <w:pPr>
        <w:spacing w:after="0" w:line="275" w:lineRule="atLeast"/>
        <w:jc w:val="center"/>
        <w:rPr>
          <w:rFonts w:eastAsia="Times New Roman"/>
          <w:b/>
          <w:color w:val="000000"/>
          <w:sz w:val="23"/>
          <w:szCs w:val="23"/>
          <w:lang w:eastAsia="ru-RU"/>
        </w:rPr>
      </w:pPr>
      <w:r>
        <w:rPr>
          <w:rFonts w:eastAsia="Times New Roman"/>
          <w:b/>
          <w:color w:val="000000"/>
          <w:sz w:val="23"/>
          <w:szCs w:val="23"/>
          <w:lang w:eastAsia="ru-RU"/>
        </w:rPr>
        <w:t>Характеристика</w:t>
      </w:r>
      <w:r>
        <w:rPr>
          <w:rFonts w:eastAsia="Times New Roman"/>
          <w:b/>
          <w:color w:val="000000"/>
          <w:sz w:val="23"/>
          <w:szCs w:val="23"/>
          <w:lang w:val="en-US" w:eastAsia="ru-RU"/>
        </w:rPr>
        <w:t xml:space="preserve"> в</w:t>
      </w:r>
      <w:r>
        <w:rPr>
          <w:rFonts w:eastAsia="Times New Roman"/>
          <w:b/>
          <w:color w:val="000000"/>
          <w:sz w:val="23"/>
          <w:szCs w:val="23"/>
          <w:lang w:eastAsia="ru-RU"/>
        </w:rPr>
        <w:t>одопотреблени</w:t>
      </w:r>
      <w:r>
        <w:rPr>
          <w:rFonts w:eastAsia="Times New Roman"/>
          <w:b/>
          <w:color w:val="000000"/>
          <w:sz w:val="23"/>
          <w:szCs w:val="23"/>
          <w:lang w:eastAsia="ru-RU"/>
        </w:rPr>
        <w:t>я</w:t>
      </w:r>
    </w:p>
    <w:tbl>
      <w:tblPr>
        <w:tblStyle w:val="aff6"/>
        <w:tblW w:w="8504" w:type="dxa"/>
        <w:jc w:val="center"/>
        <w:tblLook w:val="04A0" w:firstRow="1" w:lastRow="0" w:firstColumn="1" w:lastColumn="0" w:noHBand="0" w:noVBand="1"/>
      </w:tblPr>
      <w:tblGrid>
        <w:gridCol w:w="4866"/>
        <w:gridCol w:w="1650"/>
        <w:gridCol w:w="1988"/>
      </w:tblGrid>
      <w:tr w:rsidR="00AF09AC">
        <w:trPr>
          <w:cantSplit/>
          <w:trHeight w:val="23"/>
          <w:jc w:val="center"/>
        </w:trPr>
        <w:tc>
          <w:tcPr>
            <w:tcW w:w="6096" w:type="dxa"/>
            <w:vAlign w:val="center"/>
          </w:tcPr>
          <w:p w:rsidR="00AF09AC" w:rsidRDefault="009625AC">
            <w:pPr>
              <w:widowControl w:val="0"/>
              <w:spacing w:after="0" w:line="275" w:lineRule="atLeast"/>
              <w:jc w:val="center"/>
              <w:rPr>
                <w:rFonts w:eastAsia="Times New Roman"/>
                <w:b/>
                <w:color w:val="000000"/>
                <w:sz w:val="20"/>
                <w:szCs w:val="20"/>
                <w:lang w:eastAsia="ru-RU"/>
              </w:rPr>
            </w:pPr>
            <w:r>
              <w:rPr>
                <w:rFonts w:eastAsia="Times New Roman"/>
                <w:b/>
                <w:color w:val="000000"/>
                <w:sz w:val="20"/>
                <w:szCs w:val="20"/>
                <w:lang w:eastAsia="ru-RU"/>
              </w:rPr>
              <w:t>Показатель</w:t>
            </w:r>
          </w:p>
        </w:tc>
        <w:tc>
          <w:tcPr>
            <w:tcW w:w="1842" w:type="dxa"/>
            <w:vAlign w:val="center"/>
          </w:tcPr>
          <w:p w:rsidR="00AF09AC" w:rsidRDefault="009625AC">
            <w:pPr>
              <w:widowControl w:val="0"/>
              <w:spacing w:after="0" w:line="275" w:lineRule="atLeast"/>
              <w:jc w:val="center"/>
              <w:rPr>
                <w:rFonts w:eastAsia="Times New Roman"/>
                <w:b/>
                <w:color w:val="000000"/>
                <w:sz w:val="20"/>
                <w:szCs w:val="20"/>
                <w:lang w:eastAsia="ru-RU"/>
              </w:rPr>
            </w:pPr>
            <w:r>
              <w:rPr>
                <w:rFonts w:eastAsia="Times New Roman"/>
                <w:b/>
                <w:color w:val="000000"/>
                <w:sz w:val="20"/>
                <w:szCs w:val="20"/>
                <w:lang w:eastAsia="ru-RU"/>
              </w:rPr>
              <w:t>Единица измерения</w:t>
            </w:r>
          </w:p>
        </w:tc>
        <w:tc>
          <w:tcPr>
            <w:tcW w:w="2375" w:type="dxa"/>
            <w:vAlign w:val="center"/>
          </w:tcPr>
          <w:p w:rsidR="00AF09AC" w:rsidRDefault="009625AC">
            <w:pPr>
              <w:widowControl w:val="0"/>
              <w:spacing w:after="0" w:line="275" w:lineRule="atLeast"/>
              <w:jc w:val="center"/>
              <w:rPr>
                <w:rFonts w:eastAsia="Times New Roman"/>
                <w:b/>
                <w:color w:val="000000"/>
                <w:sz w:val="20"/>
                <w:szCs w:val="20"/>
                <w:lang w:eastAsia="ru-RU"/>
              </w:rPr>
            </w:pPr>
            <w:r>
              <w:rPr>
                <w:rFonts w:eastAsia="Times New Roman"/>
                <w:b/>
                <w:color w:val="000000"/>
                <w:sz w:val="20"/>
                <w:szCs w:val="20"/>
                <w:lang w:eastAsia="ru-RU"/>
              </w:rPr>
              <w:t>значение</w:t>
            </w:r>
          </w:p>
        </w:tc>
      </w:tr>
      <w:tr w:rsidR="00AF09AC">
        <w:trPr>
          <w:trHeight w:val="23"/>
          <w:jc w:val="center"/>
        </w:trPr>
        <w:tc>
          <w:tcPr>
            <w:tcW w:w="6096" w:type="dxa"/>
            <w:vAlign w:val="center"/>
          </w:tcPr>
          <w:p w:rsidR="00AF09AC" w:rsidRDefault="009625AC">
            <w:pPr>
              <w:widowControl w:val="0"/>
              <w:spacing w:after="0" w:line="275" w:lineRule="atLeast"/>
              <w:jc w:val="center"/>
              <w:rPr>
                <w:rFonts w:eastAsia="Times New Roman"/>
                <w:color w:val="000000"/>
                <w:sz w:val="18"/>
                <w:szCs w:val="18"/>
                <w:lang w:eastAsia="ru-RU"/>
              </w:rPr>
            </w:pPr>
            <w:r>
              <w:rPr>
                <w:rFonts w:eastAsia="Times New Roman"/>
                <w:color w:val="000000"/>
                <w:sz w:val="18"/>
                <w:szCs w:val="18"/>
                <w:lang w:eastAsia="ru-RU"/>
              </w:rPr>
              <w:t>Водопотребление - всего</w:t>
            </w:r>
          </w:p>
        </w:tc>
        <w:tc>
          <w:tcPr>
            <w:tcW w:w="1842" w:type="dxa"/>
            <w:vAlign w:val="center"/>
          </w:tcPr>
          <w:p w:rsidR="00AF09AC" w:rsidRDefault="009625AC">
            <w:pPr>
              <w:widowControl w:val="0"/>
              <w:spacing w:after="0" w:line="275" w:lineRule="atLeast"/>
              <w:jc w:val="center"/>
              <w:rPr>
                <w:rFonts w:eastAsia="Times New Roman"/>
                <w:color w:val="000000"/>
                <w:sz w:val="18"/>
                <w:szCs w:val="18"/>
                <w:lang w:val="en-US" w:eastAsia="ru-RU"/>
              </w:rPr>
            </w:pPr>
            <w:r>
              <w:rPr>
                <w:rFonts w:eastAsia="Times New Roman"/>
                <w:color w:val="000000"/>
                <w:sz w:val="18"/>
                <w:szCs w:val="18"/>
                <w:lang w:eastAsia="ru-RU"/>
              </w:rPr>
              <w:t>тыс. м</w:t>
            </w:r>
            <w:r>
              <w:rPr>
                <w:rFonts w:eastAsia="Times New Roman"/>
                <w:color w:val="000000"/>
                <w:sz w:val="18"/>
                <w:szCs w:val="18"/>
                <w:vertAlign w:val="superscript"/>
                <w:lang w:eastAsia="ru-RU"/>
              </w:rPr>
              <w:t>3</w:t>
            </w:r>
            <w:r>
              <w:rPr>
                <w:rFonts w:eastAsia="Times New Roman"/>
                <w:color w:val="000000"/>
                <w:sz w:val="18"/>
                <w:szCs w:val="18"/>
                <w:lang w:eastAsia="ru-RU"/>
              </w:rPr>
              <w:t>/сут.</w:t>
            </w:r>
          </w:p>
        </w:tc>
        <w:tc>
          <w:tcPr>
            <w:tcW w:w="2375" w:type="dxa"/>
            <w:vAlign w:val="center"/>
          </w:tcPr>
          <w:p w:rsidR="00AF09AC" w:rsidRDefault="009625AC">
            <w:pPr>
              <w:widowControl w:val="0"/>
              <w:spacing w:after="0" w:line="275" w:lineRule="atLeast"/>
              <w:jc w:val="center"/>
              <w:rPr>
                <w:rFonts w:eastAsia="Times New Roman"/>
                <w:color w:val="000000"/>
                <w:sz w:val="18"/>
                <w:szCs w:val="18"/>
                <w:lang w:eastAsia="ru-RU"/>
              </w:rPr>
            </w:pPr>
            <w:r>
              <w:rPr>
                <w:rFonts w:eastAsia="Times New Roman"/>
                <w:color w:val="000000"/>
                <w:sz w:val="18"/>
                <w:szCs w:val="18"/>
                <w:lang w:eastAsia="ru-RU"/>
              </w:rPr>
              <w:t>0,112</w:t>
            </w:r>
          </w:p>
        </w:tc>
      </w:tr>
      <w:tr w:rsidR="00AF09AC">
        <w:trPr>
          <w:trHeight w:val="23"/>
          <w:jc w:val="center"/>
        </w:trPr>
        <w:tc>
          <w:tcPr>
            <w:tcW w:w="6096" w:type="dxa"/>
            <w:vAlign w:val="center"/>
          </w:tcPr>
          <w:p w:rsidR="00AF09AC" w:rsidRDefault="009625AC">
            <w:pPr>
              <w:widowControl w:val="0"/>
              <w:spacing w:after="0" w:line="275" w:lineRule="atLeast"/>
              <w:rPr>
                <w:rFonts w:eastAsia="Times New Roman"/>
                <w:color w:val="000000"/>
                <w:sz w:val="18"/>
                <w:szCs w:val="18"/>
                <w:lang w:eastAsia="ru-RU"/>
              </w:rPr>
            </w:pPr>
            <w:r>
              <w:rPr>
                <w:rFonts w:eastAsia="Times New Roman"/>
                <w:color w:val="000000"/>
                <w:sz w:val="18"/>
                <w:szCs w:val="18"/>
                <w:lang w:eastAsia="ru-RU"/>
              </w:rPr>
              <w:t>в том числе на хозяйственно-питьевые нужды</w:t>
            </w:r>
          </w:p>
        </w:tc>
        <w:tc>
          <w:tcPr>
            <w:tcW w:w="1842" w:type="dxa"/>
            <w:vAlign w:val="center"/>
          </w:tcPr>
          <w:p w:rsidR="00AF09AC" w:rsidRDefault="009625AC">
            <w:pPr>
              <w:widowControl w:val="0"/>
              <w:spacing w:after="0" w:line="240" w:lineRule="auto"/>
              <w:jc w:val="center"/>
            </w:pPr>
            <w:r>
              <w:rPr>
                <w:rFonts w:eastAsia="Times New Roman"/>
                <w:color w:val="000000"/>
                <w:sz w:val="18"/>
                <w:szCs w:val="18"/>
                <w:lang w:eastAsia="ru-RU"/>
              </w:rPr>
              <w:t>тыс. м</w:t>
            </w:r>
            <w:r>
              <w:rPr>
                <w:rFonts w:eastAsia="Times New Roman"/>
                <w:color w:val="000000"/>
                <w:sz w:val="18"/>
                <w:szCs w:val="18"/>
                <w:vertAlign w:val="superscript"/>
                <w:lang w:eastAsia="ru-RU"/>
              </w:rPr>
              <w:t>3</w:t>
            </w:r>
            <w:r>
              <w:rPr>
                <w:rFonts w:eastAsia="Times New Roman"/>
                <w:color w:val="000000"/>
                <w:sz w:val="18"/>
                <w:szCs w:val="18"/>
                <w:lang w:eastAsia="ru-RU"/>
              </w:rPr>
              <w:t>/сут.</w:t>
            </w:r>
          </w:p>
        </w:tc>
        <w:tc>
          <w:tcPr>
            <w:tcW w:w="2375" w:type="dxa"/>
            <w:vAlign w:val="center"/>
          </w:tcPr>
          <w:p w:rsidR="00AF09AC" w:rsidRDefault="009625AC">
            <w:pPr>
              <w:widowControl w:val="0"/>
              <w:spacing w:after="0" w:line="275" w:lineRule="atLeast"/>
              <w:jc w:val="center"/>
              <w:rPr>
                <w:rFonts w:eastAsia="Times New Roman"/>
                <w:color w:val="000000"/>
                <w:sz w:val="18"/>
                <w:szCs w:val="18"/>
                <w:lang w:eastAsia="ru-RU"/>
              </w:rPr>
            </w:pPr>
            <w:r>
              <w:rPr>
                <w:rFonts w:eastAsia="Times New Roman"/>
                <w:color w:val="000000"/>
                <w:sz w:val="18"/>
                <w:szCs w:val="18"/>
                <w:lang w:eastAsia="ru-RU"/>
              </w:rPr>
              <w:t>0,112</w:t>
            </w:r>
          </w:p>
        </w:tc>
      </w:tr>
      <w:tr w:rsidR="00AF09AC">
        <w:trPr>
          <w:trHeight w:val="23"/>
          <w:jc w:val="center"/>
        </w:trPr>
        <w:tc>
          <w:tcPr>
            <w:tcW w:w="6096" w:type="dxa"/>
            <w:vAlign w:val="center"/>
          </w:tcPr>
          <w:p w:rsidR="00AF09AC" w:rsidRDefault="009625AC">
            <w:pPr>
              <w:widowControl w:val="0"/>
              <w:spacing w:after="0" w:line="275" w:lineRule="atLeast"/>
              <w:rPr>
                <w:rFonts w:eastAsia="Times New Roman"/>
                <w:color w:val="000000"/>
                <w:sz w:val="18"/>
                <w:szCs w:val="18"/>
                <w:lang w:eastAsia="ru-RU"/>
              </w:rPr>
            </w:pPr>
            <w:r>
              <w:rPr>
                <w:rFonts w:eastAsia="Times New Roman"/>
                <w:color w:val="000000"/>
                <w:sz w:val="18"/>
                <w:szCs w:val="18"/>
                <w:lang w:eastAsia="ru-RU"/>
              </w:rPr>
              <w:t>из них в сельских поселениях</w:t>
            </w:r>
          </w:p>
        </w:tc>
        <w:tc>
          <w:tcPr>
            <w:tcW w:w="1842" w:type="dxa"/>
            <w:vAlign w:val="center"/>
          </w:tcPr>
          <w:p w:rsidR="00AF09AC" w:rsidRDefault="009625AC">
            <w:pPr>
              <w:widowControl w:val="0"/>
              <w:spacing w:after="0" w:line="240" w:lineRule="auto"/>
              <w:jc w:val="center"/>
            </w:pPr>
            <w:r>
              <w:rPr>
                <w:rFonts w:eastAsia="Times New Roman"/>
                <w:color w:val="000000"/>
                <w:sz w:val="18"/>
                <w:szCs w:val="18"/>
                <w:lang w:eastAsia="ru-RU"/>
              </w:rPr>
              <w:t>тыс. м</w:t>
            </w:r>
            <w:r>
              <w:rPr>
                <w:rFonts w:eastAsia="Times New Roman"/>
                <w:color w:val="000000"/>
                <w:sz w:val="18"/>
                <w:szCs w:val="18"/>
                <w:vertAlign w:val="superscript"/>
                <w:lang w:eastAsia="ru-RU"/>
              </w:rPr>
              <w:t>3</w:t>
            </w:r>
            <w:r>
              <w:rPr>
                <w:rFonts w:eastAsia="Times New Roman"/>
                <w:color w:val="000000"/>
                <w:sz w:val="18"/>
                <w:szCs w:val="18"/>
                <w:lang w:eastAsia="ru-RU"/>
              </w:rPr>
              <w:t>/сут.</w:t>
            </w:r>
          </w:p>
        </w:tc>
        <w:tc>
          <w:tcPr>
            <w:tcW w:w="2375" w:type="dxa"/>
            <w:vAlign w:val="center"/>
          </w:tcPr>
          <w:p w:rsidR="00AF09AC" w:rsidRDefault="009625AC">
            <w:pPr>
              <w:widowControl w:val="0"/>
              <w:spacing w:after="0" w:line="275" w:lineRule="atLeast"/>
              <w:jc w:val="center"/>
              <w:rPr>
                <w:rFonts w:eastAsia="Times New Roman"/>
                <w:color w:val="000000"/>
                <w:sz w:val="18"/>
                <w:szCs w:val="18"/>
                <w:lang w:eastAsia="ru-RU"/>
              </w:rPr>
            </w:pPr>
            <w:r>
              <w:rPr>
                <w:rFonts w:eastAsia="Times New Roman"/>
                <w:color w:val="000000"/>
                <w:sz w:val="18"/>
                <w:szCs w:val="18"/>
                <w:lang w:eastAsia="ru-RU"/>
              </w:rPr>
              <w:t>0,112</w:t>
            </w:r>
          </w:p>
        </w:tc>
      </w:tr>
      <w:tr w:rsidR="00AF09AC">
        <w:trPr>
          <w:trHeight w:val="23"/>
          <w:jc w:val="center"/>
        </w:trPr>
        <w:tc>
          <w:tcPr>
            <w:tcW w:w="6096" w:type="dxa"/>
            <w:vAlign w:val="center"/>
          </w:tcPr>
          <w:p w:rsidR="00AF09AC" w:rsidRDefault="009625AC">
            <w:pPr>
              <w:widowControl w:val="0"/>
              <w:spacing w:after="0" w:line="275" w:lineRule="atLeast"/>
              <w:jc w:val="center"/>
              <w:rPr>
                <w:rFonts w:eastAsia="Times New Roman"/>
                <w:color w:val="000000"/>
                <w:sz w:val="18"/>
                <w:szCs w:val="18"/>
                <w:lang w:eastAsia="ru-RU"/>
              </w:rPr>
            </w:pPr>
            <w:r>
              <w:rPr>
                <w:rFonts w:eastAsia="Times New Roman"/>
                <w:color w:val="000000"/>
                <w:sz w:val="18"/>
                <w:szCs w:val="18"/>
                <w:lang w:eastAsia="ru-RU"/>
              </w:rPr>
              <w:t xml:space="preserve">Производительность </w:t>
            </w:r>
            <w:r>
              <w:rPr>
                <w:rFonts w:eastAsia="Times New Roman"/>
                <w:color w:val="000000"/>
                <w:sz w:val="18"/>
                <w:szCs w:val="18"/>
                <w:lang w:eastAsia="ru-RU"/>
              </w:rPr>
              <w:t>водозаборных сооружений</w:t>
            </w:r>
          </w:p>
        </w:tc>
        <w:tc>
          <w:tcPr>
            <w:tcW w:w="1842" w:type="dxa"/>
            <w:vAlign w:val="center"/>
          </w:tcPr>
          <w:p w:rsidR="00AF09AC" w:rsidRDefault="009625AC">
            <w:pPr>
              <w:widowControl w:val="0"/>
              <w:spacing w:after="0" w:line="240" w:lineRule="auto"/>
              <w:jc w:val="center"/>
            </w:pPr>
            <w:r>
              <w:rPr>
                <w:rFonts w:eastAsia="Times New Roman"/>
                <w:color w:val="000000"/>
                <w:sz w:val="18"/>
                <w:szCs w:val="18"/>
                <w:lang w:eastAsia="ru-RU"/>
              </w:rPr>
              <w:t>тыс. м</w:t>
            </w:r>
            <w:r>
              <w:rPr>
                <w:rFonts w:eastAsia="Times New Roman"/>
                <w:color w:val="000000"/>
                <w:sz w:val="18"/>
                <w:szCs w:val="18"/>
                <w:vertAlign w:val="superscript"/>
                <w:lang w:eastAsia="ru-RU"/>
              </w:rPr>
              <w:t>3</w:t>
            </w:r>
            <w:r>
              <w:rPr>
                <w:rFonts w:eastAsia="Times New Roman"/>
                <w:color w:val="000000"/>
                <w:sz w:val="18"/>
                <w:szCs w:val="18"/>
                <w:lang w:eastAsia="ru-RU"/>
              </w:rPr>
              <w:t>/сут.</w:t>
            </w:r>
          </w:p>
        </w:tc>
        <w:tc>
          <w:tcPr>
            <w:tcW w:w="2375" w:type="dxa"/>
            <w:vAlign w:val="center"/>
          </w:tcPr>
          <w:p w:rsidR="00AF09AC" w:rsidRDefault="009625AC">
            <w:pPr>
              <w:widowControl w:val="0"/>
              <w:spacing w:after="0" w:line="275" w:lineRule="atLeast"/>
              <w:jc w:val="center"/>
              <w:rPr>
                <w:rFonts w:eastAsia="Times New Roman"/>
                <w:color w:val="000000"/>
                <w:sz w:val="18"/>
                <w:szCs w:val="18"/>
                <w:lang w:eastAsia="ru-RU"/>
              </w:rPr>
            </w:pPr>
            <w:r>
              <w:rPr>
                <w:rFonts w:eastAsia="Times New Roman"/>
                <w:color w:val="000000"/>
                <w:sz w:val="18"/>
                <w:szCs w:val="18"/>
                <w:lang w:eastAsia="ru-RU"/>
              </w:rPr>
              <w:t>3,7</w:t>
            </w:r>
          </w:p>
        </w:tc>
      </w:tr>
      <w:tr w:rsidR="00AF09AC">
        <w:trPr>
          <w:trHeight w:val="23"/>
          <w:jc w:val="center"/>
        </w:trPr>
        <w:tc>
          <w:tcPr>
            <w:tcW w:w="6096" w:type="dxa"/>
            <w:vAlign w:val="center"/>
          </w:tcPr>
          <w:p w:rsidR="00AF09AC" w:rsidRDefault="009625AC">
            <w:pPr>
              <w:widowControl w:val="0"/>
              <w:spacing w:after="0" w:line="275" w:lineRule="atLeast"/>
              <w:rPr>
                <w:rFonts w:eastAsia="Times New Roman"/>
                <w:color w:val="000000"/>
                <w:sz w:val="18"/>
                <w:szCs w:val="18"/>
                <w:lang w:eastAsia="ru-RU"/>
              </w:rPr>
            </w:pPr>
            <w:r>
              <w:rPr>
                <w:rFonts w:eastAsia="Times New Roman"/>
                <w:color w:val="000000"/>
                <w:sz w:val="18"/>
                <w:szCs w:val="18"/>
                <w:lang w:eastAsia="ru-RU"/>
              </w:rPr>
              <w:t>в том числе водозаборов подземных вод</w:t>
            </w:r>
          </w:p>
        </w:tc>
        <w:tc>
          <w:tcPr>
            <w:tcW w:w="1842" w:type="dxa"/>
            <w:vAlign w:val="center"/>
          </w:tcPr>
          <w:p w:rsidR="00AF09AC" w:rsidRDefault="009625AC">
            <w:pPr>
              <w:widowControl w:val="0"/>
              <w:spacing w:after="0" w:line="240" w:lineRule="auto"/>
              <w:jc w:val="center"/>
            </w:pPr>
            <w:r>
              <w:rPr>
                <w:rFonts w:eastAsia="Times New Roman"/>
                <w:color w:val="000000"/>
                <w:sz w:val="18"/>
                <w:szCs w:val="18"/>
                <w:lang w:eastAsia="ru-RU"/>
              </w:rPr>
              <w:t>тыс. м</w:t>
            </w:r>
            <w:r>
              <w:rPr>
                <w:rFonts w:eastAsia="Times New Roman"/>
                <w:color w:val="000000"/>
                <w:sz w:val="18"/>
                <w:szCs w:val="18"/>
                <w:vertAlign w:val="superscript"/>
                <w:lang w:eastAsia="ru-RU"/>
              </w:rPr>
              <w:t>3</w:t>
            </w:r>
            <w:r>
              <w:rPr>
                <w:rFonts w:eastAsia="Times New Roman"/>
                <w:color w:val="000000"/>
                <w:sz w:val="18"/>
                <w:szCs w:val="18"/>
                <w:lang w:eastAsia="ru-RU"/>
              </w:rPr>
              <w:t>/сут.</w:t>
            </w:r>
          </w:p>
        </w:tc>
        <w:tc>
          <w:tcPr>
            <w:tcW w:w="2375" w:type="dxa"/>
            <w:vAlign w:val="center"/>
          </w:tcPr>
          <w:p w:rsidR="00AF09AC" w:rsidRDefault="009625AC">
            <w:pPr>
              <w:widowControl w:val="0"/>
              <w:spacing w:after="0" w:line="275" w:lineRule="atLeast"/>
              <w:jc w:val="center"/>
              <w:rPr>
                <w:rFonts w:eastAsia="Times New Roman"/>
                <w:color w:val="000000"/>
                <w:sz w:val="18"/>
                <w:szCs w:val="18"/>
                <w:lang w:eastAsia="ru-RU"/>
              </w:rPr>
            </w:pPr>
            <w:r>
              <w:rPr>
                <w:rFonts w:eastAsia="Times New Roman"/>
                <w:color w:val="000000"/>
                <w:sz w:val="18"/>
                <w:szCs w:val="18"/>
                <w:lang w:eastAsia="ru-RU"/>
              </w:rPr>
              <w:t>3,7</w:t>
            </w:r>
          </w:p>
        </w:tc>
      </w:tr>
      <w:tr w:rsidR="00AF09AC">
        <w:trPr>
          <w:trHeight w:val="23"/>
          <w:jc w:val="center"/>
        </w:trPr>
        <w:tc>
          <w:tcPr>
            <w:tcW w:w="6096" w:type="dxa"/>
            <w:vAlign w:val="center"/>
          </w:tcPr>
          <w:p w:rsidR="00AF09AC" w:rsidRDefault="009625AC">
            <w:pPr>
              <w:widowControl w:val="0"/>
              <w:spacing w:after="0" w:line="275" w:lineRule="atLeast"/>
              <w:jc w:val="center"/>
              <w:rPr>
                <w:rFonts w:eastAsia="Times New Roman"/>
                <w:color w:val="000000"/>
                <w:sz w:val="18"/>
                <w:szCs w:val="18"/>
                <w:lang w:eastAsia="ru-RU"/>
              </w:rPr>
            </w:pPr>
            <w:r>
              <w:rPr>
                <w:rFonts w:eastAsia="Times New Roman"/>
                <w:color w:val="000000"/>
                <w:sz w:val="18"/>
                <w:szCs w:val="18"/>
                <w:lang w:eastAsia="ru-RU"/>
              </w:rPr>
              <w:t>Среднесуточное водопотребление на 1 чел</w:t>
            </w:r>
          </w:p>
        </w:tc>
        <w:tc>
          <w:tcPr>
            <w:tcW w:w="1842" w:type="dxa"/>
            <w:vAlign w:val="center"/>
          </w:tcPr>
          <w:p w:rsidR="00AF09AC" w:rsidRDefault="009625AC">
            <w:pPr>
              <w:widowControl w:val="0"/>
              <w:spacing w:after="0" w:line="275" w:lineRule="atLeast"/>
              <w:jc w:val="center"/>
              <w:rPr>
                <w:rFonts w:eastAsia="Times New Roman"/>
                <w:color w:val="000000"/>
                <w:sz w:val="18"/>
                <w:szCs w:val="18"/>
                <w:lang w:eastAsia="ru-RU"/>
              </w:rPr>
            </w:pPr>
            <w:r>
              <w:rPr>
                <w:rFonts w:eastAsia="Times New Roman"/>
                <w:color w:val="000000"/>
                <w:sz w:val="18"/>
                <w:szCs w:val="18"/>
                <w:lang w:eastAsia="ru-RU"/>
              </w:rPr>
              <w:t>л/сут. на чел.</w:t>
            </w:r>
          </w:p>
        </w:tc>
        <w:tc>
          <w:tcPr>
            <w:tcW w:w="2375" w:type="dxa"/>
            <w:vAlign w:val="center"/>
          </w:tcPr>
          <w:p w:rsidR="00AF09AC" w:rsidRDefault="009625AC">
            <w:pPr>
              <w:widowControl w:val="0"/>
              <w:spacing w:after="0" w:line="275" w:lineRule="atLeast"/>
              <w:jc w:val="center"/>
              <w:rPr>
                <w:rFonts w:eastAsia="Times New Roman"/>
                <w:color w:val="000000"/>
                <w:sz w:val="18"/>
                <w:szCs w:val="18"/>
                <w:lang w:eastAsia="ru-RU"/>
              </w:rPr>
            </w:pPr>
            <w:r>
              <w:rPr>
                <w:rFonts w:eastAsia="Times New Roman"/>
                <w:color w:val="000000"/>
                <w:sz w:val="18"/>
                <w:szCs w:val="18"/>
                <w:lang w:eastAsia="ru-RU"/>
              </w:rPr>
              <w:t>73,4</w:t>
            </w:r>
          </w:p>
        </w:tc>
      </w:tr>
      <w:tr w:rsidR="00AF09AC">
        <w:trPr>
          <w:trHeight w:val="23"/>
          <w:jc w:val="center"/>
        </w:trPr>
        <w:tc>
          <w:tcPr>
            <w:tcW w:w="6096" w:type="dxa"/>
            <w:vAlign w:val="center"/>
          </w:tcPr>
          <w:p w:rsidR="00AF09AC" w:rsidRDefault="009625AC">
            <w:pPr>
              <w:widowControl w:val="0"/>
              <w:spacing w:after="0" w:line="275" w:lineRule="atLeast"/>
              <w:rPr>
                <w:rFonts w:eastAsia="Times New Roman"/>
                <w:color w:val="000000"/>
                <w:sz w:val="18"/>
                <w:szCs w:val="18"/>
                <w:lang w:eastAsia="ru-RU"/>
              </w:rPr>
            </w:pPr>
            <w:r>
              <w:rPr>
                <w:rFonts w:eastAsia="Times New Roman"/>
                <w:color w:val="000000"/>
                <w:sz w:val="18"/>
                <w:szCs w:val="18"/>
                <w:lang w:eastAsia="ru-RU"/>
              </w:rPr>
              <w:t>в том числе на хозяйственно-питьевые нужды</w:t>
            </w:r>
          </w:p>
        </w:tc>
        <w:tc>
          <w:tcPr>
            <w:tcW w:w="1842" w:type="dxa"/>
            <w:vAlign w:val="center"/>
          </w:tcPr>
          <w:p w:rsidR="00AF09AC" w:rsidRDefault="009625AC">
            <w:pPr>
              <w:widowControl w:val="0"/>
              <w:spacing w:after="0" w:line="275" w:lineRule="atLeast"/>
              <w:jc w:val="center"/>
              <w:rPr>
                <w:rFonts w:eastAsia="Times New Roman"/>
                <w:color w:val="000000"/>
                <w:sz w:val="18"/>
                <w:szCs w:val="18"/>
                <w:lang w:eastAsia="ru-RU"/>
              </w:rPr>
            </w:pPr>
            <w:r>
              <w:rPr>
                <w:rFonts w:eastAsia="Times New Roman"/>
                <w:color w:val="000000"/>
                <w:sz w:val="18"/>
                <w:szCs w:val="18"/>
                <w:lang w:eastAsia="ru-RU"/>
              </w:rPr>
              <w:t>л/сут. на чел.</w:t>
            </w:r>
          </w:p>
        </w:tc>
        <w:tc>
          <w:tcPr>
            <w:tcW w:w="2375" w:type="dxa"/>
            <w:vAlign w:val="center"/>
          </w:tcPr>
          <w:p w:rsidR="00AF09AC" w:rsidRDefault="009625AC">
            <w:pPr>
              <w:widowControl w:val="0"/>
              <w:spacing w:after="0" w:line="275" w:lineRule="atLeast"/>
              <w:jc w:val="center"/>
              <w:rPr>
                <w:rFonts w:eastAsia="Times New Roman"/>
                <w:color w:val="000000"/>
                <w:sz w:val="18"/>
                <w:szCs w:val="18"/>
                <w:lang w:eastAsia="ru-RU"/>
              </w:rPr>
            </w:pPr>
            <w:r>
              <w:rPr>
                <w:rFonts w:eastAsia="Times New Roman"/>
                <w:color w:val="000000"/>
                <w:sz w:val="18"/>
                <w:szCs w:val="18"/>
                <w:lang w:eastAsia="ru-RU"/>
              </w:rPr>
              <w:t>73,4</w:t>
            </w:r>
          </w:p>
        </w:tc>
      </w:tr>
    </w:tbl>
    <w:p w:rsidR="00AF09AC" w:rsidRDefault="009625AC">
      <w:pPr>
        <w:autoSpaceDE w:val="0"/>
        <w:autoSpaceDN w:val="0"/>
        <w:adjustRightInd w:val="0"/>
        <w:spacing w:after="0" w:line="240" w:lineRule="auto"/>
        <w:ind w:firstLine="709"/>
        <w:jc w:val="both"/>
        <w:rPr>
          <w:lang w:eastAsia="zh-CN"/>
        </w:rPr>
      </w:pPr>
      <w:r>
        <w:rPr>
          <w:lang w:eastAsia="zh-CN"/>
        </w:rPr>
        <w:t>В Стратегии социально-экономического развития Псковской области до 2035 года говорится, что качество питьевого водоснабжения на территории Великолукского района в большинстве своем не соответствует санитарно-эпидемиологическим требованиям, что подтверждает</w:t>
      </w:r>
      <w:r>
        <w:rPr>
          <w:lang w:eastAsia="zh-CN"/>
        </w:rPr>
        <w:t>ся результатами плановых и внеплановых мероприятий по контролю ТО Управления Роспотребнадзора по Псковской области в г. Великие Луки, Великолукском, Бежаницком, Новосокольническом, Куньинском, Локнянском, Усвятском районах. Это обусловлено тем, что на терр</w:t>
      </w:r>
      <w:r>
        <w:rPr>
          <w:lang w:eastAsia="zh-CN"/>
        </w:rPr>
        <w:t xml:space="preserve">итории Великолукского района повсеместно сероводородная вода, которая не отвечает санитарно-эпидемиологическим требованиям к питьевому и хозяйственно-бытовому водоснабжению населения района и подается потребителям без должной степени очистки. </w:t>
      </w:r>
    </w:p>
    <w:p w:rsidR="00AF09AC" w:rsidRDefault="00AF09AC">
      <w:pPr>
        <w:autoSpaceDE w:val="0"/>
        <w:autoSpaceDN w:val="0"/>
        <w:adjustRightInd w:val="0"/>
        <w:spacing w:after="0" w:line="240" w:lineRule="auto"/>
        <w:ind w:firstLine="709"/>
        <w:jc w:val="both"/>
        <w:rPr>
          <w:lang w:eastAsia="zh-CN"/>
        </w:rPr>
      </w:pPr>
    </w:p>
    <w:p w:rsidR="00AF09AC" w:rsidRDefault="009625AC">
      <w:pPr>
        <w:pStyle w:val="aff8"/>
        <w:keepNext/>
        <w:suppressAutoHyphens/>
        <w:spacing w:after="0" w:line="240" w:lineRule="auto"/>
        <w:ind w:left="0"/>
        <w:jc w:val="center"/>
        <w:rPr>
          <w:b/>
          <w:i/>
          <w:iCs/>
          <w:caps/>
        </w:rPr>
      </w:pPr>
      <w:r>
        <w:rPr>
          <w:b/>
          <w:i/>
          <w:iCs/>
        </w:rPr>
        <w:t xml:space="preserve">Проектные </w:t>
      </w:r>
      <w:r>
        <w:rPr>
          <w:b/>
          <w:i/>
          <w:iCs/>
        </w:rPr>
        <w:t>предложения</w:t>
      </w:r>
    </w:p>
    <w:p w:rsidR="00AF09AC" w:rsidRDefault="009625AC">
      <w:pPr>
        <w:suppressAutoHyphens/>
        <w:spacing w:after="0" w:line="240" w:lineRule="auto"/>
        <w:ind w:firstLine="709"/>
        <w:jc w:val="both"/>
        <w:rPr>
          <w:b/>
          <w:bCs/>
          <w:i/>
          <w:iCs/>
        </w:rPr>
      </w:pPr>
      <w:r>
        <w:rPr>
          <w:b/>
          <w:bCs/>
          <w:i/>
          <w:iCs/>
        </w:rPr>
        <w:t>Генеральным планом</w:t>
      </w:r>
      <w:r>
        <w:rPr>
          <w:b/>
          <w:bCs/>
          <w:i/>
          <w:iCs/>
        </w:rPr>
        <w:t xml:space="preserve"> </w:t>
      </w:r>
      <w:r>
        <w:rPr>
          <w:b/>
          <w:bCs/>
          <w:i/>
          <w:iCs/>
        </w:rPr>
        <w:t>на I очередь</w:t>
      </w:r>
      <w:r>
        <w:rPr>
          <w:b/>
          <w:bCs/>
          <w:i/>
          <w:iCs/>
        </w:rPr>
        <w:t xml:space="preserve"> и </w:t>
      </w:r>
      <w:r>
        <w:rPr>
          <w:b/>
          <w:bCs/>
          <w:i/>
          <w:iCs/>
        </w:rPr>
        <w:t>на расчетный срок предлагается:</w:t>
      </w:r>
    </w:p>
    <w:p w:rsidR="00AF09AC" w:rsidRDefault="009625AC">
      <w:pPr>
        <w:suppressAutoHyphens/>
        <w:spacing w:after="0" w:line="240" w:lineRule="auto"/>
        <w:ind w:firstLine="709"/>
        <w:jc w:val="both"/>
      </w:pPr>
      <w:r>
        <w:t xml:space="preserve">- </w:t>
      </w:r>
      <w:r>
        <w:t>н</w:t>
      </w:r>
      <w:r>
        <w:t>а участках с большой степенью износа вводить постепенную замену старого трубопровода новым, современным</w:t>
      </w:r>
      <w:r>
        <w:t>, причем з</w:t>
      </w:r>
      <w:r>
        <w:t>амену следует осуществлять с использованием полимерных труб, к</w:t>
      </w:r>
      <w:r>
        <w:t xml:space="preserve">оторые имеют повышенный срок службы до 50 лет. </w:t>
      </w:r>
    </w:p>
    <w:p w:rsidR="00AF09AC" w:rsidRDefault="009625AC">
      <w:pPr>
        <w:suppressAutoHyphens/>
        <w:spacing w:after="0" w:line="240" w:lineRule="auto"/>
        <w:ind w:firstLine="709"/>
        <w:jc w:val="both"/>
      </w:pPr>
      <w:r>
        <w:t xml:space="preserve">- </w:t>
      </w:r>
      <w:r>
        <w:t>осуществлять</w:t>
      </w:r>
      <w:r>
        <w:t xml:space="preserve"> </w:t>
      </w:r>
      <w:r>
        <w:t>в</w:t>
      </w:r>
      <w:r>
        <w:t>одоподготовку в соответствии с гигиеническими требованиями безопасности материалов, реагентов, оборудования, используемого для водоочистки и водоподготовки в соответствии с требованиями СанПиН</w:t>
      </w:r>
      <w:r>
        <w:t xml:space="preserve"> 2.1.4.2652-10 «Питьевая вода»</w:t>
      </w:r>
      <w:r>
        <w:t>;</w:t>
      </w:r>
    </w:p>
    <w:p w:rsidR="00AF09AC" w:rsidRDefault="009625AC">
      <w:pPr>
        <w:suppressAutoHyphens/>
        <w:spacing w:after="0" w:line="240" w:lineRule="auto"/>
        <w:ind w:firstLine="709"/>
        <w:jc w:val="both"/>
      </w:pPr>
      <w:r>
        <w:t xml:space="preserve">- </w:t>
      </w:r>
      <w:r>
        <w:t>оборудова</w:t>
      </w:r>
      <w:r>
        <w:t>ть</w:t>
      </w:r>
      <w:r>
        <w:t xml:space="preserve"> водопроводом 100% территории существующей жилой застройки;</w:t>
      </w:r>
    </w:p>
    <w:p w:rsidR="00AF09AC" w:rsidRDefault="009625AC">
      <w:pPr>
        <w:suppressAutoHyphens/>
        <w:spacing w:after="0" w:line="240" w:lineRule="auto"/>
        <w:ind w:firstLine="709"/>
        <w:jc w:val="both"/>
        <w:rPr>
          <w:lang w:eastAsia="zh-CN"/>
        </w:rPr>
      </w:pPr>
      <w:r>
        <w:t xml:space="preserve">- в соответствии со Стратегией социально-экономического развития муниципального образования «Великолукский район» до 2030 года, утвержденной решением Собрания депутатов Великолукского района №253 от 18.02.2021 г. необходимо внедрить мероприятие: </w:t>
      </w:r>
      <w:r>
        <w:rPr>
          <w:b/>
          <w:bCs/>
          <w:i/>
          <w:iCs/>
          <w:lang w:eastAsia="zh-CN"/>
        </w:rPr>
        <w:t>разработка</w:t>
      </w:r>
      <w:r>
        <w:rPr>
          <w:b/>
          <w:bCs/>
          <w:i/>
          <w:iCs/>
          <w:lang w:eastAsia="zh-CN"/>
        </w:rPr>
        <w:t xml:space="preserve"> проектно-сметной документации и строительно-монтажные работы по объекту: «Система водоподготовки в д. Майкино</w:t>
      </w:r>
      <w:r>
        <w:rPr>
          <w:lang w:eastAsia="zh-CN"/>
        </w:rPr>
        <w:t>;</w:t>
      </w:r>
    </w:p>
    <w:p w:rsidR="00AF09AC" w:rsidRDefault="009625AC">
      <w:pPr>
        <w:suppressAutoHyphens/>
        <w:spacing w:after="0" w:line="240" w:lineRule="auto"/>
        <w:ind w:firstLine="709"/>
        <w:jc w:val="both"/>
        <w:rPr>
          <w:lang w:eastAsia="zh-CN"/>
        </w:rPr>
      </w:pPr>
      <w:r>
        <w:t>- в соответствии с</w:t>
      </w:r>
      <w:r>
        <w:rPr>
          <w:lang w:eastAsia="zh-CN"/>
        </w:rPr>
        <w:t xml:space="preserve"> Программой «Комплексное развитие систем коммунальной инфраструктуры и благоустройства муниципального образования», утвержденн</w:t>
      </w:r>
      <w:r>
        <w:rPr>
          <w:lang w:eastAsia="zh-CN"/>
        </w:rPr>
        <w:t xml:space="preserve">ой постановлением Администрации Великолукского района от 30.12.2021 № 1404 (с внесенными изменениями №364 от 26.04.2022) одним из основных мероприятий в области </w:t>
      </w:r>
      <w:r>
        <w:t>«Комплексное развитие систем коммунальной инфраструктуры муниципального образования»</w:t>
      </w:r>
      <w:r>
        <w:t xml:space="preserve"> является </w:t>
      </w:r>
      <w:r>
        <w:t>М</w:t>
      </w:r>
      <w:r>
        <w:t>ероприятие «Расходы на услуги по ведению авторского надзора за выполнением строительно-</w:t>
      </w:r>
      <w:r>
        <w:lastRenderedPageBreak/>
        <w:t>монтажных работ по объекту «Модернизация системы водоподготовки в пос. Нагорный»</w:t>
      </w:r>
      <w:r>
        <w:t>.</w:t>
      </w:r>
    </w:p>
    <w:p w:rsidR="00AF09AC" w:rsidRDefault="009625AC">
      <w:pPr>
        <w:pStyle w:val="aff8"/>
        <w:keepNext/>
        <w:suppressAutoHyphens/>
        <w:spacing w:after="0" w:line="360" w:lineRule="auto"/>
        <w:ind w:left="0"/>
        <w:jc w:val="center"/>
        <w:rPr>
          <w:b/>
          <w:i/>
          <w:iCs/>
          <w:caps/>
        </w:rPr>
      </w:pPr>
      <w:r>
        <w:rPr>
          <w:b/>
          <w:i/>
          <w:iCs/>
        </w:rPr>
        <w:t>Проектные предложения</w:t>
      </w:r>
    </w:p>
    <w:p w:rsidR="00AF09AC" w:rsidRDefault="009625AC">
      <w:pPr>
        <w:suppressAutoHyphens/>
        <w:spacing w:after="0" w:line="240" w:lineRule="auto"/>
        <w:ind w:firstLine="709"/>
        <w:jc w:val="both"/>
      </w:pPr>
      <w:r>
        <w:rPr>
          <w:b/>
          <w:bCs/>
          <w:i/>
          <w:iCs/>
        </w:rPr>
        <w:t xml:space="preserve">Генеральным планом </w:t>
      </w:r>
      <w:r>
        <w:rPr>
          <w:b/>
          <w:bCs/>
          <w:i/>
          <w:iCs/>
        </w:rPr>
        <w:t>рекомендуется</w:t>
      </w:r>
      <w:r>
        <w:t xml:space="preserve"> предусмотреть следующие мероприятия по развитию системы водоснабжения муниципального образования:</w:t>
      </w:r>
    </w:p>
    <w:p w:rsidR="00AF09AC" w:rsidRDefault="009625AC">
      <w:pPr>
        <w:suppressAutoHyphens/>
        <w:spacing w:after="0" w:line="240" w:lineRule="auto"/>
        <w:ind w:firstLine="709"/>
        <w:jc w:val="both"/>
        <w:rPr>
          <w:b/>
          <w:bCs/>
          <w:i/>
          <w:iCs/>
        </w:rPr>
      </w:pPr>
      <w:r>
        <w:rPr>
          <w:b/>
          <w:bCs/>
          <w:i/>
          <w:iCs/>
        </w:rPr>
        <w:t>на I очередь строительства:</w:t>
      </w:r>
    </w:p>
    <w:p w:rsidR="00AF09AC" w:rsidRDefault="009625AC">
      <w:pPr>
        <w:suppressAutoHyphens/>
        <w:spacing w:after="0" w:line="240" w:lineRule="auto"/>
        <w:ind w:firstLine="709"/>
        <w:jc w:val="both"/>
      </w:pPr>
      <w:r>
        <w:t xml:space="preserve">- </w:t>
      </w:r>
      <w:r>
        <w:t>ремонт сетей водоснабжения с частичной заменой труб на современные полимерные ;</w:t>
      </w:r>
    </w:p>
    <w:p w:rsidR="00AF09AC" w:rsidRDefault="009625AC">
      <w:pPr>
        <w:suppressAutoHyphens/>
        <w:spacing w:after="0" w:line="240" w:lineRule="auto"/>
        <w:ind w:firstLine="709"/>
        <w:jc w:val="both"/>
      </w:pPr>
      <w:r>
        <w:t xml:space="preserve">- </w:t>
      </w:r>
      <w:r>
        <w:t>оборудование водопроводом 100% территории сущ</w:t>
      </w:r>
      <w:r>
        <w:t>ествующей жилой застройки;</w:t>
      </w:r>
    </w:p>
    <w:p w:rsidR="00AF09AC" w:rsidRDefault="009625AC">
      <w:pPr>
        <w:suppressAutoHyphens/>
        <w:spacing w:after="0" w:line="240" w:lineRule="auto"/>
        <w:ind w:firstLine="709"/>
        <w:jc w:val="both"/>
      </w:pPr>
      <w:r>
        <w:t xml:space="preserve">- </w:t>
      </w:r>
      <w:r>
        <w:rPr>
          <w:lang w:eastAsia="zh-CN"/>
        </w:rPr>
        <w:t>разработка проектно-сметной документации и строительно-монтажные работы по объекту: «Система водоподготовки в д. Майкино</w:t>
      </w:r>
      <w:r>
        <w:rPr>
          <w:lang w:eastAsia="zh-CN"/>
        </w:rPr>
        <w:t>;</w:t>
      </w:r>
    </w:p>
    <w:p w:rsidR="00AF09AC" w:rsidRDefault="009625AC">
      <w:pPr>
        <w:suppressAutoHyphens/>
        <w:spacing w:after="0" w:line="240" w:lineRule="auto"/>
        <w:ind w:firstLine="709"/>
        <w:jc w:val="both"/>
        <w:rPr>
          <w:b/>
          <w:bCs/>
          <w:i/>
          <w:iCs/>
        </w:rPr>
      </w:pPr>
      <w:r>
        <w:rPr>
          <w:b/>
          <w:bCs/>
          <w:i/>
          <w:iCs/>
        </w:rPr>
        <w:t>на расчетный срок:</w:t>
      </w:r>
    </w:p>
    <w:p w:rsidR="00AF09AC" w:rsidRDefault="009625AC">
      <w:pPr>
        <w:suppressAutoHyphens/>
        <w:spacing w:after="0" w:line="240" w:lineRule="auto"/>
        <w:ind w:firstLine="709"/>
        <w:jc w:val="both"/>
      </w:pPr>
      <w:r>
        <w:t xml:space="preserve">- </w:t>
      </w:r>
      <w:r>
        <w:t xml:space="preserve">обеспечение мощности водозаборных сооружений на </w:t>
      </w:r>
      <w:r>
        <w:t>156</w:t>
      </w:r>
      <w:r>
        <w:t>0 м</w:t>
      </w:r>
      <w:r>
        <w:rPr>
          <w:vertAlign w:val="superscript"/>
        </w:rPr>
        <w:t>3</w:t>
      </w:r>
      <w:r>
        <w:t>/сут;</w:t>
      </w:r>
    </w:p>
    <w:p w:rsidR="00AF09AC" w:rsidRDefault="009625AC">
      <w:pPr>
        <w:suppressAutoHyphens/>
        <w:spacing w:after="0" w:line="240" w:lineRule="auto"/>
        <w:ind w:firstLine="709"/>
        <w:jc w:val="both"/>
      </w:pPr>
      <w:r>
        <w:t xml:space="preserve">- </w:t>
      </w:r>
      <w:r>
        <w:t>строительство станции</w:t>
      </w:r>
      <w:r>
        <w:t xml:space="preserve"> очистки воды;</w:t>
      </w:r>
    </w:p>
    <w:p w:rsidR="00AF09AC" w:rsidRDefault="009625AC">
      <w:pPr>
        <w:suppressAutoHyphens/>
        <w:spacing w:after="0" w:line="240" w:lineRule="auto"/>
        <w:ind w:firstLine="709"/>
        <w:jc w:val="both"/>
      </w:pPr>
      <w:r>
        <w:t xml:space="preserve">- </w:t>
      </w:r>
      <w:r>
        <w:t xml:space="preserve">оборудование водопроводом территории жилой застройки планируемой на расчетный срок. </w:t>
      </w:r>
    </w:p>
    <w:p w:rsidR="00AF09AC" w:rsidRDefault="009625AC">
      <w:pPr>
        <w:pStyle w:val="3"/>
        <w:widowControl w:val="0"/>
        <w:numPr>
          <w:ilvl w:val="2"/>
          <w:numId w:val="5"/>
        </w:numPr>
        <w:tabs>
          <w:tab w:val="clear" w:pos="312"/>
        </w:tabs>
        <w:spacing w:before="120" w:after="120" w:line="240" w:lineRule="auto"/>
        <w:jc w:val="center"/>
        <w:rPr>
          <w:rFonts w:ascii="Times New Roman" w:hAnsi="Times New Roman"/>
          <w:color w:val="auto"/>
          <w:kern w:val="32"/>
          <w:lang w:eastAsia="ru-RU"/>
        </w:rPr>
      </w:pPr>
      <w:bookmarkStart w:id="158" w:name="_Toc466465252"/>
      <w:bookmarkStart w:id="159" w:name="_Toc25494"/>
      <w:r>
        <w:rPr>
          <w:rFonts w:ascii="Times New Roman" w:hAnsi="Times New Roman"/>
          <w:color w:val="auto"/>
          <w:kern w:val="32"/>
          <w:lang w:eastAsia="ru-RU"/>
        </w:rPr>
        <w:t>Водоотведение</w:t>
      </w:r>
      <w:bookmarkEnd w:id="158"/>
      <w:bookmarkEnd w:id="159"/>
    </w:p>
    <w:p w:rsidR="00AF09AC" w:rsidRDefault="009625AC">
      <w:pPr>
        <w:suppressAutoHyphens/>
        <w:spacing w:after="0" w:line="240" w:lineRule="auto"/>
        <w:ind w:firstLine="709"/>
        <w:jc w:val="both"/>
      </w:pPr>
      <w:r>
        <w:t>Гарантирующей организацией в области водоотведения на территории</w:t>
      </w:r>
      <w:r>
        <w:t xml:space="preserve"> </w:t>
      </w:r>
      <w:r>
        <w:t xml:space="preserve">сельского поселения является МУП «Велводоканал» Великолукского района. </w:t>
      </w:r>
    </w:p>
    <w:p w:rsidR="00AF09AC" w:rsidRDefault="009625AC">
      <w:pPr>
        <w:suppressAutoHyphens/>
        <w:spacing w:after="0" w:line="240" w:lineRule="auto"/>
        <w:ind w:firstLine="709"/>
        <w:jc w:val="both"/>
      </w:pPr>
      <w:r>
        <w:t>Цен</w:t>
      </w:r>
      <w:r>
        <w:t>трализованное отведение сточных вод от жилого сектора в муниципальном образовании отсутствует. Сети канализации Переслегинской волости проложены подземным</w:t>
      </w:r>
      <w:r>
        <w:t xml:space="preserve"> </w:t>
      </w:r>
      <w:r>
        <w:t>способом. Протяженность сетей составляет 7,49 км</w:t>
      </w:r>
      <w:r>
        <w:t xml:space="preserve"> и охватывает всего несколько населенных пунктов.</w:t>
      </w:r>
      <w:r>
        <w:t xml:space="preserve"> </w:t>
      </w:r>
      <w:r>
        <w:t>Осн</w:t>
      </w:r>
      <w:r>
        <w:t>овная</w:t>
      </w:r>
      <w:r>
        <w:t xml:space="preserve"> масса сточных вод</w:t>
      </w:r>
      <w:r>
        <w:t xml:space="preserve"> из жилых домов сбрасыва</w:t>
      </w:r>
      <w:r>
        <w:t>е</w:t>
      </w:r>
      <w:r>
        <w:t>тся в выгребные ямы с последующим вывозом на очистные сооружения.</w:t>
      </w:r>
    </w:p>
    <w:p w:rsidR="00AF09AC" w:rsidRDefault="009625AC">
      <w:pPr>
        <w:suppressAutoHyphens/>
        <w:spacing w:after="0" w:line="240" w:lineRule="auto"/>
        <w:ind w:firstLine="709"/>
        <w:jc w:val="both"/>
      </w:pPr>
      <w:r>
        <w:t xml:space="preserve">Ряд социально значимых объектов в </w:t>
      </w:r>
      <w:r>
        <w:t>сельском</w:t>
      </w:r>
      <w:r>
        <w:t xml:space="preserve"> поселении «Переслегинская волость»</w:t>
      </w:r>
      <w:r>
        <w:t xml:space="preserve"> оборудованы локальной системой водоотведения, включающей очистны</w:t>
      </w:r>
      <w:r>
        <w:t>е сооружения, КНС, канализационные сети. Локальные системы водоотведения функционируют в:</w:t>
      </w:r>
    </w:p>
    <w:p w:rsidR="00AF09AC" w:rsidRDefault="009625AC">
      <w:pPr>
        <w:suppressAutoHyphens/>
        <w:spacing w:after="0" w:line="240" w:lineRule="auto"/>
        <w:ind w:firstLine="709"/>
        <w:jc w:val="both"/>
      </w:pPr>
      <w:r>
        <w:t xml:space="preserve">- </w:t>
      </w:r>
      <w:r>
        <w:t xml:space="preserve">д. Переслегино, включают в себя: очистные сооружения производительностью </w:t>
      </w:r>
      <w:r>
        <w:t>10800</w:t>
      </w:r>
      <w:r>
        <w:t xml:space="preserve"> м</w:t>
      </w:r>
      <w:r>
        <w:rPr>
          <w:vertAlign w:val="superscript"/>
        </w:rPr>
        <w:t>3</w:t>
      </w:r>
      <w:r>
        <w:t xml:space="preserve">/сут; канализационно-насосную станцию; канализационные сети протяженностью 3,3 км. </w:t>
      </w:r>
      <w:r>
        <w:t>К локальной канализации подключено 5 социально значимых объектов и 19 жилых домов. Износ оборудования 75%;</w:t>
      </w:r>
    </w:p>
    <w:p w:rsidR="00AF09AC" w:rsidRDefault="009625AC">
      <w:pPr>
        <w:suppressAutoHyphens/>
        <w:spacing w:after="0" w:line="240" w:lineRule="auto"/>
        <w:ind w:firstLine="709"/>
        <w:jc w:val="both"/>
      </w:pPr>
      <w:r>
        <w:t xml:space="preserve">- </w:t>
      </w:r>
      <w:r>
        <w:t>д. Майкино, включают в себя: очистные сооружения производительностью 2</w:t>
      </w:r>
      <w:r>
        <w:t>16</w:t>
      </w:r>
      <w:r>
        <w:t>0 м</w:t>
      </w:r>
      <w:r>
        <w:rPr>
          <w:vertAlign w:val="superscript"/>
        </w:rPr>
        <w:t>3</w:t>
      </w:r>
      <w:r>
        <w:t>/сут; канализационно-насосную станцию; канализационные сети протяженнос</w:t>
      </w:r>
      <w:r>
        <w:t>тью 0,73 км. К локальной канализации подключено 3 жилых дома. Износ оборудования 75%;</w:t>
      </w:r>
    </w:p>
    <w:p w:rsidR="00AF09AC" w:rsidRDefault="009625AC">
      <w:pPr>
        <w:suppressAutoHyphens/>
        <w:spacing w:after="0" w:line="240" w:lineRule="auto"/>
        <w:ind w:firstLine="709"/>
        <w:jc w:val="both"/>
      </w:pPr>
      <w:r>
        <w:t xml:space="preserve">- </w:t>
      </w:r>
      <w:r>
        <w:t>п.</w:t>
      </w:r>
      <w:r>
        <w:t> </w:t>
      </w:r>
      <w:r>
        <w:t>Нагорный, включают в себя: канализационно-насосную станцию</w:t>
      </w:r>
      <w:r>
        <w:t xml:space="preserve"> </w:t>
      </w:r>
      <w:r>
        <w:t>производительностью 2</w:t>
      </w:r>
      <w:r>
        <w:t>40</w:t>
      </w:r>
      <w:r>
        <w:t>0 м</w:t>
      </w:r>
      <w:r>
        <w:rPr>
          <w:vertAlign w:val="superscript"/>
        </w:rPr>
        <w:t>3</w:t>
      </w:r>
      <w:r>
        <w:t>/сут; канализационные сети протяженностью 2,07 км. К локальной канализации подк</w:t>
      </w:r>
      <w:r>
        <w:t>лючен 1 социально значимый объект и 3 жилых дома. Износ оборудования 75%;</w:t>
      </w:r>
    </w:p>
    <w:p w:rsidR="00AF09AC" w:rsidRDefault="009625AC">
      <w:pPr>
        <w:suppressAutoHyphens/>
        <w:spacing w:after="0" w:line="240" w:lineRule="auto"/>
        <w:ind w:firstLine="709"/>
        <w:jc w:val="both"/>
      </w:pPr>
      <w:r>
        <w:t xml:space="preserve">- </w:t>
      </w:r>
      <w:r>
        <w:t>д. Кислово, включают в себя: канализационно-насосную станцию; канализационные сети протяженностью 1,39 км. К локальной канализации подключено 3 социально значимый объекта и 3 жилых</w:t>
      </w:r>
      <w:r>
        <w:t xml:space="preserve"> дома. Износ оборудования 75%.</w:t>
      </w:r>
    </w:p>
    <w:p w:rsidR="00AF09AC" w:rsidRDefault="009625AC">
      <w:pPr>
        <w:spacing w:after="0" w:line="275" w:lineRule="atLeast"/>
        <w:jc w:val="center"/>
        <w:rPr>
          <w:rFonts w:eastAsia="Times New Roman"/>
          <w:b/>
          <w:color w:val="000000"/>
          <w:sz w:val="20"/>
          <w:szCs w:val="20"/>
          <w:lang w:eastAsia="ru-RU"/>
        </w:rPr>
      </w:pPr>
      <w:r>
        <w:rPr>
          <w:rFonts w:eastAsia="Times New Roman"/>
          <w:b/>
          <w:color w:val="000000"/>
          <w:sz w:val="20"/>
          <w:szCs w:val="20"/>
          <w:lang w:eastAsia="ru-RU"/>
        </w:rPr>
        <w:t>Перечень объектов водоотведения</w:t>
      </w:r>
    </w:p>
    <w:tbl>
      <w:tblPr>
        <w:tblStyle w:val="aff6"/>
        <w:tblW w:w="8504" w:type="dxa"/>
        <w:tblLayout w:type="fixed"/>
        <w:tblLook w:val="04A0" w:firstRow="1" w:lastRow="0" w:firstColumn="1" w:lastColumn="0" w:noHBand="0" w:noVBand="1"/>
      </w:tblPr>
      <w:tblGrid>
        <w:gridCol w:w="499"/>
        <w:gridCol w:w="1812"/>
        <w:gridCol w:w="1402"/>
        <w:gridCol w:w="1304"/>
        <w:gridCol w:w="1574"/>
        <w:gridCol w:w="1108"/>
        <w:gridCol w:w="805"/>
      </w:tblGrid>
      <w:tr w:rsidR="00AF09AC">
        <w:trPr>
          <w:cantSplit/>
          <w:trHeight w:val="23"/>
          <w:tblHeader/>
        </w:trPr>
        <w:tc>
          <w:tcPr>
            <w:tcW w:w="503" w:type="dxa"/>
            <w:shd w:val="clear" w:color="auto" w:fill="auto"/>
            <w:vAlign w:val="center"/>
          </w:tcPr>
          <w:p w:rsidR="00AF09AC" w:rsidRDefault="009625AC">
            <w:pPr>
              <w:spacing w:after="0" w:line="240" w:lineRule="auto"/>
              <w:jc w:val="center"/>
              <w:rPr>
                <w:rFonts w:eastAsia="Times New Roman"/>
                <w:b/>
                <w:color w:val="000000"/>
                <w:sz w:val="20"/>
                <w:szCs w:val="20"/>
                <w:lang w:eastAsia="ru-RU"/>
              </w:rPr>
            </w:pPr>
            <w:r>
              <w:rPr>
                <w:rFonts w:eastAsia="Times New Roman"/>
                <w:b/>
                <w:color w:val="000000"/>
                <w:sz w:val="20"/>
                <w:szCs w:val="20"/>
                <w:lang w:eastAsia="ru-RU"/>
              </w:rPr>
              <w:t>№ п/п</w:t>
            </w:r>
          </w:p>
        </w:tc>
        <w:tc>
          <w:tcPr>
            <w:tcW w:w="1843" w:type="dxa"/>
            <w:shd w:val="clear" w:color="auto" w:fill="auto"/>
            <w:vAlign w:val="center"/>
          </w:tcPr>
          <w:p w:rsidR="00AF09AC" w:rsidRDefault="009625AC">
            <w:pPr>
              <w:spacing w:after="0" w:line="240" w:lineRule="auto"/>
              <w:jc w:val="center"/>
              <w:rPr>
                <w:rFonts w:eastAsia="Times New Roman"/>
                <w:b/>
                <w:color w:val="000000"/>
                <w:sz w:val="20"/>
                <w:szCs w:val="20"/>
                <w:lang w:eastAsia="ru-RU"/>
              </w:rPr>
            </w:pPr>
            <w:r>
              <w:rPr>
                <w:rFonts w:eastAsia="Times New Roman"/>
                <w:b/>
                <w:color w:val="000000"/>
                <w:sz w:val="20"/>
                <w:szCs w:val="20"/>
                <w:lang w:eastAsia="ru-RU"/>
              </w:rPr>
              <w:t>Наименование элемента системы</w:t>
            </w:r>
          </w:p>
        </w:tc>
        <w:tc>
          <w:tcPr>
            <w:tcW w:w="1425" w:type="dxa"/>
            <w:shd w:val="clear" w:color="auto" w:fill="auto"/>
            <w:vAlign w:val="center"/>
          </w:tcPr>
          <w:p w:rsidR="00AF09AC" w:rsidRDefault="009625AC">
            <w:pPr>
              <w:spacing w:after="0" w:line="240" w:lineRule="auto"/>
              <w:jc w:val="center"/>
              <w:rPr>
                <w:rFonts w:eastAsia="Times New Roman"/>
                <w:b/>
                <w:color w:val="000000"/>
                <w:sz w:val="20"/>
                <w:szCs w:val="20"/>
                <w:lang w:eastAsia="ru-RU"/>
              </w:rPr>
            </w:pPr>
            <w:r>
              <w:rPr>
                <w:rFonts w:eastAsia="Times New Roman"/>
                <w:b/>
                <w:color w:val="000000"/>
                <w:sz w:val="20"/>
                <w:szCs w:val="20"/>
                <w:lang w:eastAsia="ru-RU"/>
              </w:rPr>
              <w:t>Место расположения</w:t>
            </w:r>
          </w:p>
        </w:tc>
        <w:tc>
          <w:tcPr>
            <w:tcW w:w="1325" w:type="dxa"/>
            <w:shd w:val="clear" w:color="auto" w:fill="auto"/>
            <w:vAlign w:val="center"/>
          </w:tcPr>
          <w:p w:rsidR="00AF09AC" w:rsidRDefault="009625AC">
            <w:pPr>
              <w:spacing w:after="0" w:line="240" w:lineRule="auto"/>
              <w:jc w:val="center"/>
              <w:rPr>
                <w:rFonts w:eastAsia="Times New Roman"/>
                <w:b/>
                <w:color w:val="000000"/>
                <w:sz w:val="20"/>
                <w:szCs w:val="20"/>
                <w:lang w:eastAsia="ru-RU"/>
              </w:rPr>
            </w:pPr>
            <w:r>
              <w:rPr>
                <w:rFonts w:eastAsia="Times New Roman"/>
                <w:b/>
                <w:color w:val="000000"/>
                <w:sz w:val="20"/>
                <w:szCs w:val="20"/>
                <w:lang w:eastAsia="ru-RU"/>
              </w:rPr>
              <w:t>Мощность с указанием единиц измерения</w:t>
            </w:r>
          </w:p>
        </w:tc>
        <w:tc>
          <w:tcPr>
            <w:tcW w:w="1600" w:type="dxa"/>
            <w:shd w:val="clear" w:color="auto" w:fill="auto"/>
            <w:vAlign w:val="center"/>
          </w:tcPr>
          <w:p w:rsidR="00AF09AC" w:rsidRDefault="009625AC">
            <w:pPr>
              <w:spacing w:after="0" w:line="240" w:lineRule="auto"/>
              <w:jc w:val="center"/>
              <w:rPr>
                <w:rFonts w:eastAsia="Times New Roman"/>
                <w:b/>
                <w:color w:val="000000"/>
                <w:sz w:val="20"/>
                <w:szCs w:val="20"/>
                <w:lang w:eastAsia="ru-RU"/>
              </w:rPr>
            </w:pPr>
            <w:r>
              <w:rPr>
                <w:rFonts w:eastAsia="Times New Roman"/>
                <w:b/>
                <w:color w:val="000000"/>
                <w:sz w:val="20"/>
                <w:szCs w:val="20"/>
                <w:lang w:eastAsia="ru-RU"/>
              </w:rPr>
              <w:t>Протяженность сетей хозяйственно-бытовой канализации</w:t>
            </w:r>
          </w:p>
        </w:tc>
        <w:tc>
          <w:tcPr>
            <w:tcW w:w="1125" w:type="dxa"/>
            <w:shd w:val="clear" w:color="auto" w:fill="auto"/>
            <w:vAlign w:val="center"/>
          </w:tcPr>
          <w:p w:rsidR="00AF09AC" w:rsidRDefault="009625AC">
            <w:pPr>
              <w:spacing w:after="0" w:line="240" w:lineRule="auto"/>
              <w:jc w:val="center"/>
              <w:rPr>
                <w:rFonts w:eastAsia="Times New Roman"/>
                <w:b/>
                <w:color w:val="000000"/>
                <w:sz w:val="20"/>
                <w:szCs w:val="20"/>
                <w:lang w:eastAsia="ru-RU"/>
              </w:rPr>
            </w:pPr>
            <w:r>
              <w:rPr>
                <w:rFonts w:eastAsia="Times New Roman"/>
                <w:b/>
                <w:color w:val="000000"/>
                <w:sz w:val="20"/>
                <w:szCs w:val="20"/>
                <w:lang w:eastAsia="ru-RU"/>
              </w:rPr>
              <w:t>Год ввода в эксплуатацию</w:t>
            </w:r>
          </w:p>
        </w:tc>
        <w:tc>
          <w:tcPr>
            <w:tcW w:w="816" w:type="dxa"/>
            <w:shd w:val="clear" w:color="auto" w:fill="auto"/>
            <w:vAlign w:val="center"/>
          </w:tcPr>
          <w:p w:rsidR="00AF09AC" w:rsidRDefault="009625AC">
            <w:pPr>
              <w:spacing w:after="0" w:line="240" w:lineRule="auto"/>
              <w:jc w:val="center"/>
              <w:rPr>
                <w:rFonts w:eastAsia="Times New Roman"/>
                <w:b/>
                <w:color w:val="000000"/>
                <w:sz w:val="20"/>
                <w:szCs w:val="20"/>
                <w:lang w:eastAsia="ru-RU"/>
              </w:rPr>
            </w:pPr>
            <w:r>
              <w:rPr>
                <w:rFonts w:eastAsia="Times New Roman"/>
                <w:b/>
                <w:color w:val="000000"/>
                <w:sz w:val="20"/>
                <w:szCs w:val="20"/>
                <w:lang w:eastAsia="ru-RU"/>
              </w:rPr>
              <w:t>Износ, %</w:t>
            </w:r>
          </w:p>
        </w:tc>
      </w:tr>
      <w:tr w:rsidR="00AF09AC">
        <w:trPr>
          <w:trHeight w:val="23"/>
        </w:trPr>
        <w:tc>
          <w:tcPr>
            <w:tcW w:w="503" w:type="dxa"/>
            <w:shd w:val="clear" w:color="auto" w:fill="auto"/>
            <w:vAlign w:val="center"/>
          </w:tcPr>
          <w:p w:rsidR="00AF09AC" w:rsidRDefault="009625AC">
            <w:pPr>
              <w:spacing w:after="0" w:line="240" w:lineRule="auto"/>
              <w:jc w:val="center"/>
              <w:rPr>
                <w:rFonts w:eastAsia="Times New Roman"/>
                <w:b/>
                <w:color w:val="000000"/>
                <w:sz w:val="18"/>
                <w:szCs w:val="18"/>
                <w:lang w:eastAsia="ru-RU"/>
              </w:rPr>
            </w:pPr>
            <w:r>
              <w:rPr>
                <w:rFonts w:eastAsia="Times New Roman"/>
                <w:b/>
                <w:color w:val="000000"/>
                <w:sz w:val="18"/>
                <w:szCs w:val="18"/>
                <w:lang w:eastAsia="ru-RU"/>
              </w:rPr>
              <w:lastRenderedPageBreak/>
              <w:t>1</w:t>
            </w:r>
          </w:p>
        </w:tc>
        <w:tc>
          <w:tcPr>
            <w:tcW w:w="1843" w:type="dxa"/>
            <w:shd w:val="clear" w:color="auto" w:fill="auto"/>
            <w:vAlign w:val="center"/>
          </w:tcPr>
          <w:p w:rsidR="00AF09AC" w:rsidRDefault="009625AC">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 xml:space="preserve">Внешние </w:t>
            </w:r>
            <w:r>
              <w:rPr>
                <w:rFonts w:eastAsia="Times New Roman"/>
                <w:color w:val="000000"/>
                <w:sz w:val="18"/>
                <w:szCs w:val="18"/>
                <w:lang w:eastAsia="ru-RU"/>
              </w:rPr>
              <w:t>сети канализации</w:t>
            </w:r>
          </w:p>
        </w:tc>
        <w:tc>
          <w:tcPr>
            <w:tcW w:w="1425" w:type="dxa"/>
            <w:shd w:val="clear" w:color="auto" w:fill="auto"/>
            <w:vAlign w:val="center"/>
          </w:tcPr>
          <w:p w:rsidR="00AF09AC" w:rsidRDefault="009625AC">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д. Майкино</w:t>
            </w:r>
          </w:p>
        </w:tc>
        <w:tc>
          <w:tcPr>
            <w:tcW w:w="1325" w:type="dxa"/>
            <w:shd w:val="clear" w:color="auto" w:fill="auto"/>
            <w:vAlign w:val="center"/>
          </w:tcPr>
          <w:p w:rsidR="00AF09AC" w:rsidRDefault="009625AC">
            <w:pPr>
              <w:spacing w:after="0" w:line="240" w:lineRule="auto"/>
              <w:jc w:val="center"/>
              <w:rPr>
                <w:rFonts w:eastAsia="Times New Roman"/>
                <w:color w:val="000000"/>
                <w:sz w:val="18"/>
                <w:szCs w:val="18"/>
                <w:lang w:val="en-US" w:eastAsia="ru-RU"/>
              </w:rPr>
            </w:pPr>
            <w:r>
              <w:rPr>
                <w:rFonts w:eastAsia="Times New Roman"/>
                <w:color w:val="000000"/>
                <w:sz w:val="18"/>
                <w:szCs w:val="18"/>
                <w:lang w:val="en-US" w:eastAsia="ru-RU"/>
              </w:rPr>
              <w:t>-</w:t>
            </w:r>
          </w:p>
        </w:tc>
        <w:tc>
          <w:tcPr>
            <w:tcW w:w="1600" w:type="dxa"/>
            <w:shd w:val="clear" w:color="auto" w:fill="auto"/>
            <w:vAlign w:val="center"/>
          </w:tcPr>
          <w:p w:rsidR="00AF09AC" w:rsidRDefault="009625AC">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650 м</w:t>
            </w:r>
          </w:p>
        </w:tc>
        <w:tc>
          <w:tcPr>
            <w:tcW w:w="1125" w:type="dxa"/>
            <w:shd w:val="clear" w:color="auto" w:fill="auto"/>
            <w:vAlign w:val="center"/>
          </w:tcPr>
          <w:p w:rsidR="00AF09AC" w:rsidRDefault="009625AC">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1973</w:t>
            </w:r>
          </w:p>
        </w:tc>
        <w:tc>
          <w:tcPr>
            <w:tcW w:w="816" w:type="dxa"/>
            <w:shd w:val="clear" w:color="auto" w:fill="auto"/>
            <w:vAlign w:val="center"/>
          </w:tcPr>
          <w:p w:rsidR="00AF09AC" w:rsidRDefault="009625AC">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80</w:t>
            </w:r>
          </w:p>
        </w:tc>
      </w:tr>
      <w:tr w:rsidR="00AF09AC">
        <w:trPr>
          <w:trHeight w:val="23"/>
        </w:trPr>
        <w:tc>
          <w:tcPr>
            <w:tcW w:w="503" w:type="dxa"/>
            <w:shd w:val="clear" w:color="auto" w:fill="auto"/>
            <w:vAlign w:val="center"/>
          </w:tcPr>
          <w:p w:rsidR="00AF09AC" w:rsidRDefault="009625AC">
            <w:pPr>
              <w:spacing w:after="0" w:line="240" w:lineRule="auto"/>
              <w:jc w:val="center"/>
              <w:rPr>
                <w:rFonts w:eastAsia="Times New Roman"/>
                <w:b/>
                <w:color w:val="000000"/>
                <w:sz w:val="18"/>
                <w:szCs w:val="18"/>
                <w:lang w:eastAsia="ru-RU"/>
              </w:rPr>
            </w:pPr>
            <w:r>
              <w:rPr>
                <w:rFonts w:eastAsia="Times New Roman"/>
                <w:b/>
                <w:color w:val="000000"/>
                <w:sz w:val="18"/>
                <w:szCs w:val="18"/>
                <w:lang w:eastAsia="ru-RU"/>
              </w:rPr>
              <w:t>2</w:t>
            </w:r>
          </w:p>
        </w:tc>
        <w:tc>
          <w:tcPr>
            <w:tcW w:w="1843" w:type="dxa"/>
            <w:shd w:val="clear" w:color="auto" w:fill="auto"/>
            <w:vAlign w:val="center"/>
          </w:tcPr>
          <w:p w:rsidR="00AF09AC" w:rsidRDefault="009625AC">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Канализационно-насосная станция</w:t>
            </w:r>
          </w:p>
        </w:tc>
        <w:tc>
          <w:tcPr>
            <w:tcW w:w="1425" w:type="dxa"/>
            <w:shd w:val="clear" w:color="auto" w:fill="auto"/>
            <w:vAlign w:val="center"/>
          </w:tcPr>
          <w:p w:rsidR="00AF09AC" w:rsidRDefault="009625AC">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д. Майкино</w:t>
            </w:r>
          </w:p>
        </w:tc>
        <w:tc>
          <w:tcPr>
            <w:tcW w:w="1325" w:type="dxa"/>
            <w:shd w:val="clear" w:color="auto" w:fill="auto"/>
            <w:vAlign w:val="center"/>
          </w:tcPr>
          <w:p w:rsidR="00AF09AC" w:rsidRDefault="009625AC">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 xml:space="preserve">22 кВт; </w:t>
            </w:r>
          </w:p>
          <w:p w:rsidR="00AF09AC" w:rsidRDefault="009625AC">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90 м</w:t>
            </w:r>
            <w:r>
              <w:rPr>
                <w:rFonts w:eastAsia="Times New Roman"/>
                <w:color w:val="000000"/>
                <w:sz w:val="18"/>
                <w:szCs w:val="18"/>
                <w:vertAlign w:val="superscript"/>
                <w:lang w:eastAsia="ru-RU"/>
              </w:rPr>
              <w:t>3</w:t>
            </w:r>
            <w:r>
              <w:rPr>
                <w:rFonts w:eastAsia="Times New Roman"/>
                <w:color w:val="000000"/>
                <w:sz w:val="18"/>
                <w:szCs w:val="18"/>
                <w:lang w:eastAsia="ru-RU"/>
              </w:rPr>
              <w:t>/ч</w:t>
            </w:r>
          </w:p>
        </w:tc>
        <w:tc>
          <w:tcPr>
            <w:tcW w:w="1600" w:type="dxa"/>
            <w:shd w:val="clear" w:color="auto" w:fill="auto"/>
            <w:vAlign w:val="center"/>
          </w:tcPr>
          <w:p w:rsidR="00AF09AC" w:rsidRDefault="009625AC">
            <w:pPr>
              <w:spacing w:after="0" w:line="240" w:lineRule="auto"/>
              <w:jc w:val="center"/>
              <w:rPr>
                <w:rFonts w:eastAsia="Times New Roman"/>
                <w:color w:val="000000"/>
                <w:sz w:val="18"/>
                <w:szCs w:val="18"/>
                <w:lang w:val="en-US" w:eastAsia="ru-RU"/>
              </w:rPr>
            </w:pPr>
            <w:r>
              <w:rPr>
                <w:rFonts w:eastAsia="Times New Roman"/>
                <w:color w:val="000000"/>
                <w:sz w:val="18"/>
                <w:szCs w:val="18"/>
                <w:lang w:val="en-US" w:eastAsia="ru-RU"/>
              </w:rPr>
              <w:t>-</w:t>
            </w:r>
          </w:p>
        </w:tc>
        <w:tc>
          <w:tcPr>
            <w:tcW w:w="1125" w:type="dxa"/>
            <w:shd w:val="clear" w:color="auto" w:fill="auto"/>
            <w:vAlign w:val="center"/>
          </w:tcPr>
          <w:p w:rsidR="00AF09AC" w:rsidRDefault="009625AC">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1985</w:t>
            </w:r>
          </w:p>
        </w:tc>
        <w:tc>
          <w:tcPr>
            <w:tcW w:w="816" w:type="dxa"/>
            <w:shd w:val="clear" w:color="auto" w:fill="auto"/>
            <w:vAlign w:val="center"/>
          </w:tcPr>
          <w:p w:rsidR="00AF09AC" w:rsidRDefault="009625AC">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80</w:t>
            </w:r>
          </w:p>
        </w:tc>
      </w:tr>
      <w:tr w:rsidR="00AF09AC">
        <w:trPr>
          <w:trHeight w:val="23"/>
        </w:trPr>
        <w:tc>
          <w:tcPr>
            <w:tcW w:w="503" w:type="dxa"/>
            <w:shd w:val="clear" w:color="auto" w:fill="auto"/>
            <w:vAlign w:val="center"/>
          </w:tcPr>
          <w:p w:rsidR="00AF09AC" w:rsidRDefault="009625AC">
            <w:pPr>
              <w:spacing w:after="0" w:line="240" w:lineRule="auto"/>
              <w:jc w:val="center"/>
              <w:rPr>
                <w:rFonts w:eastAsia="Times New Roman"/>
                <w:b/>
                <w:color w:val="000000"/>
                <w:sz w:val="18"/>
                <w:szCs w:val="18"/>
                <w:lang w:eastAsia="ru-RU"/>
              </w:rPr>
            </w:pPr>
            <w:r>
              <w:rPr>
                <w:rFonts w:eastAsia="Times New Roman"/>
                <w:b/>
                <w:color w:val="000000"/>
                <w:sz w:val="18"/>
                <w:szCs w:val="18"/>
                <w:lang w:eastAsia="ru-RU"/>
              </w:rPr>
              <w:t>6</w:t>
            </w:r>
          </w:p>
        </w:tc>
        <w:tc>
          <w:tcPr>
            <w:tcW w:w="1843" w:type="dxa"/>
            <w:shd w:val="clear" w:color="auto" w:fill="auto"/>
            <w:vAlign w:val="center"/>
          </w:tcPr>
          <w:p w:rsidR="00AF09AC" w:rsidRDefault="009625AC">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Сети внутренней канализации</w:t>
            </w:r>
          </w:p>
        </w:tc>
        <w:tc>
          <w:tcPr>
            <w:tcW w:w="1425" w:type="dxa"/>
            <w:shd w:val="clear" w:color="auto" w:fill="auto"/>
            <w:vAlign w:val="center"/>
          </w:tcPr>
          <w:p w:rsidR="00AF09AC" w:rsidRDefault="009625AC">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п. Нагорный</w:t>
            </w:r>
          </w:p>
        </w:tc>
        <w:tc>
          <w:tcPr>
            <w:tcW w:w="1325" w:type="dxa"/>
            <w:shd w:val="clear" w:color="auto" w:fill="auto"/>
            <w:vAlign w:val="center"/>
          </w:tcPr>
          <w:p w:rsidR="00AF09AC" w:rsidRDefault="009625AC">
            <w:pPr>
              <w:spacing w:after="0" w:line="240" w:lineRule="auto"/>
              <w:jc w:val="center"/>
              <w:rPr>
                <w:rFonts w:eastAsia="Times New Roman"/>
                <w:color w:val="000000"/>
                <w:sz w:val="18"/>
                <w:szCs w:val="18"/>
                <w:lang w:val="en-US" w:eastAsia="ru-RU"/>
              </w:rPr>
            </w:pPr>
            <w:r>
              <w:rPr>
                <w:rFonts w:eastAsia="Times New Roman"/>
                <w:color w:val="000000"/>
                <w:sz w:val="18"/>
                <w:szCs w:val="18"/>
                <w:lang w:val="en-US" w:eastAsia="ru-RU"/>
              </w:rPr>
              <w:t>-</w:t>
            </w:r>
          </w:p>
        </w:tc>
        <w:tc>
          <w:tcPr>
            <w:tcW w:w="1600" w:type="dxa"/>
            <w:shd w:val="clear" w:color="auto" w:fill="auto"/>
            <w:vAlign w:val="center"/>
          </w:tcPr>
          <w:p w:rsidR="00AF09AC" w:rsidRDefault="009625AC">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903 м</w:t>
            </w:r>
          </w:p>
        </w:tc>
        <w:tc>
          <w:tcPr>
            <w:tcW w:w="1125" w:type="dxa"/>
            <w:shd w:val="clear" w:color="auto" w:fill="auto"/>
            <w:vAlign w:val="center"/>
          </w:tcPr>
          <w:p w:rsidR="00AF09AC" w:rsidRDefault="009625AC">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2008</w:t>
            </w:r>
          </w:p>
        </w:tc>
        <w:tc>
          <w:tcPr>
            <w:tcW w:w="816" w:type="dxa"/>
            <w:shd w:val="clear" w:color="auto" w:fill="auto"/>
            <w:vAlign w:val="center"/>
          </w:tcPr>
          <w:p w:rsidR="00AF09AC" w:rsidRDefault="009625AC">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90</w:t>
            </w:r>
          </w:p>
        </w:tc>
      </w:tr>
      <w:tr w:rsidR="00AF09AC">
        <w:trPr>
          <w:trHeight w:val="23"/>
        </w:trPr>
        <w:tc>
          <w:tcPr>
            <w:tcW w:w="503" w:type="dxa"/>
            <w:shd w:val="clear" w:color="auto" w:fill="auto"/>
            <w:vAlign w:val="center"/>
          </w:tcPr>
          <w:p w:rsidR="00AF09AC" w:rsidRDefault="009625AC">
            <w:pPr>
              <w:spacing w:after="0" w:line="240" w:lineRule="auto"/>
              <w:jc w:val="center"/>
              <w:rPr>
                <w:rFonts w:eastAsia="Times New Roman"/>
                <w:b/>
                <w:color w:val="000000"/>
                <w:sz w:val="18"/>
                <w:szCs w:val="18"/>
                <w:lang w:eastAsia="ru-RU"/>
              </w:rPr>
            </w:pPr>
            <w:r>
              <w:rPr>
                <w:rFonts w:eastAsia="Times New Roman"/>
                <w:b/>
                <w:color w:val="000000"/>
                <w:sz w:val="18"/>
                <w:szCs w:val="18"/>
                <w:lang w:eastAsia="ru-RU"/>
              </w:rPr>
              <w:t>7</w:t>
            </w:r>
          </w:p>
        </w:tc>
        <w:tc>
          <w:tcPr>
            <w:tcW w:w="1843" w:type="dxa"/>
            <w:shd w:val="clear" w:color="auto" w:fill="auto"/>
            <w:vAlign w:val="center"/>
          </w:tcPr>
          <w:p w:rsidR="00AF09AC" w:rsidRDefault="009625AC">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КНС</w:t>
            </w:r>
          </w:p>
        </w:tc>
        <w:tc>
          <w:tcPr>
            <w:tcW w:w="1425" w:type="dxa"/>
            <w:shd w:val="clear" w:color="auto" w:fill="auto"/>
            <w:vAlign w:val="center"/>
          </w:tcPr>
          <w:p w:rsidR="00AF09AC" w:rsidRDefault="009625AC">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п. Нагорный</w:t>
            </w:r>
          </w:p>
        </w:tc>
        <w:tc>
          <w:tcPr>
            <w:tcW w:w="1325" w:type="dxa"/>
            <w:shd w:val="clear" w:color="auto" w:fill="auto"/>
            <w:vAlign w:val="center"/>
          </w:tcPr>
          <w:p w:rsidR="00AF09AC" w:rsidRDefault="009625AC">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 xml:space="preserve">37 кВт; </w:t>
            </w:r>
          </w:p>
          <w:p w:rsidR="00AF09AC" w:rsidRDefault="009625AC">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100 м</w:t>
            </w:r>
            <w:r>
              <w:rPr>
                <w:rFonts w:eastAsia="Times New Roman"/>
                <w:color w:val="000000"/>
                <w:sz w:val="18"/>
                <w:szCs w:val="18"/>
                <w:vertAlign w:val="superscript"/>
                <w:lang w:eastAsia="ru-RU"/>
              </w:rPr>
              <w:t>3</w:t>
            </w:r>
            <w:r>
              <w:rPr>
                <w:rFonts w:eastAsia="Times New Roman"/>
                <w:color w:val="000000"/>
                <w:sz w:val="18"/>
                <w:szCs w:val="18"/>
                <w:lang w:eastAsia="ru-RU"/>
              </w:rPr>
              <w:t>/ч</w:t>
            </w:r>
          </w:p>
        </w:tc>
        <w:tc>
          <w:tcPr>
            <w:tcW w:w="1600" w:type="dxa"/>
            <w:shd w:val="clear" w:color="auto" w:fill="auto"/>
            <w:vAlign w:val="center"/>
          </w:tcPr>
          <w:p w:rsidR="00AF09AC" w:rsidRDefault="009625AC">
            <w:pPr>
              <w:spacing w:after="0" w:line="240" w:lineRule="auto"/>
              <w:jc w:val="center"/>
              <w:rPr>
                <w:rFonts w:eastAsia="Times New Roman"/>
                <w:color w:val="000000"/>
                <w:sz w:val="18"/>
                <w:szCs w:val="18"/>
                <w:lang w:val="en-US" w:eastAsia="ru-RU"/>
              </w:rPr>
            </w:pPr>
            <w:r>
              <w:rPr>
                <w:rFonts w:eastAsia="Times New Roman"/>
                <w:color w:val="000000"/>
                <w:sz w:val="18"/>
                <w:szCs w:val="18"/>
                <w:lang w:val="en-US" w:eastAsia="ru-RU"/>
              </w:rPr>
              <w:t>-</w:t>
            </w:r>
          </w:p>
        </w:tc>
        <w:tc>
          <w:tcPr>
            <w:tcW w:w="1125" w:type="dxa"/>
            <w:shd w:val="clear" w:color="auto" w:fill="auto"/>
            <w:vAlign w:val="center"/>
          </w:tcPr>
          <w:p w:rsidR="00AF09AC" w:rsidRDefault="009625AC">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2008</w:t>
            </w:r>
          </w:p>
        </w:tc>
        <w:tc>
          <w:tcPr>
            <w:tcW w:w="816" w:type="dxa"/>
            <w:shd w:val="clear" w:color="auto" w:fill="auto"/>
            <w:vAlign w:val="center"/>
          </w:tcPr>
          <w:p w:rsidR="00AF09AC" w:rsidRDefault="009625AC">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90</w:t>
            </w:r>
          </w:p>
        </w:tc>
      </w:tr>
      <w:tr w:rsidR="00AF09AC">
        <w:trPr>
          <w:trHeight w:val="23"/>
        </w:trPr>
        <w:tc>
          <w:tcPr>
            <w:tcW w:w="503" w:type="dxa"/>
            <w:shd w:val="clear" w:color="auto" w:fill="auto"/>
            <w:vAlign w:val="center"/>
          </w:tcPr>
          <w:p w:rsidR="00AF09AC" w:rsidRDefault="009625AC">
            <w:pPr>
              <w:spacing w:after="0" w:line="240" w:lineRule="auto"/>
              <w:jc w:val="center"/>
              <w:rPr>
                <w:rFonts w:eastAsia="Times New Roman"/>
                <w:b/>
                <w:color w:val="000000"/>
                <w:sz w:val="18"/>
                <w:szCs w:val="18"/>
                <w:lang w:eastAsia="ru-RU"/>
              </w:rPr>
            </w:pPr>
            <w:r>
              <w:rPr>
                <w:rFonts w:eastAsia="Times New Roman"/>
                <w:b/>
                <w:color w:val="000000"/>
                <w:sz w:val="18"/>
                <w:szCs w:val="18"/>
                <w:lang w:eastAsia="ru-RU"/>
              </w:rPr>
              <w:t>8</w:t>
            </w:r>
          </w:p>
        </w:tc>
        <w:tc>
          <w:tcPr>
            <w:tcW w:w="1843" w:type="dxa"/>
            <w:shd w:val="clear" w:color="auto" w:fill="auto"/>
            <w:vAlign w:val="center"/>
          </w:tcPr>
          <w:p w:rsidR="00AF09AC" w:rsidRDefault="009625AC">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Наружные коммуникационные сети</w:t>
            </w:r>
          </w:p>
        </w:tc>
        <w:tc>
          <w:tcPr>
            <w:tcW w:w="1425" w:type="dxa"/>
            <w:shd w:val="clear" w:color="auto" w:fill="auto"/>
            <w:vAlign w:val="center"/>
          </w:tcPr>
          <w:p w:rsidR="00AF09AC" w:rsidRDefault="009625AC">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д. Переслегино</w:t>
            </w:r>
          </w:p>
        </w:tc>
        <w:tc>
          <w:tcPr>
            <w:tcW w:w="1325" w:type="dxa"/>
            <w:shd w:val="clear" w:color="auto" w:fill="auto"/>
            <w:vAlign w:val="center"/>
          </w:tcPr>
          <w:p w:rsidR="00AF09AC" w:rsidRDefault="009625AC">
            <w:pPr>
              <w:spacing w:after="0" w:line="240" w:lineRule="auto"/>
              <w:jc w:val="center"/>
              <w:rPr>
                <w:rFonts w:eastAsia="Times New Roman"/>
                <w:color w:val="000000"/>
                <w:sz w:val="18"/>
                <w:szCs w:val="18"/>
                <w:lang w:val="en-US" w:eastAsia="ru-RU"/>
              </w:rPr>
            </w:pPr>
            <w:r>
              <w:rPr>
                <w:rFonts w:eastAsia="Times New Roman"/>
                <w:color w:val="000000"/>
                <w:sz w:val="18"/>
                <w:szCs w:val="18"/>
                <w:lang w:val="en-US" w:eastAsia="ru-RU"/>
              </w:rPr>
              <w:t>-</w:t>
            </w:r>
          </w:p>
        </w:tc>
        <w:tc>
          <w:tcPr>
            <w:tcW w:w="1600" w:type="dxa"/>
            <w:shd w:val="clear" w:color="auto" w:fill="auto"/>
            <w:vAlign w:val="center"/>
          </w:tcPr>
          <w:p w:rsidR="00AF09AC" w:rsidRDefault="009625AC">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2 400 м</w:t>
            </w:r>
          </w:p>
        </w:tc>
        <w:tc>
          <w:tcPr>
            <w:tcW w:w="1125" w:type="dxa"/>
            <w:shd w:val="clear" w:color="auto" w:fill="auto"/>
            <w:vAlign w:val="center"/>
          </w:tcPr>
          <w:p w:rsidR="00AF09AC" w:rsidRDefault="009625AC">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1974</w:t>
            </w:r>
          </w:p>
        </w:tc>
        <w:tc>
          <w:tcPr>
            <w:tcW w:w="816" w:type="dxa"/>
            <w:shd w:val="clear" w:color="auto" w:fill="auto"/>
            <w:vAlign w:val="center"/>
          </w:tcPr>
          <w:p w:rsidR="00AF09AC" w:rsidRDefault="009625AC">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90</w:t>
            </w:r>
          </w:p>
        </w:tc>
      </w:tr>
      <w:tr w:rsidR="00AF09AC">
        <w:trPr>
          <w:trHeight w:val="23"/>
        </w:trPr>
        <w:tc>
          <w:tcPr>
            <w:tcW w:w="503" w:type="dxa"/>
            <w:shd w:val="clear" w:color="auto" w:fill="auto"/>
            <w:vAlign w:val="center"/>
          </w:tcPr>
          <w:p w:rsidR="00AF09AC" w:rsidRDefault="009625AC">
            <w:pPr>
              <w:spacing w:after="0" w:line="240" w:lineRule="auto"/>
              <w:jc w:val="center"/>
              <w:rPr>
                <w:rFonts w:eastAsia="Times New Roman"/>
                <w:b/>
                <w:color w:val="000000"/>
                <w:sz w:val="18"/>
                <w:szCs w:val="18"/>
                <w:lang w:eastAsia="ru-RU"/>
              </w:rPr>
            </w:pPr>
            <w:r>
              <w:rPr>
                <w:rFonts w:eastAsia="Times New Roman"/>
                <w:b/>
                <w:color w:val="000000"/>
                <w:sz w:val="18"/>
                <w:szCs w:val="18"/>
                <w:lang w:eastAsia="ru-RU"/>
              </w:rPr>
              <w:t>9</w:t>
            </w:r>
          </w:p>
        </w:tc>
        <w:tc>
          <w:tcPr>
            <w:tcW w:w="1843" w:type="dxa"/>
            <w:shd w:val="clear" w:color="auto" w:fill="auto"/>
            <w:vAlign w:val="center"/>
          </w:tcPr>
          <w:p w:rsidR="00AF09AC" w:rsidRDefault="009625AC">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Очистные сооружения</w:t>
            </w:r>
          </w:p>
        </w:tc>
        <w:tc>
          <w:tcPr>
            <w:tcW w:w="1425" w:type="dxa"/>
            <w:shd w:val="clear" w:color="auto" w:fill="auto"/>
            <w:vAlign w:val="center"/>
          </w:tcPr>
          <w:p w:rsidR="00AF09AC" w:rsidRDefault="009625AC">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д. Переслегино</w:t>
            </w:r>
          </w:p>
        </w:tc>
        <w:tc>
          <w:tcPr>
            <w:tcW w:w="1325" w:type="dxa"/>
            <w:shd w:val="clear" w:color="auto" w:fill="auto"/>
            <w:vAlign w:val="center"/>
          </w:tcPr>
          <w:p w:rsidR="00AF09AC" w:rsidRDefault="009625AC">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450 м</w:t>
            </w:r>
            <w:r>
              <w:rPr>
                <w:rFonts w:eastAsia="Times New Roman"/>
                <w:color w:val="000000"/>
                <w:sz w:val="18"/>
                <w:szCs w:val="18"/>
                <w:vertAlign w:val="superscript"/>
                <w:lang w:eastAsia="ru-RU"/>
              </w:rPr>
              <w:t>3</w:t>
            </w:r>
            <w:r>
              <w:rPr>
                <w:rFonts w:eastAsia="Times New Roman"/>
                <w:color w:val="000000"/>
                <w:sz w:val="18"/>
                <w:szCs w:val="18"/>
                <w:lang w:eastAsia="ru-RU"/>
              </w:rPr>
              <w:t>/ч</w:t>
            </w:r>
          </w:p>
        </w:tc>
        <w:tc>
          <w:tcPr>
            <w:tcW w:w="1600" w:type="dxa"/>
            <w:shd w:val="clear" w:color="auto" w:fill="auto"/>
            <w:vAlign w:val="center"/>
          </w:tcPr>
          <w:p w:rsidR="00AF09AC" w:rsidRDefault="009625AC">
            <w:pPr>
              <w:spacing w:after="0" w:line="240" w:lineRule="auto"/>
              <w:jc w:val="center"/>
              <w:rPr>
                <w:rFonts w:eastAsia="Times New Roman"/>
                <w:color w:val="000000"/>
                <w:sz w:val="18"/>
                <w:szCs w:val="18"/>
                <w:lang w:val="en-US" w:eastAsia="ru-RU"/>
              </w:rPr>
            </w:pPr>
            <w:r>
              <w:rPr>
                <w:rFonts w:eastAsia="Times New Roman"/>
                <w:color w:val="000000"/>
                <w:sz w:val="18"/>
                <w:szCs w:val="18"/>
                <w:lang w:val="en-US" w:eastAsia="ru-RU"/>
              </w:rPr>
              <w:t>-</w:t>
            </w:r>
          </w:p>
        </w:tc>
        <w:tc>
          <w:tcPr>
            <w:tcW w:w="1125" w:type="dxa"/>
            <w:shd w:val="clear" w:color="auto" w:fill="auto"/>
            <w:vAlign w:val="center"/>
          </w:tcPr>
          <w:p w:rsidR="00AF09AC" w:rsidRDefault="009625AC">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1988</w:t>
            </w:r>
          </w:p>
        </w:tc>
        <w:tc>
          <w:tcPr>
            <w:tcW w:w="816" w:type="dxa"/>
            <w:shd w:val="clear" w:color="auto" w:fill="auto"/>
            <w:vAlign w:val="center"/>
          </w:tcPr>
          <w:p w:rsidR="00AF09AC" w:rsidRDefault="009625AC">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95</w:t>
            </w:r>
          </w:p>
        </w:tc>
      </w:tr>
      <w:tr w:rsidR="00AF09AC">
        <w:trPr>
          <w:trHeight w:val="23"/>
        </w:trPr>
        <w:tc>
          <w:tcPr>
            <w:tcW w:w="503" w:type="dxa"/>
            <w:shd w:val="clear" w:color="auto" w:fill="auto"/>
            <w:vAlign w:val="center"/>
          </w:tcPr>
          <w:p w:rsidR="00AF09AC" w:rsidRDefault="00AF09AC">
            <w:pPr>
              <w:spacing w:after="0" w:line="240" w:lineRule="auto"/>
              <w:jc w:val="center"/>
              <w:rPr>
                <w:rFonts w:eastAsia="Times New Roman"/>
                <w:b/>
                <w:color w:val="000000"/>
                <w:sz w:val="18"/>
                <w:szCs w:val="18"/>
                <w:lang w:eastAsia="ru-RU"/>
              </w:rPr>
            </w:pPr>
          </w:p>
        </w:tc>
        <w:tc>
          <w:tcPr>
            <w:tcW w:w="1843" w:type="dxa"/>
            <w:shd w:val="clear" w:color="auto" w:fill="auto"/>
            <w:vAlign w:val="center"/>
          </w:tcPr>
          <w:p w:rsidR="00AF09AC" w:rsidRDefault="009625AC">
            <w:pPr>
              <w:spacing w:after="0" w:line="240" w:lineRule="auto"/>
              <w:jc w:val="center"/>
              <w:rPr>
                <w:rFonts w:eastAsia="Times New Roman"/>
                <w:color w:val="000000"/>
                <w:sz w:val="18"/>
                <w:szCs w:val="18"/>
                <w:lang w:eastAsia="ru-RU"/>
              </w:rPr>
            </w:pPr>
            <w:r>
              <w:rPr>
                <w:sz w:val="20"/>
                <w:szCs w:val="20"/>
              </w:rPr>
              <w:t>Канализационо-насосная станция</w:t>
            </w:r>
          </w:p>
        </w:tc>
        <w:tc>
          <w:tcPr>
            <w:tcW w:w="1425" w:type="dxa"/>
            <w:shd w:val="clear" w:color="auto" w:fill="auto"/>
            <w:vAlign w:val="center"/>
          </w:tcPr>
          <w:p w:rsidR="00AF09AC" w:rsidRDefault="009625AC">
            <w:pPr>
              <w:spacing w:after="0" w:line="240" w:lineRule="auto"/>
              <w:jc w:val="center"/>
              <w:rPr>
                <w:sz w:val="20"/>
                <w:szCs w:val="20"/>
              </w:rPr>
            </w:pPr>
            <w:r>
              <w:rPr>
                <w:sz w:val="20"/>
                <w:szCs w:val="20"/>
              </w:rPr>
              <w:t>д. Русаново</w:t>
            </w:r>
          </w:p>
          <w:p w:rsidR="00AF09AC" w:rsidRDefault="009625AC">
            <w:pPr>
              <w:spacing w:after="0" w:line="240" w:lineRule="auto"/>
              <w:jc w:val="center"/>
              <w:rPr>
                <w:sz w:val="20"/>
                <w:szCs w:val="20"/>
                <w:lang w:eastAsia="ru-RU"/>
              </w:rPr>
            </w:pPr>
            <w:r>
              <w:rPr>
                <w:sz w:val="20"/>
                <w:szCs w:val="20"/>
              </w:rPr>
              <w:t>60:02:0140103:332</w:t>
            </w:r>
          </w:p>
        </w:tc>
        <w:tc>
          <w:tcPr>
            <w:tcW w:w="1325" w:type="dxa"/>
            <w:shd w:val="clear" w:color="auto" w:fill="auto"/>
            <w:vAlign w:val="center"/>
          </w:tcPr>
          <w:p w:rsidR="00AF09AC" w:rsidRDefault="009625AC">
            <w:pPr>
              <w:spacing w:after="0" w:line="240" w:lineRule="auto"/>
              <w:jc w:val="center"/>
              <w:rPr>
                <w:rFonts w:eastAsia="Times New Roman"/>
                <w:color w:val="000000"/>
                <w:sz w:val="18"/>
                <w:szCs w:val="18"/>
                <w:lang w:val="en-US" w:eastAsia="ru-RU"/>
              </w:rPr>
            </w:pPr>
            <w:r>
              <w:rPr>
                <w:rFonts w:eastAsia="Times New Roman"/>
                <w:color w:val="000000"/>
                <w:sz w:val="18"/>
                <w:szCs w:val="18"/>
                <w:lang w:val="en-US" w:eastAsia="ru-RU"/>
              </w:rPr>
              <w:t>-</w:t>
            </w:r>
          </w:p>
        </w:tc>
        <w:tc>
          <w:tcPr>
            <w:tcW w:w="1600" w:type="dxa"/>
            <w:shd w:val="clear" w:color="auto" w:fill="auto"/>
            <w:vAlign w:val="center"/>
          </w:tcPr>
          <w:p w:rsidR="00AF09AC" w:rsidRDefault="009625AC">
            <w:pPr>
              <w:spacing w:after="0" w:line="240" w:lineRule="auto"/>
              <w:jc w:val="center"/>
              <w:rPr>
                <w:rFonts w:eastAsia="Times New Roman"/>
                <w:color w:val="000000"/>
                <w:sz w:val="18"/>
                <w:szCs w:val="18"/>
                <w:lang w:val="en-US" w:eastAsia="ru-RU"/>
              </w:rPr>
            </w:pPr>
            <w:r>
              <w:rPr>
                <w:rFonts w:eastAsia="Times New Roman"/>
                <w:color w:val="000000"/>
                <w:sz w:val="18"/>
                <w:szCs w:val="18"/>
                <w:lang w:val="en-US" w:eastAsia="ru-RU"/>
              </w:rPr>
              <w:t>-</w:t>
            </w:r>
          </w:p>
        </w:tc>
        <w:tc>
          <w:tcPr>
            <w:tcW w:w="1125" w:type="dxa"/>
            <w:shd w:val="clear" w:color="auto" w:fill="auto"/>
            <w:vAlign w:val="center"/>
          </w:tcPr>
          <w:p w:rsidR="00AF09AC" w:rsidRDefault="009625AC">
            <w:pPr>
              <w:spacing w:after="0" w:line="240" w:lineRule="auto"/>
              <w:jc w:val="center"/>
              <w:rPr>
                <w:rFonts w:eastAsia="Times New Roman"/>
                <w:color w:val="000000"/>
                <w:sz w:val="18"/>
                <w:szCs w:val="18"/>
                <w:lang w:eastAsia="ru-RU"/>
              </w:rPr>
            </w:pPr>
            <w:r>
              <w:rPr>
                <w:sz w:val="20"/>
                <w:szCs w:val="20"/>
              </w:rPr>
              <w:t>1986</w:t>
            </w:r>
          </w:p>
        </w:tc>
        <w:tc>
          <w:tcPr>
            <w:tcW w:w="816" w:type="dxa"/>
            <w:shd w:val="clear" w:color="auto" w:fill="auto"/>
            <w:vAlign w:val="center"/>
          </w:tcPr>
          <w:p w:rsidR="00AF09AC" w:rsidRDefault="009625AC">
            <w:pPr>
              <w:spacing w:after="0" w:line="240" w:lineRule="auto"/>
              <w:jc w:val="center"/>
              <w:rPr>
                <w:rFonts w:eastAsia="Times New Roman"/>
                <w:color w:val="000000"/>
                <w:sz w:val="18"/>
                <w:szCs w:val="18"/>
                <w:lang w:eastAsia="ru-RU"/>
              </w:rPr>
            </w:pPr>
            <w:r>
              <w:rPr>
                <w:rFonts w:eastAsia="Times New Roman"/>
                <w:color w:val="000000"/>
                <w:sz w:val="18"/>
                <w:szCs w:val="18"/>
                <w:lang w:eastAsia="ru-RU"/>
              </w:rPr>
              <w:t>95</w:t>
            </w:r>
          </w:p>
        </w:tc>
      </w:tr>
    </w:tbl>
    <w:p w:rsidR="00AF09AC" w:rsidRDefault="00AF09AC">
      <w:pPr>
        <w:pStyle w:val="aff7"/>
        <w:spacing w:before="0" w:after="0" w:line="240" w:lineRule="auto"/>
        <w:rPr>
          <w:rFonts w:eastAsia="Calibri"/>
        </w:rPr>
      </w:pPr>
    </w:p>
    <w:p w:rsidR="00AF09AC" w:rsidRDefault="009625AC">
      <w:pPr>
        <w:keepNext/>
        <w:spacing w:after="0" w:line="275" w:lineRule="atLeast"/>
        <w:jc w:val="center"/>
        <w:rPr>
          <w:rFonts w:eastAsia="Times New Roman"/>
          <w:b/>
          <w:color w:val="000000"/>
          <w:sz w:val="20"/>
          <w:szCs w:val="20"/>
          <w:lang w:eastAsia="ru-RU"/>
        </w:rPr>
      </w:pPr>
      <w:r>
        <w:rPr>
          <w:rFonts w:eastAsia="Times New Roman"/>
          <w:b/>
          <w:color w:val="000000"/>
          <w:sz w:val="20"/>
          <w:szCs w:val="20"/>
          <w:lang w:eastAsia="ru-RU"/>
        </w:rPr>
        <w:t>Характеристика населения по степени обеспеченности канализацией жилого фонда</w:t>
      </w:r>
    </w:p>
    <w:tbl>
      <w:tblPr>
        <w:tblStyle w:val="aff6"/>
        <w:tblW w:w="8504" w:type="dxa"/>
        <w:tblLook w:val="04A0" w:firstRow="1" w:lastRow="0" w:firstColumn="1" w:lastColumn="0" w:noHBand="0" w:noVBand="1"/>
      </w:tblPr>
      <w:tblGrid>
        <w:gridCol w:w="653"/>
        <w:gridCol w:w="5389"/>
        <w:gridCol w:w="1240"/>
        <w:gridCol w:w="1222"/>
      </w:tblGrid>
      <w:tr w:rsidR="00AF09AC">
        <w:trPr>
          <w:cantSplit/>
          <w:trHeight w:val="23"/>
        </w:trPr>
        <w:tc>
          <w:tcPr>
            <w:tcW w:w="519" w:type="dxa"/>
            <w:vMerge w:val="restart"/>
            <w:vAlign w:val="center"/>
          </w:tcPr>
          <w:p w:rsidR="00AF09AC" w:rsidRDefault="009625AC">
            <w:pPr>
              <w:spacing w:after="0" w:line="240" w:lineRule="auto"/>
              <w:jc w:val="center"/>
              <w:rPr>
                <w:rFonts w:eastAsia="Times New Roman"/>
                <w:b/>
                <w:color w:val="000000"/>
                <w:sz w:val="20"/>
                <w:szCs w:val="20"/>
                <w:lang w:eastAsia="ru-RU"/>
              </w:rPr>
            </w:pPr>
            <w:r>
              <w:rPr>
                <w:rFonts w:eastAsia="Times New Roman"/>
                <w:b/>
                <w:color w:val="000000"/>
                <w:sz w:val="20"/>
                <w:szCs w:val="20"/>
                <w:lang w:eastAsia="ru-RU"/>
              </w:rPr>
              <w:t>№ п/п</w:t>
            </w:r>
          </w:p>
        </w:tc>
        <w:tc>
          <w:tcPr>
            <w:tcW w:w="4279" w:type="dxa"/>
            <w:vMerge w:val="restart"/>
            <w:vAlign w:val="center"/>
          </w:tcPr>
          <w:p w:rsidR="00AF09AC" w:rsidRDefault="009625AC">
            <w:pPr>
              <w:spacing w:after="0" w:line="240" w:lineRule="auto"/>
              <w:jc w:val="center"/>
              <w:rPr>
                <w:rFonts w:eastAsia="Times New Roman"/>
                <w:b/>
                <w:color w:val="000000"/>
                <w:sz w:val="20"/>
                <w:szCs w:val="20"/>
                <w:lang w:eastAsia="ru-RU"/>
              </w:rPr>
            </w:pPr>
            <w:r>
              <w:rPr>
                <w:rFonts w:eastAsia="Times New Roman"/>
                <w:b/>
                <w:color w:val="000000"/>
                <w:sz w:val="20"/>
                <w:szCs w:val="20"/>
                <w:lang w:eastAsia="ru-RU"/>
              </w:rPr>
              <w:t>Наименование потребителей</w:t>
            </w:r>
          </w:p>
        </w:tc>
        <w:tc>
          <w:tcPr>
            <w:tcW w:w="1955" w:type="dxa"/>
            <w:gridSpan w:val="2"/>
            <w:vAlign w:val="center"/>
          </w:tcPr>
          <w:p w:rsidR="00AF09AC" w:rsidRDefault="009625AC">
            <w:pPr>
              <w:spacing w:after="0" w:line="240" w:lineRule="auto"/>
              <w:jc w:val="center"/>
              <w:rPr>
                <w:rFonts w:eastAsia="Times New Roman"/>
                <w:b/>
                <w:color w:val="000000"/>
                <w:sz w:val="20"/>
                <w:szCs w:val="20"/>
                <w:lang w:eastAsia="ru-RU"/>
              </w:rPr>
            </w:pPr>
            <w:r>
              <w:rPr>
                <w:rFonts w:eastAsia="Times New Roman"/>
                <w:b/>
                <w:color w:val="000000"/>
                <w:sz w:val="20"/>
                <w:szCs w:val="20"/>
                <w:lang w:eastAsia="ru-RU"/>
              </w:rPr>
              <w:t>Секционная застройка</w:t>
            </w:r>
          </w:p>
        </w:tc>
      </w:tr>
      <w:tr w:rsidR="00AF09AC">
        <w:trPr>
          <w:cantSplit/>
          <w:trHeight w:val="23"/>
        </w:trPr>
        <w:tc>
          <w:tcPr>
            <w:tcW w:w="519" w:type="dxa"/>
            <w:vMerge/>
            <w:vAlign w:val="center"/>
          </w:tcPr>
          <w:p w:rsidR="00AF09AC" w:rsidRDefault="00AF09AC">
            <w:pPr>
              <w:spacing w:after="0" w:line="240" w:lineRule="auto"/>
              <w:jc w:val="center"/>
              <w:rPr>
                <w:rFonts w:eastAsia="Times New Roman"/>
                <w:b/>
                <w:color w:val="000000"/>
                <w:sz w:val="20"/>
                <w:szCs w:val="20"/>
                <w:lang w:eastAsia="ru-RU"/>
              </w:rPr>
            </w:pPr>
          </w:p>
        </w:tc>
        <w:tc>
          <w:tcPr>
            <w:tcW w:w="4279" w:type="dxa"/>
            <w:vMerge/>
            <w:vAlign w:val="center"/>
          </w:tcPr>
          <w:p w:rsidR="00AF09AC" w:rsidRDefault="00AF09AC">
            <w:pPr>
              <w:spacing w:after="0" w:line="240" w:lineRule="auto"/>
              <w:jc w:val="center"/>
              <w:rPr>
                <w:rFonts w:eastAsia="Times New Roman"/>
                <w:b/>
                <w:color w:val="000000"/>
                <w:sz w:val="20"/>
                <w:szCs w:val="20"/>
                <w:lang w:eastAsia="ru-RU"/>
              </w:rPr>
            </w:pPr>
          </w:p>
        </w:tc>
        <w:tc>
          <w:tcPr>
            <w:tcW w:w="985" w:type="dxa"/>
            <w:vAlign w:val="center"/>
          </w:tcPr>
          <w:p w:rsidR="00AF09AC" w:rsidRDefault="009625AC">
            <w:pPr>
              <w:spacing w:after="0" w:line="240" w:lineRule="auto"/>
              <w:jc w:val="center"/>
              <w:rPr>
                <w:rFonts w:eastAsia="Times New Roman"/>
                <w:b/>
                <w:color w:val="000000"/>
                <w:sz w:val="20"/>
                <w:szCs w:val="20"/>
                <w:lang w:eastAsia="ru-RU"/>
              </w:rPr>
            </w:pPr>
            <w:r>
              <w:rPr>
                <w:rFonts w:eastAsia="Times New Roman"/>
                <w:b/>
                <w:color w:val="000000"/>
                <w:sz w:val="20"/>
                <w:szCs w:val="20"/>
                <w:lang w:eastAsia="ru-RU"/>
              </w:rPr>
              <w:t>Кол-во квартир</w:t>
            </w:r>
          </w:p>
        </w:tc>
        <w:tc>
          <w:tcPr>
            <w:tcW w:w="970" w:type="dxa"/>
            <w:vAlign w:val="center"/>
          </w:tcPr>
          <w:p w:rsidR="00AF09AC" w:rsidRDefault="009625AC">
            <w:pPr>
              <w:spacing w:after="0" w:line="240" w:lineRule="auto"/>
              <w:jc w:val="center"/>
              <w:rPr>
                <w:rFonts w:eastAsia="Times New Roman"/>
                <w:b/>
                <w:color w:val="000000"/>
                <w:sz w:val="20"/>
                <w:szCs w:val="20"/>
                <w:lang w:eastAsia="ru-RU"/>
              </w:rPr>
            </w:pPr>
            <w:r>
              <w:rPr>
                <w:rFonts w:eastAsia="Times New Roman"/>
                <w:b/>
                <w:color w:val="000000"/>
                <w:sz w:val="20"/>
                <w:szCs w:val="20"/>
                <w:lang w:eastAsia="ru-RU"/>
              </w:rPr>
              <w:t>Кол-во человек</w:t>
            </w:r>
          </w:p>
        </w:tc>
      </w:tr>
      <w:tr w:rsidR="00AF09AC">
        <w:trPr>
          <w:trHeight w:val="23"/>
        </w:trPr>
        <w:tc>
          <w:tcPr>
            <w:tcW w:w="519" w:type="dxa"/>
            <w:vAlign w:val="center"/>
          </w:tcPr>
          <w:p w:rsidR="00AF09AC" w:rsidRDefault="009625AC">
            <w:pPr>
              <w:spacing w:after="0" w:line="240" w:lineRule="auto"/>
              <w:jc w:val="center"/>
              <w:rPr>
                <w:rFonts w:eastAsia="Times New Roman"/>
                <w:color w:val="000000"/>
                <w:sz w:val="20"/>
                <w:szCs w:val="20"/>
                <w:lang w:eastAsia="ru-RU"/>
              </w:rPr>
            </w:pPr>
            <w:r>
              <w:rPr>
                <w:rFonts w:eastAsia="Times New Roman"/>
                <w:color w:val="000000"/>
                <w:sz w:val="20"/>
                <w:szCs w:val="20"/>
                <w:lang w:eastAsia="ru-RU"/>
              </w:rPr>
              <w:t>1</w:t>
            </w:r>
          </w:p>
        </w:tc>
        <w:tc>
          <w:tcPr>
            <w:tcW w:w="4279" w:type="dxa"/>
            <w:vAlign w:val="center"/>
          </w:tcPr>
          <w:p w:rsidR="00AF09AC" w:rsidRDefault="009625AC">
            <w:pPr>
              <w:spacing w:after="0" w:line="240" w:lineRule="auto"/>
              <w:rPr>
                <w:rFonts w:eastAsia="Times New Roman"/>
                <w:color w:val="000000"/>
                <w:sz w:val="20"/>
                <w:szCs w:val="20"/>
                <w:lang w:eastAsia="ru-RU"/>
              </w:rPr>
            </w:pPr>
            <w:r>
              <w:rPr>
                <w:rFonts w:eastAsia="Times New Roman"/>
                <w:color w:val="000000"/>
                <w:sz w:val="20"/>
                <w:szCs w:val="20"/>
                <w:lang w:eastAsia="ru-RU"/>
              </w:rPr>
              <w:t>Жилые дома без канализации</w:t>
            </w:r>
          </w:p>
        </w:tc>
        <w:tc>
          <w:tcPr>
            <w:tcW w:w="985" w:type="dxa"/>
            <w:shd w:val="clear" w:color="auto" w:fill="auto"/>
            <w:vAlign w:val="center"/>
          </w:tcPr>
          <w:p w:rsidR="00AF09AC" w:rsidRDefault="009625AC">
            <w:pPr>
              <w:spacing w:after="0" w:line="240" w:lineRule="auto"/>
              <w:jc w:val="center"/>
              <w:rPr>
                <w:rFonts w:eastAsia="Times New Roman"/>
                <w:color w:val="000000"/>
                <w:sz w:val="20"/>
                <w:szCs w:val="20"/>
                <w:lang w:val="en-US" w:eastAsia="ru-RU"/>
              </w:rPr>
            </w:pPr>
            <w:r>
              <w:rPr>
                <w:rFonts w:eastAsia="Times New Roman"/>
                <w:color w:val="000000"/>
                <w:sz w:val="20"/>
                <w:szCs w:val="20"/>
                <w:lang w:val="en-US" w:eastAsia="ru-RU"/>
              </w:rPr>
              <w:t>-</w:t>
            </w:r>
          </w:p>
        </w:tc>
        <w:tc>
          <w:tcPr>
            <w:tcW w:w="970" w:type="dxa"/>
            <w:shd w:val="clear" w:color="auto" w:fill="auto"/>
            <w:vAlign w:val="center"/>
          </w:tcPr>
          <w:p w:rsidR="00AF09AC" w:rsidRDefault="009625AC">
            <w:pPr>
              <w:spacing w:after="0" w:line="240" w:lineRule="auto"/>
              <w:jc w:val="center"/>
              <w:rPr>
                <w:rFonts w:eastAsia="Times New Roman"/>
                <w:color w:val="000000"/>
                <w:sz w:val="20"/>
                <w:szCs w:val="20"/>
                <w:lang w:eastAsia="ru-RU"/>
              </w:rPr>
            </w:pPr>
            <w:r>
              <w:rPr>
                <w:rFonts w:eastAsia="Times New Roman"/>
                <w:color w:val="000000"/>
                <w:sz w:val="20"/>
                <w:szCs w:val="20"/>
                <w:lang w:val="en-US" w:eastAsia="ru-RU"/>
              </w:rPr>
              <w:t>-</w:t>
            </w:r>
          </w:p>
        </w:tc>
      </w:tr>
      <w:tr w:rsidR="00AF09AC">
        <w:trPr>
          <w:trHeight w:val="23"/>
        </w:trPr>
        <w:tc>
          <w:tcPr>
            <w:tcW w:w="519" w:type="dxa"/>
            <w:vAlign w:val="center"/>
          </w:tcPr>
          <w:p w:rsidR="00AF09AC" w:rsidRDefault="009625AC">
            <w:pPr>
              <w:spacing w:after="0" w:line="240" w:lineRule="auto"/>
              <w:jc w:val="center"/>
              <w:rPr>
                <w:rFonts w:eastAsia="Times New Roman"/>
                <w:color w:val="000000"/>
                <w:sz w:val="20"/>
                <w:szCs w:val="20"/>
                <w:lang w:eastAsia="ru-RU"/>
              </w:rPr>
            </w:pPr>
            <w:r>
              <w:rPr>
                <w:rFonts w:eastAsia="Times New Roman"/>
                <w:color w:val="000000"/>
                <w:sz w:val="20"/>
                <w:szCs w:val="20"/>
                <w:lang w:eastAsia="ru-RU"/>
              </w:rPr>
              <w:t>2</w:t>
            </w:r>
          </w:p>
        </w:tc>
        <w:tc>
          <w:tcPr>
            <w:tcW w:w="4279" w:type="dxa"/>
            <w:vAlign w:val="center"/>
          </w:tcPr>
          <w:p w:rsidR="00AF09AC" w:rsidRDefault="009625AC">
            <w:pPr>
              <w:spacing w:after="0" w:line="240" w:lineRule="auto"/>
              <w:rPr>
                <w:rFonts w:eastAsia="Times New Roman"/>
                <w:color w:val="000000"/>
                <w:sz w:val="20"/>
                <w:szCs w:val="20"/>
                <w:lang w:eastAsia="ru-RU"/>
              </w:rPr>
            </w:pPr>
            <w:r>
              <w:rPr>
                <w:rFonts w:eastAsia="Times New Roman"/>
                <w:color w:val="000000"/>
                <w:sz w:val="20"/>
                <w:szCs w:val="20"/>
                <w:lang w:eastAsia="ru-RU"/>
              </w:rPr>
              <w:t>Жилые дома с выгребными ямами</w:t>
            </w:r>
          </w:p>
        </w:tc>
        <w:tc>
          <w:tcPr>
            <w:tcW w:w="985" w:type="dxa"/>
            <w:shd w:val="clear" w:color="auto" w:fill="auto"/>
            <w:vAlign w:val="center"/>
          </w:tcPr>
          <w:p w:rsidR="00AF09AC" w:rsidRDefault="009625AC">
            <w:pPr>
              <w:spacing w:after="0" w:line="240" w:lineRule="auto"/>
              <w:jc w:val="center"/>
              <w:rPr>
                <w:rFonts w:eastAsia="Times New Roman"/>
                <w:color w:val="000000"/>
                <w:sz w:val="20"/>
                <w:szCs w:val="20"/>
                <w:lang w:eastAsia="ru-RU"/>
              </w:rPr>
            </w:pPr>
            <w:r>
              <w:rPr>
                <w:rFonts w:eastAsia="Times New Roman"/>
                <w:color w:val="000000"/>
                <w:sz w:val="20"/>
                <w:szCs w:val="20"/>
                <w:lang w:val="en-US" w:eastAsia="ru-RU"/>
              </w:rPr>
              <w:t>-</w:t>
            </w:r>
          </w:p>
        </w:tc>
        <w:tc>
          <w:tcPr>
            <w:tcW w:w="970" w:type="dxa"/>
            <w:shd w:val="clear" w:color="auto" w:fill="auto"/>
            <w:vAlign w:val="center"/>
          </w:tcPr>
          <w:p w:rsidR="00AF09AC" w:rsidRDefault="009625AC">
            <w:pPr>
              <w:spacing w:after="0" w:line="240" w:lineRule="auto"/>
              <w:jc w:val="center"/>
              <w:rPr>
                <w:rFonts w:eastAsia="Times New Roman"/>
                <w:color w:val="000000"/>
                <w:sz w:val="20"/>
                <w:szCs w:val="20"/>
                <w:lang w:eastAsia="ru-RU"/>
              </w:rPr>
            </w:pPr>
            <w:r>
              <w:rPr>
                <w:rFonts w:eastAsia="Times New Roman"/>
                <w:color w:val="000000"/>
                <w:sz w:val="20"/>
                <w:szCs w:val="20"/>
                <w:lang w:val="en-US" w:eastAsia="ru-RU"/>
              </w:rPr>
              <w:t>-</w:t>
            </w:r>
          </w:p>
        </w:tc>
      </w:tr>
      <w:tr w:rsidR="00AF09AC">
        <w:trPr>
          <w:trHeight w:val="23"/>
        </w:trPr>
        <w:tc>
          <w:tcPr>
            <w:tcW w:w="519" w:type="dxa"/>
            <w:vAlign w:val="center"/>
          </w:tcPr>
          <w:p w:rsidR="00AF09AC" w:rsidRDefault="009625AC">
            <w:pPr>
              <w:spacing w:after="0" w:line="240" w:lineRule="auto"/>
              <w:jc w:val="center"/>
              <w:rPr>
                <w:rFonts w:eastAsia="Times New Roman"/>
                <w:color w:val="000000"/>
                <w:sz w:val="20"/>
                <w:szCs w:val="20"/>
                <w:lang w:eastAsia="ru-RU"/>
              </w:rPr>
            </w:pPr>
            <w:r>
              <w:rPr>
                <w:rFonts w:eastAsia="Times New Roman"/>
                <w:color w:val="000000"/>
                <w:sz w:val="20"/>
                <w:szCs w:val="20"/>
                <w:lang w:eastAsia="ru-RU"/>
              </w:rPr>
              <w:t>3</w:t>
            </w:r>
          </w:p>
        </w:tc>
        <w:tc>
          <w:tcPr>
            <w:tcW w:w="4279" w:type="dxa"/>
            <w:vAlign w:val="center"/>
          </w:tcPr>
          <w:p w:rsidR="00AF09AC" w:rsidRDefault="009625AC">
            <w:pPr>
              <w:spacing w:after="0" w:line="240" w:lineRule="auto"/>
              <w:rPr>
                <w:rFonts w:eastAsia="Times New Roman"/>
                <w:color w:val="000000"/>
                <w:sz w:val="20"/>
                <w:szCs w:val="20"/>
                <w:lang w:eastAsia="ru-RU"/>
              </w:rPr>
            </w:pPr>
            <w:r>
              <w:rPr>
                <w:rFonts w:eastAsia="Times New Roman"/>
                <w:color w:val="000000"/>
                <w:sz w:val="20"/>
                <w:szCs w:val="20"/>
                <w:lang w:eastAsia="ru-RU"/>
              </w:rPr>
              <w:t>Жилые дома с централизованной канализацией</w:t>
            </w:r>
          </w:p>
        </w:tc>
        <w:tc>
          <w:tcPr>
            <w:tcW w:w="985" w:type="dxa"/>
            <w:shd w:val="clear" w:color="auto" w:fill="auto"/>
            <w:vAlign w:val="center"/>
          </w:tcPr>
          <w:p w:rsidR="00AF09AC" w:rsidRDefault="009625AC">
            <w:pPr>
              <w:spacing w:after="0" w:line="240" w:lineRule="auto"/>
              <w:jc w:val="center"/>
              <w:rPr>
                <w:rFonts w:eastAsia="Times New Roman"/>
                <w:color w:val="000000"/>
                <w:sz w:val="20"/>
                <w:szCs w:val="20"/>
                <w:lang w:eastAsia="ru-RU"/>
              </w:rPr>
            </w:pPr>
            <w:r>
              <w:rPr>
                <w:rFonts w:eastAsia="Times New Roman"/>
                <w:color w:val="000000"/>
                <w:sz w:val="20"/>
                <w:szCs w:val="20"/>
                <w:lang w:eastAsia="ru-RU"/>
              </w:rPr>
              <w:t>1254</w:t>
            </w:r>
          </w:p>
        </w:tc>
        <w:tc>
          <w:tcPr>
            <w:tcW w:w="970" w:type="dxa"/>
            <w:shd w:val="clear" w:color="auto" w:fill="auto"/>
            <w:vAlign w:val="center"/>
          </w:tcPr>
          <w:p w:rsidR="00AF09AC" w:rsidRDefault="009625AC">
            <w:pPr>
              <w:spacing w:after="0" w:line="240" w:lineRule="auto"/>
              <w:jc w:val="center"/>
              <w:rPr>
                <w:rFonts w:eastAsia="Times New Roman"/>
                <w:color w:val="000000"/>
                <w:sz w:val="20"/>
                <w:szCs w:val="20"/>
                <w:lang w:eastAsia="ru-RU"/>
              </w:rPr>
            </w:pPr>
            <w:r>
              <w:rPr>
                <w:rFonts w:eastAsia="Times New Roman"/>
                <w:color w:val="000000"/>
                <w:sz w:val="20"/>
                <w:szCs w:val="20"/>
                <w:lang w:eastAsia="ru-RU"/>
              </w:rPr>
              <w:t>3631</w:t>
            </w:r>
          </w:p>
        </w:tc>
      </w:tr>
      <w:tr w:rsidR="00AF09AC">
        <w:trPr>
          <w:trHeight w:val="23"/>
        </w:trPr>
        <w:tc>
          <w:tcPr>
            <w:tcW w:w="519" w:type="dxa"/>
            <w:vAlign w:val="center"/>
          </w:tcPr>
          <w:p w:rsidR="00AF09AC" w:rsidRDefault="009625AC">
            <w:pPr>
              <w:spacing w:after="0" w:line="240" w:lineRule="auto"/>
              <w:jc w:val="center"/>
              <w:rPr>
                <w:rFonts w:eastAsia="Times New Roman"/>
                <w:color w:val="000000"/>
                <w:sz w:val="20"/>
                <w:szCs w:val="20"/>
                <w:lang w:eastAsia="ru-RU"/>
              </w:rPr>
            </w:pPr>
            <w:r>
              <w:rPr>
                <w:rFonts w:eastAsia="Times New Roman"/>
                <w:color w:val="000000"/>
                <w:sz w:val="20"/>
                <w:szCs w:val="20"/>
                <w:lang w:eastAsia="ru-RU"/>
              </w:rPr>
              <w:t>4</w:t>
            </w:r>
          </w:p>
        </w:tc>
        <w:tc>
          <w:tcPr>
            <w:tcW w:w="4279" w:type="dxa"/>
            <w:vAlign w:val="center"/>
          </w:tcPr>
          <w:p w:rsidR="00AF09AC" w:rsidRDefault="009625AC">
            <w:pPr>
              <w:spacing w:after="0" w:line="240" w:lineRule="auto"/>
              <w:rPr>
                <w:rFonts w:eastAsia="Times New Roman"/>
                <w:color w:val="000000"/>
                <w:sz w:val="20"/>
                <w:szCs w:val="20"/>
                <w:lang w:eastAsia="ru-RU"/>
              </w:rPr>
            </w:pPr>
            <w:r>
              <w:rPr>
                <w:rFonts w:eastAsia="Times New Roman"/>
                <w:color w:val="000000"/>
                <w:sz w:val="20"/>
                <w:szCs w:val="20"/>
                <w:lang w:eastAsia="ru-RU"/>
              </w:rPr>
              <w:t xml:space="preserve">Жилые дома с водопроводом, канализацией и </w:t>
            </w:r>
            <w:r>
              <w:rPr>
                <w:rFonts w:eastAsia="Times New Roman"/>
                <w:color w:val="000000"/>
                <w:sz w:val="20"/>
                <w:szCs w:val="20"/>
                <w:lang w:eastAsia="ru-RU"/>
              </w:rPr>
              <w:t>центральным горячим водоснабжением</w:t>
            </w:r>
          </w:p>
        </w:tc>
        <w:tc>
          <w:tcPr>
            <w:tcW w:w="985" w:type="dxa"/>
            <w:shd w:val="clear" w:color="auto" w:fill="auto"/>
            <w:vAlign w:val="center"/>
          </w:tcPr>
          <w:p w:rsidR="00AF09AC" w:rsidRDefault="009625AC">
            <w:pPr>
              <w:spacing w:after="0" w:line="240" w:lineRule="auto"/>
              <w:jc w:val="center"/>
              <w:rPr>
                <w:rFonts w:eastAsia="Times New Roman"/>
                <w:color w:val="000000"/>
                <w:sz w:val="20"/>
                <w:szCs w:val="20"/>
                <w:lang w:eastAsia="ru-RU"/>
              </w:rPr>
            </w:pPr>
            <w:r>
              <w:rPr>
                <w:rFonts w:eastAsia="Times New Roman"/>
                <w:color w:val="000000"/>
                <w:sz w:val="20"/>
                <w:szCs w:val="20"/>
                <w:lang w:eastAsia="ru-RU"/>
              </w:rPr>
              <w:t>697</w:t>
            </w:r>
          </w:p>
        </w:tc>
        <w:tc>
          <w:tcPr>
            <w:tcW w:w="970" w:type="dxa"/>
            <w:shd w:val="clear" w:color="auto" w:fill="auto"/>
            <w:vAlign w:val="center"/>
          </w:tcPr>
          <w:p w:rsidR="00AF09AC" w:rsidRDefault="009625AC">
            <w:pPr>
              <w:spacing w:after="0" w:line="240" w:lineRule="auto"/>
              <w:jc w:val="center"/>
              <w:rPr>
                <w:rFonts w:eastAsia="Times New Roman"/>
                <w:color w:val="000000"/>
                <w:sz w:val="20"/>
                <w:szCs w:val="20"/>
                <w:lang w:eastAsia="ru-RU"/>
              </w:rPr>
            </w:pPr>
            <w:r>
              <w:rPr>
                <w:rFonts w:eastAsia="Times New Roman"/>
                <w:color w:val="000000"/>
                <w:sz w:val="20"/>
                <w:szCs w:val="20"/>
                <w:lang w:eastAsia="ru-RU"/>
              </w:rPr>
              <w:t>2401</w:t>
            </w:r>
          </w:p>
        </w:tc>
      </w:tr>
    </w:tbl>
    <w:p w:rsidR="00AF09AC" w:rsidRDefault="00AF09AC">
      <w:pPr>
        <w:suppressAutoHyphens/>
        <w:spacing w:after="0" w:line="240" w:lineRule="auto"/>
        <w:ind w:firstLine="709"/>
        <w:jc w:val="both"/>
      </w:pPr>
    </w:p>
    <w:p w:rsidR="00AF09AC" w:rsidRDefault="009625AC">
      <w:pPr>
        <w:suppressAutoHyphens/>
        <w:spacing w:after="0" w:line="240" w:lineRule="auto"/>
        <w:ind w:firstLine="709"/>
        <w:jc w:val="both"/>
      </w:pPr>
      <w:r>
        <w:t xml:space="preserve">Генеральным планом </w:t>
      </w:r>
      <w:r>
        <w:t>рассматривается</w:t>
      </w:r>
      <w:r>
        <w:t xml:space="preserve"> децентрализованная система канализации </w:t>
      </w:r>
      <w:r>
        <w:t>сельского</w:t>
      </w:r>
      <w:r>
        <w:t xml:space="preserve"> поселения «</w:t>
      </w:r>
      <w:r>
        <w:t>Переслегинск</w:t>
      </w:r>
      <w:r>
        <w:t>ая</w:t>
      </w:r>
      <w:r>
        <w:t xml:space="preserve"> волост</w:t>
      </w:r>
      <w:r>
        <w:t>ь</w:t>
      </w:r>
      <w:r>
        <w:t>»</w:t>
      </w:r>
      <w:r>
        <w:t xml:space="preserve">. </w:t>
      </w:r>
    </w:p>
    <w:p w:rsidR="00AF09AC" w:rsidRDefault="009625AC">
      <w:pPr>
        <w:suppressAutoHyphens/>
        <w:spacing w:after="0" w:line="240" w:lineRule="auto"/>
        <w:ind w:firstLine="709"/>
        <w:jc w:val="both"/>
      </w:pPr>
      <w:r>
        <w:t>В</w:t>
      </w:r>
      <w:r>
        <w:t xml:space="preserve"> соответствии с </w:t>
      </w:r>
      <w:r>
        <w:t>региональны</w:t>
      </w:r>
      <w:r>
        <w:t>ми</w:t>
      </w:r>
      <w:r>
        <w:t xml:space="preserve"> норматив</w:t>
      </w:r>
      <w:r>
        <w:t>ами</w:t>
      </w:r>
      <w:r>
        <w:t xml:space="preserve"> градостроительного проектирования Псковской области</w:t>
      </w:r>
      <w:r>
        <w:t>, утвержденными Постановлением Администрации Псковской области от 22.01.2013 №18</w:t>
      </w:r>
      <w:r>
        <w:t xml:space="preserve"> п</w:t>
      </w:r>
      <w:r>
        <w:t xml:space="preserve">ри разработке документов территориального планирования удельное среднесуточное (за год) водоотведение в целом на 1 жителя </w:t>
      </w:r>
      <w:r>
        <w:t>допускается принимать</w:t>
      </w:r>
      <w:r>
        <w:t xml:space="preserve"> </w:t>
      </w:r>
      <w:r>
        <w:t>для сельских населенных пунктов в пределах 180-200 л/сутки.</w:t>
      </w:r>
    </w:p>
    <w:p w:rsidR="00AF09AC" w:rsidRDefault="009625AC">
      <w:pPr>
        <w:suppressAutoHyphens/>
        <w:spacing w:after="0" w:line="240" w:lineRule="auto"/>
        <w:ind w:firstLine="709"/>
        <w:jc w:val="both"/>
      </w:pPr>
      <w:r>
        <w:t>Удельное среднесуточное водоотведение допускается изменять (увеличивать или уменьшать) на 10-20 % в зависимости от местных условий территории и степени благоустройства.</w:t>
      </w:r>
    </w:p>
    <w:p w:rsidR="00AF09AC" w:rsidRDefault="009625AC">
      <w:pPr>
        <w:suppressAutoHyphens/>
        <w:spacing w:after="0" w:line="240" w:lineRule="auto"/>
        <w:ind w:firstLine="709"/>
        <w:jc w:val="both"/>
      </w:pPr>
      <w:r>
        <w:t>При п</w:t>
      </w:r>
      <w:r>
        <w:t>роектировании систем канализации населенных пунктов муниципального образования расчетное удельное среднесуточное (за год) водоотведение бытовых сточных вод от жилых зданий следует принимать равным расчетному удельному среднесуточному (за год) водопотреблен</w:t>
      </w:r>
      <w:r>
        <w:t xml:space="preserve">ию без учета расхода воды на полив территорий и зеленых насаждений. </w:t>
      </w:r>
    </w:p>
    <w:p w:rsidR="00AF09AC" w:rsidRDefault="009625AC">
      <w:pPr>
        <w:suppressAutoHyphens/>
        <w:spacing w:after="0" w:line="240" w:lineRule="auto"/>
        <w:ind w:firstLine="709"/>
        <w:jc w:val="both"/>
        <w:rPr>
          <w:b/>
          <w:bCs/>
          <w:i/>
          <w:iCs/>
        </w:rPr>
      </w:pPr>
      <w:r>
        <w:rPr>
          <w:b/>
          <w:bCs/>
          <w:i/>
          <w:iCs/>
        </w:rPr>
        <w:t>Генеральным планом</w:t>
      </w:r>
      <w:r>
        <w:rPr>
          <w:b/>
          <w:bCs/>
          <w:i/>
          <w:iCs/>
        </w:rPr>
        <w:t xml:space="preserve"> </w:t>
      </w:r>
      <w:r>
        <w:rPr>
          <w:b/>
          <w:bCs/>
          <w:i/>
          <w:iCs/>
        </w:rPr>
        <w:t>на I очередь</w:t>
      </w:r>
      <w:r>
        <w:rPr>
          <w:b/>
          <w:bCs/>
          <w:i/>
          <w:iCs/>
        </w:rPr>
        <w:t xml:space="preserve"> и </w:t>
      </w:r>
      <w:r>
        <w:rPr>
          <w:b/>
          <w:bCs/>
          <w:i/>
          <w:iCs/>
        </w:rPr>
        <w:t>на расчетный срок  предлагается:</w:t>
      </w:r>
    </w:p>
    <w:p w:rsidR="00AF09AC" w:rsidRDefault="009625AC">
      <w:pPr>
        <w:suppressAutoHyphens/>
        <w:spacing w:after="0" w:line="240" w:lineRule="auto"/>
        <w:ind w:firstLine="709"/>
        <w:jc w:val="both"/>
      </w:pPr>
      <w:r>
        <w:t xml:space="preserve">- провести </w:t>
      </w:r>
      <w:r>
        <w:t>капитальный ремонт очистных сооружений в.д.</w:t>
      </w:r>
      <w:r>
        <w:t>Переслегино</w:t>
      </w:r>
      <w:r>
        <w:t>, д. Майкино, п.Нагорный</w:t>
      </w:r>
      <w:r>
        <w:t>;</w:t>
      </w:r>
    </w:p>
    <w:p w:rsidR="00AF09AC" w:rsidRDefault="009625AC">
      <w:pPr>
        <w:suppressAutoHyphens/>
        <w:spacing w:after="0" w:line="240" w:lineRule="auto"/>
        <w:ind w:firstLine="709"/>
        <w:jc w:val="both"/>
      </w:pPr>
      <w:r>
        <w:t xml:space="preserve">- провести </w:t>
      </w:r>
      <w:r>
        <w:t>капитальный ремонт</w:t>
      </w:r>
      <w:r>
        <w:t xml:space="preserve"> канализационной насосной станции в д.</w:t>
      </w:r>
      <w:r>
        <w:t>Русаново</w:t>
      </w:r>
      <w:r>
        <w:t>;</w:t>
      </w:r>
    </w:p>
    <w:p w:rsidR="00AF09AC" w:rsidRDefault="009625AC">
      <w:pPr>
        <w:suppressAutoHyphens/>
        <w:spacing w:after="0" w:line="240" w:lineRule="auto"/>
        <w:ind w:firstLine="709"/>
        <w:jc w:val="both"/>
      </w:pPr>
      <w:r>
        <w:t xml:space="preserve">- </w:t>
      </w:r>
      <w:r>
        <w:t>оборудование локальными очистными сооружениями производственных и сельскохозяйственных объектов;</w:t>
      </w:r>
    </w:p>
    <w:p w:rsidR="00AF09AC" w:rsidRDefault="009625AC">
      <w:pPr>
        <w:suppressAutoHyphens/>
        <w:spacing w:after="0" w:line="240" w:lineRule="auto"/>
        <w:ind w:firstLine="709"/>
        <w:jc w:val="both"/>
      </w:pPr>
      <w:r>
        <w:t xml:space="preserve">- </w:t>
      </w:r>
      <w:r>
        <w:t>оборудование выгребными ямами жилого сектора и учреждений соцкультбыта</w:t>
      </w:r>
      <w:r>
        <w:t>;</w:t>
      </w:r>
    </w:p>
    <w:p w:rsidR="00AF09AC" w:rsidRDefault="009625AC">
      <w:pPr>
        <w:suppressAutoHyphens/>
        <w:spacing w:after="0" w:line="240" w:lineRule="auto"/>
        <w:ind w:firstLine="709"/>
        <w:jc w:val="both"/>
      </w:pPr>
      <w:r>
        <w:t xml:space="preserve">- </w:t>
      </w:r>
      <w:r>
        <w:t>оборудование центральных улиц нас</w:t>
      </w:r>
      <w:r>
        <w:t>еленных пунктов сельского поселения хозяйственно-бытовой канализацией.</w:t>
      </w:r>
    </w:p>
    <w:p w:rsidR="00AF09AC" w:rsidRDefault="009625AC">
      <w:pPr>
        <w:suppressAutoHyphens/>
        <w:spacing w:after="0" w:line="240" w:lineRule="auto"/>
        <w:ind w:firstLine="709"/>
        <w:jc w:val="both"/>
      </w:pPr>
      <w:r>
        <w:lastRenderedPageBreak/>
        <w:t>Генеральным планом предлагается предусмотреть</w:t>
      </w:r>
      <w:r>
        <w:t xml:space="preserve"> мероприятия, </w:t>
      </w:r>
      <w:r>
        <w:t>направленные на развитие системы водоотведения:</w:t>
      </w:r>
    </w:p>
    <w:p w:rsidR="00AF09AC" w:rsidRDefault="009625AC">
      <w:pPr>
        <w:pStyle w:val="3"/>
        <w:widowControl w:val="0"/>
        <w:numPr>
          <w:ilvl w:val="2"/>
          <w:numId w:val="5"/>
        </w:numPr>
        <w:tabs>
          <w:tab w:val="clear" w:pos="312"/>
        </w:tabs>
        <w:spacing w:before="120" w:after="120" w:line="240" w:lineRule="auto"/>
        <w:jc w:val="center"/>
        <w:rPr>
          <w:rFonts w:ascii="Times New Roman" w:hAnsi="Times New Roman"/>
          <w:color w:val="auto"/>
          <w:kern w:val="32"/>
          <w:lang w:eastAsia="ru-RU"/>
        </w:rPr>
      </w:pPr>
      <w:bookmarkStart w:id="160" w:name="_Toc353973243"/>
      <w:bookmarkStart w:id="161" w:name="_Toc466465255"/>
      <w:bookmarkStart w:id="162" w:name="_Toc24930"/>
      <w:bookmarkStart w:id="163" w:name="_Toc247965282"/>
      <w:bookmarkStart w:id="164" w:name="_Toc268263650"/>
      <w:r>
        <w:rPr>
          <w:rFonts w:ascii="Times New Roman" w:hAnsi="Times New Roman"/>
          <w:color w:val="auto"/>
          <w:kern w:val="32"/>
          <w:lang w:eastAsia="ru-RU"/>
        </w:rPr>
        <w:t>Связь, радиовещание, телевидение</w:t>
      </w:r>
      <w:bookmarkEnd w:id="160"/>
      <w:bookmarkEnd w:id="161"/>
      <w:bookmarkEnd w:id="162"/>
    </w:p>
    <w:bookmarkEnd w:id="163"/>
    <w:bookmarkEnd w:id="164"/>
    <w:p w:rsidR="00AF09AC" w:rsidRDefault="009625AC">
      <w:pPr>
        <w:suppressAutoHyphens/>
        <w:spacing w:after="0" w:line="100" w:lineRule="atLeast"/>
        <w:ind w:firstLine="709"/>
        <w:jc w:val="both"/>
        <w:rPr>
          <w:rFonts w:eastAsia="Times New Roman"/>
          <w:bCs/>
          <w:lang w:eastAsia="ru-RU"/>
        </w:rPr>
      </w:pPr>
      <w:r>
        <w:rPr>
          <w:rFonts w:eastAsia="Times New Roman"/>
          <w:bCs/>
          <w:lang w:eastAsia="ru-RU"/>
        </w:rPr>
        <w:t>Информационно-коммуникационный комплекс является важнейшим звеном развития современного общества. Развитие инфраструктуры связи и телекоммуникаций, внедрение новых информационных технологий в сферы жизнедеятельности человека и в производство, расширение сп</w:t>
      </w:r>
      <w:r>
        <w:rPr>
          <w:rFonts w:eastAsia="Times New Roman"/>
          <w:bCs/>
          <w:lang w:eastAsia="ru-RU"/>
        </w:rPr>
        <w:t>ектра информационно-коммуникационных услуг, предоставляемых населению и бизнесу, ведут к росту качества жизни населения, повышению эффективности производства в реальном секторе экономики, в конечном счете – к становлению современного информационного общест</w:t>
      </w:r>
      <w:r>
        <w:rPr>
          <w:rFonts w:eastAsia="Times New Roman"/>
          <w:bCs/>
          <w:lang w:eastAsia="ru-RU"/>
        </w:rPr>
        <w:t xml:space="preserve">ва. </w:t>
      </w:r>
    </w:p>
    <w:p w:rsidR="00AF09AC" w:rsidRDefault="009625AC">
      <w:pPr>
        <w:suppressAutoHyphens/>
        <w:spacing w:after="0" w:line="240" w:lineRule="auto"/>
        <w:ind w:firstLine="709"/>
        <w:jc w:val="center"/>
        <w:rPr>
          <w:b/>
          <w:bCs/>
          <w:i/>
          <w:iCs/>
          <w:lang w:eastAsia="zh-CN"/>
        </w:rPr>
      </w:pPr>
      <w:r>
        <w:rPr>
          <w:b/>
          <w:bCs/>
          <w:i/>
          <w:iCs/>
          <w:lang w:eastAsia="zh-CN"/>
        </w:rPr>
        <w:t>Почтовая связь</w:t>
      </w:r>
    </w:p>
    <w:p w:rsidR="00AF09AC" w:rsidRDefault="009625AC">
      <w:pPr>
        <w:suppressAutoHyphens/>
        <w:spacing w:after="0" w:line="100" w:lineRule="atLeast"/>
        <w:ind w:firstLine="709"/>
        <w:jc w:val="both"/>
        <w:rPr>
          <w:rFonts w:eastAsia="Times New Roman"/>
          <w:bCs/>
          <w:lang w:eastAsia="ru-RU"/>
        </w:rPr>
      </w:pPr>
      <w:r>
        <w:rPr>
          <w:rFonts w:eastAsia="Times New Roman"/>
          <w:bCs/>
          <w:lang w:eastAsia="ru-RU"/>
        </w:rPr>
        <w:t>На</w:t>
      </w:r>
      <w:r>
        <w:rPr>
          <w:rFonts w:eastAsia="Times New Roman"/>
          <w:bCs/>
          <w:lang w:eastAsia="ru-RU"/>
        </w:rPr>
        <w:t xml:space="preserve"> территории сельского поселения «Переслегинская волость» функционируют</w:t>
      </w:r>
      <w:r>
        <w:rPr>
          <w:rFonts w:eastAsia="Times New Roman"/>
          <w:bCs/>
          <w:lang w:eastAsia="ru-RU"/>
        </w:rPr>
        <w:t xml:space="preserve"> три отделения почтовой связи</w:t>
      </w:r>
      <w:r>
        <w:rPr>
          <w:rFonts w:eastAsia="Times New Roman"/>
          <w:bCs/>
          <w:lang w:eastAsia="ru-RU"/>
        </w:rPr>
        <w:t>, которые</w:t>
      </w:r>
      <w:r>
        <w:rPr>
          <w:rFonts w:eastAsia="Times New Roman"/>
          <w:bCs/>
          <w:lang w:eastAsia="ru-RU"/>
        </w:rPr>
        <w:t xml:space="preserve"> расположены </w:t>
      </w:r>
      <w:r>
        <w:rPr>
          <w:rFonts w:eastAsia="Times New Roman"/>
          <w:bCs/>
          <w:lang w:eastAsia="ru-RU"/>
        </w:rPr>
        <w:t>по</w:t>
      </w:r>
      <w:r>
        <w:rPr>
          <w:rFonts w:eastAsia="Times New Roman"/>
          <w:bCs/>
          <w:lang w:eastAsia="ru-RU"/>
        </w:rPr>
        <w:t xml:space="preserve"> адресам:</w:t>
      </w:r>
    </w:p>
    <w:p w:rsidR="00AF09AC" w:rsidRDefault="009625AC">
      <w:pPr>
        <w:suppressAutoHyphens/>
        <w:spacing w:after="0" w:line="100" w:lineRule="atLeast"/>
        <w:ind w:firstLine="709"/>
        <w:jc w:val="both"/>
        <w:rPr>
          <w:rFonts w:eastAsia="Times New Roman"/>
          <w:bCs/>
          <w:lang w:eastAsia="ru-RU"/>
        </w:rPr>
      </w:pPr>
      <w:r w:rsidRPr="002F7658">
        <w:rPr>
          <w:rFonts w:eastAsia="Times New Roman"/>
          <w:bCs/>
          <w:lang w:eastAsia="ru-RU"/>
        </w:rPr>
        <w:t xml:space="preserve">- </w:t>
      </w:r>
      <w:r>
        <w:rPr>
          <w:rFonts w:eastAsia="Times New Roman"/>
          <w:bCs/>
          <w:lang w:eastAsia="ru-RU"/>
        </w:rPr>
        <w:t>182165, Псковская область, Великолуский район, д. Иваново, ул. Центральная</w:t>
      </w:r>
      <w:r>
        <w:rPr>
          <w:rFonts w:eastAsia="Times New Roman"/>
          <w:bCs/>
          <w:lang w:eastAsia="ru-RU"/>
        </w:rPr>
        <w:t>;</w:t>
      </w:r>
    </w:p>
    <w:p w:rsidR="00AF09AC" w:rsidRDefault="009625AC">
      <w:pPr>
        <w:suppressAutoHyphens/>
        <w:spacing w:after="0" w:line="100" w:lineRule="atLeast"/>
        <w:ind w:firstLine="709"/>
        <w:jc w:val="both"/>
        <w:rPr>
          <w:rFonts w:eastAsia="Times New Roman"/>
          <w:bCs/>
          <w:lang w:eastAsia="ru-RU"/>
        </w:rPr>
      </w:pPr>
      <w:r w:rsidRPr="002F7658">
        <w:rPr>
          <w:rFonts w:eastAsia="Times New Roman"/>
          <w:bCs/>
          <w:lang w:eastAsia="ru-RU"/>
        </w:rPr>
        <w:t xml:space="preserve">- </w:t>
      </w:r>
      <w:r>
        <w:rPr>
          <w:rFonts w:eastAsia="Times New Roman"/>
          <w:bCs/>
          <w:lang w:eastAsia="ru-RU"/>
        </w:rPr>
        <w:t>182164, Псковская обл</w:t>
      </w:r>
      <w:r>
        <w:rPr>
          <w:rFonts w:eastAsia="Times New Roman"/>
          <w:bCs/>
          <w:lang w:eastAsia="ru-RU"/>
        </w:rPr>
        <w:t>асть, Великолуский район, д. Кислово, ул. Молодежная, д.1, пом. 1001</w:t>
      </w:r>
      <w:r>
        <w:rPr>
          <w:rFonts w:eastAsia="Times New Roman"/>
          <w:bCs/>
          <w:lang w:eastAsia="ru-RU"/>
        </w:rPr>
        <w:t>;</w:t>
      </w:r>
    </w:p>
    <w:p w:rsidR="00AF09AC" w:rsidRDefault="009625AC">
      <w:pPr>
        <w:suppressAutoHyphens/>
        <w:spacing w:after="0" w:line="100" w:lineRule="atLeast"/>
        <w:ind w:firstLine="709"/>
        <w:jc w:val="both"/>
        <w:rPr>
          <w:rFonts w:eastAsia="Times New Roman"/>
          <w:bCs/>
          <w:lang w:eastAsia="ru-RU"/>
        </w:rPr>
      </w:pPr>
      <w:r w:rsidRPr="002F7658">
        <w:rPr>
          <w:rFonts w:eastAsia="Times New Roman"/>
          <w:bCs/>
          <w:lang w:eastAsia="ru-RU"/>
        </w:rPr>
        <w:t xml:space="preserve">- </w:t>
      </w:r>
      <w:r>
        <w:rPr>
          <w:rFonts w:eastAsia="Times New Roman"/>
          <w:bCs/>
          <w:lang w:eastAsia="ru-RU"/>
        </w:rPr>
        <w:t>182161, Псковская область, Великолукский район,  д. Переслегино, д. 23, пом. 1001</w:t>
      </w:r>
    </w:p>
    <w:p w:rsidR="00AF09AC" w:rsidRPr="002F7658" w:rsidRDefault="009625AC">
      <w:pPr>
        <w:suppressAutoHyphens/>
        <w:spacing w:after="0" w:line="240" w:lineRule="auto"/>
        <w:ind w:firstLine="709"/>
        <w:jc w:val="center"/>
        <w:rPr>
          <w:b/>
          <w:bCs/>
          <w:i/>
          <w:iCs/>
          <w:lang w:eastAsia="ru-RU"/>
        </w:rPr>
      </w:pPr>
      <w:r w:rsidRPr="002F7658">
        <w:rPr>
          <w:b/>
          <w:bCs/>
          <w:i/>
          <w:iCs/>
          <w:lang w:eastAsia="ru-RU"/>
        </w:rPr>
        <w:t>Телефонная связь</w:t>
      </w:r>
    </w:p>
    <w:p w:rsidR="00AF09AC" w:rsidRDefault="009625AC">
      <w:pPr>
        <w:suppressAutoHyphens/>
        <w:spacing w:after="0" w:line="100" w:lineRule="atLeast"/>
        <w:ind w:firstLine="709"/>
        <w:jc w:val="both"/>
        <w:rPr>
          <w:rFonts w:eastAsia="Times New Roman"/>
          <w:bCs/>
          <w:lang w:eastAsia="zh-CN"/>
        </w:rPr>
      </w:pPr>
      <w:r>
        <w:rPr>
          <w:rFonts w:eastAsia="Times New Roman"/>
          <w:bCs/>
          <w:lang w:eastAsia="ru-RU"/>
        </w:rPr>
        <w:t>Около 30% жителей района испытывают дефицит телекоммуникационных услуг в связи с недо</w:t>
      </w:r>
      <w:r>
        <w:rPr>
          <w:rFonts w:eastAsia="Times New Roman"/>
          <w:bCs/>
          <w:lang w:eastAsia="ru-RU"/>
        </w:rPr>
        <w:t xml:space="preserve">статочно развитой инфраструктурой. </w:t>
      </w:r>
    </w:p>
    <w:p w:rsidR="00AF09AC" w:rsidRDefault="009625AC">
      <w:pPr>
        <w:suppressAutoHyphens/>
        <w:spacing w:after="0" w:line="100" w:lineRule="atLeast"/>
        <w:ind w:firstLine="709"/>
        <w:jc w:val="both"/>
        <w:rPr>
          <w:rFonts w:eastAsia="Times New Roman"/>
          <w:bCs/>
          <w:lang w:eastAsia="ru-RU"/>
        </w:rPr>
      </w:pPr>
      <w:r>
        <w:rPr>
          <w:rFonts w:eastAsia="Times New Roman"/>
          <w:bCs/>
          <w:lang w:eastAsia="ru-RU"/>
        </w:rPr>
        <w:t>Компанией, предоставляющими услуги проводной местной и внутризоновой телефонной связи, является ОАО «Северо-Западный Телеком». Телефонизировано муниципальное образование «Переслегинская волость» от районного узла связи (</w:t>
      </w:r>
      <w:r>
        <w:rPr>
          <w:rFonts w:eastAsia="Times New Roman"/>
          <w:bCs/>
          <w:lang w:eastAsia="ru-RU"/>
        </w:rPr>
        <w:t>г.Великие Луки).</w:t>
      </w:r>
    </w:p>
    <w:p w:rsidR="00AF09AC" w:rsidRPr="002F7658" w:rsidRDefault="009625AC">
      <w:pPr>
        <w:keepNext/>
        <w:suppressAutoHyphens/>
        <w:spacing w:after="0" w:line="240" w:lineRule="auto"/>
        <w:ind w:firstLine="709"/>
        <w:jc w:val="center"/>
        <w:rPr>
          <w:b/>
          <w:bCs/>
          <w:i/>
          <w:iCs/>
          <w:lang w:eastAsia="ru-RU"/>
        </w:rPr>
      </w:pPr>
      <w:r>
        <w:rPr>
          <w:b/>
          <w:bCs/>
          <w:i/>
          <w:iCs/>
          <w:lang w:eastAsia="ru-RU"/>
        </w:rPr>
        <w:t>Мобильная</w:t>
      </w:r>
      <w:r w:rsidRPr="002F7658">
        <w:rPr>
          <w:b/>
          <w:bCs/>
          <w:i/>
          <w:iCs/>
          <w:lang w:eastAsia="ru-RU"/>
        </w:rPr>
        <w:t xml:space="preserve"> связь</w:t>
      </w:r>
    </w:p>
    <w:p w:rsidR="00AF09AC" w:rsidRDefault="009625AC">
      <w:pPr>
        <w:suppressAutoHyphens/>
        <w:spacing w:after="0" w:line="100" w:lineRule="atLeast"/>
        <w:ind w:firstLine="709"/>
        <w:jc w:val="both"/>
        <w:rPr>
          <w:rFonts w:eastAsia="Times New Roman"/>
          <w:bCs/>
          <w:lang w:eastAsia="ru-RU"/>
        </w:rPr>
      </w:pPr>
      <w:r>
        <w:rPr>
          <w:rFonts w:eastAsia="Times New Roman"/>
          <w:bCs/>
          <w:lang w:eastAsia="ru-RU"/>
        </w:rPr>
        <w:t xml:space="preserve">На территории волости услуги мобильной связи представляют операторы: ОАО «МТС», ОАО «Мегафон», ОАО «ВымпелКом» (БиЛайн), ТЕЛЕ-2. Вблизи деревень Фотьево и Переслегино расположены вышки МТС и Билайн, вблизи д.Мякотино- </w:t>
      </w:r>
      <w:r>
        <w:rPr>
          <w:rFonts w:eastAsia="Times New Roman"/>
          <w:bCs/>
          <w:lang w:eastAsia="ru-RU"/>
        </w:rPr>
        <w:t>ТЕЛЕ-2, вблизи д.Иваново – МТС.</w:t>
      </w:r>
    </w:p>
    <w:p w:rsidR="00AF09AC" w:rsidRDefault="009625AC">
      <w:pPr>
        <w:suppressAutoHyphens/>
        <w:spacing w:after="0" w:line="100" w:lineRule="atLeast"/>
        <w:ind w:firstLine="709"/>
        <w:jc w:val="both"/>
        <w:rPr>
          <w:rFonts w:eastAsia="Times New Roman"/>
          <w:bCs/>
          <w:lang w:eastAsia="ru-RU"/>
        </w:rPr>
      </w:pPr>
      <w:r>
        <w:rPr>
          <w:rFonts w:eastAsia="Times New Roman"/>
          <w:bCs/>
          <w:lang w:eastAsia="ru-RU"/>
        </w:rPr>
        <w:t xml:space="preserve">Планируется размещение сотовой вышки оператора мобильной связи МТС в близи д. Ильино. </w:t>
      </w:r>
    </w:p>
    <w:p w:rsidR="00AF09AC" w:rsidRDefault="009625AC">
      <w:pPr>
        <w:suppressAutoHyphens/>
        <w:spacing w:after="0" w:line="240" w:lineRule="auto"/>
        <w:ind w:firstLine="709"/>
        <w:jc w:val="center"/>
        <w:rPr>
          <w:b/>
          <w:bCs/>
          <w:i/>
          <w:iCs/>
        </w:rPr>
      </w:pPr>
      <w:bookmarkStart w:id="165" w:name="_Toc274211218"/>
      <w:r>
        <w:rPr>
          <w:b/>
          <w:bCs/>
          <w:i/>
          <w:iCs/>
        </w:rPr>
        <w:t>Телевидение</w:t>
      </w:r>
      <w:bookmarkEnd w:id="165"/>
      <w:r>
        <w:rPr>
          <w:b/>
          <w:bCs/>
          <w:i/>
          <w:iCs/>
        </w:rPr>
        <w:t>, радиовещание</w:t>
      </w:r>
    </w:p>
    <w:p w:rsidR="00AF09AC" w:rsidRDefault="009625AC">
      <w:pPr>
        <w:suppressAutoHyphens/>
        <w:spacing w:after="0" w:line="100" w:lineRule="atLeast"/>
        <w:ind w:firstLine="709"/>
        <w:jc w:val="both"/>
        <w:rPr>
          <w:rFonts w:eastAsia="Times New Roman"/>
          <w:bCs/>
          <w:lang w:eastAsia="ru-RU"/>
        </w:rPr>
      </w:pPr>
      <w:r>
        <w:rPr>
          <w:rFonts w:eastAsia="Times New Roman"/>
          <w:bCs/>
          <w:lang w:eastAsia="ru-RU"/>
        </w:rPr>
        <w:t>Телевидение в поселении представлено основными федеральными и региональными каналами. Для расширения приема кан</w:t>
      </w:r>
      <w:r>
        <w:rPr>
          <w:rFonts w:eastAsia="Times New Roman"/>
          <w:bCs/>
          <w:lang w:eastAsia="ru-RU"/>
        </w:rPr>
        <w:t>алов телевещания население использует спутниковое телевидение.</w:t>
      </w:r>
    </w:p>
    <w:p w:rsidR="00AF09AC" w:rsidRDefault="00AF09AC">
      <w:pPr>
        <w:suppressAutoHyphens/>
        <w:spacing w:after="0" w:line="100" w:lineRule="atLeast"/>
        <w:ind w:firstLine="709"/>
        <w:jc w:val="both"/>
        <w:rPr>
          <w:rFonts w:eastAsia="Times New Roman"/>
          <w:bCs/>
          <w:lang w:eastAsia="ru-RU"/>
        </w:rPr>
      </w:pPr>
    </w:p>
    <w:p w:rsidR="00AF09AC" w:rsidRDefault="009625AC">
      <w:pPr>
        <w:suppressAutoHyphens/>
        <w:spacing w:after="0" w:line="100" w:lineRule="atLeast"/>
        <w:ind w:firstLine="709"/>
        <w:jc w:val="both"/>
        <w:rPr>
          <w:rFonts w:eastAsia="Times New Roman"/>
          <w:bCs/>
          <w:lang w:eastAsia="ru-RU"/>
        </w:rPr>
      </w:pPr>
      <w:r>
        <w:rPr>
          <w:rFonts w:eastAsia="Times New Roman"/>
          <w:bCs/>
          <w:lang w:eastAsia="ru-RU"/>
        </w:rPr>
        <w:t>Развитие сетей связи и телекоммуникаций, 100%-ный охват населения района услугами связи и широкополосным доступом к сети Интернет, распространение информационных и телекоммуникационных техноло</w:t>
      </w:r>
      <w:r>
        <w:rPr>
          <w:rFonts w:eastAsia="Times New Roman"/>
          <w:bCs/>
          <w:lang w:eastAsia="ru-RU"/>
        </w:rPr>
        <w:t>гий, развитие высокотехнологичной отрасли разработки программного обеспечения, будут способствовать повышению качества жизни населения на территории района, росту конкурентоспособности экономики района, повышению эффективности муниципального управления.</w:t>
      </w:r>
    </w:p>
    <w:p w:rsidR="00AF09AC" w:rsidRDefault="009625AC">
      <w:pPr>
        <w:suppressAutoHyphens/>
        <w:spacing w:after="0" w:line="240" w:lineRule="auto"/>
        <w:ind w:firstLine="709"/>
        <w:jc w:val="center"/>
        <w:rPr>
          <w:b/>
          <w:bCs/>
          <w:i/>
          <w:iCs/>
        </w:rPr>
      </w:pPr>
      <w:r>
        <w:rPr>
          <w:b/>
          <w:bCs/>
          <w:i/>
          <w:iCs/>
        </w:rPr>
        <w:t>Пр</w:t>
      </w:r>
      <w:r>
        <w:rPr>
          <w:b/>
          <w:bCs/>
          <w:i/>
          <w:iCs/>
        </w:rPr>
        <w:t>оектные предложения</w:t>
      </w:r>
    </w:p>
    <w:p w:rsidR="00AF09AC" w:rsidRDefault="009625AC">
      <w:pPr>
        <w:suppressAutoHyphens/>
        <w:spacing w:after="0" w:line="100" w:lineRule="atLeast"/>
        <w:ind w:firstLine="709"/>
        <w:jc w:val="both"/>
        <w:rPr>
          <w:rFonts w:eastAsia="Times New Roman"/>
          <w:bCs/>
          <w:lang w:eastAsia="ru-RU"/>
        </w:rPr>
      </w:pPr>
      <w:r>
        <w:rPr>
          <w:rFonts w:eastAsia="Times New Roman"/>
          <w:bCs/>
          <w:lang w:eastAsia="ru-RU"/>
        </w:rPr>
        <w:t xml:space="preserve">Для развития в </w:t>
      </w:r>
      <w:r>
        <w:rPr>
          <w:rFonts w:eastAsia="Times New Roman"/>
          <w:bCs/>
          <w:lang w:eastAsia="ru-RU"/>
        </w:rPr>
        <w:t>сельском</w:t>
      </w:r>
      <w:r w:rsidRPr="002F7658">
        <w:rPr>
          <w:rFonts w:eastAsia="Times New Roman"/>
          <w:bCs/>
          <w:lang w:eastAsia="ru-RU"/>
        </w:rPr>
        <w:t xml:space="preserve"> поселении</w:t>
      </w:r>
      <w:r>
        <w:rPr>
          <w:rFonts w:eastAsia="Times New Roman"/>
          <w:bCs/>
          <w:lang w:eastAsia="ru-RU"/>
        </w:rPr>
        <w:t xml:space="preserve"> «Переслегинская волость» различных видов связи </w:t>
      </w:r>
      <w:r>
        <w:rPr>
          <w:rFonts w:eastAsia="Times New Roman"/>
          <w:b/>
          <w:i/>
          <w:iCs/>
          <w:lang w:eastAsia="ru-RU"/>
        </w:rPr>
        <w:t>Генеральным планом на расчетный срок</w:t>
      </w:r>
      <w:r>
        <w:rPr>
          <w:rFonts w:eastAsia="Times New Roman"/>
          <w:bCs/>
          <w:lang w:eastAsia="ru-RU"/>
        </w:rPr>
        <w:t xml:space="preserve"> предусматривается:</w:t>
      </w:r>
    </w:p>
    <w:p w:rsidR="00AF09AC" w:rsidRDefault="009625AC">
      <w:pPr>
        <w:suppressAutoHyphens/>
        <w:spacing w:after="0" w:line="100" w:lineRule="atLeast"/>
        <w:ind w:firstLine="709"/>
        <w:jc w:val="both"/>
        <w:rPr>
          <w:rFonts w:eastAsia="Times New Roman"/>
          <w:bCs/>
          <w:lang w:eastAsia="ru-RU"/>
        </w:rPr>
      </w:pPr>
      <w:r w:rsidRPr="002F7658">
        <w:rPr>
          <w:rFonts w:eastAsia="Times New Roman"/>
          <w:bCs/>
          <w:lang w:eastAsia="ru-RU"/>
        </w:rPr>
        <w:t xml:space="preserve">- </w:t>
      </w:r>
      <w:r>
        <w:rPr>
          <w:rFonts w:eastAsia="Times New Roman"/>
          <w:bCs/>
          <w:lang w:eastAsia="ru-RU"/>
        </w:rPr>
        <w:t>сооружение вышки сотовой связи вблизи д. Ильино;</w:t>
      </w:r>
    </w:p>
    <w:p w:rsidR="00AF09AC" w:rsidRDefault="009625AC">
      <w:pPr>
        <w:suppressAutoHyphens/>
        <w:spacing w:after="0" w:line="100" w:lineRule="atLeast"/>
        <w:ind w:firstLine="709"/>
        <w:jc w:val="both"/>
        <w:rPr>
          <w:rFonts w:eastAsia="Times New Roman"/>
          <w:bCs/>
          <w:lang w:eastAsia="ru-RU"/>
        </w:rPr>
      </w:pPr>
      <w:r w:rsidRPr="002F7658">
        <w:rPr>
          <w:rFonts w:eastAsia="Times New Roman"/>
          <w:bCs/>
          <w:lang w:eastAsia="ru-RU"/>
        </w:rPr>
        <w:t xml:space="preserve">- </w:t>
      </w:r>
      <w:r>
        <w:rPr>
          <w:rFonts w:eastAsia="Times New Roman"/>
          <w:bCs/>
          <w:lang w:eastAsia="ru-RU"/>
        </w:rPr>
        <w:t>обеспечение населения телефонной связью в соот</w:t>
      </w:r>
      <w:r>
        <w:rPr>
          <w:rFonts w:eastAsia="Times New Roman"/>
          <w:bCs/>
          <w:lang w:eastAsia="ru-RU"/>
        </w:rPr>
        <w:t>ветствии с требованиями Н.П.2.008-7-85;</w:t>
      </w:r>
    </w:p>
    <w:p w:rsidR="00AF09AC" w:rsidRDefault="009625AC">
      <w:pPr>
        <w:suppressAutoHyphens/>
        <w:spacing w:after="0" w:line="100" w:lineRule="atLeast"/>
        <w:ind w:firstLine="709"/>
        <w:jc w:val="both"/>
        <w:rPr>
          <w:rFonts w:eastAsia="Times New Roman"/>
          <w:bCs/>
          <w:lang w:eastAsia="ru-RU"/>
        </w:rPr>
      </w:pPr>
      <w:r w:rsidRPr="002F7658">
        <w:rPr>
          <w:rFonts w:eastAsia="Times New Roman"/>
          <w:bCs/>
          <w:lang w:eastAsia="ru-RU"/>
        </w:rPr>
        <w:t xml:space="preserve">- </w:t>
      </w:r>
      <w:r>
        <w:rPr>
          <w:rFonts w:eastAsia="Times New Roman"/>
          <w:bCs/>
          <w:lang w:eastAsia="ru-RU"/>
        </w:rPr>
        <w:t>улучшение качества сотовой связи и интернета</w:t>
      </w:r>
      <w:r w:rsidRPr="002F7658">
        <w:rPr>
          <w:rFonts w:eastAsia="Times New Roman"/>
          <w:bCs/>
          <w:lang w:eastAsia="ru-RU"/>
        </w:rPr>
        <w:t>.</w:t>
      </w:r>
    </w:p>
    <w:p w:rsidR="00AF09AC" w:rsidRDefault="009625AC">
      <w:pPr>
        <w:pStyle w:val="2"/>
        <w:numPr>
          <w:ilvl w:val="1"/>
          <w:numId w:val="5"/>
        </w:numPr>
        <w:tabs>
          <w:tab w:val="clear" w:pos="312"/>
        </w:tabs>
        <w:spacing w:before="120"/>
        <w:jc w:val="center"/>
        <w:rPr>
          <w:rFonts w:ascii="Times New Roman" w:hAnsi="Times New Roman" w:cs="Times New Roman"/>
          <w:i w:val="0"/>
          <w:iCs w:val="0"/>
          <w:sz w:val="24"/>
          <w:szCs w:val="24"/>
        </w:rPr>
      </w:pPr>
      <w:bookmarkStart w:id="166" w:name="_Toc19472"/>
      <w:bookmarkStart w:id="167" w:name="_Toc466465258"/>
      <w:bookmarkStart w:id="168" w:name="_Toc466465256"/>
      <w:bookmarkStart w:id="169" w:name="_Toc342472329"/>
      <w:bookmarkEnd w:id="150"/>
      <w:bookmarkEnd w:id="151"/>
      <w:bookmarkEnd w:id="152"/>
      <w:r>
        <w:rPr>
          <w:rFonts w:ascii="Times New Roman" w:hAnsi="Times New Roman" w:cs="Times New Roman"/>
          <w:i w:val="0"/>
          <w:iCs w:val="0"/>
          <w:sz w:val="24"/>
          <w:szCs w:val="24"/>
        </w:rPr>
        <w:lastRenderedPageBreak/>
        <w:t>Объекты</w:t>
      </w:r>
      <w:r>
        <w:rPr>
          <w:rFonts w:ascii="Times New Roman" w:hAnsi="Times New Roman" w:cs="Times New Roman"/>
          <w:i w:val="0"/>
          <w:iCs w:val="0"/>
          <w:sz w:val="24"/>
          <w:szCs w:val="24"/>
        </w:rPr>
        <w:t xml:space="preserve"> специального назначения</w:t>
      </w:r>
      <w:bookmarkEnd w:id="166"/>
    </w:p>
    <w:p w:rsidR="00AF09AC" w:rsidRDefault="009625AC">
      <w:pPr>
        <w:pStyle w:val="3"/>
        <w:widowControl w:val="0"/>
        <w:numPr>
          <w:ilvl w:val="2"/>
          <w:numId w:val="5"/>
        </w:numPr>
        <w:tabs>
          <w:tab w:val="clear" w:pos="312"/>
        </w:tabs>
        <w:spacing w:before="120" w:after="120" w:line="240" w:lineRule="auto"/>
        <w:jc w:val="center"/>
        <w:rPr>
          <w:rFonts w:ascii="Times New Roman" w:hAnsi="Times New Roman"/>
          <w:color w:val="auto"/>
          <w:kern w:val="32"/>
          <w:lang w:eastAsia="ru-RU"/>
        </w:rPr>
      </w:pPr>
      <w:bookmarkStart w:id="170" w:name="_Toc29570"/>
      <w:r>
        <w:rPr>
          <w:rFonts w:ascii="Times New Roman" w:hAnsi="Times New Roman"/>
          <w:color w:val="auto"/>
          <w:kern w:val="32"/>
          <w:lang w:eastAsia="ru-RU"/>
        </w:rPr>
        <w:t>Охрана</w:t>
      </w:r>
      <w:r>
        <w:rPr>
          <w:rFonts w:ascii="Times New Roman" w:hAnsi="Times New Roman"/>
          <w:color w:val="auto"/>
          <w:kern w:val="32"/>
          <w:lang w:eastAsia="ru-RU"/>
        </w:rPr>
        <w:t xml:space="preserve"> окружающей среды</w:t>
      </w:r>
      <w:bookmarkEnd w:id="170"/>
    </w:p>
    <w:p w:rsidR="00AF09AC" w:rsidRDefault="009625AC">
      <w:pPr>
        <w:suppressAutoHyphens/>
        <w:spacing w:after="0" w:line="100" w:lineRule="atLeast"/>
        <w:ind w:firstLine="709"/>
        <w:jc w:val="both"/>
        <w:rPr>
          <w:rFonts w:eastAsia="Times New Roman"/>
          <w:bCs/>
          <w:lang w:eastAsia="zh-CN"/>
        </w:rPr>
      </w:pPr>
      <w:r>
        <w:rPr>
          <w:rFonts w:eastAsia="Times New Roman"/>
          <w:bCs/>
          <w:lang w:eastAsia="zh-CN"/>
        </w:rPr>
        <w:t xml:space="preserve">Состояние окружающей среды является одним из основных факторов, определяющих здоровье человека и влияющих не только на качество, но и на безопасность его жизни. </w:t>
      </w:r>
    </w:p>
    <w:p w:rsidR="00AF09AC" w:rsidRDefault="009625AC">
      <w:pPr>
        <w:suppressAutoHyphens/>
        <w:spacing w:after="0" w:line="100" w:lineRule="atLeast"/>
        <w:ind w:firstLine="709"/>
        <w:jc w:val="both"/>
        <w:rPr>
          <w:rFonts w:eastAsia="Times New Roman"/>
          <w:bCs/>
          <w:lang w:eastAsia="zh-CN"/>
        </w:rPr>
      </w:pPr>
      <w:r>
        <w:rPr>
          <w:rFonts w:eastAsia="Times New Roman"/>
          <w:bCs/>
          <w:lang w:eastAsia="zh-CN"/>
        </w:rPr>
        <w:t>Сохранение, защита и улучшение условий окружающей среды для обеспечения здоровья и благоприятн</w:t>
      </w:r>
      <w:r>
        <w:rPr>
          <w:rFonts w:eastAsia="Times New Roman"/>
          <w:bCs/>
          <w:lang w:eastAsia="zh-CN"/>
        </w:rPr>
        <w:t>ых условий жизнедеятельности населения, обеспечение рационального использования природных ресурсов является стратегической целью.</w:t>
      </w:r>
    </w:p>
    <w:p w:rsidR="00AF09AC" w:rsidRDefault="00AF09AC">
      <w:pPr>
        <w:suppressAutoHyphens/>
        <w:spacing w:after="0" w:line="100" w:lineRule="atLeast"/>
        <w:ind w:firstLine="709"/>
        <w:jc w:val="both"/>
        <w:rPr>
          <w:rFonts w:eastAsia="Times New Roman"/>
          <w:bCs/>
          <w:lang w:eastAsia="zh-CN"/>
        </w:rPr>
      </w:pPr>
    </w:p>
    <w:p w:rsidR="00AF09AC" w:rsidRDefault="009625AC">
      <w:pPr>
        <w:suppressAutoHyphens/>
        <w:spacing w:after="0" w:line="100" w:lineRule="atLeast"/>
        <w:ind w:firstLine="709"/>
        <w:jc w:val="both"/>
        <w:rPr>
          <w:rFonts w:eastAsia="Times New Roman"/>
          <w:bCs/>
          <w:lang w:eastAsia="zh-CN"/>
        </w:rPr>
      </w:pPr>
      <w:r>
        <w:rPr>
          <w:rFonts w:eastAsia="Times New Roman"/>
          <w:bCs/>
          <w:lang w:eastAsia="zh-CN"/>
        </w:rPr>
        <w:t>Основными проблемами обращения с отходами производства и потребления на территории района являются:</w:t>
      </w:r>
    </w:p>
    <w:p w:rsidR="00AF09AC" w:rsidRDefault="009625AC">
      <w:pPr>
        <w:suppressAutoHyphens/>
        <w:spacing w:after="0" w:line="100" w:lineRule="atLeast"/>
        <w:ind w:firstLine="709"/>
        <w:jc w:val="both"/>
        <w:rPr>
          <w:rFonts w:eastAsia="Times New Roman"/>
          <w:bCs/>
          <w:lang w:eastAsia="zh-CN"/>
        </w:rPr>
      </w:pPr>
      <w:r>
        <w:rPr>
          <w:rFonts w:eastAsia="Times New Roman"/>
          <w:bCs/>
          <w:lang w:eastAsia="zh-CN"/>
        </w:rPr>
        <w:t>- несанкционированные сва</w:t>
      </w:r>
      <w:r>
        <w:rPr>
          <w:rFonts w:eastAsia="Times New Roman"/>
          <w:bCs/>
          <w:lang w:eastAsia="zh-CN"/>
        </w:rPr>
        <w:t>лки, возникающие в основном в летний период вокруг садоводческих и дачных хозяйств, а также вдоль автомобильных дорог;</w:t>
      </w:r>
    </w:p>
    <w:p w:rsidR="00AF09AC" w:rsidRDefault="009625AC">
      <w:pPr>
        <w:suppressAutoHyphens/>
        <w:spacing w:after="0" w:line="100" w:lineRule="atLeast"/>
        <w:ind w:firstLine="709"/>
        <w:jc w:val="both"/>
        <w:rPr>
          <w:rFonts w:eastAsia="Times New Roman"/>
          <w:bCs/>
          <w:lang w:eastAsia="zh-CN"/>
        </w:rPr>
      </w:pPr>
      <w:r>
        <w:rPr>
          <w:rFonts w:eastAsia="Times New Roman"/>
          <w:bCs/>
          <w:lang w:eastAsia="zh-CN"/>
        </w:rPr>
        <w:t>- отсутствие раздельного сбора отходов потребления и производства на местах их первоначального образования;</w:t>
      </w:r>
    </w:p>
    <w:p w:rsidR="00AF09AC" w:rsidRDefault="009625AC">
      <w:pPr>
        <w:suppressAutoHyphens/>
        <w:spacing w:after="0" w:line="100" w:lineRule="atLeast"/>
        <w:ind w:firstLine="709"/>
        <w:jc w:val="both"/>
        <w:rPr>
          <w:rFonts w:eastAsia="Times New Roman"/>
          <w:bCs/>
          <w:lang w:eastAsia="zh-CN"/>
        </w:rPr>
      </w:pPr>
      <w:r>
        <w:rPr>
          <w:rFonts w:eastAsia="Times New Roman"/>
          <w:bCs/>
          <w:lang w:eastAsia="zh-CN"/>
        </w:rPr>
        <w:t>- отсутствие в местах сбора т</w:t>
      </w:r>
      <w:r>
        <w:rPr>
          <w:rFonts w:eastAsia="Times New Roman"/>
          <w:bCs/>
          <w:lang w:eastAsia="zh-CN"/>
        </w:rPr>
        <w:t>вердых коммунальных отходов специальных контейнеров для люминесцентных ламп и элементов питания (батареек).</w:t>
      </w:r>
    </w:p>
    <w:p w:rsidR="00AF09AC" w:rsidRDefault="009625AC">
      <w:pPr>
        <w:suppressAutoHyphens/>
        <w:spacing w:after="0" w:line="100" w:lineRule="atLeast"/>
        <w:ind w:firstLine="709"/>
        <w:jc w:val="both"/>
        <w:rPr>
          <w:rFonts w:eastAsia="Times New Roman"/>
          <w:bCs/>
          <w:lang w:eastAsia="zh-CN"/>
        </w:rPr>
      </w:pPr>
      <w:r>
        <w:rPr>
          <w:rFonts w:eastAsia="Times New Roman"/>
          <w:bCs/>
          <w:lang w:eastAsia="zh-CN"/>
        </w:rPr>
        <w:t xml:space="preserve">В рамках охраны окружающей среды необходимо решение следующих приоритетных задач: </w:t>
      </w:r>
    </w:p>
    <w:p w:rsidR="00AF09AC" w:rsidRDefault="009625AC">
      <w:pPr>
        <w:suppressAutoHyphens/>
        <w:spacing w:after="0" w:line="100" w:lineRule="atLeast"/>
        <w:ind w:firstLine="709"/>
        <w:jc w:val="both"/>
        <w:rPr>
          <w:rFonts w:eastAsia="Times New Roman"/>
          <w:bCs/>
          <w:lang w:eastAsia="zh-CN"/>
        </w:rPr>
      </w:pPr>
      <w:r>
        <w:rPr>
          <w:rFonts w:eastAsia="Times New Roman"/>
          <w:bCs/>
          <w:lang w:eastAsia="zh-CN"/>
        </w:rPr>
        <w:t>- предотвращение экологического вреда от несанкционированного раз</w:t>
      </w:r>
      <w:r>
        <w:rPr>
          <w:rFonts w:eastAsia="Times New Roman"/>
          <w:bCs/>
          <w:lang w:eastAsia="zh-CN"/>
        </w:rPr>
        <w:t>мещения отходов производства и потребления;</w:t>
      </w:r>
    </w:p>
    <w:p w:rsidR="00AF09AC" w:rsidRDefault="009625AC">
      <w:pPr>
        <w:suppressAutoHyphens/>
        <w:spacing w:after="0" w:line="100" w:lineRule="atLeast"/>
        <w:ind w:firstLine="709"/>
        <w:jc w:val="both"/>
        <w:rPr>
          <w:rFonts w:eastAsia="Times New Roman"/>
          <w:bCs/>
          <w:lang w:eastAsia="zh-CN"/>
        </w:rPr>
      </w:pPr>
      <w:r>
        <w:rPr>
          <w:rFonts w:eastAsia="Times New Roman"/>
          <w:bCs/>
          <w:lang w:eastAsia="zh-CN"/>
        </w:rPr>
        <w:t>- обеспечение населения района качественной питьевой водой;</w:t>
      </w:r>
    </w:p>
    <w:p w:rsidR="00AF09AC" w:rsidRDefault="009625AC">
      <w:pPr>
        <w:suppressAutoHyphens/>
        <w:spacing w:after="0" w:line="100" w:lineRule="atLeast"/>
        <w:ind w:firstLine="709"/>
        <w:jc w:val="both"/>
        <w:rPr>
          <w:rFonts w:eastAsia="Times New Roman"/>
          <w:bCs/>
          <w:lang w:eastAsia="zh-CN"/>
        </w:rPr>
      </w:pPr>
      <w:r>
        <w:rPr>
          <w:rFonts w:eastAsia="Times New Roman"/>
          <w:bCs/>
          <w:lang w:eastAsia="zh-CN"/>
        </w:rPr>
        <w:t>- благоустройство территории для улучшения качества проживания населения;</w:t>
      </w:r>
    </w:p>
    <w:p w:rsidR="00AF09AC" w:rsidRDefault="009625AC">
      <w:pPr>
        <w:suppressAutoHyphens/>
        <w:spacing w:after="0" w:line="100" w:lineRule="atLeast"/>
        <w:ind w:firstLine="709"/>
        <w:jc w:val="both"/>
        <w:rPr>
          <w:rFonts w:eastAsia="Times New Roman"/>
          <w:bCs/>
          <w:lang w:eastAsia="zh-CN"/>
        </w:rPr>
      </w:pPr>
      <w:r>
        <w:rPr>
          <w:rFonts w:eastAsia="Times New Roman"/>
          <w:bCs/>
          <w:lang w:eastAsia="zh-CN"/>
        </w:rPr>
        <w:t>- повышение уровня экологической культуры и образования населения района, соде</w:t>
      </w:r>
      <w:r>
        <w:rPr>
          <w:rFonts w:eastAsia="Times New Roman"/>
          <w:bCs/>
          <w:lang w:eastAsia="zh-CN"/>
        </w:rPr>
        <w:t>йствие экологическому воспитанию подрастающего поколения, обеспечение населения района достоверной информацией о состоянии окружающей среды.</w:t>
      </w:r>
    </w:p>
    <w:p w:rsidR="00AF09AC" w:rsidRDefault="009625AC">
      <w:pPr>
        <w:suppressAutoHyphens/>
        <w:spacing w:after="0" w:line="100" w:lineRule="atLeast"/>
        <w:ind w:firstLine="709"/>
        <w:jc w:val="both"/>
        <w:rPr>
          <w:rFonts w:eastAsia="Times New Roman"/>
          <w:bCs/>
          <w:lang w:eastAsia="zh-CN"/>
        </w:rPr>
      </w:pPr>
      <w:r>
        <w:rPr>
          <w:rFonts w:eastAsia="Times New Roman"/>
          <w:bCs/>
          <w:lang w:eastAsia="zh-CN"/>
        </w:rPr>
        <w:t xml:space="preserve">В результате снижения негативного воздействия на все компоненты природной среды – воздух, воду, землю и ликвидации </w:t>
      </w:r>
      <w:r>
        <w:rPr>
          <w:rFonts w:eastAsia="Times New Roman"/>
          <w:bCs/>
          <w:lang w:eastAsia="zh-CN"/>
        </w:rPr>
        <w:t xml:space="preserve">причиненного экологического ущерба будет обеспечено благоприятное и безопасное для здоровья и жизни состояние окружающей среды. </w:t>
      </w:r>
    </w:p>
    <w:p w:rsidR="00AF09AC" w:rsidRDefault="009625AC">
      <w:pPr>
        <w:suppressAutoHyphens/>
        <w:spacing w:after="0" w:line="100" w:lineRule="atLeast"/>
        <w:ind w:firstLine="709"/>
        <w:jc w:val="both"/>
        <w:rPr>
          <w:rFonts w:eastAsia="Times New Roman"/>
          <w:bCs/>
          <w:lang w:eastAsia="zh-CN"/>
        </w:rPr>
      </w:pPr>
      <w:r>
        <w:rPr>
          <w:rFonts w:eastAsia="Times New Roman"/>
          <w:bCs/>
          <w:lang w:eastAsia="zh-CN"/>
        </w:rPr>
        <w:t>Охрана природных ресурсов, бережное и рациональное их использование создаст основу для долговременного устойчивого развития эко</w:t>
      </w:r>
      <w:r>
        <w:rPr>
          <w:rFonts w:eastAsia="Times New Roman"/>
          <w:bCs/>
          <w:lang w:eastAsia="zh-CN"/>
        </w:rPr>
        <w:t>номики.</w:t>
      </w:r>
    </w:p>
    <w:p w:rsidR="00AF09AC" w:rsidRDefault="00AF09AC">
      <w:pPr>
        <w:widowControl w:val="0"/>
        <w:tabs>
          <w:tab w:val="left" w:pos="0"/>
        </w:tabs>
        <w:suppressAutoHyphens/>
        <w:autoSpaceDE w:val="0"/>
        <w:autoSpaceDN w:val="0"/>
        <w:adjustRightInd w:val="0"/>
        <w:snapToGrid w:val="0"/>
        <w:spacing w:after="0" w:line="300" w:lineRule="auto"/>
        <w:ind w:firstLine="709"/>
        <w:jc w:val="both"/>
        <w:rPr>
          <w:rFonts w:eastAsia="Times New Roman"/>
          <w:color w:val="000000"/>
          <w:lang w:eastAsia="zh-CN"/>
        </w:rPr>
      </w:pPr>
    </w:p>
    <w:p w:rsidR="00AF09AC" w:rsidRDefault="009625AC">
      <w:pPr>
        <w:pStyle w:val="3"/>
        <w:widowControl w:val="0"/>
        <w:numPr>
          <w:ilvl w:val="2"/>
          <w:numId w:val="5"/>
        </w:numPr>
        <w:tabs>
          <w:tab w:val="clear" w:pos="312"/>
        </w:tabs>
        <w:spacing w:before="120" w:after="120" w:line="240" w:lineRule="auto"/>
        <w:jc w:val="center"/>
        <w:rPr>
          <w:rFonts w:ascii="Times New Roman" w:hAnsi="Times New Roman"/>
          <w:color w:val="auto"/>
          <w:kern w:val="32"/>
          <w:lang w:eastAsia="ru-RU"/>
        </w:rPr>
      </w:pPr>
      <w:bookmarkStart w:id="171" w:name="_Toc19368"/>
      <w:bookmarkEnd w:id="167"/>
      <w:r>
        <w:rPr>
          <w:rFonts w:ascii="Times New Roman" w:hAnsi="Times New Roman"/>
          <w:color w:val="auto"/>
          <w:kern w:val="32"/>
          <w:lang w:eastAsia="ru-RU"/>
        </w:rPr>
        <w:t>Размещение, переработка и вывоз ТКО</w:t>
      </w:r>
      <w:bookmarkEnd w:id="171"/>
    </w:p>
    <w:p w:rsidR="00AF09AC" w:rsidRDefault="009625AC">
      <w:pPr>
        <w:suppressAutoHyphens/>
        <w:spacing w:after="0" w:line="100" w:lineRule="atLeast"/>
        <w:ind w:firstLine="709"/>
        <w:jc w:val="both"/>
        <w:rPr>
          <w:rFonts w:eastAsia="Times New Roman"/>
          <w:bCs/>
          <w:lang w:eastAsia="zh-CN"/>
        </w:rPr>
      </w:pPr>
      <w:r>
        <w:rPr>
          <w:rFonts w:eastAsia="Times New Roman"/>
          <w:bCs/>
          <w:lang w:eastAsia="zh-CN"/>
        </w:rPr>
        <w:t>Согласно ст.18 ФЗ от 04.05.1999 №96-ФЗ «Об охране атмосферного воздуха» хранение, захоронение и обезвреживание на территориях организаций и населенного пункта загрязняющих атмосферный воздух отходов производства</w:t>
      </w:r>
      <w:r>
        <w:rPr>
          <w:rFonts w:eastAsia="Times New Roman"/>
          <w:bCs/>
          <w:lang w:eastAsia="zh-CN"/>
        </w:rPr>
        <w:t xml:space="preserve"> и потребления, в том числе дурнопахнущих веществ, а также сжигание таких отходов без специальных установок, предусмотренных правилами, утвержденными федеральным органом исполнительной власти в области охраны окружающей среды, запрещается.</w:t>
      </w:r>
    </w:p>
    <w:p w:rsidR="00AF09AC" w:rsidRDefault="009625AC">
      <w:pPr>
        <w:suppressAutoHyphens/>
        <w:spacing w:after="0" w:line="100" w:lineRule="atLeast"/>
        <w:ind w:firstLine="709"/>
        <w:jc w:val="both"/>
        <w:rPr>
          <w:rFonts w:eastAsia="Times New Roman"/>
          <w:bCs/>
          <w:lang w:eastAsia="zh-CN"/>
        </w:rPr>
      </w:pPr>
      <w:r>
        <w:rPr>
          <w:rFonts w:eastAsia="Times New Roman"/>
          <w:bCs/>
          <w:lang w:eastAsia="zh-CN"/>
        </w:rPr>
        <w:t xml:space="preserve">Юридические </w:t>
      </w:r>
      <w:r>
        <w:rPr>
          <w:rFonts w:eastAsia="Times New Roman"/>
          <w:bCs/>
          <w:lang w:eastAsia="zh-CN"/>
        </w:rPr>
        <w:t>лица, отходы производства и потребления которых являются источниками загрязнения атмосферного воздуха, обязаны обеспечивать своевременный вывоз таких отходов на специализированные места их хранения или захоронения, а также на другие объекты хозяйственной и</w:t>
      </w:r>
      <w:r>
        <w:rPr>
          <w:rFonts w:eastAsia="Times New Roman"/>
          <w:bCs/>
          <w:lang w:eastAsia="zh-CN"/>
        </w:rPr>
        <w:t>ли иной деятельности, использующие такие отходы в качестве сырья.</w:t>
      </w:r>
    </w:p>
    <w:p w:rsidR="00AF09AC" w:rsidRDefault="009625AC">
      <w:pPr>
        <w:suppressAutoHyphens/>
        <w:spacing w:after="0" w:line="100" w:lineRule="atLeast"/>
        <w:ind w:firstLine="709"/>
        <w:jc w:val="both"/>
        <w:rPr>
          <w:rFonts w:eastAsia="Times New Roman"/>
          <w:bCs/>
          <w:lang w:eastAsia="zh-CN"/>
        </w:rPr>
      </w:pPr>
      <w:r>
        <w:rPr>
          <w:rFonts w:eastAsia="Times New Roman"/>
          <w:bCs/>
          <w:lang w:eastAsia="zh-CN"/>
        </w:rPr>
        <w:t>Места хранения и захоронения, загрязняющих атмосферный воздух отходов производства и потребления должны быть согласованы с территориальными органами федерального органа исполнительной власти</w:t>
      </w:r>
      <w:r>
        <w:rPr>
          <w:rFonts w:eastAsia="Times New Roman"/>
          <w:bCs/>
          <w:lang w:eastAsia="zh-CN"/>
        </w:rPr>
        <w:t xml:space="preserve"> в </w:t>
      </w:r>
      <w:r>
        <w:rPr>
          <w:rFonts w:eastAsia="Times New Roman"/>
          <w:bCs/>
          <w:lang w:eastAsia="zh-CN"/>
        </w:rPr>
        <w:lastRenderedPageBreak/>
        <w:t>области охраны окружающей среды и территориальными органами других федеральных органов исполнительной власти.</w:t>
      </w:r>
    </w:p>
    <w:p w:rsidR="00AF09AC" w:rsidRDefault="009625AC">
      <w:pPr>
        <w:suppressAutoHyphens/>
        <w:spacing w:after="0" w:line="100" w:lineRule="atLeast"/>
        <w:ind w:firstLine="709"/>
        <w:jc w:val="both"/>
        <w:rPr>
          <w:rFonts w:eastAsia="Times New Roman"/>
          <w:bCs/>
          <w:lang w:eastAsia="zh-CN"/>
        </w:rPr>
      </w:pPr>
      <w:r>
        <w:rPr>
          <w:rFonts w:eastAsia="Times New Roman"/>
          <w:bCs/>
          <w:lang w:eastAsia="zh-CN"/>
        </w:rPr>
        <w:t>В соответствии с территориальной схемой обращения с отходами Псковской области, вывоз твердых коммунальных отходов из населенных пунктов Пересл</w:t>
      </w:r>
      <w:r>
        <w:rPr>
          <w:rFonts w:eastAsia="Times New Roman"/>
          <w:bCs/>
          <w:lang w:eastAsia="zh-CN"/>
        </w:rPr>
        <w:t xml:space="preserve">егинской волости осуществляется на </w:t>
      </w:r>
      <w:r>
        <w:rPr>
          <w:rFonts w:eastAsia="Times New Roman"/>
          <w:bCs/>
          <w:lang w:eastAsia="zh-CN"/>
        </w:rPr>
        <w:t>Объект размещения отходов. Городская свалка</w:t>
      </w:r>
      <w:r>
        <w:rPr>
          <w:rFonts w:eastAsia="Times New Roman"/>
          <w:bCs/>
          <w:lang w:eastAsia="zh-CN"/>
        </w:rPr>
        <w:t>, расположенн</w:t>
      </w:r>
      <w:r>
        <w:rPr>
          <w:rFonts w:eastAsia="Times New Roman"/>
          <w:bCs/>
          <w:lang w:eastAsia="zh-CN"/>
        </w:rPr>
        <w:t>ый</w:t>
      </w:r>
      <w:r>
        <w:rPr>
          <w:rFonts w:eastAsia="Times New Roman"/>
          <w:bCs/>
          <w:lang w:eastAsia="zh-CN"/>
        </w:rPr>
        <w:t xml:space="preserve"> вблизи д. Бабки Великолукского р-на </w:t>
      </w:r>
      <w:r>
        <w:rPr>
          <w:rFonts w:eastAsia="Times New Roman"/>
          <w:bCs/>
          <w:lang w:eastAsia="zh-CN"/>
        </w:rPr>
        <w:t xml:space="preserve">с последующей обработкой, обезвреживанием и утилизацией на объекте </w:t>
      </w:r>
      <w:r>
        <w:rPr>
          <w:rFonts w:eastAsia="Times New Roman"/>
          <w:bCs/>
          <w:lang w:eastAsia="zh-CN"/>
        </w:rPr>
        <w:t>ООО «Экологистика»</w:t>
      </w:r>
      <w:r>
        <w:rPr>
          <w:rFonts w:eastAsia="Times New Roman"/>
          <w:bCs/>
          <w:lang w:eastAsia="zh-CN"/>
        </w:rPr>
        <w:t xml:space="preserve">, </w:t>
      </w:r>
      <w:r>
        <w:rPr>
          <w:rFonts w:eastAsia="Times New Roman"/>
          <w:bCs/>
          <w:lang w:eastAsia="zh-CN"/>
        </w:rPr>
        <w:t>расположенн</w:t>
      </w:r>
      <w:r>
        <w:rPr>
          <w:rFonts w:eastAsia="Times New Roman"/>
          <w:bCs/>
          <w:lang w:eastAsia="zh-CN"/>
        </w:rPr>
        <w:t>ом</w:t>
      </w:r>
      <w:r>
        <w:rPr>
          <w:rFonts w:eastAsia="Times New Roman"/>
          <w:bCs/>
          <w:lang w:eastAsia="zh-CN"/>
        </w:rPr>
        <w:t xml:space="preserve"> вблизи д. Бабки Великолукского р-на</w:t>
      </w:r>
      <w:r>
        <w:rPr>
          <w:rFonts w:eastAsia="Times New Roman"/>
          <w:bCs/>
          <w:lang w:eastAsia="zh-CN"/>
        </w:rPr>
        <w:t>, мощностью 160 000 куб. м отходов в год</w:t>
      </w:r>
      <w:r>
        <w:rPr>
          <w:rFonts w:eastAsia="Times New Roman"/>
          <w:bCs/>
          <w:lang w:eastAsia="zh-CN"/>
        </w:rPr>
        <w:t xml:space="preserve">. </w:t>
      </w:r>
    </w:p>
    <w:p w:rsidR="00AF09AC" w:rsidRDefault="009625AC">
      <w:pPr>
        <w:suppressAutoHyphens/>
        <w:spacing w:after="0" w:line="100" w:lineRule="atLeast"/>
        <w:ind w:firstLine="709"/>
        <w:jc w:val="both"/>
        <w:rPr>
          <w:rFonts w:eastAsia="Times New Roman"/>
          <w:bCs/>
          <w:lang w:eastAsia="zh-CN"/>
        </w:rPr>
      </w:pPr>
      <w:r>
        <w:rPr>
          <w:rFonts w:eastAsia="Times New Roman"/>
          <w:bCs/>
          <w:lang w:eastAsia="zh-CN"/>
        </w:rPr>
        <w:t>Организацией осуществляющей сбор и вывоз ТКО является Отделение ООО «Экопром» в г. Великие Луки, ул. Речная, д.4а.</w:t>
      </w:r>
    </w:p>
    <w:p w:rsidR="00AF09AC" w:rsidRDefault="009625AC">
      <w:pPr>
        <w:suppressAutoHyphens/>
        <w:spacing w:after="0" w:line="100" w:lineRule="atLeast"/>
        <w:ind w:firstLine="709"/>
        <w:jc w:val="both"/>
        <w:rPr>
          <w:rFonts w:eastAsia="Times New Roman"/>
          <w:bCs/>
          <w:lang w:eastAsia="zh-CN"/>
        </w:rPr>
      </w:pPr>
      <w:r>
        <w:rPr>
          <w:rFonts w:eastAsia="Times New Roman"/>
          <w:bCs/>
          <w:lang w:eastAsia="zh-CN"/>
        </w:rPr>
        <w:t>Количество отходов, отобранных для утилизации за 2022 год сост</w:t>
      </w:r>
      <w:r>
        <w:rPr>
          <w:rFonts w:eastAsia="Times New Roman"/>
          <w:bCs/>
          <w:lang w:eastAsia="zh-CN"/>
        </w:rPr>
        <w:t xml:space="preserve">авило ≈ 1500 тонн. </w:t>
      </w:r>
    </w:p>
    <w:p w:rsidR="00AF09AC" w:rsidRDefault="009625AC">
      <w:pPr>
        <w:suppressAutoHyphens/>
        <w:spacing w:after="0" w:line="100" w:lineRule="atLeast"/>
        <w:ind w:firstLine="709"/>
        <w:jc w:val="both"/>
        <w:rPr>
          <w:rFonts w:eastAsia="Times New Roman"/>
          <w:bCs/>
          <w:lang w:eastAsia="zh-CN"/>
        </w:rPr>
      </w:pPr>
      <w:r>
        <w:rPr>
          <w:rFonts w:eastAsia="Times New Roman"/>
          <w:bCs/>
          <w:lang w:eastAsia="zh-CN"/>
        </w:rPr>
        <w:t>Кроме того, на территории сельского поселения существуют 2 несанкционированных места накопления твердых коммунальных отходов (строительных отходов) в деревне Майкино возле домов 2 и 4.</w:t>
      </w:r>
    </w:p>
    <w:p w:rsidR="00AF09AC" w:rsidRDefault="009625AC">
      <w:pPr>
        <w:suppressAutoHyphens/>
        <w:spacing w:after="0" w:line="100" w:lineRule="atLeast"/>
        <w:ind w:firstLine="709"/>
        <w:jc w:val="both"/>
        <w:rPr>
          <w:rFonts w:eastAsia="Times New Roman"/>
          <w:bCs/>
          <w:lang w:eastAsia="zh-CN"/>
        </w:rPr>
      </w:pPr>
      <w:r>
        <w:rPr>
          <w:rFonts w:eastAsia="Times New Roman"/>
          <w:bCs/>
          <w:lang w:eastAsia="zh-CN"/>
        </w:rPr>
        <w:t>Способ сбора твердых коммунальных отходов:</w:t>
      </w:r>
    </w:p>
    <w:p w:rsidR="00AF09AC" w:rsidRDefault="009625AC">
      <w:pPr>
        <w:suppressAutoHyphens/>
        <w:spacing w:after="0" w:line="100" w:lineRule="atLeast"/>
        <w:ind w:firstLine="709"/>
        <w:jc w:val="both"/>
        <w:rPr>
          <w:rFonts w:eastAsia="Times New Roman"/>
          <w:bCs/>
          <w:lang w:eastAsia="zh-CN"/>
        </w:rPr>
      </w:pPr>
      <w:r>
        <w:rPr>
          <w:rFonts w:eastAsia="Times New Roman"/>
          <w:bCs/>
          <w:lang w:eastAsia="zh-CN"/>
        </w:rPr>
        <w:t>- накапл</w:t>
      </w:r>
      <w:r>
        <w:rPr>
          <w:rFonts w:eastAsia="Times New Roman"/>
          <w:bCs/>
          <w:lang w:eastAsia="zh-CN"/>
        </w:rPr>
        <w:t>ивание ТКО в специализированных контейнерах (в т.ч. контейнеры для пластика);</w:t>
      </w:r>
    </w:p>
    <w:p w:rsidR="00AF09AC" w:rsidRDefault="009625AC">
      <w:pPr>
        <w:suppressAutoHyphens/>
        <w:spacing w:after="0" w:line="100" w:lineRule="atLeast"/>
        <w:ind w:firstLine="709"/>
        <w:jc w:val="both"/>
        <w:rPr>
          <w:rFonts w:eastAsia="Times New Roman"/>
          <w:bCs/>
          <w:lang w:eastAsia="zh-CN"/>
        </w:rPr>
      </w:pPr>
      <w:r>
        <w:rPr>
          <w:rFonts w:eastAsia="Times New Roman"/>
          <w:bCs/>
          <w:lang w:eastAsia="zh-CN"/>
        </w:rPr>
        <w:t>- мешковой.</w:t>
      </w:r>
    </w:p>
    <w:p w:rsidR="00AF09AC" w:rsidRDefault="009625AC">
      <w:pPr>
        <w:spacing w:after="0" w:line="360" w:lineRule="auto"/>
        <w:ind w:firstLine="851"/>
        <w:jc w:val="center"/>
        <w:rPr>
          <w:b/>
          <w:i/>
        </w:rPr>
      </w:pPr>
      <w:r>
        <w:rPr>
          <w:b/>
          <w:i/>
        </w:rPr>
        <w:t xml:space="preserve">Расчет объемов накопления </w:t>
      </w:r>
      <w:r>
        <w:rPr>
          <w:b/>
          <w:i/>
        </w:rPr>
        <w:t>коммунальных</w:t>
      </w:r>
      <w:r>
        <w:rPr>
          <w:b/>
          <w:i/>
        </w:rPr>
        <w:t xml:space="preserve"> отходов</w:t>
      </w:r>
    </w:p>
    <w:p w:rsidR="00AF09AC" w:rsidRDefault="009625AC">
      <w:pPr>
        <w:suppressAutoHyphens/>
        <w:spacing w:after="0" w:line="100" w:lineRule="atLeast"/>
        <w:ind w:firstLine="709"/>
        <w:jc w:val="both"/>
        <w:rPr>
          <w:rFonts w:eastAsia="Times New Roman"/>
          <w:bCs/>
          <w:lang w:eastAsia="zh-CN"/>
        </w:rPr>
      </w:pPr>
      <w:r>
        <w:rPr>
          <w:rFonts w:eastAsia="Times New Roman"/>
          <w:bCs/>
          <w:lang w:eastAsia="zh-CN"/>
        </w:rPr>
        <w:t>Согласно нормативам градостроительного проектирования Псковской области накопление отходов на душу населения в муниципа</w:t>
      </w:r>
      <w:r>
        <w:rPr>
          <w:rFonts w:eastAsia="Times New Roman"/>
          <w:bCs/>
          <w:lang w:eastAsia="zh-CN"/>
        </w:rPr>
        <w:t xml:space="preserve">льном образовании составляет 280 кг в год объемом 1400 л. </w:t>
      </w:r>
    </w:p>
    <w:p w:rsidR="00AF09AC" w:rsidRDefault="009625AC">
      <w:pPr>
        <w:pStyle w:val="ac"/>
        <w:keepNext/>
        <w:keepLines/>
        <w:widowControl w:val="0"/>
        <w:spacing w:after="0"/>
        <w:jc w:val="center"/>
        <w:rPr>
          <w:color w:val="auto"/>
          <w:sz w:val="20"/>
          <w:szCs w:val="20"/>
        </w:rPr>
      </w:pPr>
      <w:r>
        <w:rPr>
          <w:color w:val="auto"/>
          <w:sz w:val="20"/>
          <w:szCs w:val="20"/>
        </w:rPr>
        <w:t xml:space="preserve">Расчет объемов накопления </w:t>
      </w:r>
      <w:r>
        <w:rPr>
          <w:color w:val="auto"/>
          <w:sz w:val="20"/>
          <w:szCs w:val="20"/>
        </w:rPr>
        <w:t>твердых</w:t>
      </w:r>
      <w:r>
        <w:rPr>
          <w:color w:val="auto"/>
          <w:sz w:val="20"/>
          <w:szCs w:val="20"/>
        </w:rPr>
        <w:t xml:space="preserve"> коммунальных</w:t>
      </w:r>
      <w:r>
        <w:rPr>
          <w:color w:val="auto"/>
          <w:sz w:val="20"/>
          <w:szCs w:val="20"/>
        </w:rPr>
        <w:t xml:space="preserve"> отходов</w:t>
      </w:r>
    </w:p>
    <w:tbl>
      <w:tblPr>
        <w:tblStyle w:val="61"/>
        <w:tblW w:w="0" w:type="auto"/>
        <w:jc w:val="center"/>
        <w:tblLook w:val="04A0" w:firstRow="1" w:lastRow="0" w:firstColumn="1" w:lastColumn="0" w:noHBand="0" w:noVBand="1"/>
      </w:tblPr>
      <w:tblGrid>
        <w:gridCol w:w="2166"/>
        <w:gridCol w:w="792"/>
        <w:gridCol w:w="792"/>
        <w:gridCol w:w="579"/>
        <w:gridCol w:w="579"/>
        <w:gridCol w:w="686"/>
        <w:gridCol w:w="686"/>
        <w:gridCol w:w="581"/>
        <w:gridCol w:w="581"/>
        <w:gridCol w:w="645"/>
        <w:gridCol w:w="634"/>
      </w:tblGrid>
      <w:tr w:rsidR="00AF09AC">
        <w:trPr>
          <w:trHeight w:val="300"/>
          <w:jc w:val="center"/>
        </w:trPr>
        <w:tc>
          <w:tcPr>
            <w:tcW w:w="0" w:type="auto"/>
            <w:vMerge w:val="restart"/>
            <w:vAlign w:val="center"/>
          </w:tcPr>
          <w:p w:rsidR="00AF09AC" w:rsidRDefault="009625AC">
            <w:pPr>
              <w:keepNext/>
              <w:keepLines/>
              <w:spacing w:after="0" w:line="240" w:lineRule="auto"/>
              <w:jc w:val="center"/>
              <w:rPr>
                <w:rFonts w:eastAsia="Times New Roman"/>
                <w:b/>
                <w:kern w:val="0"/>
                <w:sz w:val="20"/>
                <w:szCs w:val="20"/>
                <w:lang w:eastAsia="ru-RU"/>
              </w:rPr>
            </w:pPr>
            <w:r>
              <w:rPr>
                <w:rFonts w:eastAsia="Times New Roman"/>
                <w:b/>
                <w:kern w:val="0"/>
                <w:sz w:val="20"/>
                <w:szCs w:val="20"/>
                <w:lang w:eastAsia="ru-RU"/>
              </w:rPr>
              <w:t>Бытовые отходы</w:t>
            </w:r>
          </w:p>
        </w:tc>
        <w:tc>
          <w:tcPr>
            <w:tcW w:w="0" w:type="auto"/>
            <w:gridSpan w:val="2"/>
            <w:vMerge w:val="restart"/>
            <w:vAlign w:val="center"/>
          </w:tcPr>
          <w:p w:rsidR="00AF09AC" w:rsidRDefault="009625AC">
            <w:pPr>
              <w:keepNext/>
              <w:keepLines/>
              <w:spacing w:after="0" w:line="240" w:lineRule="auto"/>
              <w:jc w:val="center"/>
              <w:rPr>
                <w:rFonts w:eastAsia="Times New Roman"/>
                <w:b/>
                <w:kern w:val="0"/>
                <w:sz w:val="20"/>
                <w:szCs w:val="20"/>
                <w:lang w:eastAsia="ru-RU"/>
              </w:rPr>
            </w:pPr>
            <w:r>
              <w:rPr>
                <w:rFonts w:eastAsia="Times New Roman"/>
                <w:b/>
                <w:kern w:val="0"/>
                <w:sz w:val="20"/>
                <w:szCs w:val="20"/>
                <w:lang w:eastAsia="ru-RU"/>
              </w:rPr>
              <w:t>Число жителей, чел./ площадь смета, м</w:t>
            </w:r>
            <w:r>
              <w:rPr>
                <w:rFonts w:eastAsia="Times New Roman"/>
                <w:b/>
                <w:kern w:val="0"/>
                <w:sz w:val="20"/>
                <w:szCs w:val="20"/>
                <w:vertAlign w:val="superscript"/>
                <w:lang w:eastAsia="ru-RU"/>
              </w:rPr>
              <w:t>2</w:t>
            </w:r>
          </w:p>
        </w:tc>
        <w:tc>
          <w:tcPr>
            <w:tcW w:w="0" w:type="auto"/>
            <w:gridSpan w:val="4"/>
            <w:vAlign w:val="center"/>
          </w:tcPr>
          <w:p w:rsidR="00AF09AC" w:rsidRDefault="009625AC">
            <w:pPr>
              <w:keepNext/>
              <w:keepLines/>
              <w:spacing w:after="0" w:line="240" w:lineRule="auto"/>
              <w:jc w:val="center"/>
              <w:rPr>
                <w:rFonts w:eastAsia="Times New Roman"/>
                <w:b/>
                <w:kern w:val="0"/>
                <w:sz w:val="20"/>
                <w:szCs w:val="20"/>
                <w:lang w:eastAsia="ru-RU"/>
              </w:rPr>
            </w:pPr>
            <w:r>
              <w:rPr>
                <w:rFonts w:eastAsia="Times New Roman"/>
                <w:b/>
                <w:kern w:val="0"/>
                <w:sz w:val="20"/>
                <w:szCs w:val="20"/>
                <w:lang w:eastAsia="ru-RU"/>
              </w:rPr>
              <w:t>Удельная норма накопления на 1 человека в год</w:t>
            </w:r>
          </w:p>
        </w:tc>
        <w:tc>
          <w:tcPr>
            <w:tcW w:w="0" w:type="auto"/>
            <w:gridSpan w:val="4"/>
            <w:vAlign w:val="center"/>
          </w:tcPr>
          <w:p w:rsidR="00AF09AC" w:rsidRDefault="009625AC">
            <w:pPr>
              <w:keepNext/>
              <w:keepLines/>
              <w:spacing w:after="0" w:line="240" w:lineRule="auto"/>
              <w:jc w:val="center"/>
              <w:rPr>
                <w:rFonts w:eastAsia="Times New Roman"/>
                <w:b/>
                <w:kern w:val="0"/>
                <w:sz w:val="20"/>
                <w:szCs w:val="20"/>
                <w:lang w:eastAsia="ru-RU"/>
              </w:rPr>
            </w:pPr>
            <w:r>
              <w:rPr>
                <w:rFonts w:eastAsia="Times New Roman"/>
                <w:b/>
                <w:kern w:val="0"/>
                <w:sz w:val="20"/>
                <w:szCs w:val="20"/>
                <w:lang w:eastAsia="ru-RU"/>
              </w:rPr>
              <w:t>Общее накопление в год</w:t>
            </w:r>
          </w:p>
        </w:tc>
      </w:tr>
      <w:tr w:rsidR="00AF09AC">
        <w:trPr>
          <w:trHeight w:val="619"/>
          <w:jc w:val="center"/>
        </w:trPr>
        <w:tc>
          <w:tcPr>
            <w:tcW w:w="0" w:type="auto"/>
            <w:vMerge/>
            <w:vAlign w:val="center"/>
          </w:tcPr>
          <w:p w:rsidR="00AF09AC" w:rsidRDefault="00AF09AC">
            <w:pPr>
              <w:keepNext/>
              <w:keepLines/>
              <w:spacing w:after="0" w:line="240" w:lineRule="auto"/>
              <w:jc w:val="center"/>
              <w:rPr>
                <w:rFonts w:eastAsia="Times New Roman"/>
                <w:b/>
                <w:kern w:val="0"/>
                <w:sz w:val="20"/>
                <w:szCs w:val="20"/>
                <w:lang w:eastAsia="ru-RU"/>
              </w:rPr>
            </w:pPr>
          </w:p>
        </w:tc>
        <w:tc>
          <w:tcPr>
            <w:tcW w:w="0" w:type="auto"/>
            <w:gridSpan w:val="2"/>
            <w:vMerge/>
            <w:vAlign w:val="center"/>
          </w:tcPr>
          <w:p w:rsidR="00AF09AC" w:rsidRDefault="00AF09AC">
            <w:pPr>
              <w:keepNext/>
              <w:keepLines/>
              <w:spacing w:after="0" w:line="240" w:lineRule="auto"/>
              <w:jc w:val="center"/>
              <w:rPr>
                <w:rFonts w:eastAsia="Times New Roman"/>
                <w:b/>
                <w:kern w:val="0"/>
                <w:sz w:val="20"/>
                <w:szCs w:val="20"/>
                <w:lang w:eastAsia="ru-RU"/>
              </w:rPr>
            </w:pPr>
          </w:p>
        </w:tc>
        <w:tc>
          <w:tcPr>
            <w:tcW w:w="0" w:type="auto"/>
            <w:gridSpan w:val="2"/>
            <w:vAlign w:val="center"/>
          </w:tcPr>
          <w:p w:rsidR="00AF09AC" w:rsidRDefault="009625AC">
            <w:pPr>
              <w:keepNext/>
              <w:keepLines/>
              <w:spacing w:after="0" w:line="240" w:lineRule="auto"/>
              <w:jc w:val="center"/>
              <w:rPr>
                <w:rFonts w:eastAsia="Times New Roman"/>
                <w:b/>
                <w:kern w:val="0"/>
                <w:sz w:val="20"/>
                <w:szCs w:val="20"/>
                <w:lang w:eastAsia="ru-RU"/>
              </w:rPr>
            </w:pPr>
            <w:r>
              <w:rPr>
                <w:rFonts w:eastAsia="Times New Roman"/>
                <w:b/>
                <w:kern w:val="0"/>
                <w:sz w:val="20"/>
                <w:szCs w:val="20"/>
                <w:lang w:eastAsia="ru-RU"/>
              </w:rPr>
              <w:t>кг</w:t>
            </w:r>
          </w:p>
        </w:tc>
        <w:tc>
          <w:tcPr>
            <w:tcW w:w="0" w:type="auto"/>
            <w:gridSpan w:val="2"/>
            <w:vAlign w:val="center"/>
          </w:tcPr>
          <w:p w:rsidR="00AF09AC" w:rsidRDefault="009625AC">
            <w:pPr>
              <w:keepNext/>
              <w:keepLines/>
              <w:spacing w:after="0" w:line="240" w:lineRule="auto"/>
              <w:jc w:val="center"/>
              <w:rPr>
                <w:rFonts w:eastAsia="Times New Roman"/>
                <w:b/>
                <w:kern w:val="0"/>
                <w:sz w:val="20"/>
                <w:szCs w:val="20"/>
                <w:lang w:eastAsia="ru-RU"/>
              </w:rPr>
            </w:pPr>
            <w:r>
              <w:rPr>
                <w:rFonts w:eastAsia="Times New Roman"/>
                <w:b/>
                <w:kern w:val="0"/>
                <w:sz w:val="20"/>
                <w:szCs w:val="20"/>
                <w:lang w:eastAsia="ru-RU"/>
              </w:rPr>
              <w:t>л</w:t>
            </w:r>
          </w:p>
        </w:tc>
        <w:tc>
          <w:tcPr>
            <w:tcW w:w="0" w:type="auto"/>
            <w:gridSpan w:val="2"/>
            <w:vAlign w:val="center"/>
          </w:tcPr>
          <w:p w:rsidR="00AF09AC" w:rsidRDefault="009625AC">
            <w:pPr>
              <w:keepNext/>
              <w:keepLines/>
              <w:spacing w:after="0" w:line="240" w:lineRule="auto"/>
              <w:jc w:val="center"/>
              <w:rPr>
                <w:rFonts w:eastAsia="Times New Roman"/>
                <w:b/>
                <w:kern w:val="0"/>
                <w:sz w:val="20"/>
                <w:szCs w:val="20"/>
                <w:lang w:eastAsia="ru-RU"/>
              </w:rPr>
            </w:pPr>
            <w:r>
              <w:rPr>
                <w:rFonts w:eastAsia="Times New Roman"/>
                <w:b/>
                <w:kern w:val="0"/>
                <w:sz w:val="20"/>
                <w:szCs w:val="20"/>
                <w:lang w:eastAsia="ru-RU"/>
              </w:rPr>
              <w:t>I очередь</w:t>
            </w:r>
          </w:p>
        </w:tc>
        <w:tc>
          <w:tcPr>
            <w:tcW w:w="0" w:type="auto"/>
            <w:gridSpan w:val="2"/>
            <w:vAlign w:val="center"/>
          </w:tcPr>
          <w:p w:rsidR="00AF09AC" w:rsidRDefault="009625AC">
            <w:pPr>
              <w:keepNext/>
              <w:keepLines/>
              <w:spacing w:after="0" w:line="240" w:lineRule="auto"/>
              <w:jc w:val="center"/>
              <w:rPr>
                <w:rFonts w:eastAsia="Times New Roman"/>
                <w:b/>
                <w:kern w:val="0"/>
                <w:sz w:val="20"/>
                <w:szCs w:val="20"/>
                <w:lang w:eastAsia="ru-RU"/>
              </w:rPr>
            </w:pPr>
            <w:r>
              <w:rPr>
                <w:rFonts w:eastAsia="Times New Roman"/>
                <w:b/>
                <w:kern w:val="0"/>
                <w:sz w:val="20"/>
                <w:szCs w:val="20"/>
                <w:lang w:eastAsia="ru-RU"/>
              </w:rPr>
              <w:t>расчётный срок</w:t>
            </w:r>
          </w:p>
        </w:tc>
      </w:tr>
      <w:tr w:rsidR="00AF09AC">
        <w:trPr>
          <w:trHeight w:val="1134"/>
          <w:jc w:val="center"/>
        </w:trPr>
        <w:tc>
          <w:tcPr>
            <w:tcW w:w="0" w:type="auto"/>
            <w:vMerge/>
            <w:vAlign w:val="center"/>
          </w:tcPr>
          <w:p w:rsidR="00AF09AC" w:rsidRDefault="00AF09AC">
            <w:pPr>
              <w:keepNext/>
              <w:keepLines/>
              <w:spacing w:after="0" w:line="240" w:lineRule="auto"/>
              <w:jc w:val="center"/>
              <w:rPr>
                <w:rFonts w:eastAsia="Times New Roman"/>
                <w:b/>
                <w:kern w:val="0"/>
                <w:sz w:val="20"/>
                <w:szCs w:val="20"/>
                <w:lang w:eastAsia="ru-RU"/>
              </w:rPr>
            </w:pPr>
          </w:p>
        </w:tc>
        <w:tc>
          <w:tcPr>
            <w:tcW w:w="0" w:type="auto"/>
            <w:textDirection w:val="btLr"/>
            <w:vAlign w:val="center"/>
          </w:tcPr>
          <w:p w:rsidR="00AF09AC" w:rsidRDefault="009625AC">
            <w:pPr>
              <w:keepNext/>
              <w:keepLines/>
              <w:spacing w:after="0" w:line="240" w:lineRule="auto"/>
              <w:ind w:left="113" w:right="113"/>
              <w:jc w:val="center"/>
              <w:rPr>
                <w:rFonts w:eastAsia="Times New Roman"/>
                <w:b/>
                <w:kern w:val="0"/>
                <w:sz w:val="20"/>
                <w:szCs w:val="20"/>
                <w:lang w:eastAsia="ru-RU"/>
              </w:rPr>
            </w:pPr>
            <w:r>
              <w:rPr>
                <w:rFonts w:eastAsia="Times New Roman"/>
                <w:b/>
                <w:kern w:val="0"/>
                <w:sz w:val="20"/>
                <w:szCs w:val="20"/>
                <w:lang w:eastAsia="ru-RU"/>
              </w:rPr>
              <w:t>I очередь</w:t>
            </w:r>
          </w:p>
        </w:tc>
        <w:tc>
          <w:tcPr>
            <w:tcW w:w="0" w:type="auto"/>
            <w:textDirection w:val="btLr"/>
            <w:vAlign w:val="center"/>
          </w:tcPr>
          <w:p w:rsidR="00AF09AC" w:rsidRDefault="009625AC">
            <w:pPr>
              <w:keepNext/>
              <w:keepLines/>
              <w:spacing w:after="0" w:line="240" w:lineRule="auto"/>
              <w:ind w:left="113" w:right="113"/>
              <w:jc w:val="center"/>
              <w:rPr>
                <w:rFonts w:eastAsia="Times New Roman"/>
                <w:b/>
                <w:kern w:val="0"/>
                <w:sz w:val="20"/>
                <w:szCs w:val="20"/>
                <w:lang w:eastAsia="ru-RU"/>
              </w:rPr>
            </w:pPr>
            <w:r>
              <w:rPr>
                <w:rFonts w:eastAsia="Times New Roman"/>
                <w:b/>
                <w:kern w:val="0"/>
                <w:sz w:val="20"/>
                <w:szCs w:val="20"/>
                <w:lang w:eastAsia="ru-RU"/>
              </w:rPr>
              <w:t>расчётный срок</w:t>
            </w:r>
          </w:p>
        </w:tc>
        <w:tc>
          <w:tcPr>
            <w:tcW w:w="0" w:type="auto"/>
            <w:textDirection w:val="btLr"/>
            <w:vAlign w:val="center"/>
          </w:tcPr>
          <w:p w:rsidR="00AF09AC" w:rsidRDefault="009625AC">
            <w:pPr>
              <w:keepNext/>
              <w:keepLines/>
              <w:spacing w:after="0" w:line="240" w:lineRule="auto"/>
              <w:ind w:left="113" w:right="113"/>
              <w:jc w:val="center"/>
              <w:rPr>
                <w:rFonts w:eastAsia="Times New Roman"/>
                <w:b/>
                <w:kern w:val="0"/>
                <w:sz w:val="20"/>
                <w:szCs w:val="20"/>
                <w:lang w:eastAsia="ru-RU"/>
              </w:rPr>
            </w:pPr>
            <w:r>
              <w:rPr>
                <w:rFonts w:eastAsia="Times New Roman"/>
                <w:b/>
                <w:kern w:val="0"/>
                <w:sz w:val="20"/>
                <w:szCs w:val="20"/>
                <w:lang w:eastAsia="ru-RU"/>
              </w:rPr>
              <w:t>I очередь</w:t>
            </w:r>
          </w:p>
        </w:tc>
        <w:tc>
          <w:tcPr>
            <w:tcW w:w="0" w:type="auto"/>
            <w:textDirection w:val="btLr"/>
            <w:vAlign w:val="center"/>
          </w:tcPr>
          <w:p w:rsidR="00AF09AC" w:rsidRDefault="009625AC">
            <w:pPr>
              <w:keepNext/>
              <w:keepLines/>
              <w:spacing w:after="0" w:line="240" w:lineRule="auto"/>
              <w:ind w:left="113" w:right="113"/>
              <w:jc w:val="center"/>
              <w:rPr>
                <w:rFonts w:eastAsia="Times New Roman"/>
                <w:b/>
                <w:kern w:val="0"/>
                <w:sz w:val="20"/>
                <w:szCs w:val="20"/>
                <w:lang w:eastAsia="ru-RU"/>
              </w:rPr>
            </w:pPr>
            <w:r>
              <w:rPr>
                <w:rFonts w:eastAsia="Times New Roman"/>
                <w:b/>
                <w:kern w:val="0"/>
                <w:sz w:val="20"/>
                <w:szCs w:val="20"/>
                <w:lang w:eastAsia="ru-RU"/>
              </w:rPr>
              <w:t>расчётный срок</w:t>
            </w:r>
          </w:p>
        </w:tc>
        <w:tc>
          <w:tcPr>
            <w:tcW w:w="0" w:type="auto"/>
            <w:textDirection w:val="btLr"/>
            <w:vAlign w:val="center"/>
          </w:tcPr>
          <w:p w:rsidR="00AF09AC" w:rsidRDefault="009625AC">
            <w:pPr>
              <w:keepNext/>
              <w:keepLines/>
              <w:spacing w:after="0" w:line="240" w:lineRule="auto"/>
              <w:ind w:left="113" w:right="113"/>
              <w:jc w:val="center"/>
              <w:rPr>
                <w:rFonts w:eastAsia="Times New Roman"/>
                <w:b/>
                <w:kern w:val="0"/>
                <w:sz w:val="20"/>
                <w:szCs w:val="20"/>
                <w:lang w:eastAsia="ru-RU"/>
              </w:rPr>
            </w:pPr>
            <w:r>
              <w:rPr>
                <w:rFonts w:eastAsia="Times New Roman"/>
                <w:b/>
                <w:kern w:val="0"/>
                <w:sz w:val="20"/>
                <w:szCs w:val="20"/>
                <w:lang w:eastAsia="ru-RU"/>
              </w:rPr>
              <w:t>I очередь</w:t>
            </w:r>
          </w:p>
        </w:tc>
        <w:tc>
          <w:tcPr>
            <w:tcW w:w="0" w:type="auto"/>
            <w:textDirection w:val="btLr"/>
            <w:vAlign w:val="center"/>
          </w:tcPr>
          <w:p w:rsidR="00AF09AC" w:rsidRDefault="009625AC">
            <w:pPr>
              <w:keepNext/>
              <w:keepLines/>
              <w:spacing w:after="0" w:line="240" w:lineRule="auto"/>
              <w:ind w:left="113" w:right="113"/>
              <w:jc w:val="center"/>
              <w:rPr>
                <w:rFonts w:eastAsia="Times New Roman"/>
                <w:b/>
                <w:kern w:val="0"/>
                <w:sz w:val="20"/>
                <w:szCs w:val="20"/>
                <w:lang w:eastAsia="ru-RU"/>
              </w:rPr>
            </w:pPr>
            <w:r>
              <w:rPr>
                <w:rFonts w:eastAsia="Times New Roman"/>
                <w:b/>
                <w:kern w:val="0"/>
                <w:sz w:val="20"/>
                <w:szCs w:val="20"/>
                <w:lang w:eastAsia="ru-RU"/>
              </w:rPr>
              <w:t>расчётный срок</w:t>
            </w:r>
          </w:p>
        </w:tc>
        <w:tc>
          <w:tcPr>
            <w:tcW w:w="0" w:type="auto"/>
            <w:vAlign w:val="center"/>
          </w:tcPr>
          <w:p w:rsidR="00AF09AC" w:rsidRDefault="009625AC">
            <w:pPr>
              <w:keepNext/>
              <w:keepLines/>
              <w:spacing w:after="0" w:line="240" w:lineRule="auto"/>
              <w:jc w:val="center"/>
              <w:rPr>
                <w:rFonts w:eastAsia="Times New Roman"/>
                <w:b/>
                <w:kern w:val="0"/>
                <w:sz w:val="20"/>
                <w:szCs w:val="20"/>
                <w:lang w:eastAsia="ru-RU"/>
              </w:rPr>
            </w:pPr>
            <w:r>
              <w:rPr>
                <w:rFonts w:eastAsia="Times New Roman"/>
                <w:b/>
                <w:kern w:val="0"/>
                <w:sz w:val="20"/>
                <w:szCs w:val="20"/>
                <w:lang w:eastAsia="ru-RU"/>
              </w:rPr>
              <w:t>т</w:t>
            </w:r>
          </w:p>
        </w:tc>
        <w:tc>
          <w:tcPr>
            <w:tcW w:w="0" w:type="auto"/>
            <w:vAlign w:val="center"/>
          </w:tcPr>
          <w:p w:rsidR="00AF09AC" w:rsidRDefault="009625AC">
            <w:pPr>
              <w:keepNext/>
              <w:keepLines/>
              <w:spacing w:after="0" w:line="240" w:lineRule="auto"/>
              <w:jc w:val="center"/>
              <w:rPr>
                <w:rFonts w:eastAsia="Times New Roman"/>
                <w:b/>
                <w:kern w:val="0"/>
                <w:sz w:val="20"/>
                <w:szCs w:val="20"/>
                <w:lang w:eastAsia="ru-RU"/>
              </w:rPr>
            </w:pPr>
            <w:r>
              <w:rPr>
                <w:rFonts w:eastAsia="Times New Roman"/>
                <w:b/>
                <w:kern w:val="0"/>
                <w:sz w:val="20"/>
                <w:szCs w:val="20"/>
                <w:lang w:eastAsia="ru-RU"/>
              </w:rPr>
              <w:t>м</w:t>
            </w:r>
            <w:r>
              <w:rPr>
                <w:rFonts w:eastAsia="Times New Roman"/>
                <w:b/>
                <w:kern w:val="0"/>
                <w:sz w:val="20"/>
                <w:szCs w:val="20"/>
                <w:vertAlign w:val="superscript"/>
                <w:lang w:eastAsia="ru-RU"/>
              </w:rPr>
              <w:t>3</w:t>
            </w:r>
          </w:p>
        </w:tc>
        <w:tc>
          <w:tcPr>
            <w:tcW w:w="0" w:type="auto"/>
            <w:vAlign w:val="center"/>
          </w:tcPr>
          <w:p w:rsidR="00AF09AC" w:rsidRDefault="009625AC">
            <w:pPr>
              <w:keepNext/>
              <w:keepLines/>
              <w:spacing w:after="0" w:line="240" w:lineRule="auto"/>
              <w:jc w:val="center"/>
              <w:rPr>
                <w:rFonts w:eastAsia="Times New Roman"/>
                <w:b/>
                <w:kern w:val="0"/>
                <w:sz w:val="20"/>
                <w:szCs w:val="20"/>
                <w:lang w:eastAsia="ru-RU"/>
              </w:rPr>
            </w:pPr>
            <w:r>
              <w:rPr>
                <w:rFonts w:eastAsia="Times New Roman"/>
                <w:b/>
                <w:kern w:val="0"/>
                <w:sz w:val="20"/>
                <w:szCs w:val="20"/>
                <w:lang w:eastAsia="ru-RU"/>
              </w:rPr>
              <w:t>т</w:t>
            </w:r>
          </w:p>
        </w:tc>
        <w:tc>
          <w:tcPr>
            <w:tcW w:w="0" w:type="auto"/>
            <w:vAlign w:val="center"/>
          </w:tcPr>
          <w:p w:rsidR="00AF09AC" w:rsidRDefault="009625AC">
            <w:pPr>
              <w:keepNext/>
              <w:keepLines/>
              <w:spacing w:after="0" w:line="240" w:lineRule="auto"/>
              <w:jc w:val="center"/>
              <w:rPr>
                <w:rFonts w:eastAsia="Times New Roman"/>
                <w:b/>
                <w:kern w:val="0"/>
                <w:sz w:val="20"/>
                <w:szCs w:val="20"/>
                <w:lang w:eastAsia="ru-RU"/>
              </w:rPr>
            </w:pPr>
            <w:r>
              <w:rPr>
                <w:rFonts w:eastAsia="Times New Roman"/>
                <w:b/>
                <w:kern w:val="0"/>
                <w:sz w:val="20"/>
                <w:szCs w:val="20"/>
                <w:lang w:eastAsia="ru-RU"/>
              </w:rPr>
              <w:t>м</w:t>
            </w:r>
            <w:r>
              <w:rPr>
                <w:rFonts w:eastAsia="Times New Roman"/>
                <w:b/>
                <w:kern w:val="0"/>
                <w:sz w:val="20"/>
                <w:szCs w:val="20"/>
                <w:vertAlign w:val="superscript"/>
                <w:lang w:eastAsia="ru-RU"/>
              </w:rPr>
              <w:t>3</w:t>
            </w:r>
          </w:p>
        </w:tc>
      </w:tr>
      <w:tr w:rsidR="00AF09AC">
        <w:trPr>
          <w:trHeight w:val="510"/>
          <w:jc w:val="center"/>
        </w:trPr>
        <w:tc>
          <w:tcPr>
            <w:tcW w:w="0" w:type="auto"/>
            <w:vAlign w:val="center"/>
          </w:tcPr>
          <w:p w:rsidR="00AF09AC" w:rsidRDefault="009625AC">
            <w:pPr>
              <w:keepNext/>
              <w:keepLines/>
              <w:widowControl w:val="0"/>
              <w:spacing w:after="0" w:line="240" w:lineRule="auto"/>
              <w:jc w:val="center"/>
              <w:rPr>
                <w:rFonts w:eastAsia="Times New Roman"/>
                <w:kern w:val="0"/>
                <w:sz w:val="18"/>
                <w:szCs w:val="18"/>
                <w:lang w:eastAsia="ru-RU"/>
              </w:rPr>
            </w:pPr>
            <w:r>
              <w:rPr>
                <w:rFonts w:eastAsia="Times New Roman"/>
                <w:kern w:val="0"/>
                <w:sz w:val="18"/>
                <w:szCs w:val="18"/>
                <w:lang w:eastAsia="ru-RU"/>
              </w:rPr>
              <w:t>Объем накопления ТКО по населенным пунктам с учетом общественных зданий</w:t>
            </w:r>
          </w:p>
        </w:tc>
        <w:tc>
          <w:tcPr>
            <w:tcW w:w="0" w:type="auto"/>
            <w:vAlign w:val="center"/>
          </w:tcPr>
          <w:p w:rsidR="00AF09AC" w:rsidRDefault="009625AC">
            <w:pPr>
              <w:keepNext/>
              <w:keepLines/>
              <w:widowControl w:val="0"/>
              <w:spacing w:after="0" w:line="240" w:lineRule="auto"/>
              <w:jc w:val="center"/>
              <w:rPr>
                <w:rFonts w:eastAsia="Times New Roman"/>
                <w:sz w:val="18"/>
                <w:szCs w:val="18"/>
              </w:rPr>
            </w:pPr>
            <w:r>
              <w:rPr>
                <w:rFonts w:eastAsia="Times New Roman"/>
                <w:sz w:val="18"/>
                <w:szCs w:val="18"/>
              </w:rPr>
              <w:t>5</w:t>
            </w:r>
            <w:r>
              <w:rPr>
                <w:rFonts w:eastAsia="Times New Roman"/>
                <w:sz w:val="18"/>
                <w:szCs w:val="18"/>
              </w:rPr>
              <w:t>230</w:t>
            </w:r>
          </w:p>
        </w:tc>
        <w:tc>
          <w:tcPr>
            <w:tcW w:w="0" w:type="auto"/>
            <w:vAlign w:val="center"/>
          </w:tcPr>
          <w:p w:rsidR="00AF09AC" w:rsidRDefault="009625AC">
            <w:pPr>
              <w:keepNext/>
              <w:keepLines/>
              <w:widowControl w:val="0"/>
              <w:spacing w:after="0" w:line="240" w:lineRule="auto"/>
              <w:jc w:val="center"/>
              <w:rPr>
                <w:rFonts w:eastAsia="Times New Roman"/>
                <w:sz w:val="18"/>
                <w:szCs w:val="18"/>
              </w:rPr>
            </w:pPr>
            <w:r>
              <w:rPr>
                <w:rFonts w:eastAsia="Times New Roman"/>
                <w:sz w:val="18"/>
                <w:szCs w:val="18"/>
              </w:rPr>
              <w:t>6</w:t>
            </w:r>
            <w:r>
              <w:rPr>
                <w:rFonts w:eastAsia="Times New Roman"/>
                <w:sz w:val="18"/>
                <w:szCs w:val="18"/>
              </w:rPr>
              <w:t>000</w:t>
            </w:r>
          </w:p>
        </w:tc>
        <w:tc>
          <w:tcPr>
            <w:tcW w:w="0" w:type="auto"/>
            <w:vAlign w:val="center"/>
          </w:tcPr>
          <w:p w:rsidR="00AF09AC" w:rsidRDefault="009625AC">
            <w:pPr>
              <w:keepNext/>
              <w:keepLines/>
              <w:widowControl w:val="0"/>
              <w:spacing w:after="0" w:line="240" w:lineRule="auto"/>
              <w:jc w:val="center"/>
              <w:rPr>
                <w:rFonts w:eastAsia="Times New Roman"/>
                <w:sz w:val="18"/>
                <w:szCs w:val="18"/>
              </w:rPr>
            </w:pPr>
            <w:r>
              <w:rPr>
                <w:rFonts w:eastAsia="Times New Roman"/>
                <w:sz w:val="18"/>
                <w:szCs w:val="18"/>
              </w:rPr>
              <w:t>280</w:t>
            </w:r>
          </w:p>
        </w:tc>
        <w:tc>
          <w:tcPr>
            <w:tcW w:w="0" w:type="auto"/>
            <w:vAlign w:val="center"/>
          </w:tcPr>
          <w:p w:rsidR="00AF09AC" w:rsidRDefault="009625AC">
            <w:pPr>
              <w:keepNext/>
              <w:keepLines/>
              <w:widowControl w:val="0"/>
              <w:spacing w:after="0" w:line="240" w:lineRule="auto"/>
              <w:jc w:val="center"/>
              <w:rPr>
                <w:rFonts w:eastAsia="Times New Roman"/>
                <w:sz w:val="18"/>
                <w:szCs w:val="18"/>
              </w:rPr>
            </w:pPr>
            <w:r>
              <w:rPr>
                <w:rFonts w:eastAsia="Times New Roman"/>
                <w:sz w:val="18"/>
                <w:szCs w:val="18"/>
              </w:rPr>
              <w:t>280</w:t>
            </w:r>
          </w:p>
        </w:tc>
        <w:tc>
          <w:tcPr>
            <w:tcW w:w="0" w:type="auto"/>
            <w:vAlign w:val="center"/>
          </w:tcPr>
          <w:p w:rsidR="00AF09AC" w:rsidRDefault="009625AC">
            <w:pPr>
              <w:keepNext/>
              <w:keepLines/>
              <w:widowControl w:val="0"/>
              <w:spacing w:after="0" w:line="240" w:lineRule="auto"/>
              <w:jc w:val="center"/>
              <w:rPr>
                <w:rFonts w:eastAsia="Times New Roman"/>
                <w:sz w:val="18"/>
                <w:szCs w:val="18"/>
              </w:rPr>
            </w:pPr>
            <w:r>
              <w:rPr>
                <w:rFonts w:eastAsia="Times New Roman"/>
                <w:sz w:val="18"/>
                <w:szCs w:val="18"/>
              </w:rPr>
              <w:t>1400</w:t>
            </w:r>
          </w:p>
        </w:tc>
        <w:tc>
          <w:tcPr>
            <w:tcW w:w="0" w:type="auto"/>
            <w:vAlign w:val="center"/>
          </w:tcPr>
          <w:p w:rsidR="00AF09AC" w:rsidRDefault="009625AC">
            <w:pPr>
              <w:keepNext/>
              <w:keepLines/>
              <w:widowControl w:val="0"/>
              <w:spacing w:after="0" w:line="240" w:lineRule="auto"/>
              <w:jc w:val="center"/>
              <w:rPr>
                <w:rFonts w:eastAsia="Times New Roman"/>
                <w:sz w:val="18"/>
                <w:szCs w:val="18"/>
              </w:rPr>
            </w:pPr>
            <w:r>
              <w:rPr>
                <w:rFonts w:eastAsia="Times New Roman"/>
                <w:sz w:val="18"/>
                <w:szCs w:val="18"/>
              </w:rPr>
              <w:t>1400</w:t>
            </w:r>
          </w:p>
        </w:tc>
        <w:tc>
          <w:tcPr>
            <w:tcW w:w="0" w:type="auto"/>
            <w:vAlign w:val="center"/>
          </w:tcPr>
          <w:p w:rsidR="00AF09AC" w:rsidRDefault="009625AC">
            <w:pPr>
              <w:keepNext/>
              <w:keepLines/>
              <w:widowControl w:val="0"/>
              <w:spacing w:after="0" w:line="240" w:lineRule="auto"/>
              <w:jc w:val="center"/>
              <w:rPr>
                <w:rFonts w:eastAsia="Times New Roman"/>
                <w:sz w:val="18"/>
                <w:szCs w:val="18"/>
              </w:rPr>
            </w:pPr>
            <w:r>
              <w:rPr>
                <w:rFonts w:eastAsia="Times New Roman"/>
                <w:sz w:val="18"/>
                <w:szCs w:val="18"/>
              </w:rPr>
              <w:t>1</w:t>
            </w:r>
            <w:r>
              <w:rPr>
                <w:rFonts w:eastAsia="Times New Roman"/>
                <w:sz w:val="18"/>
                <w:szCs w:val="18"/>
              </w:rPr>
              <w:t>460</w:t>
            </w:r>
          </w:p>
        </w:tc>
        <w:tc>
          <w:tcPr>
            <w:tcW w:w="0" w:type="auto"/>
            <w:vAlign w:val="center"/>
          </w:tcPr>
          <w:p w:rsidR="00AF09AC" w:rsidRDefault="009625AC">
            <w:pPr>
              <w:keepNext/>
              <w:keepLines/>
              <w:widowControl w:val="0"/>
              <w:spacing w:after="0" w:line="240" w:lineRule="auto"/>
              <w:jc w:val="center"/>
              <w:rPr>
                <w:rFonts w:eastAsia="Times New Roman"/>
                <w:sz w:val="18"/>
                <w:szCs w:val="18"/>
              </w:rPr>
            </w:pPr>
            <w:r>
              <w:rPr>
                <w:rFonts w:eastAsia="Times New Roman"/>
                <w:sz w:val="18"/>
                <w:szCs w:val="18"/>
              </w:rPr>
              <w:t>7</w:t>
            </w:r>
            <w:r>
              <w:rPr>
                <w:rFonts w:eastAsia="Times New Roman"/>
                <w:sz w:val="18"/>
                <w:szCs w:val="18"/>
              </w:rPr>
              <w:t>300</w:t>
            </w:r>
          </w:p>
        </w:tc>
        <w:tc>
          <w:tcPr>
            <w:tcW w:w="0" w:type="auto"/>
            <w:vAlign w:val="center"/>
          </w:tcPr>
          <w:p w:rsidR="00AF09AC" w:rsidRDefault="009625AC">
            <w:pPr>
              <w:keepNext/>
              <w:keepLines/>
              <w:widowControl w:val="0"/>
              <w:spacing w:after="0" w:line="240" w:lineRule="auto"/>
              <w:jc w:val="center"/>
              <w:rPr>
                <w:rFonts w:eastAsia="Times New Roman"/>
                <w:sz w:val="18"/>
                <w:szCs w:val="18"/>
              </w:rPr>
            </w:pPr>
            <w:r>
              <w:rPr>
                <w:rFonts w:eastAsia="Times New Roman"/>
                <w:sz w:val="18"/>
                <w:szCs w:val="18"/>
              </w:rPr>
              <w:t>1</w:t>
            </w:r>
            <w:r>
              <w:rPr>
                <w:rFonts w:eastAsia="Times New Roman"/>
                <w:sz w:val="18"/>
                <w:szCs w:val="18"/>
              </w:rPr>
              <w:t>680</w:t>
            </w:r>
          </w:p>
        </w:tc>
        <w:tc>
          <w:tcPr>
            <w:tcW w:w="0" w:type="auto"/>
            <w:vAlign w:val="center"/>
          </w:tcPr>
          <w:p w:rsidR="00AF09AC" w:rsidRDefault="009625AC">
            <w:pPr>
              <w:keepNext/>
              <w:keepLines/>
              <w:widowControl w:val="0"/>
              <w:spacing w:after="0" w:line="240" w:lineRule="auto"/>
              <w:jc w:val="center"/>
              <w:rPr>
                <w:rFonts w:eastAsia="Times New Roman"/>
                <w:sz w:val="18"/>
                <w:szCs w:val="18"/>
              </w:rPr>
            </w:pPr>
            <w:r>
              <w:rPr>
                <w:rFonts w:eastAsia="Times New Roman"/>
                <w:sz w:val="18"/>
                <w:szCs w:val="18"/>
              </w:rPr>
              <w:t>8</w:t>
            </w:r>
            <w:r>
              <w:rPr>
                <w:rFonts w:eastAsia="Times New Roman"/>
                <w:sz w:val="18"/>
                <w:szCs w:val="18"/>
              </w:rPr>
              <w:t>400</w:t>
            </w:r>
          </w:p>
        </w:tc>
      </w:tr>
      <w:tr w:rsidR="00AF09AC">
        <w:trPr>
          <w:trHeight w:val="570"/>
          <w:jc w:val="center"/>
        </w:trPr>
        <w:tc>
          <w:tcPr>
            <w:tcW w:w="0" w:type="auto"/>
            <w:vAlign w:val="center"/>
          </w:tcPr>
          <w:p w:rsidR="00AF09AC" w:rsidRDefault="009625AC">
            <w:pPr>
              <w:keepNext/>
              <w:keepLines/>
              <w:widowControl w:val="0"/>
              <w:spacing w:after="0" w:line="240" w:lineRule="auto"/>
              <w:jc w:val="center"/>
              <w:rPr>
                <w:rFonts w:eastAsia="Times New Roman"/>
                <w:kern w:val="0"/>
                <w:sz w:val="18"/>
                <w:szCs w:val="18"/>
                <w:lang w:eastAsia="ru-RU"/>
              </w:rPr>
            </w:pPr>
            <w:r>
              <w:rPr>
                <w:rFonts w:eastAsia="Times New Roman"/>
                <w:kern w:val="0"/>
                <w:sz w:val="18"/>
                <w:szCs w:val="18"/>
                <w:lang w:eastAsia="ru-RU"/>
              </w:rPr>
              <w:t>Смет с 1м</w:t>
            </w:r>
            <w:r>
              <w:rPr>
                <w:rFonts w:eastAsia="Times New Roman"/>
                <w:kern w:val="0"/>
                <w:sz w:val="18"/>
                <w:szCs w:val="18"/>
                <w:vertAlign w:val="superscript"/>
                <w:lang w:eastAsia="ru-RU"/>
              </w:rPr>
              <w:t>2</w:t>
            </w:r>
            <w:r>
              <w:rPr>
                <w:rFonts w:eastAsia="Times New Roman"/>
                <w:kern w:val="0"/>
                <w:sz w:val="18"/>
                <w:szCs w:val="18"/>
                <w:lang w:eastAsia="ru-RU"/>
              </w:rPr>
              <w:t xml:space="preserve"> твердых покрытий улиц, площадей и парков</w:t>
            </w:r>
          </w:p>
        </w:tc>
        <w:tc>
          <w:tcPr>
            <w:tcW w:w="0" w:type="auto"/>
            <w:vAlign w:val="center"/>
          </w:tcPr>
          <w:p w:rsidR="00AF09AC" w:rsidRDefault="009625AC">
            <w:pPr>
              <w:keepNext/>
              <w:keepLines/>
              <w:widowControl w:val="0"/>
              <w:spacing w:after="0" w:line="240" w:lineRule="auto"/>
              <w:jc w:val="center"/>
              <w:rPr>
                <w:rFonts w:eastAsia="Times New Roman"/>
                <w:sz w:val="18"/>
                <w:szCs w:val="18"/>
              </w:rPr>
            </w:pPr>
            <w:r>
              <w:rPr>
                <w:rFonts w:eastAsia="Times New Roman"/>
                <w:sz w:val="18"/>
                <w:szCs w:val="18"/>
              </w:rPr>
              <w:t>5</w:t>
            </w:r>
            <w:r>
              <w:rPr>
                <w:rFonts w:eastAsia="Times New Roman"/>
                <w:sz w:val="18"/>
                <w:szCs w:val="18"/>
              </w:rPr>
              <w:t>230</w:t>
            </w:r>
          </w:p>
        </w:tc>
        <w:tc>
          <w:tcPr>
            <w:tcW w:w="0" w:type="auto"/>
            <w:vAlign w:val="center"/>
          </w:tcPr>
          <w:p w:rsidR="00AF09AC" w:rsidRDefault="009625AC">
            <w:pPr>
              <w:keepNext/>
              <w:keepLines/>
              <w:widowControl w:val="0"/>
              <w:spacing w:after="0" w:line="240" w:lineRule="auto"/>
              <w:jc w:val="center"/>
              <w:rPr>
                <w:rFonts w:eastAsia="Times New Roman"/>
                <w:sz w:val="18"/>
                <w:szCs w:val="18"/>
              </w:rPr>
            </w:pPr>
            <w:r>
              <w:rPr>
                <w:rFonts w:eastAsia="Times New Roman"/>
                <w:sz w:val="18"/>
                <w:szCs w:val="18"/>
              </w:rPr>
              <w:t>6</w:t>
            </w:r>
            <w:r>
              <w:rPr>
                <w:rFonts w:eastAsia="Times New Roman"/>
                <w:sz w:val="18"/>
                <w:szCs w:val="18"/>
              </w:rPr>
              <w:t>000</w:t>
            </w:r>
          </w:p>
        </w:tc>
        <w:tc>
          <w:tcPr>
            <w:tcW w:w="0" w:type="auto"/>
            <w:vAlign w:val="center"/>
          </w:tcPr>
          <w:p w:rsidR="00AF09AC" w:rsidRDefault="009625AC">
            <w:pPr>
              <w:keepNext/>
              <w:keepLines/>
              <w:widowControl w:val="0"/>
              <w:spacing w:after="0" w:line="240" w:lineRule="auto"/>
              <w:jc w:val="center"/>
              <w:rPr>
                <w:rFonts w:eastAsia="Times New Roman"/>
                <w:sz w:val="18"/>
                <w:szCs w:val="18"/>
              </w:rPr>
            </w:pPr>
            <w:r>
              <w:rPr>
                <w:rFonts w:eastAsia="Times New Roman"/>
                <w:sz w:val="18"/>
                <w:szCs w:val="18"/>
              </w:rPr>
              <w:t>5</w:t>
            </w:r>
          </w:p>
        </w:tc>
        <w:tc>
          <w:tcPr>
            <w:tcW w:w="0" w:type="auto"/>
            <w:vAlign w:val="center"/>
          </w:tcPr>
          <w:p w:rsidR="00AF09AC" w:rsidRDefault="009625AC">
            <w:pPr>
              <w:keepNext/>
              <w:keepLines/>
              <w:widowControl w:val="0"/>
              <w:spacing w:after="0" w:line="240" w:lineRule="auto"/>
              <w:jc w:val="center"/>
              <w:rPr>
                <w:rFonts w:eastAsia="Times New Roman"/>
                <w:sz w:val="18"/>
                <w:szCs w:val="18"/>
              </w:rPr>
            </w:pPr>
            <w:r>
              <w:rPr>
                <w:rFonts w:eastAsia="Times New Roman"/>
                <w:sz w:val="18"/>
                <w:szCs w:val="18"/>
              </w:rPr>
              <w:t>5</w:t>
            </w:r>
          </w:p>
        </w:tc>
        <w:tc>
          <w:tcPr>
            <w:tcW w:w="0" w:type="auto"/>
            <w:vAlign w:val="center"/>
          </w:tcPr>
          <w:p w:rsidR="00AF09AC" w:rsidRDefault="009625AC">
            <w:pPr>
              <w:keepNext/>
              <w:keepLines/>
              <w:widowControl w:val="0"/>
              <w:spacing w:after="0" w:line="240" w:lineRule="auto"/>
              <w:jc w:val="center"/>
              <w:rPr>
                <w:rFonts w:eastAsia="Times New Roman"/>
                <w:sz w:val="18"/>
                <w:szCs w:val="18"/>
              </w:rPr>
            </w:pPr>
            <w:r>
              <w:rPr>
                <w:rFonts w:eastAsia="Times New Roman"/>
                <w:sz w:val="18"/>
                <w:szCs w:val="18"/>
              </w:rPr>
              <w:t>8</w:t>
            </w:r>
          </w:p>
        </w:tc>
        <w:tc>
          <w:tcPr>
            <w:tcW w:w="0" w:type="auto"/>
            <w:vAlign w:val="center"/>
          </w:tcPr>
          <w:p w:rsidR="00AF09AC" w:rsidRDefault="009625AC">
            <w:pPr>
              <w:keepNext/>
              <w:keepLines/>
              <w:widowControl w:val="0"/>
              <w:spacing w:after="0" w:line="240" w:lineRule="auto"/>
              <w:jc w:val="center"/>
              <w:rPr>
                <w:rFonts w:eastAsia="Times New Roman"/>
                <w:sz w:val="18"/>
                <w:szCs w:val="18"/>
              </w:rPr>
            </w:pPr>
            <w:r>
              <w:rPr>
                <w:rFonts w:eastAsia="Times New Roman"/>
                <w:sz w:val="18"/>
                <w:szCs w:val="18"/>
              </w:rPr>
              <w:t>8</w:t>
            </w:r>
          </w:p>
        </w:tc>
        <w:tc>
          <w:tcPr>
            <w:tcW w:w="0" w:type="auto"/>
            <w:vAlign w:val="center"/>
          </w:tcPr>
          <w:p w:rsidR="00AF09AC" w:rsidRDefault="009625AC">
            <w:pPr>
              <w:keepNext/>
              <w:keepLines/>
              <w:widowControl w:val="0"/>
              <w:spacing w:after="0" w:line="240" w:lineRule="auto"/>
              <w:jc w:val="center"/>
              <w:rPr>
                <w:rFonts w:eastAsia="Times New Roman"/>
                <w:sz w:val="18"/>
                <w:szCs w:val="18"/>
              </w:rPr>
            </w:pPr>
            <w:r>
              <w:rPr>
                <w:rFonts w:eastAsia="Times New Roman"/>
                <w:sz w:val="18"/>
                <w:szCs w:val="18"/>
              </w:rPr>
              <w:t>2</w:t>
            </w:r>
            <w:r>
              <w:rPr>
                <w:rFonts w:eastAsia="Times New Roman"/>
                <w:sz w:val="18"/>
                <w:szCs w:val="18"/>
              </w:rPr>
              <w:t>6</w:t>
            </w:r>
          </w:p>
        </w:tc>
        <w:tc>
          <w:tcPr>
            <w:tcW w:w="0" w:type="auto"/>
            <w:vAlign w:val="center"/>
          </w:tcPr>
          <w:p w:rsidR="00AF09AC" w:rsidRDefault="009625AC">
            <w:pPr>
              <w:keepNext/>
              <w:keepLines/>
              <w:widowControl w:val="0"/>
              <w:spacing w:after="0" w:line="240" w:lineRule="auto"/>
              <w:jc w:val="center"/>
              <w:rPr>
                <w:rFonts w:eastAsia="Times New Roman"/>
                <w:sz w:val="18"/>
                <w:szCs w:val="18"/>
              </w:rPr>
            </w:pPr>
            <w:r>
              <w:rPr>
                <w:rFonts w:eastAsia="Times New Roman"/>
                <w:sz w:val="18"/>
                <w:szCs w:val="18"/>
              </w:rPr>
              <w:t>3</w:t>
            </w:r>
            <w:r>
              <w:rPr>
                <w:rFonts w:eastAsia="Times New Roman"/>
                <w:sz w:val="18"/>
                <w:szCs w:val="18"/>
              </w:rPr>
              <w:t>0</w:t>
            </w:r>
          </w:p>
        </w:tc>
        <w:tc>
          <w:tcPr>
            <w:tcW w:w="0" w:type="auto"/>
            <w:vAlign w:val="center"/>
          </w:tcPr>
          <w:p w:rsidR="00AF09AC" w:rsidRDefault="009625AC">
            <w:pPr>
              <w:keepNext/>
              <w:keepLines/>
              <w:widowControl w:val="0"/>
              <w:spacing w:after="0" w:line="240" w:lineRule="auto"/>
              <w:jc w:val="center"/>
              <w:rPr>
                <w:rFonts w:eastAsia="Times New Roman"/>
                <w:sz w:val="18"/>
                <w:szCs w:val="18"/>
              </w:rPr>
            </w:pPr>
            <w:r>
              <w:rPr>
                <w:rFonts w:eastAsia="Times New Roman"/>
                <w:sz w:val="18"/>
                <w:szCs w:val="18"/>
              </w:rPr>
              <w:t>4</w:t>
            </w:r>
            <w:r>
              <w:rPr>
                <w:rFonts w:eastAsia="Times New Roman"/>
                <w:sz w:val="18"/>
                <w:szCs w:val="18"/>
              </w:rPr>
              <w:t>2</w:t>
            </w:r>
          </w:p>
        </w:tc>
        <w:tc>
          <w:tcPr>
            <w:tcW w:w="0" w:type="auto"/>
            <w:vAlign w:val="center"/>
          </w:tcPr>
          <w:p w:rsidR="00AF09AC" w:rsidRDefault="009625AC">
            <w:pPr>
              <w:keepNext/>
              <w:keepLines/>
              <w:widowControl w:val="0"/>
              <w:spacing w:after="0" w:line="240" w:lineRule="auto"/>
              <w:jc w:val="center"/>
              <w:rPr>
                <w:rFonts w:eastAsia="Times New Roman"/>
                <w:sz w:val="18"/>
                <w:szCs w:val="18"/>
              </w:rPr>
            </w:pPr>
            <w:r>
              <w:rPr>
                <w:rFonts w:eastAsia="Times New Roman"/>
                <w:sz w:val="18"/>
                <w:szCs w:val="18"/>
              </w:rPr>
              <w:t>48</w:t>
            </w:r>
          </w:p>
        </w:tc>
      </w:tr>
      <w:tr w:rsidR="00AF09AC">
        <w:trPr>
          <w:trHeight w:val="300"/>
          <w:jc w:val="center"/>
        </w:trPr>
        <w:tc>
          <w:tcPr>
            <w:tcW w:w="0" w:type="auto"/>
            <w:vAlign w:val="center"/>
          </w:tcPr>
          <w:p w:rsidR="00AF09AC" w:rsidRDefault="009625AC">
            <w:pPr>
              <w:keepNext/>
              <w:keepLines/>
              <w:widowControl w:val="0"/>
              <w:spacing w:after="0" w:line="240" w:lineRule="auto"/>
              <w:jc w:val="center"/>
              <w:rPr>
                <w:rFonts w:eastAsia="Times New Roman"/>
                <w:b/>
                <w:bCs/>
                <w:kern w:val="0"/>
                <w:sz w:val="18"/>
                <w:szCs w:val="18"/>
                <w:lang w:eastAsia="ru-RU"/>
              </w:rPr>
            </w:pPr>
            <w:r>
              <w:rPr>
                <w:rFonts w:eastAsia="Times New Roman"/>
                <w:b/>
                <w:bCs/>
                <w:kern w:val="0"/>
                <w:sz w:val="18"/>
                <w:szCs w:val="18"/>
                <w:lang w:eastAsia="ru-RU"/>
              </w:rPr>
              <w:t>Итого</w:t>
            </w:r>
          </w:p>
        </w:tc>
        <w:tc>
          <w:tcPr>
            <w:tcW w:w="0" w:type="auto"/>
            <w:vAlign w:val="center"/>
          </w:tcPr>
          <w:p w:rsidR="00AF09AC" w:rsidRDefault="009625AC">
            <w:pPr>
              <w:keepNext/>
              <w:keepLines/>
              <w:widowControl w:val="0"/>
              <w:spacing w:after="0" w:line="240" w:lineRule="auto"/>
              <w:jc w:val="center"/>
              <w:rPr>
                <w:rFonts w:eastAsia="Times New Roman"/>
                <w:b/>
                <w:bCs/>
                <w:sz w:val="18"/>
                <w:szCs w:val="18"/>
              </w:rPr>
            </w:pPr>
            <w:r>
              <w:rPr>
                <w:rFonts w:eastAsia="Times New Roman"/>
                <w:b/>
                <w:bCs/>
                <w:sz w:val="18"/>
                <w:szCs w:val="18"/>
              </w:rPr>
              <w:t>х</w:t>
            </w:r>
          </w:p>
        </w:tc>
        <w:tc>
          <w:tcPr>
            <w:tcW w:w="0" w:type="auto"/>
            <w:vAlign w:val="center"/>
          </w:tcPr>
          <w:p w:rsidR="00AF09AC" w:rsidRDefault="009625AC">
            <w:pPr>
              <w:keepNext/>
              <w:keepLines/>
              <w:widowControl w:val="0"/>
              <w:spacing w:after="0" w:line="240" w:lineRule="auto"/>
              <w:jc w:val="center"/>
              <w:rPr>
                <w:rFonts w:eastAsia="Times New Roman"/>
                <w:b/>
                <w:bCs/>
                <w:sz w:val="18"/>
                <w:szCs w:val="18"/>
              </w:rPr>
            </w:pPr>
            <w:r>
              <w:rPr>
                <w:rFonts w:eastAsia="Times New Roman"/>
                <w:b/>
                <w:bCs/>
                <w:sz w:val="18"/>
                <w:szCs w:val="18"/>
              </w:rPr>
              <w:t>х</w:t>
            </w:r>
          </w:p>
        </w:tc>
        <w:tc>
          <w:tcPr>
            <w:tcW w:w="0" w:type="auto"/>
            <w:vAlign w:val="center"/>
          </w:tcPr>
          <w:p w:rsidR="00AF09AC" w:rsidRDefault="009625AC">
            <w:pPr>
              <w:keepNext/>
              <w:keepLines/>
              <w:widowControl w:val="0"/>
              <w:spacing w:after="0" w:line="240" w:lineRule="auto"/>
              <w:jc w:val="center"/>
              <w:rPr>
                <w:rFonts w:eastAsia="Times New Roman"/>
                <w:b/>
                <w:bCs/>
                <w:sz w:val="18"/>
                <w:szCs w:val="18"/>
              </w:rPr>
            </w:pPr>
            <w:r>
              <w:rPr>
                <w:rFonts w:eastAsia="Times New Roman"/>
                <w:b/>
                <w:bCs/>
                <w:sz w:val="18"/>
                <w:szCs w:val="18"/>
              </w:rPr>
              <w:t>х</w:t>
            </w:r>
          </w:p>
        </w:tc>
        <w:tc>
          <w:tcPr>
            <w:tcW w:w="0" w:type="auto"/>
            <w:vAlign w:val="center"/>
          </w:tcPr>
          <w:p w:rsidR="00AF09AC" w:rsidRDefault="009625AC">
            <w:pPr>
              <w:keepNext/>
              <w:keepLines/>
              <w:widowControl w:val="0"/>
              <w:spacing w:after="0" w:line="240" w:lineRule="auto"/>
              <w:jc w:val="center"/>
              <w:rPr>
                <w:rFonts w:eastAsia="Times New Roman"/>
                <w:b/>
                <w:bCs/>
                <w:sz w:val="18"/>
                <w:szCs w:val="18"/>
              </w:rPr>
            </w:pPr>
            <w:r>
              <w:rPr>
                <w:rFonts w:eastAsia="Times New Roman"/>
                <w:b/>
                <w:bCs/>
                <w:sz w:val="18"/>
                <w:szCs w:val="18"/>
              </w:rPr>
              <w:t>х</w:t>
            </w:r>
          </w:p>
        </w:tc>
        <w:tc>
          <w:tcPr>
            <w:tcW w:w="0" w:type="auto"/>
            <w:vAlign w:val="center"/>
          </w:tcPr>
          <w:p w:rsidR="00AF09AC" w:rsidRDefault="009625AC">
            <w:pPr>
              <w:keepNext/>
              <w:keepLines/>
              <w:widowControl w:val="0"/>
              <w:spacing w:after="0" w:line="240" w:lineRule="auto"/>
              <w:jc w:val="center"/>
              <w:rPr>
                <w:rFonts w:eastAsia="Times New Roman"/>
                <w:b/>
                <w:bCs/>
                <w:sz w:val="18"/>
                <w:szCs w:val="18"/>
              </w:rPr>
            </w:pPr>
            <w:r>
              <w:rPr>
                <w:rFonts w:eastAsia="Times New Roman"/>
                <w:b/>
                <w:bCs/>
                <w:sz w:val="18"/>
                <w:szCs w:val="18"/>
              </w:rPr>
              <w:t>х</w:t>
            </w:r>
          </w:p>
        </w:tc>
        <w:tc>
          <w:tcPr>
            <w:tcW w:w="0" w:type="auto"/>
            <w:vAlign w:val="center"/>
          </w:tcPr>
          <w:p w:rsidR="00AF09AC" w:rsidRDefault="009625AC">
            <w:pPr>
              <w:keepNext/>
              <w:keepLines/>
              <w:widowControl w:val="0"/>
              <w:spacing w:after="0" w:line="240" w:lineRule="auto"/>
              <w:jc w:val="center"/>
              <w:rPr>
                <w:rFonts w:eastAsia="Times New Roman"/>
                <w:b/>
                <w:bCs/>
                <w:sz w:val="18"/>
                <w:szCs w:val="18"/>
              </w:rPr>
            </w:pPr>
            <w:r>
              <w:rPr>
                <w:rFonts w:eastAsia="Times New Roman"/>
                <w:b/>
                <w:bCs/>
                <w:sz w:val="18"/>
                <w:szCs w:val="18"/>
              </w:rPr>
              <w:t>х</w:t>
            </w:r>
          </w:p>
        </w:tc>
        <w:tc>
          <w:tcPr>
            <w:tcW w:w="0" w:type="auto"/>
            <w:vAlign w:val="center"/>
          </w:tcPr>
          <w:p w:rsidR="00AF09AC" w:rsidRDefault="009625AC">
            <w:pPr>
              <w:keepNext/>
              <w:keepLines/>
              <w:widowControl w:val="0"/>
              <w:spacing w:after="0" w:line="240" w:lineRule="auto"/>
              <w:jc w:val="center"/>
              <w:rPr>
                <w:rFonts w:eastAsia="Times New Roman"/>
                <w:b/>
                <w:bCs/>
                <w:sz w:val="18"/>
                <w:szCs w:val="18"/>
              </w:rPr>
            </w:pPr>
            <w:r>
              <w:rPr>
                <w:rFonts w:eastAsia="Times New Roman"/>
                <w:b/>
                <w:bCs/>
                <w:sz w:val="18"/>
                <w:szCs w:val="18"/>
              </w:rPr>
              <w:t>1</w:t>
            </w:r>
            <w:r>
              <w:rPr>
                <w:rFonts w:eastAsia="Times New Roman"/>
                <w:b/>
                <w:bCs/>
                <w:sz w:val="18"/>
                <w:szCs w:val="18"/>
              </w:rPr>
              <w:t>480</w:t>
            </w:r>
          </w:p>
        </w:tc>
        <w:tc>
          <w:tcPr>
            <w:tcW w:w="0" w:type="auto"/>
            <w:vAlign w:val="center"/>
          </w:tcPr>
          <w:p w:rsidR="00AF09AC" w:rsidRDefault="009625AC">
            <w:pPr>
              <w:keepNext/>
              <w:keepLines/>
              <w:widowControl w:val="0"/>
              <w:spacing w:after="0" w:line="240" w:lineRule="auto"/>
              <w:jc w:val="center"/>
              <w:rPr>
                <w:rFonts w:eastAsia="Times New Roman"/>
                <w:b/>
                <w:bCs/>
                <w:sz w:val="18"/>
                <w:szCs w:val="18"/>
              </w:rPr>
            </w:pPr>
            <w:r>
              <w:rPr>
                <w:rFonts w:eastAsia="Times New Roman"/>
                <w:b/>
                <w:bCs/>
                <w:sz w:val="18"/>
                <w:szCs w:val="18"/>
              </w:rPr>
              <w:t>7</w:t>
            </w:r>
            <w:r>
              <w:rPr>
                <w:rFonts w:eastAsia="Times New Roman"/>
                <w:b/>
                <w:bCs/>
                <w:sz w:val="18"/>
                <w:szCs w:val="18"/>
              </w:rPr>
              <w:t>330</w:t>
            </w:r>
          </w:p>
        </w:tc>
        <w:tc>
          <w:tcPr>
            <w:tcW w:w="0" w:type="auto"/>
            <w:vAlign w:val="center"/>
          </w:tcPr>
          <w:p w:rsidR="00AF09AC" w:rsidRDefault="009625AC">
            <w:pPr>
              <w:keepNext/>
              <w:keepLines/>
              <w:widowControl w:val="0"/>
              <w:spacing w:after="0" w:line="240" w:lineRule="auto"/>
              <w:jc w:val="center"/>
              <w:rPr>
                <w:rFonts w:eastAsia="Times New Roman"/>
                <w:b/>
                <w:bCs/>
                <w:sz w:val="18"/>
                <w:szCs w:val="18"/>
              </w:rPr>
            </w:pPr>
            <w:r>
              <w:rPr>
                <w:rFonts w:eastAsia="Times New Roman"/>
                <w:b/>
                <w:bCs/>
                <w:sz w:val="18"/>
                <w:szCs w:val="18"/>
              </w:rPr>
              <w:t>1</w:t>
            </w:r>
            <w:r>
              <w:rPr>
                <w:rFonts w:eastAsia="Times New Roman"/>
                <w:b/>
                <w:bCs/>
                <w:sz w:val="18"/>
                <w:szCs w:val="18"/>
              </w:rPr>
              <w:t>722</w:t>
            </w:r>
          </w:p>
        </w:tc>
        <w:tc>
          <w:tcPr>
            <w:tcW w:w="0" w:type="auto"/>
            <w:vAlign w:val="center"/>
          </w:tcPr>
          <w:p w:rsidR="00AF09AC" w:rsidRDefault="009625AC">
            <w:pPr>
              <w:keepNext/>
              <w:keepLines/>
              <w:widowControl w:val="0"/>
              <w:spacing w:after="0" w:line="240" w:lineRule="auto"/>
              <w:jc w:val="center"/>
              <w:rPr>
                <w:rFonts w:eastAsia="Times New Roman"/>
                <w:b/>
                <w:bCs/>
                <w:sz w:val="18"/>
                <w:szCs w:val="18"/>
              </w:rPr>
            </w:pPr>
            <w:r>
              <w:rPr>
                <w:rFonts w:eastAsia="Times New Roman"/>
                <w:b/>
                <w:bCs/>
                <w:sz w:val="18"/>
                <w:szCs w:val="18"/>
              </w:rPr>
              <w:t>8</w:t>
            </w:r>
            <w:r>
              <w:rPr>
                <w:rFonts w:eastAsia="Times New Roman"/>
                <w:b/>
                <w:bCs/>
                <w:sz w:val="18"/>
                <w:szCs w:val="18"/>
              </w:rPr>
              <w:t>448</w:t>
            </w:r>
          </w:p>
        </w:tc>
      </w:tr>
    </w:tbl>
    <w:p w:rsidR="00AF09AC" w:rsidRDefault="00AF09AC">
      <w:pPr>
        <w:keepNext/>
        <w:suppressAutoHyphens/>
        <w:spacing w:after="0" w:line="240" w:lineRule="auto"/>
        <w:jc w:val="both"/>
        <w:rPr>
          <w:b/>
          <w:bCs/>
          <w:color w:val="0000FF"/>
          <w:sz w:val="20"/>
          <w:szCs w:val="18"/>
        </w:rPr>
      </w:pPr>
    </w:p>
    <w:p w:rsidR="00AF09AC" w:rsidRDefault="009625AC">
      <w:pPr>
        <w:adjustRightInd w:val="0"/>
        <w:snapToGrid w:val="0"/>
        <w:spacing w:after="0" w:line="240" w:lineRule="auto"/>
        <w:ind w:firstLine="709"/>
        <w:jc w:val="both"/>
      </w:pPr>
      <w:r>
        <w:t>Согласно данным расчета годовой объем Т</w:t>
      </w:r>
      <w:r>
        <w:t>К</w:t>
      </w:r>
      <w:r>
        <w:t>О на расчетный срок</w:t>
      </w:r>
      <w:r>
        <w:t xml:space="preserve"> может</w:t>
      </w:r>
      <w:r>
        <w:t xml:space="preserve"> составить</w:t>
      </w:r>
      <w:r>
        <w:t xml:space="preserve"> </w:t>
      </w:r>
      <w:r>
        <w:t>1</w:t>
      </w:r>
      <w:r>
        <w:t>722</w:t>
      </w:r>
      <w:r>
        <w:t xml:space="preserve"> тонн</w:t>
      </w:r>
      <w:r>
        <w:t>ы</w:t>
      </w:r>
      <w:r>
        <w:t xml:space="preserve"> объемом </w:t>
      </w:r>
      <w:r>
        <w:t>8</w:t>
      </w:r>
      <w:r>
        <w:t xml:space="preserve">448 </w:t>
      </w:r>
      <w:r>
        <w:t>м</w:t>
      </w:r>
      <w:r>
        <w:rPr>
          <w:vertAlign w:val="superscript"/>
        </w:rPr>
        <w:t>3</w:t>
      </w:r>
      <w:r>
        <w:t xml:space="preserve">. </w:t>
      </w:r>
    </w:p>
    <w:p w:rsidR="00AF09AC" w:rsidRDefault="009625AC">
      <w:pPr>
        <w:adjustRightInd w:val="0"/>
        <w:snapToGrid w:val="0"/>
        <w:spacing w:after="0" w:line="240" w:lineRule="auto"/>
        <w:ind w:firstLine="709"/>
        <w:jc w:val="both"/>
        <w:rPr>
          <w:b/>
          <w:bCs/>
          <w:i/>
          <w:iCs/>
        </w:rPr>
      </w:pPr>
      <w:r>
        <w:rPr>
          <w:b/>
          <w:bCs/>
          <w:i/>
          <w:iCs/>
        </w:rPr>
        <w:t>Примерный</w:t>
      </w:r>
      <w:r>
        <w:rPr>
          <w:b/>
          <w:bCs/>
          <w:i/>
          <w:iCs/>
        </w:rPr>
        <w:t xml:space="preserve"> расчет контейнеров:</w:t>
      </w:r>
    </w:p>
    <w:p w:rsidR="00AF09AC" w:rsidRDefault="009625AC">
      <w:pPr>
        <w:adjustRightInd w:val="0"/>
        <w:snapToGrid w:val="0"/>
        <w:spacing w:after="0" w:line="240" w:lineRule="auto"/>
        <w:ind w:firstLine="709"/>
        <w:jc w:val="both"/>
      </w:pPr>
      <w:r>
        <w:t xml:space="preserve">Среднесуточное накопление </w:t>
      </w:r>
      <w:r>
        <w:t>ТКО</w:t>
      </w:r>
      <w:r>
        <w:t xml:space="preserve"> составит:</w:t>
      </w:r>
    </w:p>
    <w:p w:rsidR="00AF09AC" w:rsidRDefault="009625AC">
      <w:pPr>
        <w:adjustRightInd w:val="0"/>
        <w:snapToGrid w:val="0"/>
        <w:spacing w:after="0" w:line="240" w:lineRule="auto"/>
        <w:ind w:firstLine="709"/>
        <w:jc w:val="center"/>
      </w:pPr>
      <w:r>
        <w:t>8</w:t>
      </w:r>
      <w:r>
        <w:t>448</w:t>
      </w:r>
      <w:r>
        <w:t xml:space="preserve">:365 ≈ </w:t>
      </w:r>
      <w:r>
        <w:t>2</w:t>
      </w:r>
      <w:r>
        <w:t>3</w:t>
      </w:r>
      <w:r>
        <w:t xml:space="preserve"> м</w:t>
      </w:r>
      <w:r>
        <w:rPr>
          <w:vertAlign w:val="superscript"/>
        </w:rPr>
        <w:t>3</w:t>
      </w:r>
    </w:p>
    <w:p w:rsidR="00AF09AC" w:rsidRDefault="009625AC">
      <w:pPr>
        <w:adjustRightInd w:val="0"/>
        <w:snapToGrid w:val="0"/>
        <w:spacing w:after="0" w:line="240" w:lineRule="auto"/>
        <w:ind w:firstLine="709"/>
        <w:jc w:val="both"/>
      </w:pPr>
      <w:r>
        <w:t xml:space="preserve">С учетом периодичности вывоза мусора (1 выезд в два дня) </w:t>
      </w:r>
      <w:r>
        <w:t>необходимое</w:t>
      </w:r>
      <w:r>
        <w:t xml:space="preserve"> </w:t>
      </w:r>
      <w:r>
        <w:t>количество контейнеров:</w:t>
      </w:r>
    </w:p>
    <w:p w:rsidR="00AF09AC" w:rsidRDefault="009625AC">
      <w:pPr>
        <w:widowControl w:val="0"/>
        <w:adjustRightInd w:val="0"/>
        <w:snapToGrid w:val="0"/>
        <w:spacing w:after="0" w:line="240" w:lineRule="auto"/>
        <w:ind w:firstLine="709"/>
        <w:jc w:val="center"/>
      </w:pPr>
      <w:r>
        <w:t>2</w:t>
      </w:r>
      <w:r>
        <w:t>3</w:t>
      </w:r>
      <w:r>
        <w:t xml:space="preserve"> х 2≈ </w:t>
      </w:r>
      <w:r>
        <w:t>4</w:t>
      </w:r>
      <w:r>
        <w:t>6</w:t>
      </w:r>
      <w:r>
        <w:t xml:space="preserve"> шт.</w:t>
      </w:r>
    </w:p>
    <w:p w:rsidR="00AF09AC" w:rsidRDefault="009625AC">
      <w:pPr>
        <w:widowControl w:val="0"/>
        <w:adjustRightInd w:val="0"/>
        <w:snapToGrid w:val="0"/>
        <w:spacing w:after="0" w:line="240" w:lineRule="auto"/>
        <w:ind w:firstLine="709"/>
        <w:jc w:val="both"/>
      </w:pPr>
      <w:r>
        <w:t xml:space="preserve">На сегодняшний день в поселении контейнеры не </w:t>
      </w:r>
      <w:r>
        <w:t>используются</w:t>
      </w:r>
      <w:r>
        <w:t>, поэтому на расчетный срок Генер</w:t>
      </w:r>
      <w:r>
        <w:t>альным планом предлагается установить в черте населенн</w:t>
      </w:r>
      <w:r>
        <w:t>ых</w:t>
      </w:r>
      <w:r>
        <w:t xml:space="preserve"> пункт</w:t>
      </w:r>
      <w:r>
        <w:t>ов</w:t>
      </w:r>
      <w:r>
        <w:t xml:space="preserve"> </w:t>
      </w:r>
      <w:r>
        <w:t>4</w:t>
      </w:r>
      <w:r>
        <w:t>6</w:t>
      </w:r>
      <w:r>
        <w:t xml:space="preserve"> контейнер</w:t>
      </w:r>
      <w:r>
        <w:t>ов</w:t>
      </w:r>
      <w:r>
        <w:t>.</w:t>
      </w:r>
    </w:p>
    <w:p w:rsidR="00AF09AC" w:rsidRDefault="009625AC">
      <w:pPr>
        <w:widowControl w:val="0"/>
        <w:adjustRightInd w:val="0"/>
        <w:snapToGrid w:val="0"/>
        <w:spacing w:after="0" w:line="240" w:lineRule="auto"/>
        <w:ind w:firstLine="709"/>
        <w:jc w:val="both"/>
      </w:pPr>
      <w:r>
        <w:rPr>
          <w:b/>
          <w:bCs/>
          <w:i/>
          <w:iCs/>
        </w:rPr>
        <w:t>Примерный</w:t>
      </w:r>
      <w:r>
        <w:rPr>
          <w:b/>
          <w:bCs/>
          <w:i/>
          <w:iCs/>
        </w:rPr>
        <w:t xml:space="preserve"> расчет</w:t>
      </w:r>
      <w:r>
        <w:rPr>
          <w:b/>
          <w:bCs/>
          <w:i/>
          <w:iCs/>
        </w:rPr>
        <w:t xml:space="preserve"> площади</w:t>
      </w:r>
      <w:r>
        <w:t xml:space="preserve">, необходимой для </w:t>
      </w:r>
      <w:r>
        <w:t>складирования</w:t>
      </w:r>
      <w:r>
        <w:t xml:space="preserve"> и </w:t>
      </w:r>
      <w:r>
        <w:t xml:space="preserve">хранения </w:t>
      </w:r>
      <w:r>
        <w:lastRenderedPageBreak/>
        <w:t xml:space="preserve">твердых </w:t>
      </w:r>
      <w:r>
        <w:t>коммунальных</w:t>
      </w:r>
      <w:r>
        <w:t xml:space="preserve"> отходов:</w:t>
      </w:r>
    </w:p>
    <w:p w:rsidR="00AF09AC" w:rsidRDefault="009625AC">
      <w:pPr>
        <w:widowControl w:val="0"/>
        <w:adjustRightInd w:val="0"/>
        <w:snapToGrid w:val="0"/>
        <w:spacing w:after="0" w:line="240" w:lineRule="auto"/>
        <w:ind w:firstLine="709"/>
        <w:jc w:val="center"/>
      </w:pPr>
      <w:r>
        <w:t>8</w:t>
      </w:r>
      <w:r>
        <w:t>448</w:t>
      </w:r>
      <w:r>
        <w:t xml:space="preserve"> * 20 / 10 = 1</w:t>
      </w:r>
      <w:r>
        <w:t>6</w:t>
      </w:r>
      <w:r>
        <w:t>896</w:t>
      </w:r>
      <w:r>
        <w:t xml:space="preserve"> м</w:t>
      </w:r>
      <w:r>
        <w:rPr>
          <w:vertAlign w:val="superscript"/>
        </w:rPr>
        <w:t>2</w:t>
      </w:r>
      <w:r>
        <w:t xml:space="preserve"> или 1,</w:t>
      </w:r>
      <w:r>
        <w:t>7</w:t>
      </w:r>
      <w:r>
        <w:t xml:space="preserve"> га. </w:t>
      </w:r>
    </w:p>
    <w:p w:rsidR="00AF09AC" w:rsidRDefault="009625AC">
      <w:pPr>
        <w:widowControl w:val="0"/>
        <w:adjustRightInd w:val="0"/>
        <w:snapToGrid w:val="0"/>
        <w:spacing w:after="0" w:line="240" w:lineRule="auto"/>
        <w:ind w:firstLine="709"/>
      </w:pPr>
      <w:r>
        <w:t>где: 20 – расчетный период, лет;</w:t>
      </w:r>
    </w:p>
    <w:p w:rsidR="00AF09AC" w:rsidRDefault="009625AC">
      <w:pPr>
        <w:widowControl w:val="0"/>
        <w:adjustRightInd w:val="0"/>
        <w:snapToGrid w:val="0"/>
        <w:spacing w:after="0" w:line="240" w:lineRule="auto"/>
        <w:ind w:firstLine="709"/>
      </w:pPr>
      <w:r>
        <w:t>8</w:t>
      </w:r>
      <w:r>
        <w:t>448</w:t>
      </w:r>
      <w:r>
        <w:t xml:space="preserve"> – планируемый объем накопления отходов поселением в год, м</w:t>
      </w:r>
      <w:r>
        <w:rPr>
          <w:vertAlign w:val="superscript"/>
        </w:rPr>
        <w:t>3</w:t>
      </w:r>
      <w:r>
        <w:t>;</w:t>
      </w:r>
    </w:p>
    <w:p w:rsidR="00AF09AC" w:rsidRDefault="009625AC">
      <w:pPr>
        <w:widowControl w:val="0"/>
        <w:adjustRightInd w:val="0"/>
        <w:snapToGrid w:val="0"/>
        <w:spacing w:after="0" w:line="240" w:lineRule="auto"/>
        <w:ind w:firstLine="709"/>
      </w:pPr>
      <w:r>
        <w:t>10 – высота складирования, м.</w:t>
      </w:r>
    </w:p>
    <w:p w:rsidR="00AF09AC" w:rsidRDefault="009625AC">
      <w:pPr>
        <w:widowControl w:val="0"/>
        <w:adjustRightInd w:val="0"/>
        <w:snapToGrid w:val="0"/>
        <w:spacing w:after="0" w:line="240" w:lineRule="auto"/>
        <w:ind w:firstLine="709"/>
        <w:jc w:val="both"/>
      </w:pPr>
      <w:r>
        <w:t xml:space="preserve">Таким образом, для размещения </w:t>
      </w:r>
      <w:r>
        <w:t>твердых</w:t>
      </w:r>
      <w:r>
        <w:t xml:space="preserve"> </w:t>
      </w:r>
      <w:r>
        <w:t>коммунальных</w:t>
      </w:r>
      <w:r>
        <w:t xml:space="preserve"> отходов, которые будут образованы в </w:t>
      </w:r>
      <w:r>
        <w:t>сельском</w:t>
      </w:r>
      <w:r>
        <w:t xml:space="preserve"> поселении</w:t>
      </w:r>
      <w:r>
        <w:t xml:space="preserve"> до 20</w:t>
      </w:r>
      <w:r>
        <w:t>4</w:t>
      </w:r>
      <w:r>
        <w:t>3</w:t>
      </w:r>
      <w:r>
        <w:t xml:space="preserve"> г., </w:t>
      </w:r>
      <w:r>
        <w:t>по</w:t>
      </w:r>
      <w:r>
        <w:t>треб</w:t>
      </w:r>
      <w:r>
        <w:t>овалось</w:t>
      </w:r>
      <w:r>
        <w:t xml:space="preserve"> бы</w:t>
      </w:r>
      <w:r>
        <w:t xml:space="preserve"> наличие площади, равной 1</w:t>
      </w:r>
      <w:r>
        <w:t>,</w:t>
      </w:r>
      <w:r>
        <w:t>7</w:t>
      </w:r>
      <w:r>
        <w:t xml:space="preserve"> г</w:t>
      </w:r>
      <w:r>
        <w:t xml:space="preserve">а. </w:t>
      </w:r>
    </w:p>
    <w:p w:rsidR="00AF09AC" w:rsidRDefault="009625AC">
      <w:pPr>
        <w:keepNext/>
        <w:keepLines/>
        <w:tabs>
          <w:tab w:val="left" w:pos="709"/>
        </w:tabs>
        <w:spacing w:after="0" w:line="300" w:lineRule="auto"/>
        <w:ind w:firstLine="709"/>
        <w:jc w:val="center"/>
        <w:rPr>
          <w:b/>
        </w:rPr>
      </w:pPr>
      <w:r>
        <w:rPr>
          <w:b/>
        </w:rPr>
        <w:t>Проектные предложения</w:t>
      </w:r>
    </w:p>
    <w:p w:rsidR="00AF09AC" w:rsidRDefault="009625AC">
      <w:pPr>
        <w:widowControl w:val="0"/>
        <w:spacing w:after="0" w:line="240" w:lineRule="auto"/>
        <w:ind w:firstLine="709"/>
        <w:jc w:val="both"/>
        <w:rPr>
          <w:lang w:eastAsia="ru-RU"/>
        </w:rPr>
      </w:pPr>
      <w:bookmarkStart w:id="172" w:name="_Toc274211299"/>
      <w:r>
        <w:rPr>
          <w:lang w:eastAsia="ru-RU"/>
        </w:rPr>
        <w:t>Эксплуатирующие организации объектов по размещению отходов имеют лицензии на деятельность по обращению с отходами.</w:t>
      </w:r>
    </w:p>
    <w:p w:rsidR="00AF09AC" w:rsidRDefault="009625AC">
      <w:pPr>
        <w:widowControl w:val="0"/>
        <w:spacing w:after="0" w:line="240" w:lineRule="auto"/>
        <w:ind w:firstLine="709"/>
        <w:jc w:val="both"/>
        <w:rPr>
          <w:lang w:eastAsia="ru-RU"/>
        </w:rPr>
      </w:pPr>
      <w:r>
        <w:rPr>
          <w:lang w:eastAsia="ru-RU"/>
        </w:rPr>
        <w:t>Основными проблемами, связанными с размещением отходов на территории Псковской области, в настоящее время являются:</w:t>
      </w:r>
    </w:p>
    <w:p w:rsidR="00AF09AC" w:rsidRDefault="009625AC">
      <w:pPr>
        <w:widowControl w:val="0"/>
        <w:spacing w:after="0" w:line="240" w:lineRule="auto"/>
        <w:ind w:firstLine="709"/>
        <w:jc w:val="both"/>
        <w:rPr>
          <w:lang w:eastAsia="ru-RU"/>
        </w:rPr>
      </w:pPr>
      <w:r>
        <w:rPr>
          <w:lang w:eastAsia="ru-RU"/>
        </w:rPr>
        <w:t></w:t>
      </w:r>
      <w:r w:rsidRPr="002F7658">
        <w:rPr>
          <w:lang w:eastAsia="ru-RU"/>
        </w:rPr>
        <w:t xml:space="preserve">- </w:t>
      </w:r>
      <w:r>
        <w:rPr>
          <w:lang w:eastAsia="ru-RU"/>
        </w:rPr>
        <w:t>перегруженность действующих объектов размещения отходов, у большей части которых заканчивается срок эксплуатации в связи с полным их заполнением;</w:t>
      </w:r>
    </w:p>
    <w:p w:rsidR="00AF09AC" w:rsidRDefault="009625AC">
      <w:pPr>
        <w:widowControl w:val="0"/>
        <w:spacing w:after="0" w:line="240" w:lineRule="auto"/>
        <w:ind w:firstLine="709"/>
        <w:jc w:val="both"/>
        <w:rPr>
          <w:lang w:eastAsia="ru-RU"/>
        </w:rPr>
      </w:pPr>
      <w:r>
        <w:rPr>
          <w:lang w:eastAsia="ru-RU"/>
        </w:rPr>
        <w:t></w:t>
      </w:r>
      <w:r w:rsidRPr="002F7658">
        <w:rPr>
          <w:lang w:eastAsia="ru-RU"/>
        </w:rPr>
        <w:t xml:space="preserve">- </w:t>
      </w:r>
      <w:r>
        <w:rPr>
          <w:lang w:eastAsia="ru-RU"/>
        </w:rPr>
        <w:t>нехватка земельных участков, подходящих для строительства новых объектов размещения отходов;</w:t>
      </w:r>
    </w:p>
    <w:p w:rsidR="00AF09AC" w:rsidRDefault="009625AC">
      <w:pPr>
        <w:widowControl w:val="0"/>
        <w:spacing w:after="0" w:line="240" w:lineRule="auto"/>
        <w:ind w:firstLine="709"/>
        <w:jc w:val="both"/>
        <w:rPr>
          <w:lang w:eastAsia="ru-RU"/>
        </w:rPr>
      </w:pPr>
      <w:r>
        <w:rPr>
          <w:lang w:eastAsia="ru-RU"/>
        </w:rPr>
        <w:t></w:t>
      </w:r>
      <w:r w:rsidRPr="002F7658">
        <w:rPr>
          <w:lang w:eastAsia="ru-RU"/>
        </w:rPr>
        <w:t xml:space="preserve">- </w:t>
      </w:r>
      <w:r>
        <w:rPr>
          <w:lang w:eastAsia="ru-RU"/>
        </w:rPr>
        <w:t>недоста</w:t>
      </w:r>
      <w:r>
        <w:rPr>
          <w:lang w:eastAsia="ru-RU"/>
        </w:rPr>
        <w:t>ток средств на реконструкцию и рекультивацию объектов размещения отходов; несоответствие большей части действующих объектов размещения отходов требованиям земельного законодательства, планировочным ограничениям, современным экологическим и санитарно-эпидем</w:t>
      </w:r>
      <w:r>
        <w:rPr>
          <w:lang w:eastAsia="ru-RU"/>
        </w:rPr>
        <w:t>иологическим требованиям.</w:t>
      </w:r>
    </w:p>
    <w:p w:rsidR="00AF09AC" w:rsidRDefault="009625AC">
      <w:pPr>
        <w:widowControl w:val="0"/>
        <w:spacing w:after="0" w:line="240" w:lineRule="auto"/>
        <w:ind w:firstLine="709"/>
        <w:jc w:val="both"/>
        <w:rPr>
          <w:lang w:eastAsia="ru-RU"/>
        </w:rPr>
      </w:pPr>
      <w:r>
        <w:rPr>
          <w:lang w:eastAsia="ru-RU"/>
        </w:rPr>
        <w:t xml:space="preserve">Для стабилизации и дальнейшего решения проблемы санитарной очистки территории поселения </w:t>
      </w:r>
      <w:r>
        <w:rPr>
          <w:b/>
          <w:bCs/>
          <w:i/>
          <w:iCs/>
          <w:lang w:eastAsia="ru-RU"/>
        </w:rPr>
        <w:t>Генеральным планом на первую очередь</w:t>
      </w:r>
      <w:r>
        <w:rPr>
          <w:lang w:eastAsia="ru-RU"/>
        </w:rPr>
        <w:t xml:space="preserve"> строительства предлагается :</w:t>
      </w:r>
    </w:p>
    <w:p w:rsidR="00AF09AC" w:rsidRDefault="009625AC">
      <w:pPr>
        <w:widowControl w:val="0"/>
        <w:spacing w:after="0" w:line="240" w:lineRule="auto"/>
        <w:ind w:firstLine="709"/>
        <w:jc w:val="both"/>
        <w:rPr>
          <w:lang w:eastAsia="ru-RU"/>
        </w:rPr>
      </w:pPr>
      <w:r w:rsidRPr="002F7658">
        <w:rPr>
          <w:lang w:eastAsia="ru-RU"/>
        </w:rPr>
        <w:t xml:space="preserve">- </w:t>
      </w:r>
      <w:r>
        <w:rPr>
          <w:lang w:eastAsia="ru-RU"/>
        </w:rPr>
        <w:t>выявление всех несанкционированных свалок и их рекультивация;</w:t>
      </w:r>
    </w:p>
    <w:p w:rsidR="00AF09AC" w:rsidRDefault="009625AC">
      <w:pPr>
        <w:widowControl w:val="0"/>
        <w:spacing w:after="0" w:line="240" w:lineRule="auto"/>
        <w:ind w:firstLine="709"/>
        <w:jc w:val="both"/>
        <w:rPr>
          <w:lang w:eastAsia="ru-RU"/>
        </w:rPr>
      </w:pPr>
      <w:r w:rsidRPr="002F7658">
        <w:rPr>
          <w:lang w:eastAsia="ru-RU"/>
        </w:rPr>
        <w:t xml:space="preserve">- </w:t>
      </w:r>
      <w:r>
        <w:rPr>
          <w:lang w:eastAsia="ru-RU"/>
        </w:rPr>
        <w:t>организаци</w:t>
      </w:r>
      <w:r>
        <w:rPr>
          <w:lang w:eastAsia="ru-RU"/>
        </w:rPr>
        <w:t>я регулярного сбора Т</w:t>
      </w:r>
      <w:r>
        <w:rPr>
          <w:lang w:eastAsia="ru-RU"/>
        </w:rPr>
        <w:t>К</w:t>
      </w:r>
      <w:r>
        <w:rPr>
          <w:lang w:eastAsia="ru-RU"/>
        </w:rPr>
        <w:t xml:space="preserve">О у населения, оборудование контейнерных площадок, установка </w:t>
      </w:r>
      <w:r>
        <w:rPr>
          <w:lang w:eastAsia="ru-RU"/>
        </w:rPr>
        <w:t>46</w:t>
      </w:r>
      <w:r>
        <w:rPr>
          <w:lang w:eastAsia="ru-RU"/>
        </w:rPr>
        <w:t xml:space="preserve"> контейнеров.</w:t>
      </w:r>
    </w:p>
    <w:p w:rsidR="00AF09AC" w:rsidRDefault="009625AC">
      <w:pPr>
        <w:widowControl w:val="0"/>
        <w:spacing w:after="0" w:line="240" w:lineRule="auto"/>
        <w:ind w:firstLine="709"/>
        <w:jc w:val="both"/>
        <w:rPr>
          <w:lang w:eastAsia="zh-CN"/>
        </w:rPr>
      </w:pPr>
      <w:r>
        <w:rPr>
          <w:lang w:eastAsia="ru-RU"/>
        </w:rPr>
        <w:t>Одним из мероприятий Схемы территориального планирования Псковской области является:</w:t>
      </w:r>
    </w:p>
    <w:tbl>
      <w:tblPr>
        <w:tblW w:w="8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372"/>
        <w:gridCol w:w="1237"/>
        <w:gridCol w:w="1238"/>
        <w:gridCol w:w="1589"/>
        <w:gridCol w:w="1887"/>
        <w:gridCol w:w="2181"/>
      </w:tblGrid>
      <w:tr w:rsidR="00AF09AC">
        <w:trPr>
          <w:trHeight w:val="23"/>
        </w:trPr>
        <w:tc>
          <w:tcPr>
            <w:tcW w:w="372" w:type="dxa"/>
            <w:tcBorders>
              <w:tl2br w:val="nil"/>
              <w:tr2bl w:val="nil"/>
            </w:tcBorders>
            <w:shd w:val="clear" w:color="auto" w:fill="auto"/>
            <w:vAlign w:val="center"/>
          </w:tcPr>
          <w:p w:rsidR="00AF09AC" w:rsidRDefault="009625AC">
            <w:pPr>
              <w:pStyle w:val="29"/>
              <w:shd w:val="clear" w:color="auto" w:fill="auto"/>
              <w:spacing w:after="0" w:line="240" w:lineRule="auto"/>
              <w:ind w:firstLine="0"/>
              <w:jc w:val="left"/>
              <w:rPr>
                <w:b/>
                <w:bCs/>
                <w:sz w:val="20"/>
                <w:szCs w:val="20"/>
              </w:rPr>
            </w:pPr>
            <w:r>
              <w:rPr>
                <w:rStyle w:val="2110"/>
                <w:b/>
                <w:bCs/>
                <w:sz w:val="20"/>
                <w:szCs w:val="20"/>
              </w:rPr>
              <w:t>№</w:t>
            </w:r>
          </w:p>
          <w:p w:rsidR="00AF09AC" w:rsidRDefault="009625AC">
            <w:pPr>
              <w:pStyle w:val="29"/>
              <w:shd w:val="clear" w:color="auto" w:fill="auto"/>
              <w:spacing w:after="0" w:line="240" w:lineRule="auto"/>
              <w:ind w:firstLine="0"/>
              <w:jc w:val="left"/>
              <w:rPr>
                <w:b/>
                <w:bCs/>
                <w:sz w:val="20"/>
                <w:szCs w:val="20"/>
              </w:rPr>
            </w:pPr>
            <w:r>
              <w:rPr>
                <w:rStyle w:val="2110"/>
                <w:b/>
                <w:bCs/>
                <w:sz w:val="20"/>
                <w:szCs w:val="20"/>
              </w:rPr>
              <w:t>п/п</w:t>
            </w:r>
          </w:p>
        </w:tc>
        <w:tc>
          <w:tcPr>
            <w:tcW w:w="1237" w:type="dxa"/>
            <w:tcBorders>
              <w:tl2br w:val="nil"/>
              <w:tr2bl w:val="nil"/>
            </w:tcBorders>
            <w:shd w:val="clear" w:color="auto" w:fill="auto"/>
            <w:vAlign w:val="center"/>
          </w:tcPr>
          <w:p w:rsidR="00AF09AC" w:rsidRDefault="009625AC">
            <w:pPr>
              <w:pStyle w:val="29"/>
              <w:shd w:val="clear" w:color="auto" w:fill="auto"/>
              <w:spacing w:after="0" w:line="240" w:lineRule="auto"/>
              <w:ind w:firstLine="0"/>
              <w:rPr>
                <w:b/>
                <w:bCs/>
                <w:sz w:val="20"/>
                <w:szCs w:val="20"/>
              </w:rPr>
            </w:pPr>
            <w:r>
              <w:rPr>
                <w:rStyle w:val="2110"/>
                <w:b/>
                <w:bCs/>
                <w:sz w:val="20"/>
                <w:szCs w:val="20"/>
              </w:rPr>
              <w:t>Наименование</w:t>
            </w:r>
          </w:p>
        </w:tc>
        <w:tc>
          <w:tcPr>
            <w:tcW w:w="1238" w:type="dxa"/>
            <w:tcBorders>
              <w:tl2br w:val="nil"/>
              <w:tr2bl w:val="nil"/>
            </w:tcBorders>
            <w:shd w:val="clear" w:color="auto" w:fill="auto"/>
            <w:vAlign w:val="center"/>
          </w:tcPr>
          <w:p w:rsidR="00AF09AC" w:rsidRDefault="009625AC">
            <w:pPr>
              <w:pStyle w:val="29"/>
              <w:shd w:val="clear" w:color="auto" w:fill="auto"/>
              <w:spacing w:after="0" w:line="240" w:lineRule="auto"/>
              <w:ind w:firstLine="0"/>
              <w:rPr>
                <w:b/>
                <w:bCs/>
                <w:sz w:val="20"/>
                <w:szCs w:val="20"/>
              </w:rPr>
            </w:pPr>
            <w:r>
              <w:rPr>
                <w:rStyle w:val="2110"/>
                <w:b/>
                <w:bCs/>
                <w:sz w:val="20"/>
                <w:szCs w:val="20"/>
              </w:rPr>
              <w:t>Краткая</w:t>
            </w:r>
          </w:p>
          <w:p w:rsidR="00AF09AC" w:rsidRDefault="009625AC">
            <w:pPr>
              <w:pStyle w:val="29"/>
              <w:shd w:val="clear" w:color="auto" w:fill="auto"/>
              <w:spacing w:after="0" w:line="240" w:lineRule="auto"/>
              <w:ind w:firstLine="0"/>
              <w:rPr>
                <w:b/>
                <w:bCs/>
                <w:sz w:val="20"/>
                <w:szCs w:val="20"/>
              </w:rPr>
            </w:pPr>
            <w:r>
              <w:rPr>
                <w:rStyle w:val="2110"/>
                <w:b/>
                <w:bCs/>
                <w:sz w:val="20"/>
                <w:szCs w:val="20"/>
              </w:rPr>
              <w:t>характеристика</w:t>
            </w:r>
          </w:p>
          <w:p w:rsidR="00AF09AC" w:rsidRDefault="009625AC">
            <w:pPr>
              <w:pStyle w:val="29"/>
              <w:shd w:val="clear" w:color="auto" w:fill="auto"/>
              <w:spacing w:after="0" w:line="240" w:lineRule="auto"/>
              <w:ind w:firstLine="0"/>
              <w:rPr>
                <w:b/>
                <w:bCs/>
                <w:sz w:val="20"/>
                <w:szCs w:val="20"/>
              </w:rPr>
            </w:pPr>
            <w:r>
              <w:rPr>
                <w:rStyle w:val="2110"/>
                <w:b/>
                <w:bCs/>
                <w:sz w:val="20"/>
                <w:szCs w:val="20"/>
              </w:rPr>
              <w:t>объекта</w:t>
            </w:r>
          </w:p>
        </w:tc>
        <w:tc>
          <w:tcPr>
            <w:tcW w:w="1589" w:type="dxa"/>
            <w:tcBorders>
              <w:tl2br w:val="nil"/>
              <w:tr2bl w:val="nil"/>
            </w:tcBorders>
            <w:shd w:val="clear" w:color="auto" w:fill="auto"/>
            <w:vAlign w:val="center"/>
          </w:tcPr>
          <w:p w:rsidR="00AF09AC" w:rsidRDefault="009625AC">
            <w:pPr>
              <w:pStyle w:val="29"/>
              <w:shd w:val="clear" w:color="auto" w:fill="auto"/>
              <w:spacing w:after="0" w:line="240" w:lineRule="auto"/>
              <w:ind w:firstLine="0"/>
              <w:rPr>
                <w:b/>
                <w:bCs/>
                <w:sz w:val="20"/>
                <w:szCs w:val="20"/>
              </w:rPr>
            </w:pPr>
            <w:r>
              <w:rPr>
                <w:rStyle w:val="2110"/>
                <w:b/>
                <w:bCs/>
                <w:sz w:val="20"/>
                <w:szCs w:val="20"/>
              </w:rPr>
              <w:t>Местоположение</w:t>
            </w:r>
          </w:p>
          <w:p w:rsidR="00AF09AC" w:rsidRDefault="009625AC">
            <w:pPr>
              <w:pStyle w:val="29"/>
              <w:shd w:val="clear" w:color="auto" w:fill="auto"/>
              <w:spacing w:after="0" w:line="240" w:lineRule="auto"/>
              <w:ind w:firstLine="0"/>
              <w:rPr>
                <w:b/>
                <w:bCs/>
                <w:sz w:val="20"/>
                <w:szCs w:val="20"/>
              </w:rPr>
            </w:pPr>
            <w:r>
              <w:rPr>
                <w:rStyle w:val="2110"/>
                <w:b/>
                <w:bCs/>
                <w:sz w:val="20"/>
                <w:szCs w:val="20"/>
              </w:rPr>
              <w:t>планируемого</w:t>
            </w:r>
          </w:p>
          <w:p w:rsidR="00AF09AC" w:rsidRDefault="009625AC">
            <w:pPr>
              <w:pStyle w:val="29"/>
              <w:shd w:val="clear" w:color="auto" w:fill="auto"/>
              <w:spacing w:after="0" w:line="240" w:lineRule="auto"/>
              <w:ind w:firstLine="0"/>
              <w:rPr>
                <w:b/>
                <w:bCs/>
                <w:sz w:val="20"/>
                <w:szCs w:val="20"/>
              </w:rPr>
            </w:pPr>
            <w:r>
              <w:rPr>
                <w:rStyle w:val="2110"/>
                <w:b/>
                <w:bCs/>
                <w:sz w:val="20"/>
                <w:szCs w:val="20"/>
              </w:rPr>
              <w:t>объекта</w:t>
            </w:r>
          </w:p>
        </w:tc>
        <w:tc>
          <w:tcPr>
            <w:tcW w:w="1887" w:type="dxa"/>
            <w:tcBorders>
              <w:tl2br w:val="nil"/>
              <w:tr2bl w:val="nil"/>
            </w:tcBorders>
            <w:shd w:val="clear" w:color="auto" w:fill="auto"/>
            <w:vAlign w:val="center"/>
          </w:tcPr>
          <w:p w:rsidR="00AF09AC" w:rsidRDefault="009625AC">
            <w:pPr>
              <w:pStyle w:val="29"/>
              <w:shd w:val="clear" w:color="auto" w:fill="auto"/>
              <w:spacing w:after="0" w:line="240" w:lineRule="auto"/>
              <w:ind w:firstLine="0"/>
              <w:rPr>
                <w:b/>
                <w:bCs/>
                <w:sz w:val="20"/>
                <w:szCs w:val="20"/>
              </w:rPr>
            </w:pPr>
            <w:r>
              <w:rPr>
                <w:rStyle w:val="2110"/>
                <w:b/>
                <w:bCs/>
                <w:sz w:val="20"/>
                <w:szCs w:val="20"/>
              </w:rPr>
              <w:t>Ориентировочный</w:t>
            </w:r>
          </w:p>
          <w:p w:rsidR="00AF09AC" w:rsidRDefault="009625AC">
            <w:pPr>
              <w:pStyle w:val="29"/>
              <w:shd w:val="clear" w:color="auto" w:fill="auto"/>
              <w:spacing w:after="0" w:line="240" w:lineRule="auto"/>
              <w:ind w:firstLine="0"/>
              <w:rPr>
                <w:b/>
                <w:bCs/>
                <w:sz w:val="20"/>
                <w:szCs w:val="20"/>
              </w:rPr>
            </w:pPr>
            <w:r>
              <w:rPr>
                <w:rStyle w:val="2110"/>
                <w:b/>
                <w:bCs/>
                <w:sz w:val="20"/>
                <w:szCs w:val="20"/>
              </w:rPr>
              <w:t>срок</w:t>
            </w:r>
          </w:p>
          <w:p w:rsidR="00AF09AC" w:rsidRDefault="009625AC">
            <w:pPr>
              <w:pStyle w:val="29"/>
              <w:shd w:val="clear" w:color="auto" w:fill="auto"/>
              <w:spacing w:after="0" w:line="240" w:lineRule="auto"/>
              <w:ind w:firstLine="0"/>
              <w:rPr>
                <w:b/>
                <w:bCs/>
                <w:sz w:val="20"/>
                <w:szCs w:val="20"/>
              </w:rPr>
            </w:pPr>
            <w:r>
              <w:rPr>
                <w:rStyle w:val="2110"/>
                <w:b/>
                <w:bCs/>
                <w:sz w:val="20"/>
                <w:szCs w:val="20"/>
              </w:rPr>
              <w:t>строительства/</w:t>
            </w:r>
          </w:p>
          <w:p w:rsidR="00AF09AC" w:rsidRDefault="009625AC">
            <w:pPr>
              <w:pStyle w:val="29"/>
              <w:shd w:val="clear" w:color="auto" w:fill="auto"/>
              <w:spacing w:after="0" w:line="240" w:lineRule="auto"/>
              <w:ind w:firstLine="0"/>
              <w:rPr>
                <w:b/>
                <w:bCs/>
                <w:sz w:val="20"/>
                <w:szCs w:val="20"/>
              </w:rPr>
            </w:pPr>
            <w:r>
              <w:rPr>
                <w:rStyle w:val="2110"/>
                <w:b/>
                <w:bCs/>
                <w:sz w:val="20"/>
                <w:szCs w:val="20"/>
              </w:rPr>
              <w:t>рекультивации</w:t>
            </w:r>
          </w:p>
        </w:tc>
        <w:tc>
          <w:tcPr>
            <w:tcW w:w="2181" w:type="dxa"/>
            <w:tcBorders>
              <w:tl2br w:val="nil"/>
              <w:tr2bl w:val="nil"/>
            </w:tcBorders>
            <w:shd w:val="clear" w:color="auto" w:fill="auto"/>
            <w:vAlign w:val="center"/>
          </w:tcPr>
          <w:p w:rsidR="00AF09AC" w:rsidRDefault="009625AC">
            <w:pPr>
              <w:pStyle w:val="29"/>
              <w:shd w:val="clear" w:color="auto" w:fill="auto"/>
              <w:spacing w:after="0" w:line="240" w:lineRule="auto"/>
              <w:ind w:firstLine="0"/>
              <w:rPr>
                <w:b/>
                <w:bCs/>
                <w:sz w:val="20"/>
                <w:szCs w:val="20"/>
              </w:rPr>
            </w:pPr>
            <w:r>
              <w:rPr>
                <w:rStyle w:val="2110"/>
                <w:b/>
                <w:bCs/>
                <w:sz w:val="20"/>
                <w:szCs w:val="20"/>
              </w:rPr>
              <w:t>Характеристика</w:t>
            </w:r>
          </w:p>
          <w:p w:rsidR="00AF09AC" w:rsidRDefault="009625AC">
            <w:pPr>
              <w:pStyle w:val="29"/>
              <w:shd w:val="clear" w:color="auto" w:fill="auto"/>
              <w:spacing w:after="0" w:line="240" w:lineRule="auto"/>
              <w:ind w:firstLine="0"/>
              <w:rPr>
                <w:b/>
                <w:bCs/>
                <w:sz w:val="20"/>
                <w:szCs w:val="20"/>
              </w:rPr>
            </w:pPr>
            <w:r>
              <w:rPr>
                <w:rStyle w:val="2110"/>
                <w:b/>
                <w:bCs/>
                <w:sz w:val="20"/>
                <w:szCs w:val="20"/>
              </w:rPr>
              <w:t>ЗОУИТ</w:t>
            </w:r>
          </w:p>
        </w:tc>
      </w:tr>
      <w:tr w:rsidR="00AF09AC">
        <w:trPr>
          <w:trHeight w:val="23"/>
        </w:trPr>
        <w:tc>
          <w:tcPr>
            <w:tcW w:w="372" w:type="dxa"/>
            <w:tcBorders>
              <w:tl2br w:val="nil"/>
              <w:tr2bl w:val="nil"/>
            </w:tcBorders>
            <w:shd w:val="clear" w:color="auto" w:fill="auto"/>
            <w:vAlign w:val="center"/>
          </w:tcPr>
          <w:p w:rsidR="00AF09AC" w:rsidRDefault="009625AC">
            <w:pPr>
              <w:pStyle w:val="29"/>
              <w:shd w:val="clear" w:color="auto" w:fill="auto"/>
              <w:spacing w:after="0" w:line="240" w:lineRule="auto"/>
              <w:ind w:firstLine="0"/>
              <w:jc w:val="left"/>
              <w:rPr>
                <w:sz w:val="20"/>
                <w:szCs w:val="20"/>
              </w:rPr>
            </w:pPr>
            <w:r>
              <w:rPr>
                <w:rStyle w:val="2110"/>
                <w:sz w:val="20"/>
                <w:szCs w:val="20"/>
              </w:rPr>
              <w:t>2.2.</w:t>
            </w:r>
          </w:p>
        </w:tc>
        <w:tc>
          <w:tcPr>
            <w:tcW w:w="1237" w:type="dxa"/>
            <w:tcBorders>
              <w:tl2br w:val="nil"/>
              <w:tr2bl w:val="nil"/>
            </w:tcBorders>
            <w:shd w:val="clear" w:color="auto" w:fill="auto"/>
            <w:vAlign w:val="center"/>
          </w:tcPr>
          <w:p w:rsidR="00AF09AC" w:rsidRDefault="009625AC">
            <w:pPr>
              <w:pStyle w:val="29"/>
              <w:shd w:val="clear" w:color="auto" w:fill="auto"/>
              <w:spacing w:after="0" w:line="240" w:lineRule="auto"/>
              <w:ind w:firstLine="0"/>
              <w:rPr>
                <w:sz w:val="20"/>
                <w:szCs w:val="20"/>
              </w:rPr>
            </w:pPr>
            <w:r>
              <w:rPr>
                <w:rStyle w:val="2110"/>
                <w:sz w:val="20"/>
                <w:szCs w:val="20"/>
              </w:rPr>
              <w:t>Реконструкция объекта по обработке, утилизации, обезвреживанию ТКО ООО «Экологистика»</w:t>
            </w:r>
          </w:p>
        </w:tc>
        <w:tc>
          <w:tcPr>
            <w:tcW w:w="1238" w:type="dxa"/>
            <w:tcBorders>
              <w:tl2br w:val="nil"/>
              <w:tr2bl w:val="nil"/>
            </w:tcBorders>
            <w:shd w:val="clear" w:color="auto" w:fill="auto"/>
            <w:vAlign w:val="center"/>
          </w:tcPr>
          <w:p w:rsidR="00AF09AC" w:rsidRDefault="009625AC">
            <w:pPr>
              <w:pStyle w:val="29"/>
              <w:shd w:val="clear" w:color="auto" w:fill="auto"/>
              <w:spacing w:after="0" w:line="240" w:lineRule="auto"/>
              <w:ind w:firstLine="0"/>
              <w:rPr>
                <w:sz w:val="20"/>
                <w:szCs w:val="20"/>
              </w:rPr>
            </w:pPr>
            <w:r>
              <w:rPr>
                <w:rStyle w:val="2110"/>
                <w:sz w:val="20"/>
                <w:szCs w:val="20"/>
              </w:rPr>
              <w:t>Проектная мощность по обработке отходов - 30 тонн в год</w:t>
            </w:r>
          </w:p>
        </w:tc>
        <w:tc>
          <w:tcPr>
            <w:tcW w:w="1589" w:type="dxa"/>
            <w:tcBorders>
              <w:tl2br w:val="nil"/>
              <w:tr2bl w:val="nil"/>
            </w:tcBorders>
            <w:shd w:val="clear" w:color="auto" w:fill="auto"/>
            <w:vAlign w:val="center"/>
          </w:tcPr>
          <w:p w:rsidR="00AF09AC" w:rsidRDefault="009625AC">
            <w:pPr>
              <w:pStyle w:val="29"/>
              <w:shd w:val="clear" w:color="auto" w:fill="auto"/>
              <w:spacing w:after="0" w:line="240" w:lineRule="auto"/>
              <w:ind w:firstLine="0"/>
              <w:rPr>
                <w:sz w:val="20"/>
                <w:szCs w:val="20"/>
              </w:rPr>
            </w:pPr>
            <w:r>
              <w:rPr>
                <w:rStyle w:val="2110"/>
                <w:sz w:val="20"/>
                <w:szCs w:val="20"/>
              </w:rPr>
              <w:t xml:space="preserve">Великолукский </w:t>
            </w:r>
            <w:r>
              <w:rPr>
                <w:rStyle w:val="2110"/>
                <w:sz w:val="20"/>
                <w:szCs w:val="20"/>
              </w:rPr>
              <w:t>район, сельское поселение Переслегинская волость, вблизи дер. Бабки</w:t>
            </w:r>
          </w:p>
        </w:tc>
        <w:tc>
          <w:tcPr>
            <w:tcW w:w="1887" w:type="dxa"/>
            <w:tcBorders>
              <w:tl2br w:val="nil"/>
              <w:tr2bl w:val="nil"/>
            </w:tcBorders>
            <w:shd w:val="clear" w:color="auto" w:fill="auto"/>
            <w:vAlign w:val="center"/>
          </w:tcPr>
          <w:p w:rsidR="00AF09AC" w:rsidRDefault="009625AC">
            <w:pPr>
              <w:pStyle w:val="29"/>
              <w:shd w:val="clear" w:color="auto" w:fill="auto"/>
              <w:spacing w:after="0" w:line="240" w:lineRule="auto"/>
              <w:ind w:firstLine="0"/>
              <w:rPr>
                <w:sz w:val="20"/>
                <w:szCs w:val="20"/>
              </w:rPr>
            </w:pPr>
            <w:r>
              <w:rPr>
                <w:rStyle w:val="2110"/>
                <w:sz w:val="20"/>
                <w:szCs w:val="20"/>
              </w:rPr>
              <w:t>2030 г.</w:t>
            </w:r>
          </w:p>
        </w:tc>
        <w:tc>
          <w:tcPr>
            <w:tcW w:w="2181" w:type="dxa"/>
            <w:tcBorders>
              <w:tl2br w:val="nil"/>
              <w:tr2bl w:val="nil"/>
            </w:tcBorders>
            <w:shd w:val="clear" w:color="auto" w:fill="auto"/>
            <w:vAlign w:val="center"/>
          </w:tcPr>
          <w:p w:rsidR="00AF09AC" w:rsidRDefault="009625AC">
            <w:pPr>
              <w:pStyle w:val="29"/>
              <w:shd w:val="clear" w:color="auto" w:fill="auto"/>
              <w:spacing w:after="0" w:line="240" w:lineRule="auto"/>
              <w:ind w:firstLine="0"/>
              <w:rPr>
                <w:sz w:val="20"/>
                <w:szCs w:val="20"/>
              </w:rPr>
            </w:pPr>
            <w:r>
              <w:rPr>
                <w:rStyle w:val="2110"/>
                <w:sz w:val="20"/>
                <w:szCs w:val="20"/>
              </w:rPr>
              <w:t>Определяется проектом СЗЗ объекта в соответствии с СанПиН</w:t>
            </w:r>
          </w:p>
          <w:p w:rsidR="00AF09AC" w:rsidRDefault="009625AC">
            <w:pPr>
              <w:pStyle w:val="29"/>
              <w:shd w:val="clear" w:color="auto" w:fill="auto"/>
              <w:spacing w:after="0" w:line="240" w:lineRule="auto"/>
              <w:ind w:firstLine="0"/>
              <w:rPr>
                <w:sz w:val="20"/>
                <w:szCs w:val="20"/>
              </w:rPr>
            </w:pPr>
            <w:r>
              <w:rPr>
                <w:rStyle w:val="2110"/>
                <w:sz w:val="20"/>
                <w:szCs w:val="20"/>
              </w:rPr>
              <w:t>2.2.1/2.1.1.1200-03, ориентировочный размер СЗЗ объекта составляет 500 м</w:t>
            </w:r>
          </w:p>
        </w:tc>
      </w:tr>
    </w:tbl>
    <w:p w:rsidR="00AF09AC" w:rsidRDefault="009625AC">
      <w:pPr>
        <w:pStyle w:val="3"/>
        <w:widowControl w:val="0"/>
        <w:numPr>
          <w:ilvl w:val="2"/>
          <w:numId w:val="5"/>
        </w:numPr>
        <w:tabs>
          <w:tab w:val="clear" w:pos="312"/>
        </w:tabs>
        <w:spacing w:before="120" w:after="120" w:line="240" w:lineRule="auto"/>
        <w:jc w:val="center"/>
        <w:rPr>
          <w:rFonts w:ascii="Times New Roman" w:hAnsi="Times New Roman"/>
          <w:color w:val="auto"/>
          <w:kern w:val="32"/>
          <w:lang w:eastAsia="ru-RU"/>
        </w:rPr>
      </w:pPr>
      <w:bookmarkStart w:id="173" w:name="_Toc2293"/>
      <w:bookmarkEnd w:id="172"/>
      <w:r>
        <w:rPr>
          <w:rFonts w:ascii="Times New Roman" w:hAnsi="Times New Roman"/>
          <w:color w:val="auto"/>
          <w:kern w:val="32"/>
          <w:lang w:eastAsia="ru-RU"/>
        </w:rPr>
        <w:t>Размещение</w:t>
      </w:r>
      <w:r>
        <w:rPr>
          <w:rFonts w:ascii="Times New Roman" w:hAnsi="Times New Roman"/>
          <w:color w:val="auto"/>
          <w:kern w:val="32"/>
          <w:lang w:val="en-US" w:eastAsia="ru-RU"/>
        </w:rPr>
        <w:t xml:space="preserve"> </w:t>
      </w:r>
      <w:r>
        <w:rPr>
          <w:rFonts w:ascii="Times New Roman" w:hAnsi="Times New Roman"/>
          <w:color w:val="auto"/>
          <w:kern w:val="32"/>
          <w:lang w:eastAsia="ru-RU"/>
        </w:rPr>
        <w:t>скотомогильников</w:t>
      </w:r>
      <w:bookmarkEnd w:id="173"/>
    </w:p>
    <w:p w:rsidR="00AF09AC" w:rsidRDefault="009625AC">
      <w:pPr>
        <w:widowControl w:val="0"/>
        <w:spacing w:after="0" w:line="240" w:lineRule="auto"/>
        <w:ind w:firstLine="709"/>
        <w:jc w:val="both"/>
        <w:rPr>
          <w:lang w:eastAsia="ru-RU"/>
        </w:rPr>
      </w:pPr>
      <w:r>
        <w:rPr>
          <w:lang w:eastAsia="ru-RU"/>
        </w:rPr>
        <w:t xml:space="preserve">В свою очередь </w:t>
      </w:r>
      <w:r>
        <w:rPr>
          <w:lang w:eastAsia="ru-RU"/>
        </w:rPr>
        <w:t>Комитет по ветеринарии Псковской области сообщает, что на рассматриваемой территории расположены скотомогильники со следующими характеристиками:</w:t>
      </w:r>
    </w:p>
    <w:tbl>
      <w:tblPr>
        <w:tblW w:w="8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709"/>
        <w:gridCol w:w="2125"/>
        <w:gridCol w:w="1417"/>
        <w:gridCol w:w="1417"/>
        <w:gridCol w:w="1418"/>
        <w:gridCol w:w="1418"/>
      </w:tblGrid>
      <w:tr w:rsidR="00AF09AC">
        <w:trPr>
          <w:trHeight w:val="28"/>
          <w:tblHeader/>
          <w:jc w:val="center"/>
        </w:trPr>
        <w:tc>
          <w:tcPr>
            <w:tcW w:w="709" w:type="dxa"/>
            <w:tcBorders>
              <w:tl2br w:val="nil"/>
              <w:tr2bl w:val="nil"/>
            </w:tcBorders>
            <w:shd w:val="clear" w:color="auto" w:fill="FFFFFF"/>
            <w:vAlign w:val="center"/>
          </w:tcPr>
          <w:p w:rsidR="00AF09AC" w:rsidRDefault="009625AC">
            <w:pPr>
              <w:pStyle w:val="29"/>
              <w:shd w:val="clear" w:color="auto" w:fill="auto"/>
              <w:spacing w:after="0" w:line="240" w:lineRule="auto"/>
              <w:ind w:firstLine="0"/>
              <w:rPr>
                <w:b/>
                <w:bCs/>
                <w:sz w:val="20"/>
                <w:szCs w:val="20"/>
              </w:rPr>
            </w:pPr>
            <w:r>
              <w:rPr>
                <w:rStyle w:val="2110"/>
                <w:b/>
                <w:bCs/>
                <w:sz w:val="20"/>
                <w:szCs w:val="20"/>
              </w:rPr>
              <w:t>№</w:t>
            </w:r>
          </w:p>
        </w:tc>
        <w:tc>
          <w:tcPr>
            <w:tcW w:w="2125" w:type="dxa"/>
            <w:tcBorders>
              <w:tl2br w:val="nil"/>
              <w:tr2bl w:val="nil"/>
            </w:tcBorders>
            <w:shd w:val="clear" w:color="auto" w:fill="FFFFFF"/>
            <w:vAlign w:val="center"/>
          </w:tcPr>
          <w:p w:rsidR="00AF09AC" w:rsidRDefault="009625AC">
            <w:pPr>
              <w:pStyle w:val="29"/>
              <w:shd w:val="clear" w:color="auto" w:fill="auto"/>
              <w:spacing w:after="0" w:line="240" w:lineRule="auto"/>
              <w:ind w:firstLine="0"/>
              <w:rPr>
                <w:b/>
                <w:bCs/>
                <w:sz w:val="20"/>
                <w:szCs w:val="20"/>
              </w:rPr>
            </w:pPr>
            <w:r>
              <w:rPr>
                <w:rStyle w:val="2110"/>
                <w:b/>
                <w:bCs/>
                <w:sz w:val="20"/>
                <w:szCs w:val="20"/>
              </w:rPr>
              <w:t>Адрес</w:t>
            </w:r>
          </w:p>
          <w:p w:rsidR="00AF09AC" w:rsidRDefault="009625AC">
            <w:pPr>
              <w:pStyle w:val="29"/>
              <w:shd w:val="clear" w:color="auto" w:fill="auto"/>
              <w:spacing w:after="0" w:line="240" w:lineRule="auto"/>
              <w:ind w:firstLine="0"/>
              <w:rPr>
                <w:b/>
                <w:bCs/>
                <w:sz w:val="20"/>
                <w:szCs w:val="20"/>
              </w:rPr>
            </w:pPr>
            <w:r>
              <w:rPr>
                <w:rStyle w:val="2110"/>
                <w:b/>
                <w:bCs/>
                <w:sz w:val="20"/>
                <w:szCs w:val="20"/>
              </w:rPr>
              <w:t>скотомогильника</w:t>
            </w:r>
          </w:p>
        </w:tc>
        <w:tc>
          <w:tcPr>
            <w:tcW w:w="1417" w:type="dxa"/>
            <w:tcBorders>
              <w:tl2br w:val="nil"/>
              <w:tr2bl w:val="nil"/>
            </w:tcBorders>
            <w:shd w:val="clear" w:color="auto" w:fill="FFFFFF"/>
            <w:vAlign w:val="center"/>
          </w:tcPr>
          <w:p w:rsidR="00AF09AC" w:rsidRDefault="009625AC">
            <w:pPr>
              <w:pStyle w:val="29"/>
              <w:shd w:val="clear" w:color="auto" w:fill="auto"/>
              <w:spacing w:after="0" w:line="240" w:lineRule="auto"/>
              <w:ind w:firstLine="0"/>
              <w:rPr>
                <w:b/>
                <w:bCs/>
                <w:sz w:val="20"/>
                <w:szCs w:val="20"/>
              </w:rPr>
            </w:pPr>
            <w:r>
              <w:rPr>
                <w:rStyle w:val="2110"/>
                <w:b/>
                <w:bCs/>
                <w:sz w:val="20"/>
                <w:szCs w:val="20"/>
              </w:rPr>
              <w:t>Статус</w:t>
            </w:r>
          </w:p>
          <w:p w:rsidR="00AF09AC" w:rsidRDefault="009625AC">
            <w:pPr>
              <w:pStyle w:val="29"/>
              <w:shd w:val="clear" w:color="auto" w:fill="auto"/>
              <w:spacing w:after="0" w:line="240" w:lineRule="auto"/>
              <w:ind w:firstLine="0"/>
              <w:rPr>
                <w:b/>
                <w:bCs/>
                <w:sz w:val="20"/>
                <w:szCs w:val="20"/>
              </w:rPr>
            </w:pPr>
            <w:r>
              <w:rPr>
                <w:rStyle w:val="2110"/>
                <w:b/>
                <w:bCs/>
                <w:sz w:val="20"/>
                <w:szCs w:val="20"/>
              </w:rPr>
              <w:t>объекта</w:t>
            </w:r>
          </w:p>
        </w:tc>
        <w:tc>
          <w:tcPr>
            <w:tcW w:w="1417" w:type="dxa"/>
            <w:tcBorders>
              <w:tl2br w:val="nil"/>
              <w:tr2bl w:val="nil"/>
            </w:tcBorders>
            <w:shd w:val="clear" w:color="auto" w:fill="FFFFFF"/>
            <w:vAlign w:val="center"/>
          </w:tcPr>
          <w:p w:rsidR="00AF09AC" w:rsidRDefault="009625AC">
            <w:pPr>
              <w:pStyle w:val="29"/>
              <w:shd w:val="clear" w:color="auto" w:fill="auto"/>
              <w:spacing w:after="0" w:line="240" w:lineRule="auto"/>
              <w:ind w:firstLine="0"/>
              <w:rPr>
                <w:b/>
                <w:bCs/>
                <w:sz w:val="20"/>
                <w:szCs w:val="20"/>
              </w:rPr>
            </w:pPr>
            <w:r>
              <w:rPr>
                <w:rStyle w:val="2110"/>
                <w:b/>
                <w:bCs/>
                <w:sz w:val="20"/>
                <w:szCs w:val="20"/>
              </w:rPr>
              <w:t>Год</w:t>
            </w:r>
          </w:p>
          <w:p w:rsidR="00AF09AC" w:rsidRDefault="009625AC">
            <w:pPr>
              <w:pStyle w:val="29"/>
              <w:shd w:val="clear" w:color="auto" w:fill="auto"/>
              <w:spacing w:after="0" w:line="240" w:lineRule="auto"/>
              <w:ind w:firstLine="0"/>
              <w:rPr>
                <w:b/>
                <w:bCs/>
                <w:sz w:val="20"/>
                <w:szCs w:val="20"/>
              </w:rPr>
            </w:pPr>
            <w:r>
              <w:rPr>
                <w:rStyle w:val="2110"/>
                <w:b/>
                <w:bCs/>
                <w:sz w:val="20"/>
                <w:szCs w:val="20"/>
              </w:rPr>
              <w:t>захоронения</w:t>
            </w:r>
          </w:p>
        </w:tc>
        <w:tc>
          <w:tcPr>
            <w:tcW w:w="1418" w:type="dxa"/>
            <w:tcBorders>
              <w:tl2br w:val="nil"/>
              <w:tr2bl w:val="nil"/>
            </w:tcBorders>
            <w:shd w:val="clear" w:color="auto" w:fill="FFFFFF"/>
            <w:vAlign w:val="center"/>
          </w:tcPr>
          <w:p w:rsidR="00AF09AC" w:rsidRDefault="009625AC">
            <w:pPr>
              <w:pStyle w:val="29"/>
              <w:shd w:val="clear" w:color="auto" w:fill="auto"/>
              <w:spacing w:after="0" w:line="240" w:lineRule="auto"/>
              <w:ind w:firstLine="0"/>
              <w:rPr>
                <w:b/>
                <w:bCs/>
                <w:sz w:val="20"/>
                <w:szCs w:val="20"/>
              </w:rPr>
            </w:pPr>
            <w:r>
              <w:rPr>
                <w:rStyle w:val="2110"/>
                <w:b/>
                <w:bCs/>
                <w:sz w:val="20"/>
                <w:szCs w:val="20"/>
              </w:rPr>
              <w:t>Географические координаты</w:t>
            </w:r>
          </w:p>
        </w:tc>
        <w:tc>
          <w:tcPr>
            <w:tcW w:w="1418" w:type="dxa"/>
            <w:tcBorders>
              <w:tl2br w:val="nil"/>
              <w:tr2bl w:val="nil"/>
            </w:tcBorders>
            <w:shd w:val="clear" w:color="auto" w:fill="FFFFFF"/>
            <w:vAlign w:val="center"/>
          </w:tcPr>
          <w:p w:rsidR="00AF09AC" w:rsidRDefault="009625AC">
            <w:pPr>
              <w:pStyle w:val="29"/>
              <w:shd w:val="clear" w:color="auto" w:fill="auto"/>
              <w:spacing w:after="0" w:line="240" w:lineRule="auto"/>
              <w:ind w:firstLine="0"/>
              <w:rPr>
                <w:b/>
                <w:bCs/>
                <w:sz w:val="20"/>
                <w:szCs w:val="20"/>
              </w:rPr>
            </w:pPr>
            <w:r>
              <w:rPr>
                <w:rStyle w:val="2110"/>
                <w:b/>
                <w:bCs/>
                <w:sz w:val="20"/>
                <w:szCs w:val="20"/>
              </w:rPr>
              <w:t>ССЗ (метры)</w:t>
            </w:r>
          </w:p>
        </w:tc>
      </w:tr>
      <w:tr w:rsidR="00AF09AC">
        <w:trPr>
          <w:trHeight w:val="28"/>
          <w:jc w:val="center"/>
        </w:trPr>
        <w:tc>
          <w:tcPr>
            <w:tcW w:w="709" w:type="dxa"/>
            <w:tcBorders>
              <w:tl2br w:val="nil"/>
              <w:tr2bl w:val="nil"/>
            </w:tcBorders>
            <w:shd w:val="clear" w:color="auto" w:fill="FFFFFF"/>
            <w:vAlign w:val="center"/>
          </w:tcPr>
          <w:p w:rsidR="00AF09AC" w:rsidRDefault="009625AC">
            <w:pPr>
              <w:pStyle w:val="29"/>
              <w:shd w:val="clear" w:color="auto" w:fill="auto"/>
              <w:spacing w:after="0" w:line="240" w:lineRule="auto"/>
              <w:ind w:firstLine="0"/>
              <w:rPr>
                <w:sz w:val="20"/>
                <w:szCs w:val="20"/>
              </w:rPr>
            </w:pPr>
            <w:r>
              <w:rPr>
                <w:rStyle w:val="2110"/>
                <w:sz w:val="20"/>
                <w:szCs w:val="20"/>
                <w:lang w:val="en-US"/>
              </w:rPr>
              <w:t>1</w:t>
            </w:r>
          </w:p>
        </w:tc>
        <w:tc>
          <w:tcPr>
            <w:tcW w:w="2125" w:type="dxa"/>
            <w:tcBorders>
              <w:tl2br w:val="nil"/>
              <w:tr2bl w:val="nil"/>
            </w:tcBorders>
            <w:shd w:val="clear" w:color="auto" w:fill="FFFFFF"/>
            <w:vAlign w:val="center"/>
          </w:tcPr>
          <w:p w:rsidR="00AF09AC" w:rsidRDefault="009625AC">
            <w:pPr>
              <w:pStyle w:val="29"/>
              <w:shd w:val="clear" w:color="auto" w:fill="auto"/>
              <w:spacing w:after="0" w:line="240" w:lineRule="auto"/>
              <w:ind w:firstLine="0"/>
              <w:rPr>
                <w:sz w:val="20"/>
                <w:szCs w:val="20"/>
              </w:rPr>
            </w:pPr>
            <w:r>
              <w:rPr>
                <w:rStyle w:val="2110"/>
                <w:sz w:val="20"/>
                <w:szCs w:val="20"/>
              </w:rPr>
              <w:t>д. Бабки,</w:t>
            </w:r>
          </w:p>
          <w:p w:rsidR="00AF09AC" w:rsidRDefault="009625AC">
            <w:pPr>
              <w:pStyle w:val="29"/>
              <w:shd w:val="clear" w:color="auto" w:fill="auto"/>
              <w:spacing w:after="0" w:line="240" w:lineRule="auto"/>
              <w:ind w:firstLine="0"/>
              <w:rPr>
                <w:sz w:val="20"/>
                <w:szCs w:val="20"/>
              </w:rPr>
            </w:pPr>
            <w:r>
              <w:rPr>
                <w:rStyle w:val="2110"/>
                <w:sz w:val="20"/>
                <w:szCs w:val="20"/>
              </w:rPr>
              <w:t xml:space="preserve">СП </w:t>
            </w:r>
            <w:r>
              <w:rPr>
                <w:rStyle w:val="2110"/>
                <w:sz w:val="20"/>
                <w:szCs w:val="20"/>
              </w:rPr>
              <w:t>«Переслегинская волость»</w:t>
            </w:r>
          </w:p>
          <w:p w:rsidR="00AF09AC" w:rsidRDefault="009625AC">
            <w:pPr>
              <w:pStyle w:val="29"/>
              <w:shd w:val="clear" w:color="auto" w:fill="auto"/>
              <w:spacing w:after="0" w:line="240" w:lineRule="auto"/>
              <w:ind w:firstLine="0"/>
              <w:rPr>
                <w:sz w:val="20"/>
                <w:szCs w:val="20"/>
              </w:rPr>
            </w:pPr>
            <w:r>
              <w:rPr>
                <w:rStyle w:val="2110"/>
                <w:sz w:val="20"/>
                <w:szCs w:val="20"/>
                <w:lang w:val="en-US"/>
              </w:rPr>
              <w:t>2</w:t>
            </w:r>
            <w:r>
              <w:rPr>
                <w:rStyle w:val="2110"/>
                <w:sz w:val="20"/>
                <w:szCs w:val="20"/>
              </w:rPr>
              <w:t xml:space="preserve"> биотермические ямы</w:t>
            </w:r>
          </w:p>
        </w:tc>
        <w:tc>
          <w:tcPr>
            <w:tcW w:w="1417" w:type="dxa"/>
            <w:tcBorders>
              <w:tl2br w:val="nil"/>
              <w:tr2bl w:val="nil"/>
            </w:tcBorders>
            <w:shd w:val="clear" w:color="auto" w:fill="FFFFFF"/>
            <w:vAlign w:val="center"/>
          </w:tcPr>
          <w:p w:rsidR="00AF09AC" w:rsidRDefault="009625AC">
            <w:pPr>
              <w:pStyle w:val="29"/>
              <w:shd w:val="clear" w:color="auto" w:fill="auto"/>
              <w:spacing w:after="0" w:line="240" w:lineRule="auto"/>
              <w:ind w:firstLine="0"/>
              <w:rPr>
                <w:sz w:val="20"/>
                <w:szCs w:val="20"/>
              </w:rPr>
            </w:pPr>
            <w:r>
              <w:rPr>
                <w:rStyle w:val="2110"/>
                <w:sz w:val="20"/>
                <w:szCs w:val="20"/>
              </w:rPr>
              <w:t>Закрытый</w:t>
            </w:r>
          </w:p>
        </w:tc>
        <w:tc>
          <w:tcPr>
            <w:tcW w:w="1417" w:type="dxa"/>
            <w:tcBorders>
              <w:tl2br w:val="nil"/>
              <w:tr2bl w:val="nil"/>
            </w:tcBorders>
            <w:shd w:val="clear" w:color="auto" w:fill="FFFFFF"/>
            <w:vAlign w:val="center"/>
          </w:tcPr>
          <w:p w:rsidR="00AF09AC" w:rsidRDefault="009625AC">
            <w:pPr>
              <w:pStyle w:val="29"/>
              <w:shd w:val="clear" w:color="auto" w:fill="auto"/>
              <w:spacing w:after="0" w:line="240" w:lineRule="auto"/>
              <w:ind w:firstLine="0"/>
              <w:rPr>
                <w:sz w:val="20"/>
                <w:szCs w:val="20"/>
              </w:rPr>
            </w:pPr>
            <w:r>
              <w:rPr>
                <w:rStyle w:val="2110"/>
                <w:sz w:val="20"/>
                <w:szCs w:val="20"/>
              </w:rPr>
              <w:t>2-1998</w:t>
            </w:r>
          </w:p>
          <w:p w:rsidR="00AF09AC" w:rsidRDefault="009625AC">
            <w:pPr>
              <w:pStyle w:val="29"/>
              <w:shd w:val="clear" w:color="auto" w:fill="auto"/>
              <w:spacing w:after="0" w:line="240" w:lineRule="auto"/>
              <w:ind w:firstLine="0"/>
              <w:rPr>
                <w:sz w:val="20"/>
                <w:szCs w:val="20"/>
              </w:rPr>
            </w:pPr>
            <w:r>
              <w:rPr>
                <w:rStyle w:val="2110"/>
                <w:sz w:val="20"/>
                <w:szCs w:val="20"/>
              </w:rPr>
              <w:t>2-2016</w:t>
            </w:r>
          </w:p>
        </w:tc>
        <w:tc>
          <w:tcPr>
            <w:tcW w:w="1418" w:type="dxa"/>
            <w:tcBorders>
              <w:tl2br w:val="nil"/>
              <w:tr2bl w:val="nil"/>
            </w:tcBorders>
            <w:shd w:val="clear" w:color="auto" w:fill="FFFFFF"/>
            <w:vAlign w:val="center"/>
          </w:tcPr>
          <w:p w:rsidR="00AF09AC" w:rsidRDefault="009625AC">
            <w:pPr>
              <w:pStyle w:val="29"/>
              <w:shd w:val="clear" w:color="auto" w:fill="auto"/>
              <w:spacing w:after="0" w:line="240" w:lineRule="auto"/>
              <w:ind w:firstLine="0"/>
              <w:rPr>
                <w:sz w:val="20"/>
                <w:szCs w:val="20"/>
              </w:rPr>
            </w:pPr>
            <w:r>
              <w:rPr>
                <w:rStyle w:val="2110"/>
                <w:sz w:val="20"/>
                <w:szCs w:val="20"/>
              </w:rPr>
              <w:t>56.344335</w:t>
            </w:r>
          </w:p>
          <w:p w:rsidR="00AF09AC" w:rsidRDefault="009625AC">
            <w:pPr>
              <w:pStyle w:val="29"/>
              <w:shd w:val="clear" w:color="auto" w:fill="auto"/>
              <w:spacing w:after="0" w:line="240" w:lineRule="auto"/>
              <w:ind w:firstLine="0"/>
              <w:rPr>
                <w:sz w:val="20"/>
                <w:szCs w:val="20"/>
              </w:rPr>
            </w:pPr>
            <w:r>
              <w:rPr>
                <w:rStyle w:val="2110"/>
                <w:sz w:val="20"/>
                <w:szCs w:val="20"/>
              </w:rPr>
              <w:t>30.381128</w:t>
            </w:r>
          </w:p>
        </w:tc>
        <w:tc>
          <w:tcPr>
            <w:tcW w:w="1418" w:type="dxa"/>
            <w:tcBorders>
              <w:tl2br w:val="nil"/>
              <w:tr2bl w:val="nil"/>
            </w:tcBorders>
            <w:shd w:val="clear" w:color="auto" w:fill="FFFFFF"/>
            <w:vAlign w:val="center"/>
          </w:tcPr>
          <w:p w:rsidR="00AF09AC" w:rsidRDefault="009625AC">
            <w:pPr>
              <w:pStyle w:val="29"/>
              <w:shd w:val="clear" w:color="auto" w:fill="auto"/>
              <w:spacing w:after="0" w:line="240" w:lineRule="auto"/>
              <w:ind w:firstLine="0"/>
              <w:rPr>
                <w:sz w:val="20"/>
                <w:szCs w:val="20"/>
              </w:rPr>
            </w:pPr>
            <w:r>
              <w:rPr>
                <w:rStyle w:val="2110"/>
                <w:sz w:val="20"/>
                <w:szCs w:val="20"/>
              </w:rPr>
              <w:t>500</w:t>
            </w:r>
          </w:p>
        </w:tc>
      </w:tr>
      <w:tr w:rsidR="00AF09AC">
        <w:trPr>
          <w:trHeight w:val="28"/>
          <w:jc w:val="center"/>
        </w:trPr>
        <w:tc>
          <w:tcPr>
            <w:tcW w:w="709" w:type="dxa"/>
            <w:tcBorders>
              <w:tl2br w:val="nil"/>
              <w:tr2bl w:val="nil"/>
            </w:tcBorders>
            <w:shd w:val="clear" w:color="auto" w:fill="FFFFFF"/>
            <w:vAlign w:val="center"/>
          </w:tcPr>
          <w:p w:rsidR="00AF09AC" w:rsidRDefault="009625AC">
            <w:pPr>
              <w:pStyle w:val="29"/>
              <w:shd w:val="clear" w:color="auto" w:fill="auto"/>
              <w:spacing w:after="0" w:line="240" w:lineRule="auto"/>
              <w:ind w:firstLine="0"/>
              <w:rPr>
                <w:sz w:val="20"/>
                <w:szCs w:val="20"/>
              </w:rPr>
            </w:pPr>
            <w:r>
              <w:rPr>
                <w:rStyle w:val="2110"/>
                <w:sz w:val="20"/>
                <w:szCs w:val="20"/>
                <w:lang w:val="en-US"/>
              </w:rPr>
              <w:t>2</w:t>
            </w:r>
          </w:p>
        </w:tc>
        <w:tc>
          <w:tcPr>
            <w:tcW w:w="2125" w:type="dxa"/>
            <w:tcBorders>
              <w:tl2br w:val="nil"/>
              <w:tr2bl w:val="nil"/>
            </w:tcBorders>
            <w:shd w:val="clear" w:color="auto" w:fill="FFFFFF"/>
            <w:vAlign w:val="center"/>
          </w:tcPr>
          <w:p w:rsidR="00AF09AC" w:rsidRDefault="009625AC">
            <w:pPr>
              <w:pStyle w:val="29"/>
              <w:shd w:val="clear" w:color="auto" w:fill="auto"/>
              <w:spacing w:after="0" w:line="240" w:lineRule="auto"/>
              <w:ind w:firstLine="0"/>
              <w:rPr>
                <w:rStyle w:val="2110"/>
                <w:sz w:val="20"/>
                <w:szCs w:val="20"/>
              </w:rPr>
            </w:pPr>
            <w:r>
              <w:rPr>
                <w:rStyle w:val="2110"/>
                <w:sz w:val="20"/>
                <w:szCs w:val="20"/>
              </w:rPr>
              <w:t>Урочище Веретье 3, СП «Переслегинская волость»</w:t>
            </w:r>
          </w:p>
          <w:p w:rsidR="00AF09AC" w:rsidRDefault="009625AC">
            <w:pPr>
              <w:pStyle w:val="29"/>
              <w:shd w:val="clear" w:color="auto" w:fill="auto"/>
              <w:spacing w:after="0" w:line="240" w:lineRule="auto"/>
              <w:ind w:firstLine="0"/>
              <w:rPr>
                <w:sz w:val="20"/>
                <w:szCs w:val="20"/>
              </w:rPr>
            </w:pPr>
            <w:r>
              <w:rPr>
                <w:rStyle w:val="2110"/>
                <w:sz w:val="20"/>
                <w:szCs w:val="20"/>
              </w:rPr>
              <w:lastRenderedPageBreak/>
              <w:t>Сибиреязвенный</w:t>
            </w:r>
          </w:p>
          <w:p w:rsidR="00AF09AC" w:rsidRDefault="009625AC">
            <w:pPr>
              <w:pStyle w:val="29"/>
              <w:shd w:val="clear" w:color="auto" w:fill="auto"/>
              <w:spacing w:after="0" w:line="240" w:lineRule="auto"/>
              <w:ind w:firstLine="0"/>
              <w:rPr>
                <w:rStyle w:val="2110"/>
                <w:sz w:val="20"/>
                <w:szCs w:val="20"/>
              </w:rPr>
            </w:pPr>
            <w:r>
              <w:rPr>
                <w:rStyle w:val="2110"/>
                <w:sz w:val="20"/>
                <w:szCs w:val="20"/>
              </w:rPr>
              <w:t>скотомогильник</w:t>
            </w:r>
          </w:p>
        </w:tc>
        <w:tc>
          <w:tcPr>
            <w:tcW w:w="1417" w:type="dxa"/>
            <w:tcBorders>
              <w:tl2br w:val="nil"/>
              <w:tr2bl w:val="nil"/>
            </w:tcBorders>
            <w:shd w:val="clear" w:color="auto" w:fill="FFFFFF"/>
            <w:vAlign w:val="center"/>
          </w:tcPr>
          <w:p w:rsidR="00AF09AC" w:rsidRDefault="009625AC">
            <w:pPr>
              <w:pStyle w:val="29"/>
              <w:shd w:val="clear" w:color="auto" w:fill="auto"/>
              <w:spacing w:after="0" w:line="240" w:lineRule="auto"/>
              <w:ind w:firstLine="0"/>
              <w:rPr>
                <w:sz w:val="20"/>
                <w:szCs w:val="20"/>
              </w:rPr>
            </w:pPr>
            <w:r>
              <w:rPr>
                <w:rStyle w:val="2110"/>
                <w:sz w:val="20"/>
                <w:szCs w:val="20"/>
              </w:rPr>
              <w:lastRenderedPageBreak/>
              <w:t>Закрытый</w:t>
            </w:r>
          </w:p>
        </w:tc>
        <w:tc>
          <w:tcPr>
            <w:tcW w:w="1417" w:type="dxa"/>
            <w:tcBorders>
              <w:tl2br w:val="nil"/>
              <w:tr2bl w:val="nil"/>
            </w:tcBorders>
            <w:shd w:val="clear" w:color="auto" w:fill="FFFFFF"/>
            <w:vAlign w:val="center"/>
          </w:tcPr>
          <w:p w:rsidR="00AF09AC" w:rsidRDefault="009625AC">
            <w:pPr>
              <w:pStyle w:val="29"/>
              <w:shd w:val="clear" w:color="auto" w:fill="auto"/>
              <w:spacing w:after="0" w:line="240" w:lineRule="auto"/>
              <w:ind w:firstLine="0"/>
              <w:rPr>
                <w:sz w:val="20"/>
                <w:szCs w:val="20"/>
              </w:rPr>
            </w:pPr>
            <w:r>
              <w:rPr>
                <w:rStyle w:val="2110"/>
                <w:sz w:val="20"/>
                <w:szCs w:val="20"/>
              </w:rPr>
              <w:t>1951</w:t>
            </w:r>
          </w:p>
        </w:tc>
        <w:tc>
          <w:tcPr>
            <w:tcW w:w="1418" w:type="dxa"/>
            <w:tcBorders>
              <w:tl2br w:val="nil"/>
              <w:tr2bl w:val="nil"/>
            </w:tcBorders>
            <w:shd w:val="clear" w:color="auto" w:fill="FFFFFF"/>
            <w:vAlign w:val="center"/>
          </w:tcPr>
          <w:p w:rsidR="00AF09AC" w:rsidRDefault="009625AC">
            <w:pPr>
              <w:pStyle w:val="29"/>
              <w:shd w:val="clear" w:color="auto" w:fill="auto"/>
              <w:spacing w:after="0" w:line="240" w:lineRule="auto"/>
              <w:ind w:firstLine="0"/>
              <w:rPr>
                <w:sz w:val="20"/>
                <w:szCs w:val="20"/>
              </w:rPr>
            </w:pPr>
            <w:r>
              <w:rPr>
                <w:rStyle w:val="2110"/>
                <w:sz w:val="20"/>
                <w:szCs w:val="20"/>
              </w:rPr>
              <w:t>56.455000</w:t>
            </w:r>
          </w:p>
          <w:p w:rsidR="00AF09AC" w:rsidRDefault="009625AC">
            <w:pPr>
              <w:pStyle w:val="29"/>
              <w:shd w:val="clear" w:color="auto" w:fill="auto"/>
              <w:spacing w:after="0" w:line="240" w:lineRule="auto"/>
              <w:ind w:firstLine="0"/>
              <w:rPr>
                <w:sz w:val="20"/>
                <w:szCs w:val="20"/>
              </w:rPr>
            </w:pPr>
            <w:r>
              <w:rPr>
                <w:rStyle w:val="2110"/>
                <w:sz w:val="20"/>
                <w:szCs w:val="20"/>
              </w:rPr>
              <w:t>30.772500</w:t>
            </w:r>
          </w:p>
        </w:tc>
        <w:tc>
          <w:tcPr>
            <w:tcW w:w="1418" w:type="dxa"/>
            <w:tcBorders>
              <w:tl2br w:val="nil"/>
              <w:tr2bl w:val="nil"/>
            </w:tcBorders>
            <w:shd w:val="clear" w:color="auto" w:fill="FFFFFF"/>
            <w:vAlign w:val="center"/>
          </w:tcPr>
          <w:p w:rsidR="00AF09AC" w:rsidRDefault="009625AC">
            <w:pPr>
              <w:pStyle w:val="29"/>
              <w:shd w:val="clear" w:color="auto" w:fill="auto"/>
              <w:spacing w:after="0" w:line="240" w:lineRule="auto"/>
              <w:ind w:firstLine="0"/>
              <w:rPr>
                <w:sz w:val="20"/>
                <w:szCs w:val="20"/>
              </w:rPr>
            </w:pPr>
            <w:r>
              <w:rPr>
                <w:rStyle w:val="2110"/>
                <w:sz w:val="20"/>
                <w:szCs w:val="20"/>
              </w:rPr>
              <w:t>1000</w:t>
            </w:r>
          </w:p>
        </w:tc>
      </w:tr>
    </w:tbl>
    <w:p w:rsidR="00AF09AC" w:rsidRDefault="009625AC">
      <w:pPr>
        <w:widowControl w:val="0"/>
        <w:spacing w:after="0" w:line="240" w:lineRule="auto"/>
        <w:ind w:firstLine="709"/>
        <w:jc w:val="both"/>
        <w:rPr>
          <w:lang w:eastAsia="ru-RU"/>
        </w:rPr>
      </w:pPr>
      <w:r>
        <w:rPr>
          <w:lang w:eastAsia="ru-RU"/>
        </w:rPr>
        <w:lastRenderedPageBreak/>
        <w:t xml:space="preserve">В исключительных случаях с разрешения </w:t>
      </w:r>
      <w:r>
        <w:rPr>
          <w:lang w:eastAsia="ru-RU"/>
        </w:rPr>
        <w:t>Главного государственного ветеринарного инспектора субъекта Российской Федерации допускается использование территории скотомогильника для промышленного строительства, если с момента последнего захоронения:</w:t>
      </w:r>
    </w:p>
    <w:p w:rsidR="00AF09AC" w:rsidRDefault="009625AC">
      <w:pPr>
        <w:widowControl w:val="0"/>
        <w:spacing w:after="0" w:line="240" w:lineRule="auto"/>
        <w:ind w:firstLine="709"/>
        <w:jc w:val="both"/>
        <w:rPr>
          <w:lang w:eastAsia="ru-RU"/>
        </w:rPr>
      </w:pPr>
      <w:r>
        <w:rPr>
          <w:lang w:eastAsia="ru-RU"/>
        </w:rPr>
        <w:t>- в биотермическую яму прошло не менее 2 лет;</w:t>
      </w:r>
    </w:p>
    <w:p w:rsidR="00AF09AC" w:rsidRDefault="009625AC">
      <w:pPr>
        <w:widowControl w:val="0"/>
        <w:spacing w:after="0" w:line="240" w:lineRule="auto"/>
        <w:ind w:firstLine="709"/>
        <w:jc w:val="both"/>
        <w:rPr>
          <w:lang w:eastAsia="ru-RU"/>
        </w:rPr>
      </w:pPr>
      <w:r>
        <w:rPr>
          <w:lang w:eastAsia="ru-RU"/>
        </w:rPr>
        <w:t xml:space="preserve">- в </w:t>
      </w:r>
      <w:r>
        <w:rPr>
          <w:lang w:eastAsia="ru-RU"/>
        </w:rPr>
        <w:t>земляную яму - не менее 25 лет.</w:t>
      </w:r>
    </w:p>
    <w:p w:rsidR="00AF09AC" w:rsidRDefault="009625AC">
      <w:pPr>
        <w:widowControl w:val="0"/>
        <w:spacing w:after="0" w:line="240" w:lineRule="auto"/>
        <w:ind w:firstLine="709"/>
        <w:jc w:val="both"/>
        <w:rPr>
          <w:lang w:eastAsia="ru-RU"/>
        </w:rPr>
      </w:pPr>
      <w:r>
        <w:rPr>
          <w:lang w:eastAsia="ru-RU"/>
        </w:rPr>
        <w:t>Такой</w:t>
      </w:r>
      <w:r w:rsidRPr="002F7658">
        <w:rPr>
          <w:lang w:eastAsia="ru-RU"/>
        </w:rPr>
        <w:t xml:space="preserve"> п</w:t>
      </w:r>
      <w:r>
        <w:rPr>
          <w:lang w:eastAsia="ru-RU"/>
        </w:rPr>
        <w:t>ромышленный объект не должен быть связан с приемом, производством и переработкой продуктов питания и кормов.</w:t>
      </w:r>
    </w:p>
    <w:p w:rsidR="00AF09AC" w:rsidRDefault="009625AC">
      <w:pPr>
        <w:widowControl w:val="0"/>
        <w:spacing w:after="0" w:line="240" w:lineRule="auto"/>
        <w:ind w:firstLine="709"/>
        <w:jc w:val="both"/>
        <w:rPr>
          <w:lang w:eastAsia="ru-RU"/>
        </w:rPr>
      </w:pPr>
      <w:r>
        <w:rPr>
          <w:lang w:eastAsia="ru-RU"/>
        </w:rPr>
        <w:t>Строительные работы допускается проводить только после дезинфекции территории скотомогильника бромистым мети</w:t>
      </w:r>
      <w:r>
        <w:rPr>
          <w:lang w:eastAsia="ru-RU"/>
        </w:rPr>
        <w:t>лом или другим препаратом в соответствии с действующими правилами и последующего отрицательного лабораторного анализа проб почвы и гумированного остатка на сибирскую язву.</w:t>
      </w:r>
    </w:p>
    <w:p w:rsidR="00AF09AC" w:rsidRDefault="009625AC">
      <w:pPr>
        <w:widowControl w:val="0"/>
        <w:spacing w:after="0" w:line="240" w:lineRule="auto"/>
        <w:ind w:firstLine="709"/>
        <w:jc w:val="both"/>
        <w:rPr>
          <w:lang w:eastAsia="ru-RU"/>
        </w:rPr>
      </w:pPr>
      <w:r>
        <w:rPr>
          <w:lang w:eastAsia="ru-RU"/>
        </w:rPr>
        <w:t>В части эпизоотического благополучия, в связи с возникновением в 1951 году в дер. Ве</w:t>
      </w:r>
      <w:r>
        <w:rPr>
          <w:lang w:eastAsia="ru-RU"/>
        </w:rPr>
        <w:t>ретье - 3 сибирской язвы и падежа домашних животных, населенный пункт «Веретье - 3» является неблагополучным по особо опасному</w:t>
      </w:r>
      <w:r>
        <w:rPr>
          <w:lang w:eastAsia="ru-RU"/>
        </w:rPr>
        <w:t xml:space="preserve"> </w:t>
      </w:r>
      <w:r>
        <w:rPr>
          <w:lang w:eastAsia="ru-RU"/>
        </w:rPr>
        <w:t>заболеванию, общему для человека и животных, внесен в Единую электронную базу (реестр) стационарно неблагополучных по сибирской я</w:t>
      </w:r>
      <w:r>
        <w:rPr>
          <w:lang w:eastAsia="ru-RU"/>
        </w:rPr>
        <w:t>зве пунктов Псковской области.</w:t>
      </w:r>
    </w:p>
    <w:p w:rsidR="00AF09AC" w:rsidRDefault="009625AC">
      <w:pPr>
        <w:widowControl w:val="0"/>
        <w:spacing w:after="0" w:line="240" w:lineRule="auto"/>
        <w:ind w:firstLine="709"/>
        <w:jc w:val="both"/>
        <w:rPr>
          <w:lang w:eastAsia="ru-RU"/>
        </w:rPr>
      </w:pPr>
      <w:r>
        <w:rPr>
          <w:lang w:eastAsia="ru-RU"/>
        </w:rPr>
        <w:t>Ежегодно проводится комиссионная оценка состояния сибиреязвенного захоронения животных, соблюдения режима использования территорий, находящихся в санитарно-защитной зоне: в радиусе 1000 метров от границ почвенного очага сибир</w:t>
      </w:r>
      <w:r>
        <w:rPr>
          <w:lang w:eastAsia="ru-RU"/>
        </w:rPr>
        <w:t>ской язвы без согласования с Управлением Роспотребнадзора по Псковской области запрещены сельскохозяйственные, гидрологические, строительные работы, работы по выемки и перемещению грунта, заготовительные, промысловые, геологические, изыскательные и экспеди</w:t>
      </w:r>
      <w:r>
        <w:rPr>
          <w:lang w:eastAsia="ru-RU"/>
        </w:rPr>
        <w:t>ционные работы.</w:t>
      </w:r>
    </w:p>
    <w:p w:rsidR="00AF09AC" w:rsidRDefault="00AF09AC">
      <w:pPr>
        <w:widowControl w:val="0"/>
        <w:spacing w:after="0" w:line="240" w:lineRule="auto"/>
        <w:ind w:firstLine="709"/>
        <w:jc w:val="both"/>
        <w:rPr>
          <w:lang w:eastAsia="ru-RU"/>
        </w:rPr>
      </w:pPr>
    </w:p>
    <w:p w:rsidR="00AF09AC" w:rsidRDefault="009625AC">
      <w:pPr>
        <w:pStyle w:val="3"/>
        <w:widowControl w:val="0"/>
        <w:numPr>
          <w:ilvl w:val="2"/>
          <w:numId w:val="5"/>
        </w:numPr>
        <w:tabs>
          <w:tab w:val="clear" w:pos="312"/>
        </w:tabs>
        <w:spacing w:before="120" w:after="120" w:line="240" w:lineRule="auto"/>
        <w:jc w:val="center"/>
        <w:rPr>
          <w:rFonts w:ascii="Times New Roman" w:hAnsi="Times New Roman"/>
          <w:color w:val="auto"/>
          <w:kern w:val="32"/>
          <w:lang w:eastAsia="ru-RU"/>
        </w:rPr>
      </w:pPr>
      <w:bookmarkStart w:id="174" w:name="_Toc11325"/>
      <w:r>
        <w:rPr>
          <w:rFonts w:ascii="Times New Roman" w:hAnsi="Times New Roman"/>
          <w:color w:val="auto"/>
          <w:kern w:val="32"/>
          <w:lang w:eastAsia="ru-RU"/>
        </w:rPr>
        <w:t>Размещение кладбищ</w:t>
      </w:r>
      <w:bookmarkEnd w:id="174"/>
    </w:p>
    <w:p w:rsidR="00AF09AC" w:rsidRDefault="009625AC">
      <w:pPr>
        <w:widowControl w:val="0"/>
        <w:spacing w:after="0" w:line="240" w:lineRule="auto"/>
        <w:ind w:firstLine="709"/>
        <w:jc w:val="both"/>
        <w:rPr>
          <w:lang w:eastAsia="ru-RU"/>
        </w:rPr>
      </w:pPr>
      <w:r>
        <w:rPr>
          <w:lang w:eastAsia="ru-RU"/>
        </w:rPr>
        <w:t>На территории муниципального образования «Переслегинская волость» имеется 1</w:t>
      </w:r>
      <w:r w:rsidRPr="002F7658">
        <w:rPr>
          <w:lang w:eastAsia="ru-RU"/>
        </w:rPr>
        <w:t>1</w:t>
      </w:r>
      <w:r>
        <w:rPr>
          <w:lang w:eastAsia="ru-RU"/>
        </w:rPr>
        <w:t xml:space="preserve"> кладбищ общей площадью 1</w:t>
      </w:r>
      <w:r>
        <w:rPr>
          <w:lang w:val="en-US" w:eastAsia="ru-RU"/>
        </w:rPr>
        <w:t>4</w:t>
      </w:r>
      <w:r>
        <w:rPr>
          <w:lang w:eastAsia="ru-RU"/>
        </w:rPr>
        <w:t>,2</w:t>
      </w:r>
      <w:r>
        <w:rPr>
          <w:lang w:val="en-US" w:eastAsia="ru-RU"/>
        </w:rPr>
        <w:t>1</w:t>
      </w:r>
      <w:r>
        <w:rPr>
          <w:lang w:eastAsia="ru-RU"/>
        </w:rPr>
        <w:t xml:space="preserve"> га.</w:t>
      </w:r>
    </w:p>
    <w:p w:rsidR="00AF09AC" w:rsidRDefault="009625AC">
      <w:pPr>
        <w:widowControl w:val="0"/>
        <w:spacing w:after="0" w:line="240" w:lineRule="auto"/>
        <w:ind w:firstLine="709"/>
        <w:jc w:val="both"/>
        <w:rPr>
          <w:lang w:eastAsia="ru-RU"/>
        </w:rPr>
      </w:pPr>
      <w:r>
        <w:rPr>
          <w:lang w:eastAsia="ru-RU"/>
        </w:rPr>
        <w:t>Согласно региональным нормативам градостроительного проектирования Псковской области на тысячу</w:t>
      </w:r>
      <w:r w:rsidRPr="002F7658">
        <w:rPr>
          <w:lang w:eastAsia="ru-RU"/>
        </w:rPr>
        <w:t xml:space="preserve"> человек</w:t>
      </w:r>
      <w:r>
        <w:rPr>
          <w:lang w:eastAsia="ru-RU"/>
        </w:rPr>
        <w:t xml:space="preserve"> населения требуется 0,24 га площади кладбища. </w:t>
      </w:r>
      <w:r>
        <w:rPr>
          <w:lang w:eastAsia="ru-RU"/>
        </w:rPr>
        <w:t>Следовательно</w:t>
      </w:r>
      <w:r>
        <w:rPr>
          <w:lang w:eastAsia="ru-RU"/>
        </w:rPr>
        <w:t xml:space="preserve">, на расчетный срок при </w:t>
      </w:r>
      <w:r>
        <w:rPr>
          <w:lang w:eastAsia="ru-RU"/>
        </w:rPr>
        <w:t>планируемой</w:t>
      </w:r>
      <w:r w:rsidRPr="002F7658">
        <w:rPr>
          <w:lang w:eastAsia="ru-RU"/>
        </w:rPr>
        <w:t xml:space="preserve"> </w:t>
      </w:r>
      <w:r>
        <w:rPr>
          <w:lang w:eastAsia="ru-RU"/>
        </w:rPr>
        <w:t xml:space="preserve">численности населения, равной </w:t>
      </w:r>
      <w:r w:rsidRPr="002F7658">
        <w:rPr>
          <w:lang w:eastAsia="ru-RU"/>
        </w:rPr>
        <w:t>6</w:t>
      </w:r>
      <w:r w:rsidRPr="002F7658">
        <w:rPr>
          <w:lang w:eastAsia="ru-RU"/>
        </w:rPr>
        <w:t>00</w:t>
      </w:r>
      <w:r>
        <w:rPr>
          <w:lang w:eastAsia="ru-RU"/>
        </w:rPr>
        <w:t>0 человек, необходимо наличие свободной площади территорий ритуального назначения, не менее 1,</w:t>
      </w:r>
      <w:r w:rsidRPr="002F7658">
        <w:rPr>
          <w:lang w:eastAsia="ru-RU"/>
        </w:rPr>
        <w:t>4</w:t>
      </w:r>
      <w:r w:rsidRPr="002F7658">
        <w:rPr>
          <w:lang w:eastAsia="ru-RU"/>
        </w:rPr>
        <w:t>4</w:t>
      </w:r>
      <w:r>
        <w:rPr>
          <w:lang w:eastAsia="ru-RU"/>
        </w:rPr>
        <w:t xml:space="preserve"> га.</w:t>
      </w:r>
    </w:p>
    <w:p w:rsidR="00AF09AC" w:rsidRDefault="00AF09AC">
      <w:pPr>
        <w:widowControl w:val="0"/>
        <w:spacing w:after="0" w:line="240" w:lineRule="auto"/>
        <w:ind w:firstLine="709"/>
        <w:jc w:val="both"/>
        <w:rPr>
          <w:lang w:eastAsia="ru-RU"/>
        </w:rPr>
      </w:pPr>
    </w:p>
    <w:p w:rsidR="00AF09AC" w:rsidRPr="002F7658" w:rsidRDefault="009625AC">
      <w:pPr>
        <w:widowControl w:val="0"/>
        <w:spacing w:after="0" w:line="300" w:lineRule="auto"/>
        <w:jc w:val="center"/>
        <w:rPr>
          <w:b/>
          <w:bCs/>
          <w:sz w:val="20"/>
          <w:szCs w:val="20"/>
          <w:lang w:eastAsia="ru-RU"/>
        </w:rPr>
      </w:pPr>
      <w:r>
        <w:rPr>
          <w:b/>
          <w:bCs/>
          <w:sz w:val="20"/>
          <w:szCs w:val="20"/>
          <w:lang w:eastAsia="ru-RU"/>
        </w:rPr>
        <w:t>Характеристика</w:t>
      </w:r>
      <w:r w:rsidRPr="002F7658">
        <w:rPr>
          <w:b/>
          <w:bCs/>
          <w:sz w:val="20"/>
          <w:szCs w:val="20"/>
          <w:lang w:eastAsia="ru-RU"/>
        </w:rPr>
        <w:t xml:space="preserve"> кладбищ се</w:t>
      </w:r>
      <w:r w:rsidRPr="002F7658">
        <w:rPr>
          <w:b/>
          <w:bCs/>
          <w:sz w:val="20"/>
          <w:szCs w:val="20"/>
          <w:lang w:eastAsia="ru-RU"/>
        </w:rPr>
        <w:t>льского поселения «Переслегинская волость»</w:t>
      </w:r>
    </w:p>
    <w:tbl>
      <w:tblPr>
        <w:tblStyle w:val="aff6"/>
        <w:tblW w:w="8504" w:type="dxa"/>
        <w:jc w:val="center"/>
        <w:tblLayout w:type="fixed"/>
        <w:tblLook w:val="04A0" w:firstRow="1" w:lastRow="0" w:firstColumn="1" w:lastColumn="0" w:noHBand="0" w:noVBand="1"/>
      </w:tblPr>
      <w:tblGrid>
        <w:gridCol w:w="656"/>
        <w:gridCol w:w="2175"/>
        <w:gridCol w:w="1722"/>
        <w:gridCol w:w="1915"/>
        <w:gridCol w:w="2036"/>
      </w:tblGrid>
      <w:tr w:rsidR="00AF09AC">
        <w:trPr>
          <w:trHeight w:val="23"/>
          <w:tblHeader/>
          <w:jc w:val="center"/>
        </w:trPr>
        <w:tc>
          <w:tcPr>
            <w:tcW w:w="696" w:type="dxa"/>
            <w:vAlign w:val="center"/>
          </w:tcPr>
          <w:p w:rsidR="00AF09AC" w:rsidRDefault="009625AC">
            <w:pPr>
              <w:widowControl w:val="0"/>
              <w:spacing w:after="0" w:line="240" w:lineRule="auto"/>
              <w:jc w:val="center"/>
              <w:rPr>
                <w:b/>
                <w:bCs/>
                <w:sz w:val="20"/>
                <w:szCs w:val="20"/>
                <w:lang w:val="en-US" w:eastAsia="ru-RU"/>
              </w:rPr>
            </w:pPr>
            <w:r>
              <w:rPr>
                <w:b/>
                <w:bCs/>
                <w:sz w:val="20"/>
                <w:szCs w:val="20"/>
                <w:lang w:eastAsia="ru-RU"/>
              </w:rPr>
              <w:t>№</w:t>
            </w:r>
            <w:r>
              <w:rPr>
                <w:b/>
                <w:bCs/>
                <w:sz w:val="20"/>
                <w:szCs w:val="20"/>
                <w:lang w:val="en-US" w:eastAsia="ru-RU"/>
              </w:rPr>
              <w:t xml:space="preserve"> п/п</w:t>
            </w:r>
          </w:p>
        </w:tc>
        <w:tc>
          <w:tcPr>
            <w:tcW w:w="2359" w:type="dxa"/>
            <w:vAlign w:val="center"/>
          </w:tcPr>
          <w:p w:rsidR="00AF09AC" w:rsidRDefault="009625AC">
            <w:pPr>
              <w:widowControl w:val="0"/>
              <w:spacing w:after="0" w:line="240" w:lineRule="auto"/>
              <w:jc w:val="center"/>
              <w:rPr>
                <w:b/>
                <w:bCs/>
                <w:sz w:val="20"/>
                <w:szCs w:val="20"/>
                <w:lang w:eastAsia="ru-RU"/>
              </w:rPr>
            </w:pPr>
            <w:r>
              <w:rPr>
                <w:b/>
                <w:bCs/>
                <w:sz w:val="20"/>
                <w:szCs w:val="20"/>
                <w:lang w:eastAsia="ru-RU"/>
              </w:rPr>
              <w:t>Адрес местоположения</w:t>
            </w:r>
          </w:p>
        </w:tc>
        <w:tc>
          <w:tcPr>
            <w:tcW w:w="1863" w:type="dxa"/>
            <w:vAlign w:val="center"/>
          </w:tcPr>
          <w:p w:rsidR="00AF09AC" w:rsidRDefault="009625AC">
            <w:pPr>
              <w:widowControl w:val="0"/>
              <w:spacing w:after="0" w:line="240" w:lineRule="auto"/>
              <w:jc w:val="center"/>
              <w:rPr>
                <w:b/>
                <w:bCs/>
                <w:sz w:val="20"/>
                <w:szCs w:val="20"/>
                <w:lang w:eastAsia="ru-RU"/>
              </w:rPr>
            </w:pPr>
            <w:r>
              <w:rPr>
                <w:b/>
                <w:bCs/>
                <w:sz w:val="20"/>
                <w:szCs w:val="20"/>
                <w:lang w:eastAsia="ru-RU"/>
              </w:rPr>
              <w:t>Площадь используемая, га</w:t>
            </w:r>
          </w:p>
        </w:tc>
        <w:tc>
          <w:tcPr>
            <w:tcW w:w="2075" w:type="dxa"/>
            <w:vAlign w:val="center"/>
          </w:tcPr>
          <w:p w:rsidR="00AF09AC" w:rsidRDefault="009625AC">
            <w:pPr>
              <w:widowControl w:val="0"/>
              <w:spacing w:after="0" w:line="240" w:lineRule="auto"/>
              <w:jc w:val="center"/>
              <w:rPr>
                <w:b/>
                <w:bCs/>
                <w:sz w:val="20"/>
                <w:szCs w:val="20"/>
                <w:lang w:eastAsia="ru-RU"/>
              </w:rPr>
            </w:pPr>
            <w:r>
              <w:rPr>
                <w:b/>
                <w:bCs/>
                <w:sz w:val="20"/>
                <w:szCs w:val="20"/>
                <w:lang w:eastAsia="ru-RU"/>
              </w:rPr>
              <w:t>Конфессиональная принадлежность</w:t>
            </w:r>
          </w:p>
        </w:tc>
        <w:tc>
          <w:tcPr>
            <w:tcW w:w="2207" w:type="dxa"/>
            <w:vAlign w:val="center"/>
          </w:tcPr>
          <w:p w:rsidR="00AF09AC" w:rsidRDefault="009625AC">
            <w:pPr>
              <w:widowControl w:val="0"/>
              <w:spacing w:after="0" w:line="240" w:lineRule="auto"/>
              <w:jc w:val="center"/>
              <w:rPr>
                <w:b/>
                <w:bCs/>
                <w:sz w:val="20"/>
                <w:szCs w:val="20"/>
                <w:lang w:eastAsia="ru-RU"/>
              </w:rPr>
            </w:pPr>
            <w:r>
              <w:rPr>
                <w:b/>
                <w:bCs/>
                <w:sz w:val="20"/>
                <w:szCs w:val="20"/>
                <w:lang w:eastAsia="ru-RU"/>
              </w:rPr>
              <w:t>Состояние подъездных путей (асфальт, грунт)</w:t>
            </w:r>
          </w:p>
        </w:tc>
      </w:tr>
      <w:tr w:rsidR="00AF09AC">
        <w:trPr>
          <w:trHeight w:val="23"/>
          <w:jc w:val="center"/>
        </w:trPr>
        <w:tc>
          <w:tcPr>
            <w:tcW w:w="696" w:type="dxa"/>
            <w:vAlign w:val="center"/>
          </w:tcPr>
          <w:p w:rsidR="00AF09AC" w:rsidRDefault="00AF09AC">
            <w:pPr>
              <w:widowControl w:val="0"/>
              <w:numPr>
                <w:ilvl w:val="0"/>
                <w:numId w:val="15"/>
              </w:numPr>
              <w:tabs>
                <w:tab w:val="clear" w:pos="425"/>
              </w:tabs>
              <w:spacing w:after="0" w:line="240" w:lineRule="auto"/>
              <w:ind w:leftChars="20" w:left="48" w:firstLine="0"/>
              <w:jc w:val="both"/>
              <w:rPr>
                <w:b/>
                <w:bCs/>
                <w:sz w:val="20"/>
                <w:szCs w:val="20"/>
                <w:lang w:eastAsia="ru-RU"/>
              </w:rPr>
            </w:pPr>
          </w:p>
        </w:tc>
        <w:tc>
          <w:tcPr>
            <w:tcW w:w="2359" w:type="dxa"/>
            <w:vAlign w:val="center"/>
          </w:tcPr>
          <w:p w:rsidR="00AF09AC" w:rsidRDefault="009625AC">
            <w:pPr>
              <w:widowControl w:val="0"/>
              <w:spacing w:after="0" w:line="240" w:lineRule="auto"/>
              <w:jc w:val="both"/>
              <w:rPr>
                <w:sz w:val="20"/>
                <w:szCs w:val="20"/>
                <w:lang w:eastAsia="ru-RU"/>
              </w:rPr>
            </w:pPr>
            <w:r>
              <w:rPr>
                <w:sz w:val="20"/>
                <w:szCs w:val="20"/>
                <w:lang w:eastAsia="ru-RU"/>
              </w:rPr>
              <w:t xml:space="preserve">д. Веретье </w:t>
            </w:r>
          </w:p>
        </w:tc>
        <w:tc>
          <w:tcPr>
            <w:tcW w:w="1863" w:type="dxa"/>
            <w:vAlign w:val="center"/>
          </w:tcPr>
          <w:p w:rsidR="00AF09AC" w:rsidRDefault="009625AC">
            <w:pPr>
              <w:widowControl w:val="0"/>
              <w:spacing w:after="0" w:line="240" w:lineRule="auto"/>
              <w:jc w:val="center"/>
              <w:rPr>
                <w:sz w:val="20"/>
                <w:szCs w:val="20"/>
                <w:lang w:eastAsia="ru-RU"/>
              </w:rPr>
            </w:pPr>
            <w:r>
              <w:rPr>
                <w:sz w:val="20"/>
                <w:szCs w:val="20"/>
                <w:lang w:eastAsia="ru-RU"/>
              </w:rPr>
              <w:t>0,7108</w:t>
            </w:r>
          </w:p>
        </w:tc>
        <w:tc>
          <w:tcPr>
            <w:tcW w:w="2075" w:type="dxa"/>
            <w:vAlign w:val="center"/>
          </w:tcPr>
          <w:p w:rsidR="00AF09AC" w:rsidRDefault="009625AC">
            <w:pPr>
              <w:widowControl w:val="0"/>
              <w:spacing w:after="0" w:line="240" w:lineRule="auto"/>
              <w:jc w:val="center"/>
              <w:rPr>
                <w:sz w:val="20"/>
                <w:szCs w:val="20"/>
                <w:lang w:eastAsia="ru-RU"/>
              </w:rPr>
            </w:pPr>
            <w:r>
              <w:rPr>
                <w:sz w:val="20"/>
                <w:szCs w:val="20"/>
                <w:lang w:eastAsia="ru-RU"/>
              </w:rPr>
              <w:t>православное</w:t>
            </w:r>
          </w:p>
        </w:tc>
        <w:tc>
          <w:tcPr>
            <w:tcW w:w="2207" w:type="dxa"/>
            <w:vAlign w:val="center"/>
          </w:tcPr>
          <w:p w:rsidR="00AF09AC" w:rsidRDefault="009625AC">
            <w:pPr>
              <w:widowControl w:val="0"/>
              <w:spacing w:after="0" w:line="240" w:lineRule="auto"/>
              <w:jc w:val="center"/>
              <w:rPr>
                <w:sz w:val="20"/>
                <w:szCs w:val="20"/>
                <w:lang w:eastAsia="ru-RU"/>
              </w:rPr>
            </w:pPr>
            <w:r>
              <w:rPr>
                <w:sz w:val="20"/>
                <w:szCs w:val="20"/>
                <w:lang w:eastAsia="ru-RU"/>
              </w:rPr>
              <w:t>грунт</w:t>
            </w:r>
          </w:p>
        </w:tc>
      </w:tr>
      <w:tr w:rsidR="00AF09AC">
        <w:trPr>
          <w:trHeight w:val="23"/>
          <w:jc w:val="center"/>
        </w:trPr>
        <w:tc>
          <w:tcPr>
            <w:tcW w:w="696" w:type="dxa"/>
            <w:vAlign w:val="center"/>
          </w:tcPr>
          <w:p w:rsidR="00AF09AC" w:rsidRDefault="00AF09AC">
            <w:pPr>
              <w:widowControl w:val="0"/>
              <w:numPr>
                <w:ilvl w:val="0"/>
                <w:numId w:val="15"/>
              </w:numPr>
              <w:tabs>
                <w:tab w:val="clear" w:pos="425"/>
              </w:tabs>
              <w:spacing w:after="0" w:line="240" w:lineRule="auto"/>
              <w:ind w:leftChars="20" w:left="48" w:firstLine="0"/>
              <w:jc w:val="both"/>
              <w:rPr>
                <w:b/>
                <w:bCs/>
                <w:sz w:val="20"/>
                <w:szCs w:val="20"/>
                <w:lang w:eastAsia="ru-RU"/>
              </w:rPr>
            </w:pPr>
          </w:p>
        </w:tc>
        <w:tc>
          <w:tcPr>
            <w:tcW w:w="2359" w:type="dxa"/>
            <w:vAlign w:val="center"/>
          </w:tcPr>
          <w:p w:rsidR="00AF09AC" w:rsidRDefault="009625AC">
            <w:pPr>
              <w:widowControl w:val="0"/>
              <w:spacing w:after="0" w:line="240" w:lineRule="auto"/>
              <w:jc w:val="both"/>
              <w:rPr>
                <w:sz w:val="20"/>
                <w:szCs w:val="20"/>
                <w:lang w:eastAsia="ru-RU"/>
              </w:rPr>
            </w:pPr>
            <w:r>
              <w:rPr>
                <w:sz w:val="20"/>
                <w:szCs w:val="20"/>
                <w:lang w:eastAsia="ru-RU"/>
              </w:rPr>
              <w:t>д. Волчки</w:t>
            </w:r>
          </w:p>
        </w:tc>
        <w:tc>
          <w:tcPr>
            <w:tcW w:w="1863" w:type="dxa"/>
            <w:vAlign w:val="center"/>
          </w:tcPr>
          <w:p w:rsidR="00AF09AC" w:rsidRDefault="009625AC">
            <w:pPr>
              <w:widowControl w:val="0"/>
              <w:spacing w:after="0" w:line="240" w:lineRule="auto"/>
              <w:jc w:val="center"/>
              <w:rPr>
                <w:sz w:val="20"/>
                <w:szCs w:val="20"/>
                <w:lang w:val="en-US" w:eastAsia="ru-RU"/>
              </w:rPr>
            </w:pPr>
            <w:r>
              <w:rPr>
                <w:sz w:val="20"/>
                <w:szCs w:val="20"/>
                <w:lang w:val="en-US" w:eastAsia="ru-RU"/>
              </w:rPr>
              <w:t>3,5</w:t>
            </w:r>
          </w:p>
        </w:tc>
        <w:tc>
          <w:tcPr>
            <w:tcW w:w="2075" w:type="dxa"/>
            <w:vAlign w:val="center"/>
          </w:tcPr>
          <w:p w:rsidR="00AF09AC" w:rsidRDefault="009625AC">
            <w:pPr>
              <w:widowControl w:val="0"/>
              <w:spacing w:after="0" w:line="240" w:lineRule="auto"/>
              <w:jc w:val="center"/>
              <w:rPr>
                <w:sz w:val="20"/>
                <w:szCs w:val="20"/>
                <w:lang w:eastAsia="ru-RU"/>
              </w:rPr>
            </w:pPr>
            <w:r>
              <w:rPr>
                <w:sz w:val="20"/>
                <w:szCs w:val="20"/>
                <w:lang w:eastAsia="ru-RU"/>
              </w:rPr>
              <w:t>православное</w:t>
            </w:r>
          </w:p>
        </w:tc>
        <w:tc>
          <w:tcPr>
            <w:tcW w:w="2207" w:type="dxa"/>
            <w:vAlign w:val="center"/>
          </w:tcPr>
          <w:p w:rsidR="00AF09AC" w:rsidRDefault="009625AC">
            <w:pPr>
              <w:widowControl w:val="0"/>
              <w:spacing w:after="0" w:line="240" w:lineRule="auto"/>
              <w:jc w:val="center"/>
              <w:rPr>
                <w:sz w:val="20"/>
                <w:szCs w:val="20"/>
                <w:lang w:eastAsia="ru-RU"/>
              </w:rPr>
            </w:pPr>
            <w:r>
              <w:rPr>
                <w:sz w:val="20"/>
                <w:szCs w:val="20"/>
                <w:lang w:eastAsia="ru-RU"/>
              </w:rPr>
              <w:t>грунт</w:t>
            </w:r>
          </w:p>
        </w:tc>
      </w:tr>
      <w:tr w:rsidR="00AF09AC">
        <w:trPr>
          <w:trHeight w:val="23"/>
          <w:jc w:val="center"/>
        </w:trPr>
        <w:tc>
          <w:tcPr>
            <w:tcW w:w="696" w:type="dxa"/>
            <w:vAlign w:val="center"/>
          </w:tcPr>
          <w:p w:rsidR="00AF09AC" w:rsidRDefault="00AF09AC">
            <w:pPr>
              <w:widowControl w:val="0"/>
              <w:numPr>
                <w:ilvl w:val="0"/>
                <w:numId w:val="15"/>
              </w:numPr>
              <w:tabs>
                <w:tab w:val="clear" w:pos="425"/>
              </w:tabs>
              <w:spacing w:after="0" w:line="240" w:lineRule="auto"/>
              <w:ind w:leftChars="20" w:left="48" w:firstLine="0"/>
              <w:jc w:val="both"/>
              <w:rPr>
                <w:b/>
                <w:bCs/>
                <w:sz w:val="20"/>
                <w:szCs w:val="20"/>
                <w:lang w:eastAsia="ru-RU"/>
              </w:rPr>
            </w:pPr>
          </w:p>
        </w:tc>
        <w:tc>
          <w:tcPr>
            <w:tcW w:w="2359" w:type="dxa"/>
            <w:vAlign w:val="center"/>
          </w:tcPr>
          <w:p w:rsidR="00AF09AC" w:rsidRDefault="009625AC">
            <w:pPr>
              <w:widowControl w:val="0"/>
              <w:spacing w:after="0" w:line="240" w:lineRule="auto"/>
              <w:jc w:val="both"/>
              <w:rPr>
                <w:sz w:val="20"/>
                <w:szCs w:val="20"/>
                <w:lang w:eastAsia="ru-RU"/>
              </w:rPr>
            </w:pPr>
            <w:r>
              <w:rPr>
                <w:sz w:val="20"/>
                <w:szCs w:val="20"/>
                <w:lang w:eastAsia="ru-RU"/>
              </w:rPr>
              <w:t xml:space="preserve">д. </w:t>
            </w:r>
            <w:r>
              <w:rPr>
                <w:sz w:val="20"/>
                <w:szCs w:val="20"/>
                <w:lang w:eastAsia="ru-RU"/>
              </w:rPr>
              <w:t>Гвоздово</w:t>
            </w:r>
          </w:p>
        </w:tc>
        <w:tc>
          <w:tcPr>
            <w:tcW w:w="1863" w:type="dxa"/>
            <w:vAlign w:val="center"/>
          </w:tcPr>
          <w:p w:rsidR="00AF09AC" w:rsidRDefault="009625AC">
            <w:pPr>
              <w:widowControl w:val="0"/>
              <w:spacing w:after="0" w:line="240" w:lineRule="auto"/>
              <w:jc w:val="center"/>
              <w:rPr>
                <w:sz w:val="20"/>
                <w:szCs w:val="20"/>
                <w:lang w:val="en-US" w:eastAsia="ru-RU"/>
              </w:rPr>
            </w:pPr>
            <w:r>
              <w:rPr>
                <w:sz w:val="20"/>
                <w:szCs w:val="20"/>
                <w:lang w:val="en-US" w:eastAsia="ru-RU"/>
              </w:rPr>
              <w:t>0,5</w:t>
            </w:r>
          </w:p>
        </w:tc>
        <w:tc>
          <w:tcPr>
            <w:tcW w:w="2075" w:type="dxa"/>
            <w:vAlign w:val="center"/>
          </w:tcPr>
          <w:p w:rsidR="00AF09AC" w:rsidRDefault="009625AC">
            <w:pPr>
              <w:widowControl w:val="0"/>
              <w:spacing w:after="0" w:line="240" w:lineRule="auto"/>
              <w:jc w:val="center"/>
              <w:rPr>
                <w:sz w:val="20"/>
                <w:szCs w:val="20"/>
                <w:lang w:eastAsia="ru-RU"/>
              </w:rPr>
            </w:pPr>
            <w:r>
              <w:rPr>
                <w:sz w:val="20"/>
                <w:szCs w:val="20"/>
                <w:lang w:eastAsia="ru-RU"/>
              </w:rPr>
              <w:t>православное</w:t>
            </w:r>
          </w:p>
        </w:tc>
        <w:tc>
          <w:tcPr>
            <w:tcW w:w="2207" w:type="dxa"/>
            <w:vAlign w:val="center"/>
          </w:tcPr>
          <w:p w:rsidR="00AF09AC" w:rsidRDefault="009625AC">
            <w:pPr>
              <w:widowControl w:val="0"/>
              <w:spacing w:after="0" w:line="240" w:lineRule="auto"/>
              <w:jc w:val="center"/>
              <w:rPr>
                <w:sz w:val="20"/>
                <w:szCs w:val="20"/>
                <w:lang w:eastAsia="ru-RU"/>
              </w:rPr>
            </w:pPr>
            <w:r>
              <w:rPr>
                <w:sz w:val="20"/>
                <w:szCs w:val="20"/>
                <w:lang w:eastAsia="ru-RU"/>
              </w:rPr>
              <w:t>грунт</w:t>
            </w:r>
          </w:p>
        </w:tc>
      </w:tr>
      <w:tr w:rsidR="00AF09AC">
        <w:trPr>
          <w:trHeight w:val="23"/>
          <w:jc w:val="center"/>
        </w:trPr>
        <w:tc>
          <w:tcPr>
            <w:tcW w:w="696" w:type="dxa"/>
            <w:vAlign w:val="center"/>
          </w:tcPr>
          <w:p w:rsidR="00AF09AC" w:rsidRDefault="00AF09AC">
            <w:pPr>
              <w:widowControl w:val="0"/>
              <w:numPr>
                <w:ilvl w:val="0"/>
                <w:numId w:val="15"/>
              </w:numPr>
              <w:tabs>
                <w:tab w:val="clear" w:pos="425"/>
              </w:tabs>
              <w:spacing w:after="0" w:line="240" w:lineRule="auto"/>
              <w:ind w:leftChars="20" w:left="48" w:firstLine="0"/>
              <w:jc w:val="both"/>
              <w:rPr>
                <w:b/>
                <w:bCs/>
                <w:sz w:val="20"/>
                <w:szCs w:val="20"/>
                <w:lang w:eastAsia="ru-RU"/>
              </w:rPr>
            </w:pPr>
          </w:p>
        </w:tc>
        <w:tc>
          <w:tcPr>
            <w:tcW w:w="2359" w:type="dxa"/>
            <w:vAlign w:val="center"/>
          </w:tcPr>
          <w:p w:rsidR="00AF09AC" w:rsidRDefault="009625AC">
            <w:pPr>
              <w:widowControl w:val="0"/>
              <w:spacing w:after="0" w:line="240" w:lineRule="auto"/>
              <w:jc w:val="both"/>
              <w:rPr>
                <w:sz w:val="20"/>
                <w:szCs w:val="20"/>
                <w:lang w:eastAsia="ru-RU"/>
              </w:rPr>
            </w:pPr>
            <w:r>
              <w:rPr>
                <w:sz w:val="20"/>
                <w:szCs w:val="20"/>
                <w:lang w:eastAsia="ru-RU"/>
              </w:rPr>
              <w:t>д.</w:t>
            </w:r>
            <w:r>
              <w:rPr>
                <w:sz w:val="20"/>
                <w:szCs w:val="20"/>
                <w:lang w:val="en-US" w:eastAsia="ru-RU"/>
              </w:rPr>
              <w:t xml:space="preserve"> </w:t>
            </w:r>
            <w:r>
              <w:rPr>
                <w:sz w:val="20"/>
                <w:szCs w:val="20"/>
                <w:lang w:eastAsia="ru-RU"/>
              </w:rPr>
              <w:t>Калитино</w:t>
            </w:r>
          </w:p>
        </w:tc>
        <w:tc>
          <w:tcPr>
            <w:tcW w:w="1863" w:type="dxa"/>
            <w:vAlign w:val="center"/>
          </w:tcPr>
          <w:p w:rsidR="00AF09AC" w:rsidRDefault="009625AC">
            <w:pPr>
              <w:widowControl w:val="0"/>
              <w:spacing w:after="0" w:line="240" w:lineRule="auto"/>
              <w:jc w:val="center"/>
              <w:rPr>
                <w:sz w:val="20"/>
                <w:szCs w:val="20"/>
                <w:lang w:val="en-US" w:eastAsia="ru-RU"/>
              </w:rPr>
            </w:pPr>
            <w:r>
              <w:rPr>
                <w:sz w:val="20"/>
                <w:szCs w:val="20"/>
                <w:lang w:val="en-US" w:eastAsia="ru-RU"/>
              </w:rPr>
              <w:t>0,9</w:t>
            </w:r>
          </w:p>
        </w:tc>
        <w:tc>
          <w:tcPr>
            <w:tcW w:w="2075" w:type="dxa"/>
            <w:vAlign w:val="center"/>
          </w:tcPr>
          <w:p w:rsidR="00AF09AC" w:rsidRDefault="009625AC">
            <w:pPr>
              <w:widowControl w:val="0"/>
              <w:spacing w:after="0" w:line="240" w:lineRule="auto"/>
              <w:jc w:val="center"/>
              <w:rPr>
                <w:sz w:val="20"/>
                <w:szCs w:val="20"/>
                <w:lang w:eastAsia="ru-RU"/>
              </w:rPr>
            </w:pPr>
            <w:r>
              <w:rPr>
                <w:sz w:val="20"/>
                <w:szCs w:val="20"/>
                <w:lang w:eastAsia="ru-RU"/>
              </w:rPr>
              <w:t>православное</w:t>
            </w:r>
          </w:p>
        </w:tc>
        <w:tc>
          <w:tcPr>
            <w:tcW w:w="2207" w:type="dxa"/>
            <w:vAlign w:val="center"/>
          </w:tcPr>
          <w:p w:rsidR="00AF09AC" w:rsidRDefault="009625AC">
            <w:pPr>
              <w:widowControl w:val="0"/>
              <w:spacing w:after="0" w:line="240" w:lineRule="auto"/>
              <w:jc w:val="center"/>
              <w:rPr>
                <w:sz w:val="20"/>
                <w:szCs w:val="20"/>
                <w:lang w:eastAsia="ru-RU"/>
              </w:rPr>
            </w:pPr>
            <w:r>
              <w:rPr>
                <w:sz w:val="20"/>
                <w:szCs w:val="20"/>
                <w:lang w:eastAsia="ru-RU"/>
              </w:rPr>
              <w:t>грунт</w:t>
            </w:r>
          </w:p>
        </w:tc>
      </w:tr>
      <w:tr w:rsidR="00AF09AC">
        <w:trPr>
          <w:trHeight w:val="23"/>
          <w:jc w:val="center"/>
        </w:trPr>
        <w:tc>
          <w:tcPr>
            <w:tcW w:w="696" w:type="dxa"/>
            <w:vAlign w:val="center"/>
          </w:tcPr>
          <w:p w:rsidR="00AF09AC" w:rsidRDefault="00AF09AC">
            <w:pPr>
              <w:widowControl w:val="0"/>
              <w:numPr>
                <w:ilvl w:val="0"/>
                <w:numId w:val="15"/>
              </w:numPr>
              <w:tabs>
                <w:tab w:val="clear" w:pos="425"/>
              </w:tabs>
              <w:spacing w:after="0" w:line="240" w:lineRule="auto"/>
              <w:ind w:leftChars="20" w:left="48" w:firstLine="0"/>
              <w:jc w:val="both"/>
              <w:rPr>
                <w:b/>
                <w:bCs/>
                <w:sz w:val="20"/>
                <w:szCs w:val="20"/>
                <w:lang w:eastAsia="ru-RU"/>
              </w:rPr>
            </w:pPr>
          </w:p>
        </w:tc>
        <w:tc>
          <w:tcPr>
            <w:tcW w:w="2359" w:type="dxa"/>
            <w:vAlign w:val="center"/>
          </w:tcPr>
          <w:p w:rsidR="00AF09AC" w:rsidRDefault="009625AC">
            <w:pPr>
              <w:widowControl w:val="0"/>
              <w:spacing w:after="0" w:line="240" w:lineRule="auto"/>
              <w:jc w:val="both"/>
              <w:rPr>
                <w:sz w:val="20"/>
                <w:szCs w:val="20"/>
                <w:lang w:eastAsia="ru-RU"/>
              </w:rPr>
            </w:pPr>
            <w:r>
              <w:rPr>
                <w:sz w:val="20"/>
                <w:szCs w:val="20"/>
                <w:lang w:eastAsia="ru-RU"/>
              </w:rPr>
              <w:t>д. Кислово</w:t>
            </w:r>
          </w:p>
        </w:tc>
        <w:tc>
          <w:tcPr>
            <w:tcW w:w="1863" w:type="dxa"/>
            <w:vAlign w:val="center"/>
          </w:tcPr>
          <w:p w:rsidR="00AF09AC" w:rsidRDefault="009625AC">
            <w:pPr>
              <w:widowControl w:val="0"/>
              <w:spacing w:after="0" w:line="240" w:lineRule="auto"/>
              <w:jc w:val="center"/>
              <w:rPr>
                <w:sz w:val="20"/>
                <w:szCs w:val="20"/>
                <w:lang w:val="en-US" w:eastAsia="ru-RU"/>
              </w:rPr>
            </w:pPr>
            <w:r>
              <w:rPr>
                <w:sz w:val="20"/>
                <w:szCs w:val="20"/>
                <w:lang w:val="en-US" w:eastAsia="ru-RU"/>
              </w:rPr>
              <w:t>1,0</w:t>
            </w:r>
          </w:p>
        </w:tc>
        <w:tc>
          <w:tcPr>
            <w:tcW w:w="2075" w:type="dxa"/>
            <w:vAlign w:val="center"/>
          </w:tcPr>
          <w:p w:rsidR="00AF09AC" w:rsidRDefault="009625AC">
            <w:pPr>
              <w:widowControl w:val="0"/>
              <w:spacing w:after="0" w:line="240" w:lineRule="auto"/>
              <w:jc w:val="center"/>
              <w:rPr>
                <w:sz w:val="20"/>
                <w:szCs w:val="20"/>
                <w:lang w:eastAsia="ru-RU"/>
              </w:rPr>
            </w:pPr>
            <w:r>
              <w:rPr>
                <w:sz w:val="20"/>
                <w:szCs w:val="20"/>
                <w:lang w:eastAsia="ru-RU"/>
              </w:rPr>
              <w:t>православное</w:t>
            </w:r>
          </w:p>
        </w:tc>
        <w:tc>
          <w:tcPr>
            <w:tcW w:w="2207" w:type="dxa"/>
            <w:vAlign w:val="center"/>
          </w:tcPr>
          <w:p w:rsidR="00AF09AC" w:rsidRDefault="009625AC">
            <w:pPr>
              <w:widowControl w:val="0"/>
              <w:spacing w:after="0" w:line="240" w:lineRule="auto"/>
              <w:jc w:val="center"/>
              <w:rPr>
                <w:sz w:val="20"/>
                <w:szCs w:val="20"/>
                <w:lang w:eastAsia="ru-RU"/>
              </w:rPr>
            </w:pPr>
            <w:r>
              <w:rPr>
                <w:sz w:val="20"/>
                <w:szCs w:val="20"/>
                <w:lang w:eastAsia="ru-RU"/>
              </w:rPr>
              <w:t>грунт</w:t>
            </w:r>
          </w:p>
        </w:tc>
      </w:tr>
      <w:tr w:rsidR="00AF09AC">
        <w:trPr>
          <w:trHeight w:val="23"/>
          <w:jc w:val="center"/>
        </w:trPr>
        <w:tc>
          <w:tcPr>
            <w:tcW w:w="696" w:type="dxa"/>
            <w:vAlign w:val="center"/>
          </w:tcPr>
          <w:p w:rsidR="00AF09AC" w:rsidRDefault="00AF09AC">
            <w:pPr>
              <w:widowControl w:val="0"/>
              <w:numPr>
                <w:ilvl w:val="0"/>
                <w:numId w:val="15"/>
              </w:numPr>
              <w:tabs>
                <w:tab w:val="clear" w:pos="425"/>
              </w:tabs>
              <w:spacing w:after="0" w:line="240" w:lineRule="auto"/>
              <w:ind w:leftChars="20" w:left="48" w:firstLine="0"/>
              <w:jc w:val="both"/>
              <w:rPr>
                <w:b/>
                <w:bCs/>
                <w:sz w:val="20"/>
                <w:szCs w:val="20"/>
                <w:lang w:eastAsia="ru-RU"/>
              </w:rPr>
            </w:pPr>
          </w:p>
        </w:tc>
        <w:tc>
          <w:tcPr>
            <w:tcW w:w="2359" w:type="dxa"/>
            <w:vAlign w:val="center"/>
          </w:tcPr>
          <w:p w:rsidR="00AF09AC" w:rsidRDefault="009625AC">
            <w:pPr>
              <w:widowControl w:val="0"/>
              <w:spacing w:after="0" w:line="240" w:lineRule="auto"/>
              <w:jc w:val="both"/>
              <w:rPr>
                <w:sz w:val="20"/>
                <w:szCs w:val="20"/>
                <w:lang w:eastAsia="ru-RU"/>
              </w:rPr>
            </w:pPr>
            <w:r>
              <w:rPr>
                <w:sz w:val="20"/>
                <w:szCs w:val="20"/>
                <w:lang w:eastAsia="ru-RU"/>
              </w:rPr>
              <w:t>д. Крутовраг</w:t>
            </w:r>
          </w:p>
        </w:tc>
        <w:tc>
          <w:tcPr>
            <w:tcW w:w="1863" w:type="dxa"/>
            <w:vAlign w:val="center"/>
          </w:tcPr>
          <w:p w:rsidR="00AF09AC" w:rsidRDefault="009625AC">
            <w:pPr>
              <w:widowControl w:val="0"/>
              <w:spacing w:after="0" w:line="240" w:lineRule="auto"/>
              <w:jc w:val="center"/>
              <w:rPr>
                <w:sz w:val="20"/>
                <w:szCs w:val="20"/>
                <w:lang w:val="en-US" w:eastAsia="ru-RU"/>
              </w:rPr>
            </w:pPr>
            <w:r>
              <w:rPr>
                <w:sz w:val="20"/>
                <w:szCs w:val="20"/>
                <w:lang w:val="en-US" w:eastAsia="ru-RU"/>
              </w:rPr>
              <w:t>2,0</w:t>
            </w:r>
          </w:p>
        </w:tc>
        <w:tc>
          <w:tcPr>
            <w:tcW w:w="2075" w:type="dxa"/>
            <w:vAlign w:val="center"/>
          </w:tcPr>
          <w:p w:rsidR="00AF09AC" w:rsidRDefault="009625AC">
            <w:pPr>
              <w:widowControl w:val="0"/>
              <w:spacing w:after="0" w:line="240" w:lineRule="auto"/>
              <w:jc w:val="center"/>
              <w:rPr>
                <w:sz w:val="20"/>
                <w:szCs w:val="20"/>
                <w:lang w:eastAsia="ru-RU"/>
              </w:rPr>
            </w:pPr>
            <w:r>
              <w:rPr>
                <w:sz w:val="20"/>
                <w:szCs w:val="20"/>
                <w:lang w:eastAsia="ru-RU"/>
              </w:rPr>
              <w:t>православное</w:t>
            </w:r>
          </w:p>
        </w:tc>
        <w:tc>
          <w:tcPr>
            <w:tcW w:w="2207" w:type="dxa"/>
            <w:vAlign w:val="center"/>
          </w:tcPr>
          <w:p w:rsidR="00AF09AC" w:rsidRDefault="009625AC">
            <w:pPr>
              <w:widowControl w:val="0"/>
              <w:spacing w:after="0" w:line="240" w:lineRule="auto"/>
              <w:jc w:val="center"/>
              <w:rPr>
                <w:sz w:val="20"/>
                <w:szCs w:val="20"/>
                <w:lang w:eastAsia="ru-RU"/>
              </w:rPr>
            </w:pPr>
            <w:r>
              <w:rPr>
                <w:sz w:val="20"/>
                <w:szCs w:val="20"/>
                <w:lang w:eastAsia="ru-RU"/>
              </w:rPr>
              <w:t>грунт</w:t>
            </w:r>
          </w:p>
        </w:tc>
      </w:tr>
      <w:tr w:rsidR="00AF09AC">
        <w:trPr>
          <w:trHeight w:val="23"/>
          <w:jc w:val="center"/>
        </w:trPr>
        <w:tc>
          <w:tcPr>
            <w:tcW w:w="696" w:type="dxa"/>
            <w:vAlign w:val="center"/>
          </w:tcPr>
          <w:p w:rsidR="00AF09AC" w:rsidRDefault="00AF09AC">
            <w:pPr>
              <w:widowControl w:val="0"/>
              <w:numPr>
                <w:ilvl w:val="0"/>
                <w:numId w:val="15"/>
              </w:numPr>
              <w:tabs>
                <w:tab w:val="clear" w:pos="425"/>
              </w:tabs>
              <w:spacing w:after="0" w:line="240" w:lineRule="auto"/>
              <w:ind w:leftChars="20" w:left="48" w:firstLine="0"/>
              <w:jc w:val="both"/>
              <w:rPr>
                <w:b/>
                <w:bCs/>
                <w:sz w:val="20"/>
                <w:szCs w:val="20"/>
                <w:lang w:eastAsia="ru-RU"/>
              </w:rPr>
            </w:pPr>
          </w:p>
        </w:tc>
        <w:tc>
          <w:tcPr>
            <w:tcW w:w="2359" w:type="dxa"/>
            <w:vAlign w:val="center"/>
          </w:tcPr>
          <w:p w:rsidR="00AF09AC" w:rsidRDefault="009625AC">
            <w:pPr>
              <w:widowControl w:val="0"/>
              <w:spacing w:after="0" w:line="240" w:lineRule="auto"/>
              <w:jc w:val="both"/>
              <w:rPr>
                <w:sz w:val="20"/>
                <w:szCs w:val="20"/>
                <w:lang w:eastAsia="ru-RU"/>
              </w:rPr>
            </w:pPr>
            <w:r>
              <w:rPr>
                <w:sz w:val="20"/>
                <w:szCs w:val="20"/>
                <w:lang w:eastAsia="ru-RU"/>
              </w:rPr>
              <w:t>ур. Марково</w:t>
            </w:r>
          </w:p>
        </w:tc>
        <w:tc>
          <w:tcPr>
            <w:tcW w:w="1863" w:type="dxa"/>
            <w:vAlign w:val="center"/>
          </w:tcPr>
          <w:p w:rsidR="00AF09AC" w:rsidRDefault="009625AC">
            <w:pPr>
              <w:widowControl w:val="0"/>
              <w:spacing w:after="0" w:line="240" w:lineRule="auto"/>
              <w:jc w:val="center"/>
              <w:rPr>
                <w:sz w:val="20"/>
                <w:szCs w:val="20"/>
                <w:lang w:val="en-US" w:eastAsia="ru-RU"/>
              </w:rPr>
            </w:pPr>
            <w:r>
              <w:rPr>
                <w:sz w:val="20"/>
                <w:szCs w:val="20"/>
                <w:lang w:val="en-US" w:eastAsia="ru-RU"/>
              </w:rPr>
              <w:t>0,5</w:t>
            </w:r>
          </w:p>
        </w:tc>
        <w:tc>
          <w:tcPr>
            <w:tcW w:w="2075" w:type="dxa"/>
            <w:vAlign w:val="center"/>
          </w:tcPr>
          <w:p w:rsidR="00AF09AC" w:rsidRDefault="009625AC">
            <w:pPr>
              <w:widowControl w:val="0"/>
              <w:spacing w:after="0" w:line="240" w:lineRule="auto"/>
              <w:jc w:val="center"/>
              <w:rPr>
                <w:sz w:val="20"/>
                <w:szCs w:val="20"/>
                <w:lang w:eastAsia="ru-RU"/>
              </w:rPr>
            </w:pPr>
            <w:r>
              <w:rPr>
                <w:sz w:val="20"/>
                <w:szCs w:val="20"/>
                <w:lang w:eastAsia="ru-RU"/>
              </w:rPr>
              <w:t>православное</w:t>
            </w:r>
          </w:p>
        </w:tc>
        <w:tc>
          <w:tcPr>
            <w:tcW w:w="2207" w:type="dxa"/>
            <w:vAlign w:val="center"/>
          </w:tcPr>
          <w:p w:rsidR="00AF09AC" w:rsidRDefault="009625AC">
            <w:pPr>
              <w:widowControl w:val="0"/>
              <w:spacing w:after="0" w:line="240" w:lineRule="auto"/>
              <w:jc w:val="center"/>
              <w:rPr>
                <w:sz w:val="20"/>
                <w:szCs w:val="20"/>
                <w:lang w:eastAsia="ru-RU"/>
              </w:rPr>
            </w:pPr>
            <w:r>
              <w:rPr>
                <w:sz w:val="20"/>
                <w:szCs w:val="20"/>
                <w:lang w:eastAsia="ru-RU"/>
              </w:rPr>
              <w:t>асфальт</w:t>
            </w:r>
          </w:p>
        </w:tc>
      </w:tr>
      <w:tr w:rsidR="00AF09AC">
        <w:trPr>
          <w:trHeight w:val="23"/>
          <w:jc w:val="center"/>
        </w:trPr>
        <w:tc>
          <w:tcPr>
            <w:tcW w:w="696" w:type="dxa"/>
            <w:vAlign w:val="center"/>
          </w:tcPr>
          <w:p w:rsidR="00AF09AC" w:rsidRDefault="00AF09AC">
            <w:pPr>
              <w:widowControl w:val="0"/>
              <w:numPr>
                <w:ilvl w:val="0"/>
                <w:numId w:val="15"/>
              </w:numPr>
              <w:tabs>
                <w:tab w:val="clear" w:pos="425"/>
              </w:tabs>
              <w:spacing w:after="0" w:line="240" w:lineRule="auto"/>
              <w:ind w:leftChars="20" w:left="48" w:firstLine="0"/>
              <w:jc w:val="both"/>
              <w:rPr>
                <w:b/>
                <w:bCs/>
                <w:sz w:val="20"/>
                <w:szCs w:val="20"/>
                <w:lang w:eastAsia="ru-RU"/>
              </w:rPr>
            </w:pPr>
          </w:p>
        </w:tc>
        <w:tc>
          <w:tcPr>
            <w:tcW w:w="2359" w:type="dxa"/>
            <w:vAlign w:val="center"/>
          </w:tcPr>
          <w:p w:rsidR="00AF09AC" w:rsidRDefault="009625AC">
            <w:pPr>
              <w:widowControl w:val="0"/>
              <w:spacing w:after="0" w:line="240" w:lineRule="auto"/>
              <w:jc w:val="both"/>
              <w:rPr>
                <w:sz w:val="20"/>
                <w:szCs w:val="20"/>
                <w:lang w:eastAsia="ru-RU"/>
              </w:rPr>
            </w:pPr>
            <w:r>
              <w:rPr>
                <w:sz w:val="20"/>
                <w:szCs w:val="20"/>
                <w:lang w:eastAsia="ru-RU"/>
              </w:rPr>
              <w:t>д. Сидоровщина</w:t>
            </w:r>
          </w:p>
        </w:tc>
        <w:tc>
          <w:tcPr>
            <w:tcW w:w="1863" w:type="dxa"/>
            <w:vAlign w:val="center"/>
          </w:tcPr>
          <w:p w:rsidR="00AF09AC" w:rsidRDefault="009625AC">
            <w:pPr>
              <w:widowControl w:val="0"/>
              <w:spacing w:after="0" w:line="240" w:lineRule="auto"/>
              <w:jc w:val="center"/>
              <w:rPr>
                <w:sz w:val="20"/>
                <w:szCs w:val="20"/>
                <w:lang w:val="en-US" w:eastAsia="ru-RU"/>
              </w:rPr>
            </w:pPr>
            <w:r>
              <w:rPr>
                <w:sz w:val="20"/>
                <w:szCs w:val="20"/>
                <w:lang w:val="en-US" w:eastAsia="ru-RU"/>
              </w:rPr>
              <w:t>0,5</w:t>
            </w:r>
          </w:p>
        </w:tc>
        <w:tc>
          <w:tcPr>
            <w:tcW w:w="2075" w:type="dxa"/>
            <w:vAlign w:val="center"/>
          </w:tcPr>
          <w:p w:rsidR="00AF09AC" w:rsidRDefault="009625AC">
            <w:pPr>
              <w:widowControl w:val="0"/>
              <w:spacing w:after="0" w:line="240" w:lineRule="auto"/>
              <w:jc w:val="center"/>
              <w:rPr>
                <w:sz w:val="20"/>
                <w:szCs w:val="20"/>
                <w:lang w:eastAsia="ru-RU"/>
              </w:rPr>
            </w:pPr>
            <w:r>
              <w:rPr>
                <w:sz w:val="20"/>
                <w:szCs w:val="20"/>
                <w:lang w:eastAsia="ru-RU"/>
              </w:rPr>
              <w:t>православное</w:t>
            </w:r>
          </w:p>
        </w:tc>
        <w:tc>
          <w:tcPr>
            <w:tcW w:w="2207" w:type="dxa"/>
            <w:vAlign w:val="center"/>
          </w:tcPr>
          <w:p w:rsidR="00AF09AC" w:rsidRDefault="009625AC">
            <w:pPr>
              <w:widowControl w:val="0"/>
              <w:spacing w:after="0" w:line="240" w:lineRule="auto"/>
              <w:jc w:val="center"/>
              <w:rPr>
                <w:sz w:val="20"/>
                <w:szCs w:val="20"/>
                <w:lang w:eastAsia="ru-RU"/>
              </w:rPr>
            </w:pPr>
            <w:r>
              <w:rPr>
                <w:sz w:val="20"/>
                <w:szCs w:val="20"/>
                <w:lang w:eastAsia="ru-RU"/>
              </w:rPr>
              <w:t>асфальт/грунт</w:t>
            </w:r>
          </w:p>
        </w:tc>
      </w:tr>
      <w:tr w:rsidR="00AF09AC">
        <w:trPr>
          <w:trHeight w:val="23"/>
          <w:jc w:val="center"/>
        </w:trPr>
        <w:tc>
          <w:tcPr>
            <w:tcW w:w="696" w:type="dxa"/>
            <w:vAlign w:val="center"/>
          </w:tcPr>
          <w:p w:rsidR="00AF09AC" w:rsidRDefault="00AF09AC">
            <w:pPr>
              <w:widowControl w:val="0"/>
              <w:numPr>
                <w:ilvl w:val="0"/>
                <w:numId w:val="15"/>
              </w:numPr>
              <w:tabs>
                <w:tab w:val="clear" w:pos="425"/>
              </w:tabs>
              <w:spacing w:after="0" w:line="240" w:lineRule="auto"/>
              <w:ind w:leftChars="20" w:left="48" w:firstLine="0"/>
              <w:jc w:val="both"/>
              <w:rPr>
                <w:b/>
                <w:bCs/>
                <w:sz w:val="20"/>
                <w:szCs w:val="20"/>
                <w:lang w:eastAsia="ru-RU"/>
              </w:rPr>
            </w:pPr>
          </w:p>
        </w:tc>
        <w:tc>
          <w:tcPr>
            <w:tcW w:w="2359" w:type="dxa"/>
            <w:vAlign w:val="center"/>
          </w:tcPr>
          <w:p w:rsidR="00AF09AC" w:rsidRDefault="009625AC">
            <w:pPr>
              <w:widowControl w:val="0"/>
              <w:spacing w:after="0" w:line="240" w:lineRule="auto"/>
              <w:jc w:val="both"/>
              <w:rPr>
                <w:sz w:val="20"/>
                <w:szCs w:val="20"/>
                <w:lang w:eastAsia="ru-RU"/>
              </w:rPr>
            </w:pPr>
            <w:r>
              <w:rPr>
                <w:sz w:val="20"/>
                <w:szCs w:val="20"/>
                <w:lang w:eastAsia="ru-RU"/>
              </w:rPr>
              <w:t>д. Сорокино</w:t>
            </w:r>
          </w:p>
        </w:tc>
        <w:tc>
          <w:tcPr>
            <w:tcW w:w="1863" w:type="dxa"/>
            <w:vAlign w:val="center"/>
          </w:tcPr>
          <w:p w:rsidR="00AF09AC" w:rsidRDefault="009625AC">
            <w:pPr>
              <w:widowControl w:val="0"/>
              <w:spacing w:after="0" w:line="240" w:lineRule="auto"/>
              <w:jc w:val="center"/>
              <w:rPr>
                <w:sz w:val="20"/>
                <w:szCs w:val="20"/>
                <w:lang w:val="en-US" w:eastAsia="ru-RU"/>
              </w:rPr>
            </w:pPr>
            <w:r>
              <w:rPr>
                <w:sz w:val="20"/>
                <w:szCs w:val="20"/>
                <w:lang w:val="en-US" w:eastAsia="ru-RU"/>
              </w:rPr>
              <w:t>0,6</w:t>
            </w:r>
          </w:p>
        </w:tc>
        <w:tc>
          <w:tcPr>
            <w:tcW w:w="2075" w:type="dxa"/>
            <w:vAlign w:val="center"/>
          </w:tcPr>
          <w:p w:rsidR="00AF09AC" w:rsidRDefault="009625AC">
            <w:pPr>
              <w:widowControl w:val="0"/>
              <w:spacing w:after="0" w:line="240" w:lineRule="auto"/>
              <w:jc w:val="center"/>
              <w:rPr>
                <w:sz w:val="20"/>
                <w:szCs w:val="20"/>
                <w:lang w:eastAsia="ru-RU"/>
              </w:rPr>
            </w:pPr>
            <w:r>
              <w:rPr>
                <w:sz w:val="20"/>
                <w:szCs w:val="20"/>
                <w:lang w:eastAsia="ru-RU"/>
              </w:rPr>
              <w:t>православное</w:t>
            </w:r>
          </w:p>
        </w:tc>
        <w:tc>
          <w:tcPr>
            <w:tcW w:w="2207" w:type="dxa"/>
            <w:vAlign w:val="center"/>
          </w:tcPr>
          <w:p w:rsidR="00AF09AC" w:rsidRDefault="009625AC">
            <w:pPr>
              <w:widowControl w:val="0"/>
              <w:spacing w:after="0" w:line="240" w:lineRule="auto"/>
              <w:jc w:val="center"/>
              <w:rPr>
                <w:sz w:val="20"/>
                <w:szCs w:val="20"/>
                <w:lang w:eastAsia="ru-RU"/>
              </w:rPr>
            </w:pPr>
            <w:r>
              <w:rPr>
                <w:sz w:val="20"/>
                <w:szCs w:val="20"/>
                <w:lang w:eastAsia="ru-RU"/>
              </w:rPr>
              <w:t>грунт</w:t>
            </w:r>
          </w:p>
        </w:tc>
      </w:tr>
      <w:tr w:rsidR="00AF09AC">
        <w:trPr>
          <w:trHeight w:val="23"/>
          <w:jc w:val="center"/>
        </w:trPr>
        <w:tc>
          <w:tcPr>
            <w:tcW w:w="696" w:type="dxa"/>
            <w:vAlign w:val="center"/>
          </w:tcPr>
          <w:p w:rsidR="00AF09AC" w:rsidRDefault="00AF09AC">
            <w:pPr>
              <w:widowControl w:val="0"/>
              <w:numPr>
                <w:ilvl w:val="0"/>
                <w:numId w:val="15"/>
              </w:numPr>
              <w:tabs>
                <w:tab w:val="clear" w:pos="425"/>
              </w:tabs>
              <w:spacing w:after="0" w:line="240" w:lineRule="auto"/>
              <w:ind w:leftChars="20" w:left="48" w:firstLine="0"/>
              <w:jc w:val="both"/>
              <w:rPr>
                <w:b/>
                <w:bCs/>
                <w:sz w:val="20"/>
                <w:szCs w:val="20"/>
                <w:lang w:eastAsia="ru-RU"/>
              </w:rPr>
            </w:pPr>
          </w:p>
        </w:tc>
        <w:tc>
          <w:tcPr>
            <w:tcW w:w="2359" w:type="dxa"/>
            <w:vAlign w:val="center"/>
          </w:tcPr>
          <w:p w:rsidR="00AF09AC" w:rsidRDefault="009625AC">
            <w:pPr>
              <w:widowControl w:val="0"/>
              <w:spacing w:after="0" w:line="240" w:lineRule="auto"/>
              <w:jc w:val="both"/>
              <w:rPr>
                <w:sz w:val="20"/>
                <w:szCs w:val="20"/>
                <w:lang w:eastAsia="ru-RU"/>
              </w:rPr>
            </w:pPr>
            <w:r>
              <w:rPr>
                <w:sz w:val="20"/>
                <w:szCs w:val="20"/>
                <w:lang w:eastAsia="ru-RU"/>
              </w:rPr>
              <w:t>д. Сопки</w:t>
            </w:r>
          </w:p>
        </w:tc>
        <w:tc>
          <w:tcPr>
            <w:tcW w:w="1863" w:type="dxa"/>
            <w:vAlign w:val="center"/>
          </w:tcPr>
          <w:p w:rsidR="00AF09AC" w:rsidRDefault="009625AC">
            <w:pPr>
              <w:widowControl w:val="0"/>
              <w:spacing w:after="0" w:line="240" w:lineRule="auto"/>
              <w:jc w:val="center"/>
              <w:rPr>
                <w:sz w:val="20"/>
                <w:szCs w:val="20"/>
                <w:lang w:val="en-US" w:eastAsia="ru-RU"/>
              </w:rPr>
            </w:pPr>
            <w:r>
              <w:rPr>
                <w:sz w:val="20"/>
                <w:szCs w:val="20"/>
                <w:lang w:val="en-US" w:eastAsia="ru-RU"/>
              </w:rPr>
              <w:t>3,0</w:t>
            </w:r>
          </w:p>
        </w:tc>
        <w:tc>
          <w:tcPr>
            <w:tcW w:w="2075" w:type="dxa"/>
            <w:vAlign w:val="center"/>
          </w:tcPr>
          <w:p w:rsidR="00AF09AC" w:rsidRDefault="009625AC">
            <w:pPr>
              <w:widowControl w:val="0"/>
              <w:spacing w:after="0" w:line="240" w:lineRule="auto"/>
              <w:jc w:val="center"/>
              <w:rPr>
                <w:sz w:val="20"/>
                <w:szCs w:val="20"/>
                <w:lang w:eastAsia="ru-RU"/>
              </w:rPr>
            </w:pPr>
            <w:r>
              <w:rPr>
                <w:sz w:val="20"/>
                <w:szCs w:val="20"/>
                <w:lang w:eastAsia="ru-RU"/>
              </w:rPr>
              <w:t>православное</w:t>
            </w:r>
          </w:p>
        </w:tc>
        <w:tc>
          <w:tcPr>
            <w:tcW w:w="2207" w:type="dxa"/>
            <w:vAlign w:val="center"/>
          </w:tcPr>
          <w:p w:rsidR="00AF09AC" w:rsidRDefault="009625AC">
            <w:pPr>
              <w:widowControl w:val="0"/>
              <w:spacing w:after="0" w:line="240" w:lineRule="auto"/>
              <w:jc w:val="center"/>
              <w:rPr>
                <w:sz w:val="20"/>
                <w:szCs w:val="20"/>
                <w:lang w:eastAsia="ru-RU"/>
              </w:rPr>
            </w:pPr>
            <w:r>
              <w:rPr>
                <w:sz w:val="20"/>
                <w:szCs w:val="20"/>
                <w:lang w:eastAsia="ru-RU"/>
              </w:rPr>
              <w:t>асфальт</w:t>
            </w:r>
          </w:p>
        </w:tc>
      </w:tr>
      <w:tr w:rsidR="00AF09AC">
        <w:trPr>
          <w:trHeight w:val="23"/>
          <w:jc w:val="center"/>
        </w:trPr>
        <w:tc>
          <w:tcPr>
            <w:tcW w:w="696" w:type="dxa"/>
            <w:vAlign w:val="center"/>
          </w:tcPr>
          <w:p w:rsidR="00AF09AC" w:rsidRDefault="00AF09AC">
            <w:pPr>
              <w:widowControl w:val="0"/>
              <w:numPr>
                <w:ilvl w:val="0"/>
                <w:numId w:val="15"/>
              </w:numPr>
              <w:tabs>
                <w:tab w:val="clear" w:pos="425"/>
              </w:tabs>
              <w:spacing w:after="0" w:line="240" w:lineRule="auto"/>
              <w:ind w:leftChars="20" w:left="48" w:firstLine="0"/>
              <w:jc w:val="both"/>
              <w:rPr>
                <w:b/>
                <w:bCs/>
                <w:sz w:val="20"/>
                <w:szCs w:val="20"/>
                <w:lang w:eastAsia="ru-RU"/>
              </w:rPr>
            </w:pPr>
          </w:p>
        </w:tc>
        <w:tc>
          <w:tcPr>
            <w:tcW w:w="2359" w:type="dxa"/>
            <w:vAlign w:val="center"/>
          </w:tcPr>
          <w:p w:rsidR="00AF09AC" w:rsidRDefault="009625AC">
            <w:pPr>
              <w:widowControl w:val="0"/>
              <w:spacing w:after="0" w:line="240" w:lineRule="auto"/>
              <w:jc w:val="both"/>
              <w:rPr>
                <w:sz w:val="20"/>
                <w:szCs w:val="20"/>
                <w:lang w:eastAsia="ru-RU"/>
              </w:rPr>
            </w:pPr>
            <w:r>
              <w:rPr>
                <w:sz w:val="20"/>
                <w:szCs w:val="20"/>
                <w:lang w:eastAsia="ru-RU"/>
              </w:rPr>
              <w:t>ур. Федяки</w:t>
            </w:r>
          </w:p>
        </w:tc>
        <w:tc>
          <w:tcPr>
            <w:tcW w:w="1863" w:type="dxa"/>
            <w:vAlign w:val="center"/>
          </w:tcPr>
          <w:p w:rsidR="00AF09AC" w:rsidRDefault="009625AC">
            <w:pPr>
              <w:widowControl w:val="0"/>
              <w:spacing w:after="0" w:line="240" w:lineRule="auto"/>
              <w:jc w:val="center"/>
              <w:rPr>
                <w:sz w:val="20"/>
                <w:szCs w:val="20"/>
                <w:lang w:val="en-US" w:eastAsia="ru-RU"/>
              </w:rPr>
            </w:pPr>
            <w:r>
              <w:rPr>
                <w:sz w:val="20"/>
                <w:szCs w:val="20"/>
                <w:lang w:val="en-US" w:eastAsia="ru-RU"/>
              </w:rPr>
              <w:t>1,0</w:t>
            </w:r>
          </w:p>
        </w:tc>
        <w:tc>
          <w:tcPr>
            <w:tcW w:w="2075" w:type="dxa"/>
            <w:vAlign w:val="center"/>
          </w:tcPr>
          <w:p w:rsidR="00AF09AC" w:rsidRDefault="009625AC">
            <w:pPr>
              <w:widowControl w:val="0"/>
              <w:spacing w:after="0" w:line="240" w:lineRule="auto"/>
              <w:jc w:val="center"/>
              <w:rPr>
                <w:sz w:val="20"/>
                <w:szCs w:val="20"/>
                <w:lang w:eastAsia="ru-RU"/>
              </w:rPr>
            </w:pPr>
            <w:r>
              <w:rPr>
                <w:sz w:val="20"/>
                <w:szCs w:val="20"/>
                <w:lang w:eastAsia="ru-RU"/>
              </w:rPr>
              <w:t>православное</w:t>
            </w:r>
          </w:p>
        </w:tc>
        <w:tc>
          <w:tcPr>
            <w:tcW w:w="2207" w:type="dxa"/>
            <w:vAlign w:val="center"/>
          </w:tcPr>
          <w:p w:rsidR="00AF09AC" w:rsidRDefault="009625AC">
            <w:pPr>
              <w:widowControl w:val="0"/>
              <w:spacing w:after="0" w:line="240" w:lineRule="auto"/>
              <w:jc w:val="center"/>
              <w:rPr>
                <w:sz w:val="20"/>
                <w:szCs w:val="20"/>
                <w:lang w:eastAsia="ru-RU"/>
              </w:rPr>
            </w:pPr>
            <w:r>
              <w:rPr>
                <w:sz w:val="20"/>
                <w:szCs w:val="20"/>
                <w:lang w:eastAsia="ru-RU"/>
              </w:rPr>
              <w:t>грунт</w:t>
            </w:r>
          </w:p>
        </w:tc>
      </w:tr>
      <w:tr w:rsidR="00AF09AC">
        <w:trPr>
          <w:trHeight w:val="23"/>
          <w:jc w:val="center"/>
        </w:trPr>
        <w:tc>
          <w:tcPr>
            <w:tcW w:w="696" w:type="dxa"/>
            <w:vAlign w:val="center"/>
          </w:tcPr>
          <w:p w:rsidR="00AF09AC" w:rsidRDefault="00AF09AC">
            <w:pPr>
              <w:widowControl w:val="0"/>
              <w:spacing w:after="0" w:line="240" w:lineRule="auto"/>
              <w:jc w:val="both"/>
              <w:rPr>
                <w:b/>
                <w:bCs/>
                <w:sz w:val="20"/>
                <w:szCs w:val="20"/>
                <w:lang w:eastAsia="ru-RU"/>
              </w:rPr>
            </w:pPr>
          </w:p>
        </w:tc>
        <w:tc>
          <w:tcPr>
            <w:tcW w:w="2359" w:type="dxa"/>
            <w:vAlign w:val="center"/>
          </w:tcPr>
          <w:p w:rsidR="00AF09AC" w:rsidRDefault="009625AC">
            <w:pPr>
              <w:widowControl w:val="0"/>
              <w:spacing w:after="0" w:line="240" w:lineRule="auto"/>
              <w:jc w:val="both"/>
              <w:rPr>
                <w:b/>
                <w:bCs/>
                <w:sz w:val="20"/>
                <w:szCs w:val="20"/>
                <w:lang w:eastAsia="ru-RU"/>
              </w:rPr>
            </w:pPr>
            <w:r>
              <w:rPr>
                <w:b/>
                <w:bCs/>
                <w:sz w:val="20"/>
                <w:szCs w:val="20"/>
                <w:lang w:eastAsia="ru-RU"/>
              </w:rPr>
              <w:t>Итого</w:t>
            </w:r>
          </w:p>
        </w:tc>
        <w:tc>
          <w:tcPr>
            <w:tcW w:w="1863" w:type="dxa"/>
            <w:vAlign w:val="center"/>
          </w:tcPr>
          <w:p w:rsidR="00AF09AC" w:rsidRDefault="009625AC">
            <w:pPr>
              <w:widowControl w:val="0"/>
              <w:spacing w:after="0" w:line="240" w:lineRule="auto"/>
              <w:jc w:val="center"/>
              <w:rPr>
                <w:b/>
                <w:bCs/>
                <w:sz w:val="20"/>
                <w:szCs w:val="20"/>
                <w:lang w:val="en-US" w:eastAsia="ru-RU"/>
              </w:rPr>
            </w:pPr>
            <w:r>
              <w:rPr>
                <w:b/>
                <w:bCs/>
                <w:sz w:val="20"/>
                <w:szCs w:val="20"/>
                <w:lang w:eastAsia="ru-RU"/>
              </w:rPr>
              <w:fldChar w:fldCharType="begin"/>
            </w:r>
            <w:r>
              <w:rPr>
                <w:b/>
                <w:bCs/>
                <w:sz w:val="20"/>
                <w:szCs w:val="20"/>
                <w:lang w:eastAsia="ru-RU"/>
              </w:rPr>
              <w:instrText xml:space="preserve"> = sum(B2:B12) \* MERGEFORMAT </w:instrText>
            </w:r>
            <w:r>
              <w:rPr>
                <w:b/>
                <w:bCs/>
                <w:sz w:val="20"/>
                <w:szCs w:val="20"/>
                <w:lang w:eastAsia="ru-RU"/>
              </w:rPr>
              <w:fldChar w:fldCharType="separate"/>
            </w:r>
            <w:r>
              <w:rPr>
                <w:b/>
                <w:bCs/>
                <w:sz w:val="20"/>
                <w:szCs w:val="20"/>
                <w:lang w:val="en-US" w:eastAsia="ru-RU"/>
              </w:rPr>
              <w:t>14</w:t>
            </w:r>
            <w:r>
              <w:rPr>
                <w:b/>
                <w:bCs/>
                <w:sz w:val="20"/>
                <w:szCs w:val="20"/>
                <w:lang w:eastAsia="ru-RU"/>
              </w:rPr>
              <w:fldChar w:fldCharType="end"/>
            </w:r>
            <w:r>
              <w:rPr>
                <w:b/>
                <w:bCs/>
                <w:sz w:val="20"/>
                <w:szCs w:val="20"/>
                <w:lang w:val="en-US" w:eastAsia="ru-RU"/>
              </w:rPr>
              <w:t>,21</w:t>
            </w:r>
          </w:p>
        </w:tc>
        <w:tc>
          <w:tcPr>
            <w:tcW w:w="2075" w:type="dxa"/>
            <w:vAlign w:val="center"/>
          </w:tcPr>
          <w:p w:rsidR="00AF09AC" w:rsidRDefault="00AF09AC">
            <w:pPr>
              <w:widowControl w:val="0"/>
              <w:spacing w:after="0" w:line="240" w:lineRule="auto"/>
              <w:jc w:val="center"/>
              <w:rPr>
                <w:b/>
                <w:bCs/>
                <w:sz w:val="20"/>
                <w:szCs w:val="20"/>
                <w:lang w:eastAsia="ru-RU"/>
              </w:rPr>
            </w:pPr>
          </w:p>
        </w:tc>
        <w:tc>
          <w:tcPr>
            <w:tcW w:w="2207" w:type="dxa"/>
            <w:vAlign w:val="center"/>
          </w:tcPr>
          <w:p w:rsidR="00AF09AC" w:rsidRDefault="00AF09AC">
            <w:pPr>
              <w:widowControl w:val="0"/>
              <w:spacing w:after="0" w:line="240" w:lineRule="auto"/>
              <w:jc w:val="center"/>
              <w:rPr>
                <w:b/>
                <w:bCs/>
                <w:sz w:val="20"/>
                <w:szCs w:val="20"/>
                <w:lang w:eastAsia="ru-RU"/>
              </w:rPr>
            </w:pPr>
          </w:p>
        </w:tc>
      </w:tr>
    </w:tbl>
    <w:p w:rsidR="00AF09AC" w:rsidRDefault="009625AC">
      <w:pPr>
        <w:widowControl w:val="0"/>
        <w:spacing w:after="0" w:line="240" w:lineRule="auto"/>
        <w:ind w:firstLine="709"/>
        <w:jc w:val="both"/>
        <w:rPr>
          <w:lang w:val="en-US" w:eastAsia="ru-RU"/>
        </w:rPr>
      </w:pPr>
      <w:r>
        <w:rPr>
          <w:lang w:eastAsia="ru-RU"/>
        </w:rPr>
        <w:lastRenderedPageBreak/>
        <w:t>Кроме</w:t>
      </w:r>
      <w:r w:rsidRPr="002F7658">
        <w:rPr>
          <w:lang w:eastAsia="ru-RU"/>
        </w:rPr>
        <w:t xml:space="preserve"> того на территории сельского поселения по адресу: </w:t>
      </w:r>
      <w:r>
        <w:rPr>
          <w:lang w:eastAsia="ru-RU"/>
        </w:rPr>
        <w:t xml:space="preserve">Псковская область, р-н Великолукский, СП "Переслегинская </w:t>
      </w:r>
      <w:r>
        <w:rPr>
          <w:lang w:eastAsia="ru-RU"/>
        </w:rPr>
        <w:t>волость", вблизи д.</w:t>
      </w:r>
      <w:r w:rsidRPr="002F7658">
        <w:rPr>
          <w:lang w:eastAsia="ru-RU"/>
        </w:rPr>
        <w:t xml:space="preserve"> </w:t>
      </w:r>
      <w:r>
        <w:rPr>
          <w:lang w:eastAsia="ru-RU"/>
        </w:rPr>
        <w:t>Мордовичи</w:t>
      </w:r>
      <w:r w:rsidRPr="002F7658">
        <w:rPr>
          <w:lang w:eastAsia="ru-RU"/>
        </w:rPr>
        <w:t xml:space="preserve"> находится земельный участок </w:t>
      </w:r>
      <w:r>
        <w:rPr>
          <w:lang w:eastAsia="ru-RU"/>
        </w:rPr>
        <w:t>60:02:0150101:45</w:t>
      </w:r>
      <w:r w:rsidRPr="002F7658">
        <w:rPr>
          <w:lang w:eastAsia="ru-RU"/>
        </w:rPr>
        <w:t xml:space="preserve"> площадью </w:t>
      </w:r>
      <w:r>
        <w:rPr>
          <w:lang w:eastAsia="ru-RU"/>
        </w:rPr>
        <w:t>4</w:t>
      </w:r>
      <w:r>
        <w:rPr>
          <w:lang w:val="en-US" w:eastAsia="ru-RU"/>
        </w:rPr>
        <w:t>,</w:t>
      </w:r>
      <w:r>
        <w:rPr>
          <w:lang w:eastAsia="ru-RU"/>
        </w:rPr>
        <w:t>2</w:t>
      </w:r>
      <w:r>
        <w:rPr>
          <w:lang w:val="en-US" w:eastAsia="ru-RU"/>
        </w:rPr>
        <w:t xml:space="preserve"> га д</w:t>
      </w:r>
      <w:r>
        <w:rPr>
          <w:lang w:eastAsia="ru-RU"/>
        </w:rPr>
        <w:t>ля размещения кладбища "Воробецкое"</w:t>
      </w:r>
      <w:r>
        <w:rPr>
          <w:lang w:val="en-US" w:eastAsia="ru-RU"/>
        </w:rPr>
        <w:t>, принадлежащего городу Великие Луки.</w:t>
      </w:r>
    </w:p>
    <w:p w:rsidR="00AF09AC" w:rsidRDefault="009625AC">
      <w:pPr>
        <w:widowControl w:val="0"/>
        <w:spacing w:after="0" w:line="240" w:lineRule="auto"/>
        <w:ind w:firstLine="709"/>
        <w:jc w:val="both"/>
        <w:rPr>
          <w:lang w:val="en-US" w:eastAsia="ru-RU"/>
        </w:rPr>
      </w:pPr>
      <w:r>
        <w:rPr>
          <w:lang w:eastAsia="ru-RU"/>
        </w:rPr>
        <w:t>Свободными</w:t>
      </w:r>
      <w:r w:rsidRPr="002F7658">
        <w:rPr>
          <w:lang w:eastAsia="ru-RU"/>
        </w:rPr>
        <w:t xml:space="preserve"> площадями территории кладбищ не располагают, потому Администрацией Великолукског</w:t>
      </w:r>
      <w:r w:rsidRPr="002F7658">
        <w:rPr>
          <w:lang w:eastAsia="ru-RU"/>
        </w:rPr>
        <w:t xml:space="preserve">о района принято решение о размещении планируемого кладбища на земельном участке </w:t>
      </w:r>
      <w:r>
        <w:rPr>
          <w:lang w:eastAsia="ru-RU"/>
        </w:rPr>
        <w:t>60:02:0150101:285</w:t>
      </w:r>
      <w:r w:rsidRPr="002F7658">
        <w:rPr>
          <w:lang w:eastAsia="ru-RU"/>
        </w:rPr>
        <w:t xml:space="preserve"> по адресу: </w:t>
      </w:r>
      <w:r>
        <w:rPr>
          <w:lang w:eastAsia="ru-RU"/>
        </w:rPr>
        <w:t>Псковская область, Великолукский район, СП "Переслегинская волость", северо-западнее д. Мордовичи</w:t>
      </w:r>
      <w:r w:rsidRPr="002F7658">
        <w:rPr>
          <w:lang w:eastAsia="ru-RU"/>
        </w:rPr>
        <w:t xml:space="preserve">, площадью </w:t>
      </w:r>
      <w:r>
        <w:rPr>
          <w:lang w:eastAsia="ru-RU"/>
        </w:rPr>
        <w:t>6</w:t>
      </w:r>
      <w:r>
        <w:rPr>
          <w:lang w:val="en-US" w:eastAsia="ru-RU"/>
        </w:rPr>
        <w:t>,</w:t>
      </w:r>
      <w:r>
        <w:rPr>
          <w:lang w:eastAsia="ru-RU"/>
        </w:rPr>
        <w:t>554</w:t>
      </w:r>
      <w:r>
        <w:rPr>
          <w:lang w:val="en-US" w:eastAsia="ru-RU"/>
        </w:rPr>
        <w:t>5 га</w:t>
      </w:r>
    </w:p>
    <w:p w:rsidR="00AF09AC" w:rsidRDefault="009625AC">
      <w:pPr>
        <w:widowControl w:val="0"/>
        <w:spacing w:after="0" w:line="240" w:lineRule="auto"/>
        <w:ind w:firstLine="709"/>
        <w:jc w:val="both"/>
        <w:rPr>
          <w:lang w:eastAsia="ru-RU"/>
        </w:rPr>
      </w:pPr>
      <w:r>
        <w:rPr>
          <w:lang w:eastAsia="ru-RU"/>
        </w:rPr>
        <w:t>Подпрограмма «Благоустройств</w:t>
      </w:r>
      <w:r>
        <w:rPr>
          <w:lang w:eastAsia="ru-RU"/>
        </w:rPr>
        <w:t>о муниципального образования»</w:t>
      </w:r>
    </w:p>
    <w:p w:rsidR="00AF09AC" w:rsidRPr="002F7658" w:rsidRDefault="009625AC">
      <w:pPr>
        <w:widowControl w:val="0"/>
        <w:spacing w:after="0" w:line="240" w:lineRule="auto"/>
        <w:ind w:firstLine="709"/>
        <w:jc w:val="both"/>
        <w:rPr>
          <w:lang w:eastAsia="ru-RU"/>
        </w:rPr>
      </w:pPr>
      <w:r w:rsidRPr="002F7658">
        <w:rPr>
          <w:lang w:eastAsia="ru-RU"/>
        </w:rPr>
        <w:t>- восстановление воинских захоронений;</w:t>
      </w:r>
    </w:p>
    <w:p w:rsidR="00AF09AC" w:rsidRDefault="009625AC">
      <w:pPr>
        <w:widowControl w:val="0"/>
        <w:spacing w:after="0" w:line="240" w:lineRule="auto"/>
        <w:ind w:firstLine="709"/>
        <w:jc w:val="both"/>
        <w:rPr>
          <w:lang w:eastAsia="ru-RU"/>
        </w:rPr>
      </w:pPr>
      <w:r>
        <w:rPr>
          <w:lang w:eastAsia="ru-RU"/>
        </w:rPr>
        <w:t>-</w:t>
      </w:r>
      <w:r w:rsidRPr="002F7658">
        <w:rPr>
          <w:lang w:eastAsia="ru-RU"/>
        </w:rPr>
        <w:t xml:space="preserve"> проведение ремонта (реконструкции) и благоустройство воинских захоронений, памятников и памятных знаков, увековечивающих память погибших при защите Отечества на территории муниципальног</w:t>
      </w:r>
      <w:r w:rsidRPr="002F7658">
        <w:rPr>
          <w:lang w:eastAsia="ru-RU"/>
        </w:rPr>
        <w:t>о образования</w:t>
      </w:r>
    </w:p>
    <w:p w:rsidR="00AF09AC" w:rsidRPr="002F7658" w:rsidRDefault="00AF09AC">
      <w:pPr>
        <w:widowControl w:val="0"/>
        <w:spacing w:after="0" w:line="240" w:lineRule="auto"/>
        <w:ind w:firstLine="709"/>
        <w:jc w:val="both"/>
        <w:rPr>
          <w:lang w:eastAsia="ru-RU"/>
        </w:rPr>
      </w:pPr>
    </w:p>
    <w:p w:rsidR="00AF09AC" w:rsidRDefault="009625AC">
      <w:pPr>
        <w:pStyle w:val="2"/>
        <w:numPr>
          <w:ilvl w:val="1"/>
          <w:numId w:val="5"/>
        </w:numPr>
        <w:tabs>
          <w:tab w:val="clear" w:pos="312"/>
        </w:tabs>
        <w:spacing w:before="120"/>
        <w:jc w:val="center"/>
        <w:rPr>
          <w:rFonts w:ascii="Times New Roman" w:hAnsi="Times New Roman" w:cs="Times New Roman"/>
          <w:i w:val="0"/>
          <w:iCs w:val="0"/>
          <w:sz w:val="24"/>
          <w:szCs w:val="24"/>
        </w:rPr>
      </w:pPr>
      <w:bookmarkStart w:id="175" w:name="_Toc27531"/>
      <w:r>
        <w:rPr>
          <w:rFonts w:ascii="Times New Roman" w:hAnsi="Times New Roman" w:cs="Times New Roman"/>
          <w:i w:val="0"/>
          <w:iCs w:val="0"/>
          <w:sz w:val="24"/>
          <w:szCs w:val="24"/>
        </w:rPr>
        <w:t>Инженерная подготовка территории</w:t>
      </w:r>
      <w:bookmarkEnd w:id="168"/>
      <w:bookmarkEnd w:id="169"/>
      <w:bookmarkEnd w:id="175"/>
    </w:p>
    <w:p w:rsidR="00AF09AC" w:rsidRPr="002F7658" w:rsidRDefault="009625AC">
      <w:pPr>
        <w:widowControl w:val="0"/>
        <w:spacing w:after="0" w:line="240" w:lineRule="auto"/>
        <w:ind w:firstLine="709"/>
        <w:jc w:val="both"/>
        <w:rPr>
          <w:lang w:eastAsia="ru-RU"/>
        </w:rPr>
      </w:pPr>
      <w:bookmarkStart w:id="176" w:name="_Toc247965283"/>
      <w:bookmarkStart w:id="177" w:name="_Toc342472330"/>
      <w:bookmarkStart w:id="178" w:name="_Toc268263651"/>
      <w:r w:rsidRPr="002F7658">
        <w:rPr>
          <w:lang w:eastAsia="ru-RU"/>
        </w:rPr>
        <w:t>Основные решения по инженерной подготовке территории разрабатываются в соответствии с проектными предложениями Генерального плана муниципального образования «Переслегинская волость».</w:t>
      </w:r>
    </w:p>
    <w:p w:rsidR="00AF09AC" w:rsidRPr="002F7658" w:rsidRDefault="009625AC">
      <w:pPr>
        <w:widowControl w:val="0"/>
        <w:spacing w:after="0" w:line="240" w:lineRule="auto"/>
        <w:ind w:firstLine="709"/>
        <w:jc w:val="both"/>
        <w:rPr>
          <w:lang w:eastAsia="ru-RU"/>
        </w:rPr>
      </w:pPr>
      <w:r w:rsidRPr="002F7658">
        <w:rPr>
          <w:lang w:eastAsia="ru-RU"/>
        </w:rPr>
        <w:t xml:space="preserve">Мероприятия по инженерной подготовке территории одновременно являются и мероприятиями по благоустройству территории, поэтому обе группы мероприятий целесообразно проводить одновременно. </w:t>
      </w:r>
    </w:p>
    <w:p w:rsidR="00AF09AC" w:rsidRPr="002F7658" w:rsidRDefault="009625AC">
      <w:pPr>
        <w:widowControl w:val="0"/>
        <w:spacing w:after="0" w:line="240" w:lineRule="auto"/>
        <w:ind w:firstLine="709"/>
        <w:jc w:val="both"/>
        <w:rPr>
          <w:lang w:eastAsia="ru-RU"/>
        </w:rPr>
      </w:pPr>
      <w:r w:rsidRPr="002F7658">
        <w:rPr>
          <w:lang w:eastAsia="ru-RU"/>
        </w:rPr>
        <w:t>В соответствии с архитектурно-планировочным решением и инженерно-геол</w:t>
      </w:r>
      <w:r w:rsidRPr="002F7658">
        <w:rPr>
          <w:lang w:eastAsia="ru-RU"/>
        </w:rPr>
        <w:t>огическими условиями, Генеральным планом предусматривается на расчетный срок следующий комплекс мероприятий:</w:t>
      </w:r>
    </w:p>
    <w:p w:rsidR="00AF09AC" w:rsidRPr="002F7658" w:rsidRDefault="009625AC">
      <w:pPr>
        <w:widowControl w:val="0"/>
        <w:spacing w:after="0" w:line="240" w:lineRule="auto"/>
        <w:ind w:firstLine="709"/>
        <w:jc w:val="both"/>
        <w:rPr>
          <w:lang w:eastAsia="ru-RU"/>
        </w:rPr>
      </w:pPr>
      <w:r w:rsidRPr="002F7658">
        <w:rPr>
          <w:lang w:eastAsia="ru-RU"/>
        </w:rPr>
        <w:t>- организация поверхностного стока на всей территории населенного пункта сельского поселения с водоразделов, в границах водосборных бассейнов по на</w:t>
      </w:r>
      <w:r w:rsidRPr="002F7658">
        <w:rPr>
          <w:lang w:eastAsia="ru-RU"/>
        </w:rPr>
        <w:t xml:space="preserve">правлению к овражно-балочной сети, со сбросом очищенных вод в реки и пруды; </w:t>
      </w:r>
    </w:p>
    <w:p w:rsidR="00AF09AC" w:rsidRPr="002F7658" w:rsidRDefault="009625AC">
      <w:pPr>
        <w:widowControl w:val="0"/>
        <w:spacing w:after="0" w:line="240" w:lineRule="auto"/>
        <w:ind w:firstLine="709"/>
        <w:jc w:val="both"/>
        <w:rPr>
          <w:lang w:eastAsia="ru-RU"/>
        </w:rPr>
      </w:pPr>
      <w:r w:rsidRPr="002F7658">
        <w:rPr>
          <w:lang w:eastAsia="ru-RU"/>
        </w:rPr>
        <w:t>- предотвращение развития овражной эрозии на территории населенных пунктов (упорядочение поверхностного стока, укрепление ложа оврагов, террасирование и облесение) в районах, прил</w:t>
      </w:r>
      <w:r w:rsidRPr="002F7658">
        <w:rPr>
          <w:lang w:eastAsia="ru-RU"/>
        </w:rPr>
        <w:t>егающих к застройке;</w:t>
      </w:r>
    </w:p>
    <w:p w:rsidR="00AF09AC" w:rsidRPr="002F7658" w:rsidRDefault="009625AC">
      <w:pPr>
        <w:widowControl w:val="0"/>
        <w:spacing w:after="0" w:line="240" w:lineRule="auto"/>
        <w:ind w:firstLine="709"/>
        <w:jc w:val="both"/>
        <w:rPr>
          <w:lang w:eastAsia="ru-RU"/>
        </w:rPr>
      </w:pPr>
      <w:r w:rsidRPr="002F7658">
        <w:rPr>
          <w:lang w:eastAsia="ru-RU"/>
        </w:rPr>
        <w:t xml:space="preserve">- проведение мероприятий защиты от подтопления поверхностными и грунтовыми водами (умеренная и слабая степень) на территории населенного пункта. </w:t>
      </w:r>
    </w:p>
    <w:p w:rsidR="00AF09AC" w:rsidRDefault="009625AC">
      <w:pPr>
        <w:widowControl w:val="0"/>
        <w:spacing w:after="0" w:line="240" w:lineRule="auto"/>
        <w:ind w:firstLine="709"/>
        <w:jc w:val="both"/>
        <w:rPr>
          <w:lang w:val="en-US" w:eastAsia="ru-RU"/>
        </w:rPr>
      </w:pPr>
      <w:r w:rsidRPr="002F7658">
        <w:rPr>
          <w:lang w:eastAsia="ru-RU"/>
        </w:rPr>
        <w:t>Комплекс мероприятий, намеченных в настоящем Генеральном плане, направлен на охрану и вос</w:t>
      </w:r>
      <w:r w:rsidRPr="002F7658">
        <w:rPr>
          <w:lang w:eastAsia="ru-RU"/>
        </w:rPr>
        <w:t xml:space="preserve">становление природной среды, состояние которой на рассматриваемом участке за последние несколько лет заметно ухудшилось. </w:t>
      </w:r>
      <w:r>
        <w:rPr>
          <w:lang w:val="en-US" w:eastAsia="ru-RU"/>
        </w:rPr>
        <w:t>Этому в значительной мере способствовала деятельность человека</w:t>
      </w:r>
    </w:p>
    <w:p w:rsidR="00AF09AC" w:rsidRDefault="009625AC">
      <w:pPr>
        <w:pStyle w:val="2"/>
        <w:numPr>
          <w:ilvl w:val="1"/>
          <w:numId w:val="5"/>
        </w:numPr>
        <w:tabs>
          <w:tab w:val="clear" w:pos="312"/>
        </w:tabs>
        <w:spacing w:before="120"/>
        <w:jc w:val="center"/>
        <w:rPr>
          <w:rFonts w:ascii="Times New Roman" w:hAnsi="Times New Roman" w:cs="Times New Roman"/>
          <w:i w:val="0"/>
          <w:iCs w:val="0"/>
          <w:sz w:val="24"/>
          <w:szCs w:val="24"/>
        </w:rPr>
      </w:pPr>
      <w:r>
        <w:rPr>
          <w:rFonts w:ascii="Times New Roman" w:hAnsi="Times New Roman" w:cs="Times New Roman"/>
          <w:i w:val="0"/>
          <w:iCs w:val="0"/>
          <w:sz w:val="24"/>
          <w:szCs w:val="24"/>
        </w:rPr>
        <w:t xml:space="preserve"> </w:t>
      </w:r>
      <w:bookmarkStart w:id="179" w:name="_Toc466465257"/>
      <w:bookmarkStart w:id="180" w:name="_Toc16935"/>
      <w:r>
        <w:rPr>
          <w:rFonts w:ascii="Times New Roman" w:hAnsi="Times New Roman" w:cs="Times New Roman"/>
          <w:i w:val="0"/>
          <w:iCs w:val="0"/>
          <w:sz w:val="24"/>
          <w:szCs w:val="24"/>
        </w:rPr>
        <w:t xml:space="preserve">Зеленый фонд </w:t>
      </w:r>
      <w:bookmarkEnd w:id="176"/>
      <w:r>
        <w:rPr>
          <w:rFonts w:ascii="Times New Roman" w:hAnsi="Times New Roman" w:cs="Times New Roman"/>
          <w:i w:val="0"/>
          <w:iCs w:val="0"/>
          <w:sz w:val="24"/>
          <w:szCs w:val="24"/>
        </w:rPr>
        <w:t>муниципального образования</w:t>
      </w:r>
      <w:bookmarkEnd w:id="177"/>
      <w:bookmarkEnd w:id="178"/>
      <w:bookmarkEnd w:id="179"/>
      <w:bookmarkEnd w:id="180"/>
    </w:p>
    <w:p w:rsidR="00AF09AC" w:rsidRPr="002F7658" w:rsidRDefault="009625AC">
      <w:pPr>
        <w:widowControl w:val="0"/>
        <w:spacing w:after="0" w:line="240" w:lineRule="auto"/>
        <w:ind w:firstLine="709"/>
        <w:jc w:val="both"/>
        <w:rPr>
          <w:lang w:eastAsia="ru-RU"/>
        </w:rPr>
      </w:pPr>
      <w:bookmarkStart w:id="181" w:name="_Toc315701210"/>
      <w:bookmarkStart w:id="182" w:name="_Toc315701208"/>
      <w:bookmarkStart w:id="183" w:name="_Toc315701206"/>
      <w:bookmarkStart w:id="184" w:name="_Toc315701205"/>
      <w:bookmarkStart w:id="185" w:name="_Toc315701211"/>
      <w:bookmarkStart w:id="186" w:name="_Toc315701207"/>
      <w:bookmarkStart w:id="187" w:name="_Toc315701209"/>
      <w:bookmarkStart w:id="188" w:name="_Toc268263652"/>
      <w:bookmarkStart w:id="189" w:name="_Toc342472331"/>
      <w:bookmarkEnd w:id="181"/>
      <w:bookmarkEnd w:id="182"/>
      <w:bookmarkEnd w:id="183"/>
      <w:bookmarkEnd w:id="184"/>
      <w:bookmarkEnd w:id="185"/>
      <w:bookmarkEnd w:id="186"/>
      <w:bookmarkEnd w:id="187"/>
      <w:r w:rsidRPr="002F7658">
        <w:rPr>
          <w:lang w:eastAsia="ru-RU"/>
        </w:rPr>
        <w:t>Зеленые насаждения имеют большо</w:t>
      </w:r>
      <w:r w:rsidRPr="002F7658">
        <w:rPr>
          <w:lang w:eastAsia="ru-RU"/>
        </w:rPr>
        <w:t>е значение, способствуя оздоровлению окружающей среды, улучшая микроклимат и снижая уровень шума.</w:t>
      </w:r>
    </w:p>
    <w:p w:rsidR="00AF09AC" w:rsidRPr="002F7658" w:rsidRDefault="009625AC">
      <w:pPr>
        <w:widowControl w:val="0"/>
        <w:spacing w:after="0" w:line="240" w:lineRule="auto"/>
        <w:ind w:firstLine="709"/>
        <w:jc w:val="both"/>
        <w:rPr>
          <w:lang w:eastAsia="ru-RU"/>
        </w:rPr>
      </w:pPr>
      <w:r w:rsidRPr="002F7658">
        <w:rPr>
          <w:lang w:eastAsia="ru-RU"/>
        </w:rPr>
        <w:t>Зеленый фонд является важным фактором архитектурно-планировочной и пространственной организации территории населенных пунктов, придавая ей своеобразие и выраз</w:t>
      </w:r>
      <w:r w:rsidRPr="002F7658">
        <w:rPr>
          <w:lang w:eastAsia="ru-RU"/>
        </w:rPr>
        <w:t>ительность.</w:t>
      </w:r>
    </w:p>
    <w:p w:rsidR="00AF09AC" w:rsidRPr="002F7658" w:rsidRDefault="009625AC">
      <w:pPr>
        <w:widowControl w:val="0"/>
        <w:spacing w:after="0" w:line="240" w:lineRule="auto"/>
        <w:ind w:firstLine="709"/>
        <w:jc w:val="both"/>
        <w:rPr>
          <w:lang w:eastAsia="ru-RU"/>
        </w:rPr>
      </w:pPr>
      <w:r w:rsidRPr="002F7658">
        <w:rPr>
          <w:lang w:eastAsia="ru-RU"/>
        </w:rPr>
        <w:t>По функциональному назначению все объекты озеленения делятся на три группы:</w:t>
      </w:r>
    </w:p>
    <w:p w:rsidR="00AF09AC" w:rsidRPr="002F7658" w:rsidRDefault="009625AC">
      <w:pPr>
        <w:widowControl w:val="0"/>
        <w:spacing w:after="0" w:line="240" w:lineRule="auto"/>
        <w:ind w:firstLine="709"/>
        <w:jc w:val="both"/>
        <w:rPr>
          <w:lang w:eastAsia="ru-RU"/>
        </w:rPr>
      </w:pPr>
      <w:r w:rsidRPr="002F7658">
        <w:rPr>
          <w:lang w:eastAsia="ru-RU"/>
        </w:rPr>
        <w:t>а) общего пользования – парки, сады, скверы жилых районов, скверы на площадях, в отступах застройки, при группе жилых домов, бульвары вдоль улиц, пешеходных трасс, набе</w:t>
      </w:r>
      <w:r w:rsidRPr="002F7658">
        <w:rPr>
          <w:lang w:eastAsia="ru-RU"/>
        </w:rPr>
        <w:t>режных;</w:t>
      </w:r>
    </w:p>
    <w:p w:rsidR="00AF09AC" w:rsidRPr="002F7658" w:rsidRDefault="009625AC">
      <w:pPr>
        <w:widowControl w:val="0"/>
        <w:spacing w:after="0" w:line="240" w:lineRule="auto"/>
        <w:ind w:firstLine="709"/>
        <w:jc w:val="both"/>
        <w:rPr>
          <w:lang w:eastAsia="ru-RU"/>
        </w:rPr>
      </w:pPr>
      <w:r w:rsidRPr="002F7658">
        <w:rPr>
          <w:lang w:eastAsia="ru-RU"/>
        </w:rPr>
        <w:t xml:space="preserve">б) ограниченного пользования на участках жилых домов, детских учреждений, школ, вузов, культурно-просветительских учреждений, спортивных </w:t>
      </w:r>
      <w:r w:rsidRPr="002F7658">
        <w:rPr>
          <w:lang w:eastAsia="ru-RU"/>
        </w:rPr>
        <w:lastRenderedPageBreak/>
        <w:t>сооружений, учреждений здравоохранения;</w:t>
      </w:r>
    </w:p>
    <w:p w:rsidR="00AF09AC" w:rsidRPr="002F7658" w:rsidRDefault="009625AC">
      <w:pPr>
        <w:widowControl w:val="0"/>
        <w:spacing w:after="0" w:line="240" w:lineRule="auto"/>
        <w:ind w:firstLine="709"/>
        <w:jc w:val="both"/>
        <w:rPr>
          <w:lang w:eastAsia="ru-RU"/>
        </w:rPr>
      </w:pPr>
      <w:r w:rsidRPr="002F7658">
        <w:rPr>
          <w:lang w:eastAsia="ru-RU"/>
        </w:rPr>
        <w:t>в) специального назначения – озеленение водоохранных и санитарно-защитн</w:t>
      </w:r>
      <w:r w:rsidRPr="002F7658">
        <w:rPr>
          <w:lang w:eastAsia="ru-RU"/>
        </w:rPr>
        <w:t>ых зон, магистралей, улиц, кладбищ, ветрозащитные насаждения, питомники.</w:t>
      </w:r>
    </w:p>
    <w:p w:rsidR="00AF09AC" w:rsidRPr="002F7658" w:rsidRDefault="009625AC">
      <w:pPr>
        <w:widowControl w:val="0"/>
        <w:spacing w:after="0" w:line="240" w:lineRule="auto"/>
        <w:ind w:firstLine="709"/>
        <w:jc w:val="both"/>
        <w:rPr>
          <w:lang w:eastAsia="ru-RU"/>
        </w:rPr>
      </w:pPr>
      <w:r w:rsidRPr="002F7658">
        <w:rPr>
          <w:lang w:eastAsia="ru-RU"/>
        </w:rPr>
        <w:t xml:space="preserve">Основной функцией зеленых насаждений общего и ограниченного пользования является обеспечение различных форм и уровней досуга. </w:t>
      </w:r>
    </w:p>
    <w:p w:rsidR="00AF09AC" w:rsidRDefault="009625AC">
      <w:pPr>
        <w:widowControl w:val="0"/>
        <w:spacing w:after="0" w:line="240" w:lineRule="auto"/>
        <w:ind w:firstLine="709"/>
        <w:jc w:val="both"/>
        <w:rPr>
          <w:lang w:eastAsia="ru-RU"/>
        </w:rPr>
      </w:pPr>
      <w:r w:rsidRPr="002F7658">
        <w:rPr>
          <w:lang w:eastAsia="ru-RU"/>
        </w:rPr>
        <w:t>Для защиты застройки от шума и выхлопных газов автомобил</w:t>
      </w:r>
      <w:r w:rsidRPr="002F7658">
        <w:rPr>
          <w:lang w:eastAsia="ru-RU"/>
        </w:rPr>
        <w:t>ей следует предусматривать вдоль дороги полосу</w:t>
      </w:r>
      <w:r>
        <w:rPr>
          <w:lang w:val="en-US" w:eastAsia="ru-RU"/>
        </w:rPr>
        <w:t> </w:t>
      </w:r>
      <w:r w:rsidRPr="002F7658">
        <w:rPr>
          <w:lang w:eastAsia="ru-RU"/>
        </w:rPr>
        <w:t>зеленых</w:t>
      </w:r>
      <w:r>
        <w:rPr>
          <w:lang w:val="en-US" w:eastAsia="ru-RU"/>
        </w:rPr>
        <w:t> </w:t>
      </w:r>
      <w:r w:rsidRPr="002F7658">
        <w:rPr>
          <w:lang w:eastAsia="ru-RU"/>
        </w:rPr>
        <w:t>насаждений шириной не менее 10 метров.</w:t>
      </w:r>
    </w:p>
    <w:p w:rsidR="00AF09AC" w:rsidRPr="002F7658" w:rsidRDefault="009625AC">
      <w:pPr>
        <w:suppressAutoHyphens/>
        <w:spacing w:after="0" w:line="240" w:lineRule="auto"/>
        <w:ind w:firstLine="709"/>
        <w:jc w:val="both"/>
        <w:rPr>
          <w:lang w:eastAsia="ru-RU"/>
        </w:rPr>
      </w:pPr>
      <w:r>
        <w:t>В</w:t>
      </w:r>
      <w:r>
        <w:t xml:space="preserve"> соответствии с </w:t>
      </w:r>
      <w:r>
        <w:t>региональны</w:t>
      </w:r>
      <w:r>
        <w:t>ми</w:t>
      </w:r>
      <w:r>
        <w:t xml:space="preserve"> норматив</w:t>
      </w:r>
      <w:r>
        <w:t>ами</w:t>
      </w:r>
      <w:r>
        <w:t xml:space="preserve"> градостроительного проектирования Псковской области</w:t>
      </w:r>
      <w:r>
        <w:t>, утвержденными Постановлением Администрации Псковской области от 22</w:t>
      </w:r>
      <w:r>
        <w:t>.01.2013 №18 у</w:t>
      </w:r>
      <w:r w:rsidRPr="002F7658">
        <w:rPr>
          <w:lang w:eastAsia="ru-RU"/>
        </w:rPr>
        <w:t>дельный вес озелененных территорий различного назначения в пределах застройки городов (уровень озелененности застройки) должен быть не менее 40%, а в границах территории жилого района не менее 25%, включая суммарную площадь озелененной террит</w:t>
      </w:r>
      <w:r w:rsidRPr="002F7658">
        <w:rPr>
          <w:lang w:eastAsia="ru-RU"/>
        </w:rPr>
        <w:t>ории квартала (микрорайона).</w:t>
      </w:r>
    </w:p>
    <w:p w:rsidR="00AF09AC" w:rsidRPr="002F7658" w:rsidRDefault="009625AC">
      <w:pPr>
        <w:widowControl w:val="0"/>
        <w:spacing w:after="0" w:line="240" w:lineRule="auto"/>
        <w:ind w:firstLine="709"/>
        <w:jc w:val="both"/>
        <w:rPr>
          <w:lang w:eastAsia="ru-RU"/>
        </w:rPr>
      </w:pPr>
      <w:r w:rsidRPr="002F7658">
        <w:rPr>
          <w:lang w:eastAsia="ru-RU"/>
        </w:rPr>
        <w:t>Удельные показатели суммарной площади озелененных территорий общего пользования (парков, а также садов, скверов, бульваров, размещаемых в жилой зоне) для населенных пунктов области следует принимать не менее 12 м</w:t>
      </w:r>
      <w:r w:rsidRPr="002F7658">
        <w:rPr>
          <w:vertAlign w:val="superscript"/>
          <w:lang w:eastAsia="ru-RU"/>
        </w:rPr>
        <w:t>2</w:t>
      </w:r>
      <w:r w:rsidRPr="002F7658">
        <w:rPr>
          <w:lang w:eastAsia="ru-RU"/>
        </w:rPr>
        <w:t xml:space="preserve"> на человека.</w:t>
      </w:r>
    </w:p>
    <w:p w:rsidR="00AF09AC" w:rsidRPr="002F7658" w:rsidRDefault="009625AC">
      <w:pPr>
        <w:widowControl w:val="0"/>
        <w:spacing w:after="0" w:line="240" w:lineRule="auto"/>
        <w:ind w:firstLine="709"/>
        <w:jc w:val="both"/>
        <w:rPr>
          <w:lang w:eastAsia="ru-RU"/>
        </w:rPr>
      </w:pPr>
      <w:r w:rsidRPr="002F7658">
        <w:rPr>
          <w:lang w:eastAsia="ru-RU"/>
        </w:rPr>
        <w:t>В малых населенных пунктах, расположенных в окружении лесов, площадь озелененных территорий общего пользования допускается уменьшать, но не более чем на 20%.</w:t>
      </w:r>
    </w:p>
    <w:p w:rsidR="00AF09AC" w:rsidRPr="002F7658" w:rsidRDefault="009625AC">
      <w:pPr>
        <w:widowControl w:val="0"/>
        <w:spacing w:after="0" w:line="240" w:lineRule="auto"/>
        <w:ind w:firstLine="709"/>
        <w:jc w:val="both"/>
        <w:rPr>
          <w:lang w:eastAsia="ru-RU"/>
        </w:rPr>
      </w:pPr>
      <w:r w:rsidRPr="002F7658">
        <w:rPr>
          <w:lang w:eastAsia="ru-RU"/>
        </w:rPr>
        <w:t>Охрана зеленого фонда предусматривает систему мероприятий, обеспечивающих сохранение и развитие зе</w:t>
      </w:r>
      <w:r w:rsidRPr="002F7658">
        <w:rPr>
          <w:lang w:eastAsia="ru-RU"/>
        </w:rPr>
        <w:t xml:space="preserve">леных насаждений, необходимых для нормализации экологической обстановки. </w:t>
      </w:r>
    </w:p>
    <w:p w:rsidR="00AF09AC" w:rsidRPr="002F7658" w:rsidRDefault="009625AC">
      <w:pPr>
        <w:widowControl w:val="0"/>
        <w:spacing w:after="0" w:line="240" w:lineRule="auto"/>
        <w:ind w:firstLine="709"/>
        <w:jc w:val="both"/>
        <w:rPr>
          <w:lang w:eastAsia="ru-RU"/>
        </w:rPr>
      </w:pPr>
      <w:r>
        <w:rPr>
          <w:lang w:eastAsia="ru-RU"/>
        </w:rPr>
        <w:t>Задачу</w:t>
      </w:r>
      <w:r w:rsidRPr="002F7658">
        <w:rPr>
          <w:lang w:eastAsia="ru-RU"/>
        </w:rPr>
        <w:t xml:space="preserve"> </w:t>
      </w:r>
      <w:r>
        <w:rPr>
          <w:lang w:eastAsia="ru-RU"/>
        </w:rPr>
        <w:t>недостаточного</w:t>
      </w:r>
      <w:r w:rsidRPr="002F7658">
        <w:rPr>
          <w:lang w:eastAsia="ru-RU"/>
        </w:rPr>
        <w:t xml:space="preserve"> озеленения населенных пунктов </w:t>
      </w:r>
      <w:r w:rsidRPr="002F7658">
        <w:rPr>
          <w:b/>
          <w:bCs/>
          <w:i/>
          <w:iCs/>
          <w:lang w:eastAsia="ru-RU"/>
        </w:rPr>
        <w:t>генеральным планом предлагается</w:t>
      </w:r>
      <w:r w:rsidRPr="002F7658">
        <w:rPr>
          <w:lang w:eastAsia="ru-RU"/>
        </w:rPr>
        <w:t xml:space="preserve"> решать при помощи мероприятий:</w:t>
      </w:r>
    </w:p>
    <w:p w:rsidR="00AF09AC" w:rsidRDefault="009625AC">
      <w:pPr>
        <w:widowControl w:val="0"/>
        <w:spacing w:after="0" w:line="240" w:lineRule="auto"/>
        <w:ind w:firstLine="709"/>
        <w:jc w:val="both"/>
        <w:rPr>
          <w:lang w:eastAsia="ru-RU"/>
        </w:rPr>
      </w:pPr>
      <w:r w:rsidRPr="002F7658">
        <w:rPr>
          <w:lang w:eastAsia="ru-RU"/>
        </w:rPr>
        <w:t xml:space="preserve">- </w:t>
      </w:r>
      <w:r>
        <w:rPr>
          <w:lang w:eastAsia="ru-RU"/>
        </w:rPr>
        <w:t>организация парковых зон с обустроенными детскими площадками;</w:t>
      </w:r>
    </w:p>
    <w:p w:rsidR="00AF09AC" w:rsidRPr="002F7658" w:rsidRDefault="009625AC">
      <w:pPr>
        <w:widowControl w:val="0"/>
        <w:spacing w:after="0" w:line="240" w:lineRule="auto"/>
        <w:ind w:firstLine="709"/>
        <w:jc w:val="both"/>
        <w:rPr>
          <w:lang w:eastAsia="ru-RU"/>
        </w:rPr>
      </w:pPr>
      <w:r w:rsidRPr="002F7658">
        <w:rPr>
          <w:lang w:eastAsia="ru-RU"/>
        </w:rPr>
        <w:t xml:space="preserve">- </w:t>
      </w:r>
      <w:r>
        <w:rPr>
          <w:lang w:eastAsia="ru-RU"/>
        </w:rPr>
        <w:t>рекультивация и реабилитация промышленных и коммунально-складских пустырей</w:t>
      </w:r>
      <w:r w:rsidRPr="002F7658">
        <w:rPr>
          <w:lang w:eastAsia="ru-RU"/>
        </w:rPr>
        <w:t>.</w:t>
      </w:r>
    </w:p>
    <w:p w:rsidR="00AF09AC" w:rsidRDefault="00AF09AC">
      <w:pPr>
        <w:widowControl w:val="0"/>
        <w:spacing w:after="0" w:line="240" w:lineRule="auto"/>
        <w:ind w:firstLine="709"/>
        <w:jc w:val="both"/>
        <w:rPr>
          <w:lang w:eastAsia="ru-RU"/>
        </w:rPr>
      </w:pPr>
    </w:p>
    <w:p w:rsidR="00AF09AC" w:rsidRDefault="009625AC">
      <w:pPr>
        <w:pStyle w:val="2"/>
        <w:numPr>
          <w:ilvl w:val="1"/>
          <w:numId w:val="5"/>
        </w:numPr>
        <w:tabs>
          <w:tab w:val="clear" w:pos="312"/>
        </w:tabs>
        <w:spacing w:before="120"/>
        <w:jc w:val="center"/>
        <w:rPr>
          <w:rFonts w:ascii="Times New Roman" w:hAnsi="Times New Roman" w:cs="Times New Roman"/>
          <w:i w:val="0"/>
          <w:iCs w:val="0"/>
          <w:sz w:val="24"/>
          <w:szCs w:val="24"/>
        </w:rPr>
      </w:pPr>
      <w:bookmarkStart w:id="190" w:name="_Toc268263653"/>
      <w:bookmarkEnd w:id="188"/>
      <w:bookmarkEnd w:id="189"/>
      <w:r>
        <w:rPr>
          <w:rFonts w:ascii="Times New Roman" w:hAnsi="Times New Roman" w:cs="Times New Roman"/>
          <w:i w:val="0"/>
          <w:iCs w:val="0"/>
          <w:sz w:val="24"/>
          <w:szCs w:val="24"/>
        </w:rPr>
        <w:t xml:space="preserve"> </w:t>
      </w:r>
      <w:bookmarkStart w:id="191" w:name="_Toc342472332"/>
      <w:bookmarkStart w:id="192" w:name="_Toc466465259"/>
      <w:bookmarkStart w:id="193" w:name="_Toc4335"/>
      <w:r>
        <w:rPr>
          <w:rFonts w:ascii="Times New Roman" w:hAnsi="Times New Roman" w:cs="Times New Roman"/>
          <w:i w:val="0"/>
          <w:iCs w:val="0"/>
          <w:sz w:val="24"/>
          <w:szCs w:val="24"/>
        </w:rPr>
        <w:t>Санитарно-экологическое состояние окружающей среды</w:t>
      </w:r>
      <w:bookmarkEnd w:id="190"/>
      <w:bookmarkEnd w:id="191"/>
      <w:bookmarkEnd w:id="192"/>
      <w:bookmarkEnd w:id="193"/>
    </w:p>
    <w:p w:rsidR="00AF09AC" w:rsidRPr="002F7658" w:rsidRDefault="009625AC">
      <w:pPr>
        <w:suppressAutoHyphens/>
        <w:spacing w:after="0" w:line="240" w:lineRule="auto"/>
        <w:ind w:firstLine="709"/>
        <w:jc w:val="both"/>
        <w:rPr>
          <w:lang w:eastAsia="ru-RU"/>
        </w:rPr>
      </w:pPr>
      <w:bookmarkStart w:id="194" w:name="_Toc268263659"/>
      <w:r w:rsidRPr="002F7658">
        <w:rPr>
          <w:lang w:eastAsia="ru-RU"/>
        </w:rPr>
        <w:t xml:space="preserve">Оценка санитарно-экологического состояния окружающей среды муниципального образования «Переслегинская волость» выполняется с </w:t>
      </w:r>
      <w:r w:rsidRPr="002F7658">
        <w:rPr>
          <w:lang w:eastAsia="ru-RU"/>
        </w:rPr>
        <w:t>целью выявления существующих условий проживания населения и обоснования проектных решений, направленных на обеспечение экологической безопасности и комфортных условий проживания.</w:t>
      </w:r>
    </w:p>
    <w:p w:rsidR="00AF09AC" w:rsidRDefault="009625AC">
      <w:pPr>
        <w:keepNext/>
        <w:suppressAutoHyphens/>
        <w:spacing w:after="0" w:line="240" w:lineRule="auto"/>
        <w:jc w:val="center"/>
        <w:rPr>
          <w:b/>
          <w:i/>
        </w:rPr>
      </w:pPr>
      <w:bookmarkStart w:id="195" w:name="_Toc319411860"/>
      <w:r>
        <w:rPr>
          <w:b/>
          <w:i/>
        </w:rPr>
        <w:t>Атмосферный воздух</w:t>
      </w:r>
      <w:bookmarkEnd w:id="195"/>
    </w:p>
    <w:p w:rsidR="00AF09AC" w:rsidRPr="002F7658" w:rsidRDefault="009625AC">
      <w:pPr>
        <w:suppressAutoHyphens/>
        <w:spacing w:after="0" w:line="240" w:lineRule="auto"/>
        <w:ind w:firstLine="709"/>
        <w:jc w:val="both"/>
        <w:rPr>
          <w:lang w:eastAsia="ru-RU"/>
        </w:rPr>
      </w:pPr>
      <w:r w:rsidRPr="002F7658">
        <w:rPr>
          <w:lang w:eastAsia="ru-RU"/>
        </w:rPr>
        <w:t>Поступление в атмосферу загрязняющих веществ в муниципальн</w:t>
      </w:r>
      <w:r w:rsidRPr="002F7658">
        <w:rPr>
          <w:lang w:eastAsia="ru-RU"/>
        </w:rPr>
        <w:t>ом образовании обусловлено возросшим за последние годы количеством автотранспорта, в том числе старых автомобилей, использование низкокачественного топлива, неудовлетворительное содержание автодорог приводит к ухудшению экологической ситуации в регионе.</w:t>
      </w:r>
    </w:p>
    <w:p w:rsidR="00AF09AC" w:rsidRPr="002F7658" w:rsidRDefault="009625AC">
      <w:pPr>
        <w:suppressAutoHyphens/>
        <w:spacing w:after="0" w:line="240" w:lineRule="auto"/>
        <w:ind w:firstLine="709"/>
        <w:jc w:val="both"/>
        <w:rPr>
          <w:lang w:eastAsia="ru-RU"/>
        </w:rPr>
      </w:pPr>
      <w:r w:rsidRPr="002F7658">
        <w:rPr>
          <w:lang w:eastAsia="ru-RU"/>
        </w:rPr>
        <w:t>Ми</w:t>
      </w:r>
      <w:r w:rsidRPr="002F7658">
        <w:rPr>
          <w:lang w:eastAsia="ru-RU"/>
        </w:rPr>
        <w:t>нистерство природных ресурсов и экологии Псковской области в настоящее время разрабатывает ряд программ, направленных на решение проблем, связанных с загрязнением атмосферного воздуха.</w:t>
      </w:r>
    </w:p>
    <w:p w:rsidR="00AF09AC" w:rsidRPr="002F7658" w:rsidRDefault="009625AC">
      <w:pPr>
        <w:suppressAutoHyphens/>
        <w:spacing w:after="0" w:line="240" w:lineRule="auto"/>
        <w:ind w:firstLine="709"/>
        <w:jc w:val="both"/>
        <w:rPr>
          <w:lang w:eastAsia="ru-RU"/>
        </w:rPr>
      </w:pPr>
      <w:r w:rsidRPr="002F7658">
        <w:rPr>
          <w:lang w:eastAsia="ru-RU"/>
        </w:rPr>
        <w:t>Основное стратегическое направление в области охраны атмосферного возду</w:t>
      </w:r>
      <w:r w:rsidRPr="002F7658">
        <w:rPr>
          <w:lang w:eastAsia="ru-RU"/>
        </w:rPr>
        <w:t>ха – создание сети комплексного мониторинга атмосферного воздуха, который будет способствовать обеспечению непрерывной регистрации содержания загрязняющих веществ в атмосфере, динамики количества отходящих, уловленных, обезвреженных веществ от стационарных</w:t>
      </w:r>
      <w:r w:rsidRPr="002F7658">
        <w:rPr>
          <w:lang w:eastAsia="ru-RU"/>
        </w:rPr>
        <w:t xml:space="preserve"> источников, </w:t>
      </w:r>
      <w:r w:rsidRPr="002F7658">
        <w:rPr>
          <w:lang w:eastAsia="ru-RU"/>
        </w:rPr>
        <w:lastRenderedPageBreak/>
        <w:t>разработки комплекса мер по снижению выбросов загрязняющих веществ от передвижных и стационарных источников.</w:t>
      </w:r>
    </w:p>
    <w:p w:rsidR="00AF09AC" w:rsidRPr="002F7658" w:rsidRDefault="009625AC">
      <w:pPr>
        <w:suppressAutoHyphens/>
        <w:spacing w:after="0" w:line="240" w:lineRule="auto"/>
        <w:ind w:firstLine="709"/>
        <w:jc w:val="both"/>
        <w:rPr>
          <w:lang w:eastAsia="ru-RU"/>
        </w:rPr>
      </w:pPr>
      <w:r w:rsidRPr="002F7658">
        <w:rPr>
          <w:lang w:eastAsia="ru-RU"/>
        </w:rPr>
        <w:t>Для эффективного проведения мониторинга атмосферного воздуха, Министерство природных ресурсов и экологии Псковской области разработало</w:t>
      </w:r>
      <w:r w:rsidRPr="002F7658">
        <w:rPr>
          <w:lang w:eastAsia="ru-RU"/>
        </w:rPr>
        <w:t xml:space="preserve"> план создания сети комплексного мониторинга. </w:t>
      </w:r>
    </w:p>
    <w:p w:rsidR="00AF09AC" w:rsidRPr="002F7658" w:rsidRDefault="009625AC">
      <w:pPr>
        <w:suppressAutoHyphens/>
        <w:spacing w:after="0" w:line="240" w:lineRule="auto"/>
        <w:ind w:firstLine="709"/>
        <w:jc w:val="both"/>
        <w:rPr>
          <w:lang w:eastAsia="ru-RU"/>
        </w:rPr>
      </w:pPr>
      <w:r w:rsidRPr="002F7658">
        <w:rPr>
          <w:lang w:eastAsia="ru-RU"/>
        </w:rPr>
        <w:t>Для обеспечения охраны и с целью улучшения состояния атмосферного воздуха необходимо:</w:t>
      </w:r>
    </w:p>
    <w:p w:rsidR="00AF09AC" w:rsidRPr="002F7658" w:rsidRDefault="009625AC">
      <w:pPr>
        <w:suppressAutoHyphens/>
        <w:spacing w:after="0" w:line="240" w:lineRule="auto"/>
        <w:ind w:firstLine="709"/>
        <w:jc w:val="both"/>
        <w:rPr>
          <w:lang w:eastAsia="ru-RU"/>
        </w:rPr>
      </w:pPr>
      <w:r w:rsidRPr="002F7658">
        <w:rPr>
          <w:lang w:eastAsia="ru-RU"/>
        </w:rPr>
        <w:t xml:space="preserve">- использовать в производстве современные очистные сооружения, способные свести к минимуму вредное воздействие токсических </w:t>
      </w:r>
      <w:r w:rsidRPr="002F7658">
        <w:rPr>
          <w:lang w:eastAsia="ru-RU"/>
        </w:rPr>
        <w:t>веществ на человека и окружающую среду;</w:t>
      </w:r>
    </w:p>
    <w:p w:rsidR="00AF09AC" w:rsidRPr="002F7658" w:rsidRDefault="009625AC">
      <w:pPr>
        <w:suppressAutoHyphens/>
        <w:spacing w:after="0" w:line="240" w:lineRule="auto"/>
        <w:ind w:firstLine="709"/>
        <w:jc w:val="both"/>
        <w:rPr>
          <w:lang w:eastAsia="ru-RU"/>
        </w:rPr>
      </w:pPr>
      <w:r w:rsidRPr="002F7658">
        <w:rPr>
          <w:lang w:eastAsia="ru-RU"/>
        </w:rPr>
        <w:t>- внедрять экологическую сертификацию автотранспортных средств и топлива;</w:t>
      </w:r>
    </w:p>
    <w:p w:rsidR="00AF09AC" w:rsidRPr="002F7658" w:rsidRDefault="009625AC">
      <w:pPr>
        <w:suppressAutoHyphens/>
        <w:spacing w:after="0" w:line="240" w:lineRule="auto"/>
        <w:ind w:firstLine="709"/>
        <w:jc w:val="both"/>
        <w:rPr>
          <w:lang w:eastAsia="ru-RU"/>
        </w:rPr>
      </w:pPr>
      <w:r w:rsidRPr="002F7658">
        <w:rPr>
          <w:lang w:eastAsia="ru-RU"/>
        </w:rPr>
        <w:t xml:space="preserve">- при размещении предприятий строго выдерживать рекомендуемые санитарно-защитные зоны (СанПиН 2.2.1/2.1.1.1200-03). </w:t>
      </w:r>
    </w:p>
    <w:p w:rsidR="00AF09AC" w:rsidRPr="002F7658" w:rsidRDefault="009625AC">
      <w:pPr>
        <w:suppressAutoHyphens/>
        <w:spacing w:after="0" w:line="240" w:lineRule="auto"/>
        <w:ind w:firstLine="709"/>
        <w:jc w:val="both"/>
        <w:rPr>
          <w:lang w:eastAsia="ru-RU"/>
        </w:rPr>
      </w:pPr>
      <w:r w:rsidRPr="002F7658">
        <w:rPr>
          <w:lang w:eastAsia="ru-RU"/>
        </w:rPr>
        <w:t>Для получения полной инфо</w:t>
      </w:r>
      <w:r w:rsidRPr="002F7658">
        <w:rPr>
          <w:lang w:eastAsia="ru-RU"/>
        </w:rPr>
        <w:t>рмации о качестве атмосферного воздуха в муниципальном образовании нет постов наблюдения, как стационарных, так и передвижных.</w:t>
      </w:r>
    </w:p>
    <w:p w:rsidR="00AF09AC" w:rsidRPr="002F7658" w:rsidRDefault="009625AC">
      <w:pPr>
        <w:suppressAutoHyphens/>
        <w:spacing w:after="0" w:line="240" w:lineRule="auto"/>
        <w:ind w:firstLine="709"/>
        <w:jc w:val="both"/>
        <w:rPr>
          <w:lang w:eastAsia="ru-RU"/>
        </w:rPr>
      </w:pPr>
      <w:r w:rsidRPr="002F7658">
        <w:rPr>
          <w:lang w:eastAsia="ru-RU"/>
        </w:rPr>
        <w:t xml:space="preserve">Для улучшения состояния воздуха необходимо: </w:t>
      </w:r>
    </w:p>
    <w:p w:rsidR="00AF09AC" w:rsidRPr="002F7658" w:rsidRDefault="009625AC">
      <w:pPr>
        <w:suppressAutoHyphens/>
        <w:spacing w:after="0" w:line="240" w:lineRule="auto"/>
        <w:ind w:firstLine="709"/>
        <w:jc w:val="both"/>
        <w:rPr>
          <w:lang w:eastAsia="ru-RU"/>
        </w:rPr>
      </w:pPr>
      <w:r w:rsidRPr="002F7658">
        <w:rPr>
          <w:lang w:eastAsia="ru-RU"/>
        </w:rPr>
        <w:t>- организовать посты службы наблюдения в муниципальном образовании;</w:t>
      </w:r>
    </w:p>
    <w:p w:rsidR="00AF09AC" w:rsidRPr="002F7658" w:rsidRDefault="009625AC">
      <w:pPr>
        <w:suppressAutoHyphens/>
        <w:spacing w:after="0" w:line="240" w:lineRule="auto"/>
        <w:ind w:firstLine="709"/>
        <w:jc w:val="both"/>
        <w:rPr>
          <w:lang w:eastAsia="ru-RU"/>
        </w:rPr>
      </w:pPr>
      <w:r w:rsidRPr="002F7658">
        <w:rPr>
          <w:lang w:eastAsia="ru-RU"/>
        </w:rPr>
        <w:t>- организовать а</w:t>
      </w:r>
      <w:r w:rsidRPr="002F7658">
        <w:rPr>
          <w:lang w:eastAsia="ru-RU"/>
        </w:rPr>
        <w:t>втоматизированную систему контроля выбросов наиболее опасных веществ на территории муниципального образования;</w:t>
      </w:r>
    </w:p>
    <w:p w:rsidR="00AF09AC" w:rsidRPr="002F7658" w:rsidRDefault="009625AC">
      <w:pPr>
        <w:suppressAutoHyphens/>
        <w:spacing w:after="0" w:line="240" w:lineRule="auto"/>
        <w:ind w:firstLine="709"/>
        <w:jc w:val="both"/>
        <w:rPr>
          <w:lang w:eastAsia="ru-RU"/>
        </w:rPr>
      </w:pPr>
      <w:r w:rsidRPr="002F7658">
        <w:rPr>
          <w:lang w:eastAsia="ru-RU"/>
        </w:rPr>
        <w:t>- предусмотреть единый подход к разработке экологических программ для всех служб, участвующих в мониторинге окружающей среды.</w:t>
      </w:r>
    </w:p>
    <w:p w:rsidR="00AF09AC" w:rsidRDefault="009625AC">
      <w:pPr>
        <w:keepNext/>
        <w:suppressAutoHyphens/>
        <w:spacing w:after="0" w:line="240" w:lineRule="auto"/>
        <w:jc w:val="center"/>
        <w:rPr>
          <w:b/>
          <w:i/>
        </w:rPr>
      </w:pPr>
      <w:r>
        <w:rPr>
          <w:b/>
          <w:i/>
        </w:rPr>
        <w:t>Поверхностные и под</w:t>
      </w:r>
      <w:r>
        <w:rPr>
          <w:b/>
          <w:i/>
        </w:rPr>
        <w:t>земные воды</w:t>
      </w:r>
    </w:p>
    <w:p w:rsidR="00AF09AC" w:rsidRPr="002F7658" w:rsidRDefault="009625AC">
      <w:pPr>
        <w:suppressAutoHyphens/>
        <w:spacing w:after="0" w:line="240" w:lineRule="auto"/>
        <w:ind w:firstLine="709"/>
        <w:jc w:val="both"/>
        <w:rPr>
          <w:lang w:eastAsia="ru-RU"/>
        </w:rPr>
      </w:pPr>
      <w:r w:rsidRPr="002F7658">
        <w:rPr>
          <w:lang w:eastAsia="ru-RU"/>
        </w:rPr>
        <w:t>Основными факторами загрязнения грунтовых вод поселения являются:</w:t>
      </w:r>
    </w:p>
    <w:p w:rsidR="00AF09AC" w:rsidRPr="002F7658" w:rsidRDefault="009625AC">
      <w:pPr>
        <w:suppressAutoHyphens/>
        <w:spacing w:after="0" w:line="240" w:lineRule="auto"/>
        <w:ind w:firstLine="709"/>
        <w:jc w:val="both"/>
        <w:rPr>
          <w:lang w:eastAsia="ru-RU"/>
        </w:rPr>
      </w:pPr>
      <w:r w:rsidRPr="002F7658">
        <w:rPr>
          <w:lang w:eastAsia="ru-RU"/>
        </w:rPr>
        <w:t>- отсутствие системы очистки сточных вод;</w:t>
      </w:r>
    </w:p>
    <w:p w:rsidR="00AF09AC" w:rsidRPr="002F7658" w:rsidRDefault="009625AC">
      <w:pPr>
        <w:suppressAutoHyphens/>
        <w:spacing w:after="0" w:line="240" w:lineRule="auto"/>
        <w:ind w:firstLine="709"/>
        <w:jc w:val="both"/>
        <w:rPr>
          <w:lang w:eastAsia="ru-RU"/>
        </w:rPr>
      </w:pPr>
      <w:r w:rsidRPr="002F7658">
        <w:rPr>
          <w:lang w:eastAsia="ru-RU"/>
        </w:rPr>
        <w:t>- захламление водоохранных и прибрежных зон открытых водоемов.</w:t>
      </w:r>
    </w:p>
    <w:p w:rsidR="00AF09AC" w:rsidRPr="002F7658" w:rsidRDefault="009625AC">
      <w:pPr>
        <w:suppressAutoHyphens/>
        <w:spacing w:after="0" w:line="240" w:lineRule="auto"/>
        <w:ind w:firstLine="709"/>
        <w:jc w:val="both"/>
        <w:rPr>
          <w:lang w:eastAsia="ru-RU"/>
        </w:rPr>
      </w:pPr>
      <w:r w:rsidRPr="002F7658">
        <w:rPr>
          <w:lang w:eastAsia="ru-RU"/>
        </w:rPr>
        <w:t>На водозаборных сооружениях источников централизованного хозяйственно-пит</w:t>
      </w:r>
      <w:r w:rsidRPr="002F7658">
        <w:rPr>
          <w:lang w:eastAsia="ru-RU"/>
        </w:rPr>
        <w:t>ьевого водоснабжения муниципального образования проекты зон санитарной охраны не разработаны.</w:t>
      </w:r>
    </w:p>
    <w:p w:rsidR="00AF09AC" w:rsidRPr="002F7658" w:rsidRDefault="009625AC">
      <w:pPr>
        <w:suppressAutoHyphens/>
        <w:spacing w:after="0" w:line="240" w:lineRule="auto"/>
        <w:ind w:firstLine="709"/>
        <w:jc w:val="both"/>
        <w:rPr>
          <w:lang w:eastAsia="ru-RU"/>
        </w:rPr>
      </w:pPr>
      <w:r w:rsidRPr="002F7658">
        <w:rPr>
          <w:lang w:eastAsia="ru-RU"/>
        </w:rPr>
        <w:t xml:space="preserve">Необходима разработка документации по доочистке питьевой воды до качества в соответствии с СанПиН 2.1.4.1074-01. «Питьевая вода. Гигиенические требования к </w:t>
      </w:r>
      <w:r w:rsidRPr="002F7658">
        <w:rPr>
          <w:lang w:eastAsia="ru-RU"/>
        </w:rPr>
        <w:t>качеству воды централизованных систем питьевого водоснабжения. Контроль качества».</w:t>
      </w:r>
    </w:p>
    <w:p w:rsidR="00AF09AC" w:rsidRDefault="009625AC">
      <w:pPr>
        <w:keepNext/>
        <w:suppressAutoHyphens/>
        <w:spacing w:after="0" w:line="240" w:lineRule="auto"/>
        <w:jc w:val="center"/>
        <w:rPr>
          <w:b/>
          <w:i/>
        </w:rPr>
      </w:pPr>
      <w:bookmarkStart w:id="196" w:name="_Toc319411862"/>
      <w:r>
        <w:rPr>
          <w:b/>
          <w:i/>
        </w:rPr>
        <w:t>Почвы</w:t>
      </w:r>
      <w:bookmarkEnd w:id="196"/>
    </w:p>
    <w:p w:rsidR="00AF09AC" w:rsidRPr="002F7658" w:rsidRDefault="009625AC">
      <w:pPr>
        <w:suppressAutoHyphens/>
        <w:spacing w:after="0" w:line="240" w:lineRule="auto"/>
        <w:ind w:firstLine="709"/>
        <w:jc w:val="both"/>
        <w:rPr>
          <w:lang w:eastAsia="ru-RU"/>
        </w:rPr>
      </w:pPr>
      <w:r w:rsidRPr="002F7658">
        <w:rPr>
          <w:lang w:eastAsia="ru-RU"/>
        </w:rPr>
        <w:t xml:space="preserve">Основным загрязнителем почв являются объекты сельскохозяйственного назначения (животноводческие фермы, отстойники и места хранения навозной жижи), свалки бытовых </w:t>
      </w:r>
      <w:r w:rsidRPr="002F7658">
        <w:rPr>
          <w:lang w:eastAsia="ru-RU"/>
        </w:rPr>
        <w:t>отходов, места стоянки и хранения объектов транспорта. По данным территориального отдела Роспотребнадзора загрязнений почв токсичными веществами, ядохимикатами и пестицидами, солями тяжелых металлов не наблюдается. Ядохимикаты и пестициды не применяются.</w:t>
      </w:r>
    </w:p>
    <w:p w:rsidR="00AF09AC" w:rsidRPr="002F7658" w:rsidRDefault="009625AC">
      <w:pPr>
        <w:suppressAutoHyphens/>
        <w:spacing w:after="0" w:line="240" w:lineRule="auto"/>
        <w:ind w:firstLine="709"/>
        <w:jc w:val="both"/>
        <w:rPr>
          <w:lang w:eastAsia="ru-RU"/>
        </w:rPr>
      </w:pPr>
      <w:r w:rsidRPr="002F7658">
        <w:rPr>
          <w:lang w:eastAsia="ru-RU"/>
        </w:rPr>
        <w:t>В</w:t>
      </w:r>
      <w:r w:rsidRPr="002F7658">
        <w:rPr>
          <w:lang w:eastAsia="ru-RU"/>
        </w:rPr>
        <w:t xml:space="preserve"> почвах муниципального образования содержание потенциально опасных для человека химических и биологических веществ, биологических и микробиологических организмов, а также уровень радиационного фона не превышают предельно допустимые концентрации (уровни), у</w:t>
      </w:r>
      <w:r w:rsidRPr="002F7658">
        <w:rPr>
          <w:lang w:eastAsia="ru-RU"/>
        </w:rPr>
        <w:t>становленные санитарными правилами и гигиеническими нормативами (СанПиН 2.1.7.1287-03).</w:t>
      </w:r>
    </w:p>
    <w:p w:rsidR="00AF09AC" w:rsidRDefault="009625AC">
      <w:pPr>
        <w:keepNext/>
        <w:suppressAutoHyphens/>
        <w:spacing w:after="0" w:line="240" w:lineRule="auto"/>
        <w:jc w:val="center"/>
        <w:rPr>
          <w:b/>
          <w:i/>
        </w:rPr>
      </w:pPr>
      <w:bookmarkStart w:id="197" w:name="_Toc319411863"/>
      <w:r>
        <w:rPr>
          <w:b/>
          <w:i/>
        </w:rPr>
        <w:t>Радиационная обстановка</w:t>
      </w:r>
      <w:bookmarkEnd w:id="197"/>
    </w:p>
    <w:p w:rsidR="00AF09AC" w:rsidRPr="002F7658" w:rsidRDefault="009625AC">
      <w:pPr>
        <w:suppressAutoHyphens/>
        <w:spacing w:after="0" w:line="240" w:lineRule="auto"/>
        <w:ind w:firstLine="709"/>
        <w:jc w:val="both"/>
        <w:rPr>
          <w:lang w:eastAsia="ru-RU"/>
        </w:rPr>
      </w:pPr>
      <w:bookmarkStart w:id="198" w:name="_Toc342378326"/>
      <w:bookmarkStart w:id="199" w:name="_Toc342472339"/>
      <w:bookmarkEnd w:id="194"/>
      <w:r w:rsidRPr="002F7658">
        <w:rPr>
          <w:lang w:eastAsia="ru-RU"/>
        </w:rPr>
        <w:t xml:space="preserve">Контроль радиационного фона проводится территориальным отделом Роспотребнадзора. Выполняются замеры радиационного фона, а также исследования на </w:t>
      </w:r>
      <w:r w:rsidRPr="002F7658">
        <w:rPr>
          <w:lang w:eastAsia="ru-RU"/>
        </w:rPr>
        <w:t>загрязнение цезием-137. Превышение норм не выявлено. Среднее колебание радиационного фона 13м/рентген в час.</w:t>
      </w:r>
    </w:p>
    <w:p w:rsidR="00AF09AC" w:rsidRDefault="009625AC">
      <w:pPr>
        <w:keepNext/>
        <w:suppressAutoHyphens/>
        <w:spacing w:after="0" w:line="240" w:lineRule="auto"/>
        <w:jc w:val="center"/>
        <w:rPr>
          <w:b/>
          <w:i/>
        </w:rPr>
      </w:pPr>
      <w:r>
        <w:rPr>
          <w:b/>
          <w:i/>
        </w:rPr>
        <w:lastRenderedPageBreak/>
        <w:t>Общие выводы</w:t>
      </w:r>
    </w:p>
    <w:p w:rsidR="00AF09AC" w:rsidRPr="002F7658" w:rsidRDefault="009625AC">
      <w:pPr>
        <w:suppressAutoHyphens/>
        <w:spacing w:after="0" w:line="240" w:lineRule="auto"/>
        <w:ind w:firstLine="709"/>
        <w:jc w:val="both"/>
        <w:rPr>
          <w:lang w:eastAsia="ru-RU"/>
        </w:rPr>
      </w:pPr>
      <w:r w:rsidRPr="002F7658">
        <w:rPr>
          <w:lang w:eastAsia="ru-RU"/>
        </w:rPr>
        <w:t>Санитарное состояние атмосферного воздуха Переслегинской волости можно считать благополучным. Территория волости характеризуется благо</w:t>
      </w:r>
      <w:r w:rsidRPr="002F7658">
        <w:rPr>
          <w:lang w:eastAsia="ru-RU"/>
        </w:rPr>
        <w:t>приятной экологической ситуацией. На территории волости отсутствуют предприятий, сооружения и иные объекты высокого класса опасности.</w:t>
      </w:r>
    </w:p>
    <w:p w:rsidR="00AF09AC" w:rsidRPr="002F7658" w:rsidRDefault="009625AC">
      <w:pPr>
        <w:suppressAutoHyphens/>
        <w:spacing w:after="0" w:line="240" w:lineRule="auto"/>
        <w:ind w:firstLine="709"/>
        <w:jc w:val="both"/>
        <w:rPr>
          <w:lang w:eastAsia="ru-RU"/>
        </w:rPr>
      </w:pPr>
      <w:r w:rsidRPr="002F7658">
        <w:rPr>
          <w:lang w:eastAsia="ru-RU"/>
        </w:rPr>
        <w:t>Территория обладает высоким потенциалом экологической ёмкости за счет сохранившихся и не подверженных антропогенно-техноге</w:t>
      </w:r>
      <w:r w:rsidRPr="002F7658">
        <w:rPr>
          <w:lang w:eastAsia="ru-RU"/>
        </w:rPr>
        <w:t>нному влиянию лесных массивов, водных поверхностей, луговых и пойменных участков.</w:t>
      </w:r>
    </w:p>
    <w:p w:rsidR="00AF09AC" w:rsidRPr="002F7658" w:rsidRDefault="009625AC">
      <w:pPr>
        <w:suppressAutoHyphens/>
        <w:spacing w:after="0" w:line="240" w:lineRule="auto"/>
        <w:ind w:firstLine="709"/>
        <w:jc w:val="both"/>
        <w:rPr>
          <w:lang w:eastAsia="ru-RU"/>
        </w:rPr>
      </w:pPr>
      <w:r w:rsidRPr="002F7658">
        <w:rPr>
          <w:lang w:eastAsia="ru-RU"/>
        </w:rPr>
        <w:t>Территория находится вне зоны влияния опасных техногенных загрязнений;</w:t>
      </w:r>
    </w:p>
    <w:p w:rsidR="00AF09AC" w:rsidRPr="002F7658" w:rsidRDefault="009625AC">
      <w:pPr>
        <w:suppressAutoHyphens/>
        <w:spacing w:after="0" w:line="240" w:lineRule="auto"/>
        <w:ind w:firstLine="709"/>
        <w:jc w:val="both"/>
        <w:rPr>
          <w:lang w:eastAsia="ru-RU"/>
        </w:rPr>
      </w:pPr>
      <w:r w:rsidRPr="002F7658">
        <w:rPr>
          <w:lang w:eastAsia="ru-RU"/>
        </w:rPr>
        <w:t>На сегодняшний день существенной проблемой является недостаточно разветвленные и физически устаревшие и</w:t>
      </w:r>
      <w:r w:rsidRPr="002F7658">
        <w:rPr>
          <w:lang w:eastAsia="ru-RU"/>
        </w:rPr>
        <w:t>нженерно-технические коммуникации. Необходимо развитие системы объектов санитарной очистки территории, не допущение несанкционированных свалок, модернизация систем очистки воды и канализационных стоков, сооружение локальных очистных систем и методов обезза</w:t>
      </w:r>
      <w:r w:rsidRPr="002F7658">
        <w:rPr>
          <w:lang w:eastAsia="ru-RU"/>
        </w:rPr>
        <w:t>раживания отходов производств, в том числе животноводческих ферм.</w:t>
      </w:r>
    </w:p>
    <w:p w:rsidR="00AF09AC" w:rsidRPr="002F7658" w:rsidRDefault="009625AC">
      <w:pPr>
        <w:suppressAutoHyphens/>
        <w:spacing w:after="0" w:line="240" w:lineRule="auto"/>
        <w:ind w:firstLine="709"/>
        <w:jc w:val="both"/>
        <w:rPr>
          <w:lang w:eastAsia="ru-RU"/>
        </w:rPr>
      </w:pPr>
      <w:r w:rsidRPr="002F7658">
        <w:rPr>
          <w:lang w:eastAsia="ru-RU"/>
        </w:rPr>
        <w:t>Необходимо проведение инвентаризации колодцев и скважин децентрализованного водоснабжения.</w:t>
      </w:r>
    </w:p>
    <w:p w:rsidR="00AF09AC" w:rsidRDefault="009625AC">
      <w:pPr>
        <w:pStyle w:val="2"/>
        <w:numPr>
          <w:ilvl w:val="1"/>
          <w:numId w:val="5"/>
        </w:numPr>
        <w:tabs>
          <w:tab w:val="clear" w:pos="312"/>
        </w:tabs>
        <w:spacing w:before="120"/>
        <w:jc w:val="center"/>
        <w:rPr>
          <w:rFonts w:ascii="Times New Roman" w:hAnsi="Times New Roman" w:cs="Times New Roman"/>
          <w:i w:val="0"/>
          <w:iCs w:val="0"/>
          <w:sz w:val="24"/>
          <w:szCs w:val="24"/>
        </w:rPr>
      </w:pPr>
      <w:bookmarkStart w:id="200" w:name="_Toc466465260"/>
      <w:bookmarkStart w:id="201" w:name="_Toc15408"/>
      <w:r>
        <w:rPr>
          <w:rFonts w:ascii="Times New Roman" w:hAnsi="Times New Roman" w:cs="Times New Roman"/>
          <w:i w:val="0"/>
          <w:iCs w:val="0"/>
          <w:sz w:val="24"/>
          <w:szCs w:val="24"/>
        </w:rPr>
        <w:t>Зоны с особыми условиями использования территорий</w:t>
      </w:r>
      <w:bookmarkEnd w:id="198"/>
      <w:bookmarkEnd w:id="200"/>
      <w:bookmarkEnd w:id="201"/>
    </w:p>
    <w:p w:rsidR="00AF09AC" w:rsidRDefault="009625AC">
      <w:pPr>
        <w:pStyle w:val="3"/>
        <w:widowControl w:val="0"/>
        <w:numPr>
          <w:ilvl w:val="2"/>
          <w:numId w:val="5"/>
        </w:numPr>
        <w:tabs>
          <w:tab w:val="clear" w:pos="312"/>
        </w:tabs>
        <w:spacing w:before="120" w:after="120" w:line="240" w:lineRule="auto"/>
        <w:jc w:val="center"/>
        <w:rPr>
          <w:rFonts w:ascii="Times New Roman" w:hAnsi="Times New Roman"/>
          <w:color w:val="auto"/>
          <w:kern w:val="32"/>
          <w:lang w:eastAsia="ru-RU"/>
        </w:rPr>
      </w:pPr>
      <w:bookmarkStart w:id="202" w:name="_Toc6958"/>
      <w:bookmarkStart w:id="203" w:name="_Toc1362"/>
      <w:bookmarkStart w:id="204" w:name="_Toc342378327"/>
      <w:bookmarkStart w:id="205" w:name="_Toc445892918"/>
      <w:bookmarkStart w:id="206" w:name="_Toc303240072"/>
      <w:bookmarkStart w:id="207" w:name="_Toc466465261"/>
      <w:bookmarkStart w:id="208" w:name="_Toc247965295"/>
      <w:bookmarkStart w:id="209" w:name="_Toc342378328"/>
      <w:bookmarkStart w:id="210" w:name="_Toc268263663"/>
      <w:r>
        <w:rPr>
          <w:rFonts w:ascii="Times New Roman" w:hAnsi="Times New Roman"/>
          <w:color w:val="auto"/>
          <w:kern w:val="32"/>
          <w:lang w:eastAsia="zh-CN"/>
        </w:rPr>
        <w:t>Санитарно-защитная зона предприятий, сооружений и</w:t>
      </w:r>
      <w:r>
        <w:rPr>
          <w:rFonts w:ascii="Times New Roman" w:hAnsi="Times New Roman"/>
          <w:color w:val="auto"/>
          <w:kern w:val="32"/>
          <w:lang w:eastAsia="zh-CN"/>
        </w:rPr>
        <w:t xml:space="preserve"> иных объектов</w:t>
      </w:r>
      <w:bookmarkEnd w:id="202"/>
      <w:bookmarkEnd w:id="203"/>
    </w:p>
    <w:p w:rsidR="00AF09AC" w:rsidRDefault="009625AC">
      <w:pPr>
        <w:suppressAutoHyphens/>
        <w:spacing w:after="0" w:line="240" w:lineRule="auto"/>
        <w:ind w:firstLine="709"/>
        <w:jc w:val="both"/>
        <w:rPr>
          <w:lang w:eastAsia="zh-CN"/>
        </w:rPr>
      </w:pPr>
      <w:r>
        <w:rPr>
          <w:lang w:eastAsia="zh-CN"/>
        </w:rPr>
        <w:t>Санитарно-защитная зона (далее – СЗЗ) – территория, размер которой обеспечивает достаточный уровень безопасности для здоровья населения от вредного химического, биологического, физического воздействия объектов, соблюдение установленных гигие</w:t>
      </w:r>
      <w:r>
        <w:rPr>
          <w:lang w:eastAsia="zh-CN"/>
        </w:rPr>
        <w:t>нических нормативов и приемлемых уровней риска для жизни и здоровья населения на границе СЗЗ и за ее пределами.</w:t>
      </w:r>
    </w:p>
    <w:p w:rsidR="00AF09AC" w:rsidRDefault="009625AC">
      <w:pPr>
        <w:suppressAutoHyphens/>
        <w:spacing w:after="0" w:line="240" w:lineRule="auto"/>
        <w:ind w:firstLine="709"/>
        <w:jc w:val="both"/>
        <w:rPr>
          <w:lang w:eastAsia="zh-CN"/>
        </w:rPr>
      </w:pPr>
      <w:r>
        <w:rPr>
          <w:lang w:eastAsia="zh-CN"/>
        </w:rPr>
        <w:t>СанПиН 2.2.1/2.1.1.1200-03 определяет 5 классов опасности предприятий. Примерные размеры санитарно-защитной зоны определяются в зависимости от к</w:t>
      </w:r>
      <w:r>
        <w:rPr>
          <w:lang w:eastAsia="zh-CN"/>
        </w:rPr>
        <w:t>ласса опасности объектов и производств:</w:t>
      </w:r>
    </w:p>
    <w:p w:rsidR="00AF09AC" w:rsidRDefault="009625AC">
      <w:pPr>
        <w:suppressAutoHyphens/>
        <w:spacing w:after="0" w:line="240" w:lineRule="auto"/>
        <w:ind w:firstLine="709"/>
        <w:jc w:val="both"/>
        <w:rPr>
          <w:lang w:eastAsia="zh-CN"/>
        </w:rPr>
      </w:pPr>
      <w:r>
        <w:rPr>
          <w:lang w:eastAsia="zh-CN"/>
        </w:rPr>
        <w:t>- I класс (чрезвычайно опасные для человека) - от 1000 м</w:t>
      </w:r>
    </w:p>
    <w:p w:rsidR="00AF09AC" w:rsidRDefault="009625AC">
      <w:pPr>
        <w:suppressAutoHyphens/>
        <w:spacing w:after="0" w:line="240" w:lineRule="auto"/>
        <w:ind w:firstLine="709"/>
        <w:jc w:val="both"/>
        <w:rPr>
          <w:lang w:eastAsia="zh-CN"/>
        </w:rPr>
      </w:pPr>
      <w:r>
        <w:rPr>
          <w:lang w:eastAsia="zh-CN"/>
        </w:rPr>
        <w:t>- II класс (высоко опасные для человека) - от 500 м</w:t>
      </w:r>
    </w:p>
    <w:p w:rsidR="00AF09AC" w:rsidRDefault="009625AC">
      <w:pPr>
        <w:suppressAutoHyphens/>
        <w:spacing w:after="0" w:line="240" w:lineRule="auto"/>
        <w:ind w:firstLine="709"/>
        <w:jc w:val="both"/>
        <w:rPr>
          <w:lang w:eastAsia="zh-CN"/>
        </w:rPr>
      </w:pPr>
      <w:r>
        <w:rPr>
          <w:lang w:eastAsia="zh-CN"/>
        </w:rPr>
        <w:t>- III класс (умеренно опасные) - от 300 м</w:t>
      </w:r>
    </w:p>
    <w:p w:rsidR="00AF09AC" w:rsidRDefault="009625AC">
      <w:pPr>
        <w:suppressAutoHyphens/>
        <w:spacing w:after="0" w:line="240" w:lineRule="auto"/>
        <w:ind w:firstLine="709"/>
        <w:jc w:val="both"/>
        <w:rPr>
          <w:lang w:eastAsia="zh-CN"/>
        </w:rPr>
      </w:pPr>
      <w:r>
        <w:rPr>
          <w:lang w:eastAsia="zh-CN"/>
        </w:rPr>
        <w:t>- IV класс (мало опасные) - от 100 м</w:t>
      </w:r>
    </w:p>
    <w:p w:rsidR="00AF09AC" w:rsidRDefault="009625AC">
      <w:pPr>
        <w:suppressAutoHyphens/>
        <w:spacing w:after="0" w:line="240" w:lineRule="auto"/>
        <w:ind w:firstLine="709"/>
        <w:jc w:val="both"/>
        <w:rPr>
          <w:lang w:eastAsia="zh-CN"/>
        </w:rPr>
      </w:pPr>
      <w:r>
        <w:rPr>
          <w:lang w:eastAsia="zh-CN"/>
        </w:rPr>
        <w:t>- V класс (практически не оп</w:t>
      </w:r>
      <w:r>
        <w:rPr>
          <w:lang w:eastAsia="zh-CN"/>
        </w:rPr>
        <w:t>асные) - от 50 м.</w:t>
      </w:r>
    </w:p>
    <w:p w:rsidR="00AF09AC" w:rsidRDefault="00AF09AC">
      <w:pPr>
        <w:suppressAutoHyphens/>
        <w:spacing w:after="0" w:line="240" w:lineRule="auto"/>
        <w:ind w:firstLine="709"/>
        <w:jc w:val="both"/>
        <w:rPr>
          <w:lang w:eastAsia="zh-CN"/>
        </w:rPr>
      </w:pPr>
    </w:p>
    <w:p w:rsidR="00AF09AC" w:rsidRDefault="009625AC">
      <w:pPr>
        <w:widowControl w:val="0"/>
        <w:spacing w:after="0" w:line="240" w:lineRule="auto"/>
        <w:ind w:firstLine="709"/>
        <w:jc w:val="both"/>
        <w:rPr>
          <w:lang w:eastAsia="zh-CN"/>
        </w:rPr>
      </w:pPr>
      <w:r>
        <w:rPr>
          <w:b/>
          <w:bCs/>
          <w:i/>
          <w:iCs/>
          <w:lang w:eastAsia="zh-CN"/>
        </w:rPr>
        <w:t>На территории СЗЗ не допускается</w:t>
      </w:r>
      <w:r>
        <w:rPr>
          <w:lang w:eastAsia="zh-CN"/>
        </w:rPr>
        <w:t xml:space="preserve"> размещение следующих объектов:</w:t>
      </w:r>
    </w:p>
    <w:p w:rsidR="00AF09AC" w:rsidRDefault="009625AC">
      <w:pPr>
        <w:widowControl w:val="0"/>
        <w:spacing w:after="0" w:line="240" w:lineRule="auto"/>
        <w:ind w:firstLine="709"/>
        <w:jc w:val="both"/>
        <w:rPr>
          <w:lang w:eastAsia="zh-CN"/>
        </w:rPr>
      </w:pPr>
      <w:r>
        <w:rPr>
          <w:lang w:eastAsia="zh-CN"/>
        </w:rPr>
        <w:t>-  объекты для проживания людей;</w:t>
      </w:r>
    </w:p>
    <w:p w:rsidR="00AF09AC" w:rsidRDefault="009625AC">
      <w:pPr>
        <w:widowControl w:val="0"/>
        <w:spacing w:after="0" w:line="240" w:lineRule="auto"/>
        <w:ind w:firstLine="709"/>
        <w:jc w:val="both"/>
        <w:rPr>
          <w:lang w:eastAsia="zh-CN"/>
        </w:rPr>
      </w:pPr>
      <w:r>
        <w:rPr>
          <w:lang w:eastAsia="zh-CN"/>
        </w:rPr>
        <w:t>-  коллективные или индивидуальные дачные и садово-огородные участки;</w:t>
      </w:r>
    </w:p>
    <w:p w:rsidR="00AF09AC" w:rsidRDefault="009625AC">
      <w:pPr>
        <w:widowControl w:val="0"/>
        <w:spacing w:after="0" w:line="240" w:lineRule="auto"/>
        <w:ind w:firstLine="709"/>
        <w:jc w:val="both"/>
        <w:rPr>
          <w:lang w:eastAsia="zh-CN"/>
        </w:rPr>
      </w:pPr>
      <w:r>
        <w:rPr>
          <w:lang w:eastAsia="zh-CN"/>
        </w:rPr>
        <w:t>-  зоны отдыха;</w:t>
      </w:r>
    </w:p>
    <w:p w:rsidR="00AF09AC" w:rsidRDefault="009625AC">
      <w:pPr>
        <w:widowControl w:val="0"/>
        <w:spacing w:after="0" w:line="240" w:lineRule="auto"/>
        <w:ind w:firstLine="709"/>
        <w:jc w:val="both"/>
        <w:rPr>
          <w:lang w:eastAsia="zh-CN"/>
        </w:rPr>
      </w:pPr>
      <w:r>
        <w:rPr>
          <w:lang w:eastAsia="zh-CN"/>
        </w:rPr>
        <w:t>-  ландшафтно-рекреационные зоны;</w:t>
      </w:r>
    </w:p>
    <w:p w:rsidR="00AF09AC" w:rsidRDefault="009625AC">
      <w:pPr>
        <w:widowControl w:val="0"/>
        <w:spacing w:after="0" w:line="240" w:lineRule="auto"/>
        <w:ind w:firstLine="709"/>
        <w:jc w:val="both"/>
        <w:rPr>
          <w:lang w:eastAsia="zh-CN"/>
        </w:rPr>
      </w:pPr>
      <w:r>
        <w:rPr>
          <w:lang w:eastAsia="zh-CN"/>
        </w:rPr>
        <w:t xml:space="preserve">- территории </w:t>
      </w:r>
      <w:r>
        <w:rPr>
          <w:lang w:eastAsia="zh-CN"/>
        </w:rPr>
        <w:t>садоводческих товариществ и коттеджной застройки, коллективных  или  индивидуальных дачных и садово-дачных участков;</w:t>
      </w:r>
    </w:p>
    <w:p w:rsidR="00AF09AC" w:rsidRDefault="009625AC">
      <w:pPr>
        <w:widowControl w:val="0"/>
        <w:spacing w:after="0" w:line="240" w:lineRule="auto"/>
        <w:ind w:firstLine="709"/>
        <w:jc w:val="both"/>
        <w:rPr>
          <w:lang w:eastAsia="zh-CN"/>
        </w:rPr>
      </w:pPr>
      <w:r>
        <w:rPr>
          <w:lang w:eastAsia="zh-CN"/>
        </w:rPr>
        <w:t>-  образовательные и детские учреждения;</w:t>
      </w:r>
    </w:p>
    <w:p w:rsidR="00AF09AC" w:rsidRDefault="009625AC">
      <w:pPr>
        <w:widowControl w:val="0"/>
        <w:spacing w:after="0" w:line="240" w:lineRule="auto"/>
        <w:ind w:firstLine="709"/>
        <w:jc w:val="both"/>
        <w:rPr>
          <w:lang w:eastAsia="zh-CN"/>
        </w:rPr>
      </w:pPr>
      <w:r>
        <w:rPr>
          <w:lang w:eastAsia="zh-CN"/>
        </w:rPr>
        <w:t>- лечебно-профилактические и оздоровительные учреждения общего пользования;</w:t>
      </w:r>
    </w:p>
    <w:p w:rsidR="00AF09AC" w:rsidRDefault="009625AC">
      <w:pPr>
        <w:widowControl w:val="0"/>
        <w:spacing w:after="0" w:line="240" w:lineRule="auto"/>
        <w:ind w:firstLine="709"/>
        <w:jc w:val="both"/>
        <w:rPr>
          <w:lang w:eastAsia="zh-CN"/>
        </w:rPr>
      </w:pPr>
      <w:r>
        <w:rPr>
          <w:lang w:eastAsia="zh-CN"/>
        </w:rPr>
        <w:t>-  детские и спортивны</w:t>
      </w:r>
      <w:r>
        <w:rPr>
          <w:lang w:eastAsia="zh-CN"/>
        </w:rPr>
        <w:t>е площадки;</w:t>
      </w:r>
    </w:p>
    <w:p w:rsidR="00AF09AC" w:rsidRDefault="009625AC">
      <w:pPr>
        <w:widowControl w:val="0"/>
        <w:spacing w:after="0" w:line="240" w:lineRule="auto"/>
        <w:ind w:firstLine="709"/>
        <w:jc w:val="both"/>
        <w:rPr>
          <w:lang w:eastAsia="zh-CN"/>
        </w:rPr>
      </w:pPr>
      <w:r>
        <w:rPr>
          <w:lang w:eastAsia="zh-CN"/>
        </w:rPr>
        <w:t>-  спортивные сооружения;</w:t>
      </w:r>
    </w:p>
    <w:p w:rsidR="00AF09AC" w:rsidRDefault="009625AC">
      <w:pPr>
        <w:widowControl w:val="0"/>
        <w:spacing w:after="0" w:line="240" w:lineRule="auto"/>
        <w:ind w:firstLine="709"/>
        <w:jc w:val="both"/>
        <w:rPr>
          <w:lang w:eastAsia="zh-CN"/>
        </w:rPr>
      </w:pPr>
      <w:r>
        <w:rPr>
          <w:lang w:eastAsia="zh-CN"/>
        </w:rPr>
        <w:t>-  предприятия по производству лекарственных веществ, лекарственных средств, складов сырья и продуктов для фармацевтических предприятий;</w:t>
      </w:r>
    </w:p>
    <w:p w:rsidR="00AF09AC" w:rsidRDefault="009625AC">
      <w:pPr>
        <w:widowControl w:val="0"/>
        <w:spacing w:after="0" w:line="240" w:lineRule="auto"/>
        <w:ind w:firstLine="709"/>
        <w:jc w:val="both"/>
        <w:rPr>
          <w:lang w:eastAsia="zh-CN"/>
        </w:rPr>
      </w:pPr>
      <w:r>
        <w:rPr>
          <w:lang w:eastAsia="zh-CN"/>
        </w:rPr>
        <w:t xml:space="preserve">- предприятия пищевых отраслей промышленности, оптовые склады продовольственного </w:t>
      </w:r>
      <w:r>
        <w:rPr>
          <w:lang w:eastAsia="zh-CN"/>
        </w:rPr>
        <w:t>сырья и пищевых продуктов.</w:t>
      </w:r>
    </w:p>
    <w:p w:rsidR="00AF09AC" w:rsidRDefault="009625AC">
      <w:pPr>
        <w:widowControl w:val="0"/>
        <w:spacing w:after="0" w:line="240" w:lineRule="auto"/>
        <w:ind w:firstLine="709"/>
        <w:jc w:val="both"/>
        <w:rPr>
          <w:lang w:eastAsia="zh-CN"/>
        </w:rPr>
      </w:pPr>
      <w:r>
        <w:rPr>
          <w:b/>
          <w:bCs/>
          <w:i/>
          <w:iCs/>
          <w:lang w:eastAsia="zh-CN"/>
        </w:rPr>
        <w:t>На территории СЗЗ  допускается</w:t>
      </w:r>
      <w:r>
        <w:rPr>
          <w:lang w:eastAsia="zh-CN"/>
        </w:rPr>
        <w:t xml:space="preserve"> размещение следующих объектов:</w:t>
      </w:r>
    </w:p>
    <w:p w:rsidR="00AF09AC" w:rsidRDefault="009625AC">
      <w:pPr>
        <w:widowControl w:val="0"/>
        <w:spacing w:after="0" w:line="240" w:lineRule="auto"/>
        <w:ind w:firstLine="709"/>
        <w:jc w:val="both"/>
        <w:rPr>
          <w:lang w:eastAsia="zh-CN"/>
        </w:rPr>
      </w:pPr>
      <w:r>
        <w:rPr>
          <w:lang w:eastAsia="zh-CN"/>
        </w:rPr>
        <w:t>-  нежилые помещения для дежурного аварийного персонала;</w:t>
      </w:r>
    </w:p>
    <w:p w:rsidR="00AF09AC" w:rsidRDefault="009625AC">
      <w:pPr>
        <w:widowControl w:val="0"/>
        <w:spacing w:after="0" w:line="240" w:lineRule="auto"/>
        <w:ind w:firstLine="709"/>
        <w:jc w:val="both"/>
        <w:rPr>
          <w:lang w:eastAsia="zh-CN"/>
        </w:rPr>
      </w:pPr>
      <w:r>
        <w:rPr>
          <w:lang w:eastAsia="zh-CN"/>
        </w:rPr>
        <w:lastRenderedPageBreak/>
        <w:t>- здания управления, конструкторские бюро, здания административного назначения;</w:t>
      </w:r>
    </w:p>
    <w:p w:rsidR="00AF09AC" w:rsidRDefault="009625AC">
      <w:pPr>
        <w:widowControl w:val="0"/>
        <w:spacing w:after="0" w:line="240" w:lineRule="auto"/>
        <w:ind w:firstLine="709"/>
        <w:jc w:val="both"/>
        <w:rPr>
          <w:lang w:eastAsia="zh-CN"/>
        </w:rPr>
      </w:pPr>
      <w:r>
        <w:rPr>
          <w:lang w:eastAsia="zh-CN"/>
        </w:rPr>
        <w:t>-  поликлиники;</w:t>
      </w:r>
    </w:p>
    <w:p w:rsidR="00AF09AC" w:rsidRDefault="009625AC">
      <w:pPr>
        <w:widowControl w:val="0"/>
        <w:spacing w:after="0" w:line="240" w:lineRule="auto"/>
        <w:ind w:firstLine="709"/>
        <w:jc w:val="both"/>
        <w:rPr>
          <w:lang w:eastAsia="zh-CN"/>
        </w:rPr>
      </w:pPr>
      <w:r>
        <w:rPr>
          <w:lang w:eastAsia="zh-CN"/>
        </w:rPr>
        <w:t>-  спортивно-о</w:t>
      </w:r>
      <w:r>
        <w:rPr>
          <w:lang w:eastAsia="zh-CN"/>
        </w:rPr>
        <w:t>здоровительные сооружения закрытого типа;</w:t>
      </w:r>
    </w:p>
    <w:p w:rsidR="00AF09AC" w:rsidRDefault="009625AC">
      <w:pPr>
        <w:widowControl w:val="0"/>
        <w:spacing w:after="0" w:line="240" w:lineRule="auto"/>
        <w:ind w:firstLine="709"/>
        <w:jc w:val="both"/>
        <w:rPr>
          <w:lang w:eastAsia="zh-CN"/>
        </w:rPr>
      </w:pPr>
      <w:r>
        <w:rPr>
          <w:lang w:eastAsia="zh-CN"/>
        </w:rPr>
        <w:t>-  бани, прачечные;</w:t>
      </w:r>
    </w:p>
    <w:p w:rsidR="00AF09AC" w:rsidRDefault="009625AC">
      <w:pPr>
        <w:widowControl w:val="0"/>
        <w:spacing w:after="0" w:line="240" w:lineRule="auto"/>
        <w:ind w:firstLine="709"/>
        <w:jc w:val="both"/>
        <w:rPr>
          <w:lang w:eastAsia="zh-CN"/>
        </w:rPr>
      </w:pPr>
      <w:r>
        <w:rPr>
          <w:lang w:eastAsia="zh-CN"/>
        </w:rPr>
        <w:t>-  объекты торговли и общественного питания;</w:t>
      </w:r>
    </w:p>
    <w:p w:rsidR="00AF09AC" w:rsidRDefault="009625AC">
      <w:pPr>
        <w:widowControl w:val="0"/>
        <w:spacing w:after="0" w:line="240" w:lineRule="auto"/>
        <w:ind w:firstLine="709"/>
        <w:jc w:val="both"/>
        <w:rPr>
          <w:lang w:eastAsia="zh-CN"/>
        </w:rPr>
      </w:pPr>
      <w:r>
        <w:rPr>
          <w:lang w:eastAsia="zh-CN"/>
        </w:rPr>
        <w:t>-  мотели, гостиницы;</w:t>
      </w:r>
    </w:p>
    <w:p w:rsidR="00AF09AC" w:rsidRDefault="009625AC">
      <w:pPr>
        <w:widowControl w:val="0"/>
        <w:spacing w:after="0" w:line="240" w:lineRule="auto"/>
        <w:ind w:firstLine="709"/>
        <w:jc w:val="both"/>
        <w:rPr>
          <w:lang w:eastAsia="zh-CN"/>
        </w:rPr>
      </w:pPr>
      <w:r>
        <w:rPr>
          <w:lang w:eastAsia="zh-CN"/>
        </w:rPr>
        <w:t>-  гаражи, площадки и сооружения для хранения общественного и индивидуального транспорта;</w:t>
      </w:r>
    </w:p>
    <w:p w:rsidR="00AF09AC" w:rsidRDefault="009625AC">
      <w:pPr>
        <w:widowControl w:val="0"/>
        <w:spacing w:after="0" w:line="240" w:lineRule="auto"/>
        <w:ind w:firstLine="709"/>
        <w:jc w:val="both"/>
        <w:rPr>
          <w:lang w:eastAsia="zh-CN"/>
        </w:rPr>
      </w:pPr>
      <w:r>
        <w:rPr>
          <w:lang w:eastAsia="zh-CN"/>
        </w:rPr>
        <w:t>-  пожарное депо;</w:t>
      </w:r>
    </w:p>
    <w:p w:rsidR="00AF09AC" w:rsidRDefault="009625AC">
      <w:pPr>
        <w:widowControl w:val="0"/>
        <w:spacing w:after="0" w:line="240" w:lineRule="auto"/>
        <w:ind w:firstLine="709"/>
        <w:jc w:val="both"/>
        <w:rPr>
          <w:lang w:eastAsia="zh-CN"/>
        </w:rPr>
      </w:pPr>
      <w:r>
        <w:rPr>
          <w:lang w:eastAsia="zh-CN"/>
        </w:rPr>
        <w:t xml:space="preserve">-  автозаправочные </w:t>
      </w:r>
      <w:r>
        <w:rPr>
          <w:lang w:eastAsia="zh-CN"/>
        </w:rPr>
        <w:t>станции, станции технического обслуживания автомобилей;</w:t>
      </w:r>
    </w:p>
    <w:p w:rsidR="00AF09AC" w:rsidRDefault="009625AC">
      <w:pPr>
        <w:widowControl w:val="0"/>
        <w:spacing w:after="0" w:line="240" w:lineRule="auto"/>
        <w:ind w:firstLine="709"/>
        <w:jc w:val="both"/>
        <w:rPr>
          <w:lang w:eastAsia="zh-CN"/>
        </w:rPr>
      </w:pPr>
      <w:r>
        <w:rPr>
          <w:lang w:eastAsia="zh-CN"/>
        </w:rPr>
        <w:t>- предприятия, их отдельные здания и сооружения с производствами меньшего класса вредности, чем основное производство;</w:t>
      </w:r>
    </w:p>
    <w:p w:rsidR="00AF09AC" w:rsidRDefault="009625AC">
      <w:pPr>
        <w:widowControl w:val="0"/>
        <w:spacing w:after="0" w:line="240" w:lineRule="auto"/>
        <w:ind w:firstLine="709"/>
        <w:jc w:val="both"/>
        <w:rPr>
          <w:lang w:eastAsia="zh-CN"/>
        </w:rPr>
      </w:pPr>
      <w:r>
        <w:rPr>
          <w:lang w:eastAsia="zh-CN"/>
        </w:rPr>
        <w:t>- профильные однотипные объекты – в СЗЗ предприятий пищевых отраслей промышленнос</w:t>
      </w:r>
      <w:r>
        <w:rPr>
          <w:lang w:eastAsia="zh-CN"/>
        </w:rPr>
        <w:t>ти, оптовых складов продовольственного сырья и пищевой продукции, производства лекарственных веществ, лекарственных средств.</w:t>
      </w:r>
    </w:p>
    <w:p w:rsidR="00AF09AC" w:rsidRDefault="009625AC">
      <w:pPr>
        <w:widowControl w:val="0"/>
        <w:spacing w:after="0" w:line="240" w:lineRule="auto"/>
        <w:ind w:firstLine="709"/>
        <w:jc w:val="both"/>
        <w:rPr>
          <w:lang w:eastAsia="zh-CN"/>
        </w:rPr>
      </w:pPr>
      <w:r>
        <w:rPr>
          <w:lang w:eastAsia="zh-CN"/>
        </w:rPr>
        <w:t>Для жилой зоны, в том числе для индивидуальной и блокированной застройки, расположенной в СЗЗ, вводится регламент использования это</w:t>
      </w:r>
      <w:r>
        <w:rPr>
          <w:lang w:eastAsia="zh-CN"/>
        </w:rPr>
        <w:t>й территории – запрет на строительство нового жилого фонда и реконструкцию жилого фонда.</w:t>
      </w:r>
    </w:p>
    <w:p w:rsidR="00AF09AC" w:rsidRDefault="009625AC">
      <w:pPr>
        <w:suppressAutoHyphens/>
        <w:spacing w:after="0" w:line="240" w:lineRule="auto"/>
        <w:ind w:firstLine="709"/>
        <w:jc w:val="both"/>
        <w:rPr>
          <w:lang w:eastAsia="zh-CN"/>
        </w:rPr>
      </w:pPr>
      <w:r>
        <w:rPr>
          <w:lang w:eastAsia="zh-CN"/>
        </w:rPr>
        <w:t>На территории сельского поселения размещаются объекты, отнесенные к опасным и имеющие санитарно-защитные зоны.</w:t>
      </w:r>
    </w:p>
    <w:p w:rsidR="00AF09AC" w:rsidRDefault="009625AC">
      <w:pPr>
        <w:suppressAutoHyphens/>
        <w:spacing w:after="0" w:line="240" w:lineRule="auto"/>
        <w:ind w:firstLine="709"/>
        <w:jc w:val="both"/>
        <w:rPr>
          <w:lang w:eastAsia="zh-CN"/>
        </w:rPr>
      </w:pPr>
      <w:r>
        <w:rPr>
          <w:lang w:eastAsia="zh-CN"/>
        </w:rPr>
        <w:t xml:space="preserve">Установленные и поставленные на кадастровый учет </w:t>
      </w:r>
      <w:r>
        <w:rPr>
          <w:lang w:eastAsia="zh-CN"/>
        </w:rPr>
        <w:t>санитарно-защитные зоны :</w:t>
      </w:r>
    </w:p>
    <w:p w:rsidR="00AF09AC" w:rsidRDefault="009625AC">
      <w:pPr>
        <w:suppressAutoHyphens/>
        <w:spacing w:after="0" w:line="240" w:lineRule="auto"/>
        <w:ind w:firstLine="709"/>
        <w:jc w:val="both"/>
        <w:rPr>
          <w:lang w:eastAsia="zh-CN"/>
        </w:rPr>
      </w:pPr>
      <w:r>
        <w:rPr>
          <w:lang w:eastAsia="zh-CN"/>
        </w:rPr>
        <w:t>- санитарно-защитная зона для объекта: производственное предприятие сельскохозяйственного назначения по переработке биологических отходов свиноводства ООО «Великолукский свиноводческий комплекс», реестровый номер 60:02-6.417;</w:t>
      </w:r>
    </w:p>
    <w:p w:rsidR="00AF09AC" w:rsidRDefault="009625AC">
      <w:pPr>
        <w:suppressAutoHyphens/>
        <w:spacing w:after="0" w:line="240" w:lineRule="auto"/>
        <w:ind w:firstLine="709"/>
        <w:jc w:val="both"/>
        <w:rPr>
          <w:lang w:eastAsia="zh-CN"/>
        </w:rPr>
      </w:pPr>
      <w:r>
        <w:rPr>
          <w:lang w:eastAsia="zh-CN"/>
        </w:rPr>
        <w:t>- са</w:t>
      </w:r>
      <w:r>
        <w:rPr>
          <w:lang w:eastAsia="zh-CN"/>
        </w:rPr>
        <w:t>нитарно-защитная зона для объекта: проектируемый завод по убою и переработке мясосырья ООО «ВСГЦ», реестровый номер 60:02-6.382;</w:t>
      </w:r>
    </w:p>
    <w:p w:rsidR="00AF09AC" w:rsidRPr="002F7658" w:rsidRDefault="009625AC">
      <w:pPr>
        <w:widowControl w:val="0"/>
        <w:spacing w:after="0" w:line="240" w:lineRule="auto"/>
        <w:ind w:firstLine="709"/>
        <w:jc w:val="both"/>
        <w:rPr>
          <w:lang w:eastAsia="ru-RU"/>
        </w:rPr>
      </w:pPr>
      <w:r>
        <w:rPr>
          <w:lang w:eastAsia="ru-RU"/>
        </w:rPr>
        <w:t>В свою очередь Комитет по ветеринарии Псковской области сообщает, что на территории сельского</w:t>
      </w:r>
      <w:r w:rsidRPr="002F7658">
        <w:rPr>
          <w:lang w:eastAsia="ru-RU"/>
        </w:rPr>
        <w:t xml:space="preserve"> поселения «Переслегинская волость</w:t>
      </w:r>
      <w:r w:rsidRPr="002F7658">
        <w:rPr>
          <w:lang w:eastAsia="ru-RU"/>
        </w:rPr>
        <w:t xml:space="preserve">» </w:t>
      </w:r>
      <w:r>
        <w:rPr>
          <w:lang w:eastAsia="ru-RU"/>
        </w:rPr>
        <w:t>расположены скотомогильники</w:t>
      </w:r>
      <w:r w:rsidRPr="002F7658">
        <w:rPr>
          <w:lang w:eastAsia="ru-RU"/>
        </w:rPr>
        <w:t>, санитарно-защитные зоны от которых установлены, но не поставлены на кадастровый учет в ЕГРН:</w:t>
      </w:r>
    </w:p>
    <w:p w:rsidR="00AF09AC" w:rsidRDefault="009625AC">
      <w:pPr>
        <w:suppressAutoHyphens/>
        <w:spacing w:after="0" w:line="240" w:lineRule="auto"/>
        <w:ind w:firstLine="709"/>
        <w:jc w:val="both"/>
        <w:rPr>
          <w:lang w:eastAsia="zh-CN"/>
        </w:rPr>
      </w:pPr>
      <w:r>
        <w:rPr>
          <w:lang w:eastAsia="zh-CN"/>
        </w:rPr>
        <w:t>- д. Земляничено, СП «Переслегинская волость» закрытая</w:t>
      </w:r>
      <w:r w:rsidRPr="002F7658">
        <w:rPr>
          <w:lang w:eastAsia="zh-CN"/>
        </w:rPr>
        <w:t xml:space="preserve"> </w:t>
      </w:r>
      <w:r>
        <w:rPr>
          <w:lang w:eastAsia="zh-CN"/>
        </w:rPr>
        <w:t>биотермическая яма, СЗЗ - 500 м;</w:t>
      </w:r>
    </w:p>
    <w:p w:rsidR="00AF09AC" w:rsidRDefault="009625AC">
      <w:pPr>
        <w:suppressAutoHyphens/>
        <w:spacing w:after="0" w:line="240" w:lineRule="auto"/>
        <w:ind w:firstLine="709"/>
        <w:jc w:val="both"/>
        <w:rPr>
          <w:lang w:eastAsia="ru-RU"/>
        </w:rPr>
      </w:pPr>
      <w:r>
        <w:rPr>
          <w:lang w:eastAsia="zh-CN"/>
        </w:rPr>
        <w:t xml:space="preserve">- урочище Веретье 3, СП «Переслегинская </w:t>
      </w:r>
      <w:r>
        <w:rPr>
          <w:lang w:eastAsia="zh-CN"/>
        </w:rPr>
        <w:t>волость» закрытый сибиреязвенный скотомогильник,  СЗЗ - 1000 м.</w:t>
      </w:r>
    </w:p>
    <w:p w:rsidR="00AF09AC" w:rsidRDefault="009625AC">
      <w:pPr>
        <w:widowControl w:val="0"/>
        <w:spacing w:after="0" w:line="240" w:lineRule="auto"/>
        <w:ind w:firstLine="709"/>
        <w:jc w:val="both"/>
      </w:pPr>
      <w:r>
        <w:rPr>
          <w:b/>
          <w:bCs/>
          <w:i/>
          <w:iCs/>
        </w:rPr>
        <w:t>Генеральным планом рекомендуется к постановке на учет СЗЗ для</w:t>
      </w:r>
      <w:r>
        <w:t>:</w:t>
      </w:r>
    </w:p>
    <w:p w:rsidR="00AF09AC" w:rsidRDefault="009625AC">
      <w:pPr>
        <w:widowControl w:val="0"/>
        <w:spacing w:after="0" w:line="240" w:lineRule="auto"/>
        <w:ind w:firstLine="709"/>
        <w:jc w:val="both"/>
      </w:pPr>
      <w:r>
        <w:t>- кладбища у д. Мордовичи;</w:t>
      </w:r>
    </w:p>
    <w:p w:rsidR="00AF09AC" w:rsidRDefault="009625AC">
      <w:pPr>
        <w:widowControl w:val="0"/>
        <w:spacing w:after="0" w:line="240" w:lineRule="auto"/>
        <w:ind w:firstLine="709"/>
        <w:jc w:val="both"/>
      </w:pPr>
      <w:r>
        <w:t>- сельскохозяйственных предприятий;</w:t>
      </w:r>
    </w:p>
    <w:p w:rsidR="00AF09AC" w:rsidRDefault="009625AC">
      <w:pPr>
        <w:widowControl w:val="0"/>
        <w:spacing w:after="0" w:line="240" w:lineRule="auto"/>
        <w:ind w:firstLine="709"/>
        <w:jc w:val="both"/>
      </w:pPr>
      <w:r>
        <w:t>- промышленных предприятий (в соответствии с СанПиН 2.2.1/2.1.1.25</w:t>
      </w:r>
      <w:r>
        <w:t>55-09);</w:t>
      </w:r>
    </w:p>
    <w:p w:rsidR="00AF09AC" w:rsidRDefault="009625AC">
      <w:pPr>
        <w:widowControl w:val="0"/>
        <w:spacing w:after="0" w:line="240" w:lineRule="auto"/>
        <w:ind w:firstLine="709"/>
        <w:jc w:val="both"/>
      </w:pPr>
      <w:r>
        <w:t>- коммунально-бытовых объектов (склады, свалка ТБО, кладбища, очистные сооружения хоз-бытовой и дождевой канализации, водопроводных очистных сооружений);</w:t>
      </w:r>
    </w:p>
    <w:p w:rsidR="00AF09AC" w:rsidRDefault="009625AC">
      <w:pPr>
        <w:widowControl w:val="0"/>
        <w:spacing w:after="0" w:line="240" w:lineRule="auto"/>
        <w:ind w:firstLine="709"/>
        <w:jc w:val="both"/>
      </w:pPr>
      <w:r>
        <w:t>- закрытых объектов утилизации и уничтожения биологических отходов у д. Земляничино и в урочищ</w:t>
      </w:r>
      <w:r>
        <w:t>е Веретье-3.</w:t>
      </w:r>
    </w:p>
    <w:p w:rsidR="00AF09AC" w:rsidRDefault="00AF09AC">
      <w:pPr>
        <w:widowControl w:val="0"/>
        <w:spacing w:after="0" w:line="240" w:lineRule="auto"/>
        <w:ind w:firstLine="709"/>
        <w:jc w:val="both"/>
      </w:pPr>
    </w:p>
    <w:p w:rsidR="00AF09AC" w:rsidRDefault="009625AC">
      <w:pPr>
        <w:pStyle w:val="3"/>
        <w:widowControl w:val="0"/>
        <w:numPr>
          <w:ilvl w:val="2"/>
          <w:numId w:val="5"/>
        </w:numPr>
        <w:tabs>
          <w:tab w:val="clear" w:pos="312"/>
        </w:tabs>
        <w:spacing w:before="120" w:after="120" w:line="240" w:lineRule="auto"/>
        <w:jc w:val="center"/>
        <w:rPr>
          <w:rFonts w:ascii="Times New Roman" w:hAnsi="Times New Roman"/>
          <w:color w:val="auto"/>
          <w:kern w:val="32"/>
          <w:lang w:eastAsia="zh-CN"/>
        </w:rPr>
      </w:pPr>
      <w:bookmarkStart w:id="211" w:name="_Toc21545"/>
      <w:bookmarkStart w:id="212" w:name="_Toc2859"/>
      <w:r>
        <w:rPr>
          <w:rFonts w:ascii="Times New Roman" w:hAnsi="Times New Roman"/>
          <w:color w:val="auto"/>
          <w:kern w:val="32"/>
          <w:lang w:eastAsia="zh-CN"/>
        </w:rPr>
        <w:t>Охранная зона транспортных</w:t>
      </w:r>
      <w:r>
        <w:rPr>
          <w:rFonts w:ascii="Times New Roman" w:hAnsi="Times New Roman"/>
          <w:color w:val="auto"/>
          <w:kern w:val="32"/>
          <w:lang w:eastAsia="zh-CN"/>
        </w:rPr>
        <w:t xml:space="preserve"> </w:t>
      </w:r>
      <w:r>
        <w:rPr>
          <w:rFonts w:ascii="Times New Roman" w:hAnsi="Times New Roman"/>
          <w:color w:val="auto"/>
          <w:kern w:val="32"/>
          <w:lang w:eastAsia="zh-CN"/>
        </w:rPr>
        <w:t>коммуникаций</w:t>
      </w:r>
      <w:bookmarkEnd w:id="211"/>
    </w:p>
    <w:p w:rsidR="00AF09AC" w:rsidRDefault="009625AC">
      <w:pPr>
        <w:pStyle w:val="aff7"/>
        <w:spacing w:before="0" w:after="0" w:line="240" w:lineRule="auto"/>
        <w:ind w:firstLine="0"/>
        <w:jc w:val="center"/>
        <w:rPr>
          <w:b/>
          <w:bCs/>
          <w:i/>
          <w:iCs/>
          <w:lang w:eastAsia="zh-CN" w:bidi="ru"/>
        </w:rPr>
      </w:pPr>
      <w:r>
        <w:rPr>
          <w:b/>
          <w:bCs/>
          <w:i/>
          <w:iCs/>
        </w:rPr>
        <w:t>Охранная зона железных дорог</w:t>
      </w:r>
    </w:p>
    <w:p w:rsidR="00AF09AC" w:rsidRDefault="009625AC">
      <w:pPr>
        <w:pStyle w:val="aff7"/>
        <w:spacing w:before="0" w:after="0" w:line="240" w:lineRule="auto"/>
        <w:rPr>
          <w:lang w:eastAsia="zh-CN" w:bidi="ru"/>
        </w:rPr>
      </w:pPr>
      <w:r>
        <w:rPr>
          <w:lang w:eastAsia="zh-CN" w:bidi="ru"/>
        </w:rPr>
        <w:lastRenderedPageBreak/>
        <w:t>Охранные</w:t>
      </w:r>
      <w:r>
        <w:rPr>
          <w:lang w:eastAsia="zh-CN" w:bidi="ru"/>
        </w:rPr>
        <w:t xml:space="preserve"> </w:t>
      </w:r>
      <w:r>
        <w:rPr>
          <w:lang w:eastAsia="zh-CN" w:bidi="ru"/>
        </w:rPr>
        <w:t>зоны</w:t>
      </w:r>
      <w:r>
        <w:rPr>
          <w:lang w:eastAsia="zh-CN" w:bidi="ru"/>
        </w:rPr>
        <w:t xml:space="preserve"> </w:t>
      </w:r>
      <w:r>
        <w:rPr>
          <w:lang w:eastAsia="zh-CN" w:bidi="ru"/>
        </w:rPr>
        <w:t>железных</w:t>
      </w:r>
      <w:r>
        <w:rPr>
          <w:lang w:eastAsia="zh-CN" w:bidi="ru"/>
        </w:rPr>
        <w:t xml:space="preserve"> </w:t>
      </w:r>
      <w:r>
        <w:rPr>
          <w:lang w:eastAsia="zh-CN" w:bidi="ru"/>
        </w:rPr>
        <w:t>дорог</w:t>
      </w:r>
      <w:r>
        <w:rPr>
          <w:lang w:eastAsia="zh-CN" w:bidi="ru"/>
        </w:rPr>
        <w:t xml:space="preserve"> </w:t>
      </w:r>
      <w:r>
        <w:rPr>
          <w:lang w:eastAsia="zh-CN" w:bidi="ru"/>
        </w:rPr>
        <w:t xml:space="preserve">- территории, которые прилегают с обеих сторон к полосе отвода и в границах которых устанавливается особый режим использования земельных </w:t>
      </w:r>
      <w:r>
        <w:rPr>
          <w:lang w:eastAsia="zh-CN" w:bidi="ru"/>
        </w:rPr>
        <w:t>участков (частей земельных участков) в целях обеспечения сохранности, прочности и устойчивости объектов</w:t>
      </w:r>
      <w:r>
        <w:rPr>
          <w:lang w:eastAsia="zh-CN" w:bidi="ru"/>
        </w:rPr>
        <w:t xml:space="preserve"> </w:t>
      </w:r>
      <w:r>
        <w:rPr>
          <w:lang w:eastAsia="zh-CN" w:bidi="ru"/>
        </w:rPr>
        <w:t>железнодорожного</w:t>
      </w:r>
      <w:r>
        <w:rPr>
          <w:lang w:eastAsia="zh-CN" w:bidi="ru"/>
        </w:rPr>
        <w:t xml:space="preserve"> </w:t>
      </w:r>
      <w:r>
        <w:rPr>
          <w:lang w:eastAsia="zh-CN" w:bidi="ru"/>
        </w:rPr>
        <w:t>транспорта, в том числе находящихся на территориях с подвижной почвой и на территориях, подверженных снежным, песчаным заносам и другим</w:t>
      </w:r>
      <w:r>
        <w:rPr>
          <w:lang w:eastAsia="zh-CN" w:bidi="ru"/>
        </w:rPr>
        <w:t xml:space="preserve"> вредным воздействиям.</w:t>
      </w:r>
    </w:p>
    <w:p w:rsidR="00AF09AC" w:rsidRDefault="009625AC">
      <w:pPr>
        <w:pStyle w:val="aff7"/>
        <w:spacing w:before="0" w:after="0" w:line="240" w:lineRule="auto"/>
        <w:rPr>
          <w:lang w:eastAsia="zh-CN" w:bidi="ru"/>
        </w:rPr>
      </w:pPr>
      <w:r>
        <w:rPr>
          <w:lang w:eastAsia="zh-CN" w:bidi="ru"/>
        </w:rPr>
        <w:t xml:space="preserve">В сельском поселении «Переслегинская волость» охранная зона установлена для участка железнодорожного пути общего пользования </w:t>
      </w:r>
      <w:r>
        <w:rPr>
          <w:lang w:eastAsia="zh-CN"/>
        </w:rPr>
        <w:t>Москва — Ржев — Великие Луки — Себеж — Рига</w:t>
      </w:r>
      <w:r>
        <w:rPr>
          <w:lang w:eastAsia="zh-CN" w:bidi="ru"/>
        </w:rPr>
        <w:t>.</w:t>
      </w:r>
    </w:p>
    <w:p w:rsidR="00AF09AC" w:rsidRDefault="00AF09AC">
      <w:pPr>
        <w:pStyle w:val="aff7"/>
        <w:spacing w:before="0" w:after="0" w:line="240" w:lineRule="auto"/>
        <w:rPr>
          <w:lang w:eastAsia="zh-CN" w:bidi="ru"/>
        </w:rPr>
      </w:pPr>
    </w:p>
    <w:p w:rsidR="00AF09AC" w:rsidRDefault="009625AC">
      <w:pPr>
        <w:pStyle w:val="aff7"/>
        <w:spacing w:before="0" w:after="0" w:line="240" w:lineRule="auto"/>
        <w:ind w:firstLine="0"/>
        <w:jc w:val="center"/>
        <w:rPr>
          <w:b/>
          <w:bCs/>
          <w:i/>
          <w:iCs/>
          <w:lang w:eastAsia="zh-CN"/>
        </w:rPr>
      </w:pPr>
      <w:r>
        <w:rPr>
          <w:b/>
          <w:bCs/>
          <w:i/>
          <w:iCs/>
        </w:rPr>
        <w:t>Охранная зона внеуличного транспорта</w:t>
      </w:r>
    </w:p>
    <w:p w:rsidR="00AF09AC" w:rsidRDefault="009625AC">
      <w:pPr>
        <w:pStyle w:val="aff7"/>
        <w:spacing w:before="0" w:after="0" w:line="240" w:lineRule="auto"/>
        <w:rPr>
          <w:lang w:eastAsia="zh-CN" w:bidi="ru"/>
        </w:rPr>
      </w:pPr>
      <w:r w:rsidRPr="002F7658">
        <w:rPr>
          <w:lang w:eastAsia="zh-CN" w:bidi="ru"/>
        </w:rPr>
        <w:t xml:space="preserve">Охранная зона транспорта </w:t>
      </w:r>
      <w:r w:rsidRPr="002F7658">
        <w:rPr>
          <w:lang w:eastAsia="zh-CN" w:bidi="ru"/>
        </w:rPr>
        <w:t>– это зона, которая окружает транспортное средство и защищает его от возможных угроз. Такие зоны часто применяются на магистралях и автомагистралях.</w:t>
      </w:r>
      <w:r>
        <w:rPr>
          <w:lang w:eastAsia="zh-CN" w:bidi="ru"/>
        </w:rPr>
        <w:t xml:space="preserve"> Они</w:t>
      </w:r>
      <w:r w:rsidRPr="002F7658">
        <w:rPr>
          <w:lang w:eastAsia="zh-CN" w:bidi="ru"/>
        </w:rPr>
        <w:t xml:space="preserve"> обеспечивают безопасность граждан на территории транспорта путем увеличения видимости и дистанции между</w:t>
      </w:r>
      <w:r w:rsidRPr="002F7658">
        <w:rPr>
          <w:lang w:eastAsia="zh-CN" w:bidi="ru"/>
        </w:rPr>
        <w:t xml:space="preserve"> транспортными средствами, а также обеспечения защиты от возможных опасностей.</w:t>
      </w:r>
    </w:p>
    <w:p w:rsidR="00AF09AC" w:rsidRDefault="00AF09AC">
      <w:pPr>
        <w:pStyle w:val="aff7"/>
        <w:spacing w:before="0" w:after="0" w:line="240" w:lineRule="auto"/>
        <w:rPr>
          <w:lang w:eastAsia="zh-CN" w:bidi="ru"/>
        </w:rPr>
      </w:pPr>
    </w:p>
    <w:p w:rsidR="00AF09AC" w:rsidRDefault="009625AC">
      <w:pPr>
        <w:pStyle w:val="3"/>
        <w:widowControl w:val="0"/>
        <w:numPr>
          <w:ilvl w:val="2"/>
          <w:numId w:val="5"/>
        </w:numPr>
        <w:tabs>
          <w:tab w:val="clear" w:pos="312"/>
        </w:tabs>
        <w:spacing w:before="120" w:after="120" w:line="240" w:lineRule="auto"/>
        <w:jc w:val="center"/>
        <w:rPr>
          <w:rFonts w:ascii="Times New Roman" w:hAnsi="Times New Roman"/>
          <w:color w:val="auto"/>
          <w:kern w:val="32"/>
          <w:lang w:eastAsia="zh-CN"/>
        </w:rPr>
      </w:pPr>
      <w:bookmarkStart w:id="213" w:name="_Toc3429"/>
      <w:bookmarkStart w:id="214" w:name="_Toc2075"/>
      <w:r>
        <w:rPr>
          <w:rFonts w:ascii="Times New Roman" w:hAnsi="Times New Roman"/>
          <w:color w:val="auto"/>
          <w:kern w:val="32"/>
          <w:lang w:eastAsia="zh-CN"/>
        </w:rPr>
        <w:t>Охранная зона газопроводов и систем газоснабжения</w:t>
      </w:r>
      <w:bookmarkEnd w:id="213"/>
      <w:bookmarkEnd w:id="214"/>
    </w:p>
    <w:p w:rsidR="00AF09AC" w:rsidRDefault="009625AC">
      <w:pPr>
        <w:pStyle w:val="aff7"/>
        <w:spacing w:after="0" w:line="240" w:lineRule="auto"/>
        <w:rPr>
          <w:lang w:eastAsia="zh-CN" w:bidi="ru"/>
        </w:rPr>
      </w:pPr>
      <w:r>
        <w:rPr>
          <w:lang w:eastAsia="zh-CN" w:bidi="ru"/>
        </w:rPr>
        <w:t>Охранная зона — это</w:t>
      </w:r>
      <w:r>
        <w:rPr>
          <w:lang w:eastAsia="zh-CN" w:bidi="ru"/>
        </w:rPr>
        <w:t xml:space="preserve"> </w:t>
      </w:r>
      <w:r>
        <w:rPr>
          <w:lang w:eastAsia="zh-CN" w:bidi="ru"/>
        </w:rPr>
        <w:t>участок земли, ограниченный условными линиями, проходящими в 25 метрах от оси магистральных газопроводов с</w:t>
      </w:r>
      <w:r>
        <w:rPr>
          <w:lang w:eastAsia="zh-CN" w:bidi="ru"/>
        </w:rPr>
        <w:t xml:space="preserve"> каждой стороны в соответствии с СанПиН 2.2.1/2.1.1.2555-09, приложения №1; 2. На подводных переходах это расстояние составляет 100 метров. Вокруг газораспределительных станций охранная зона ограничена замкнутой линией, отстоящей от границ территории станц</w:t>
      </w:r>
      <w:r>
        <w:rPr>
          <w:lang w:eastAsia="zh-CN" w:bidi="ru"/>
        </w:rPr>
        <w:t xml:space="preserve">ии на 100 метров во все стороны. </w:t>
      </w:r>
    </w:p>
    <w:p w:rsidR="00AF09AC" w:rsidRDefault="009625AC">
      <w:pPr>
        <w:pStyle w:val="aff7"/>
        <w:spacing w:before="0" w:after="0" w:line="240" w:lineRule="auto"/>
        <w:rPr>
          <w:lang w:eastAsia="zh-CN" w:bidi="ru"/>
        </w:rPr>
      </w:pPr>
      <w:r>
        <w:rPr>
          <w:lang w:eastAsia="zh-CN" w:bidi="ru"/>
        </w:rPr>
        <w:t xml:space="preserve">Зона минимальных расстояний газопроводов — это расстояние от оси подземных магистральных газопроводов до населенных пунктов, отдельных промышленных и сельскохозяйственных предприятий, зданий и сооружений. Зоны минимальных </w:t>
      </w:r>
      <w:r>
        <w:rPr>
          <w:lang w:eastAsia="zh-CN" w:bidi="ru"/>
        </w:rPr>
        <w:t>расстояний составляют от 100 до 350 метров в зависимости от диаметра газопровода, степени ответственности объектов, указанных на знаках закрепления газопроводов, и служат для обеспечения безопасности этих объектов.</w:t>
      </w:r>
    </w:p>
    <w:p w:rsidR="00AF09AC" w:rsidRDefault="009625AC">
      <w:pPr>
        <w:pStyle w:val="aff7"/>
        <w:spacing w:before="0" w:after="0" w:line="240" w:lineRule="auto"/>
        <w:rPr>
          <w:lang w:eastAsia="zh-CN" w:bidi="ru"/>
        </w:rPr>
      </w:pPr>
      <w:r>
        <w:rPr>
          <w:lang w:eastAsia="zh-CN" w:bidi="ru"/>
        </w:rPr>
        <w:t>На территории сельского поселения «Пересл</w:t>
      </w:r>
      <w:r>
        <w:rPr>
          <w:lang w:eastAsia="zh-CN" w:bidi="ru"/>
        </w:rPr>
        <w:t>егинская волость» расположены:</w:t>
      </w:r>
    </w:p>
    <w:p w:rsidR="00AF09AC" w:rsidRDefault="009625AC">
      <w:pPr>
        <w:pStyle w:val="aff7"/>
        <w:spacing w:before="0" w:after="0" w:line="240" w:lineRule="auto"/>
        <w:rPr>
          <w:lang w:eastAsia="zh-CN" w:bidi="ru"/>
        </w:rPr>
      </w:pPr>
      <w:r>
        <w:rPr>
          <w:lang w:eastAsia="zh-CN" w:bidi="ru"/>
        </w:rPr>
        <w:t xml:space="preserve">- участок </w:t>
      </w:r>
      <w:r>
        <w:rPr>
          <w:lang w:eastAsia="zh-CN" w:bidi="ru"/>
        </w:rPr>
        <w:t>(</w:t>
      </w:r>
      <w:r>
        <w:rPr>
          <w:lang w:eastAsia="zh-CN" w:bidi="ru"/>
        </w:rPr>
        <w:t>9 км</w:t>
      </w:r>
      <w:r>
        <w:rPr>
          <w:lang w:eastAsia="zh-CN" w:bidi="ru"/>
        </w:rPr>
        <w:t>)</w:t>
      </w:r>
      <w:r>
        <w:rPr>
          <w:lang w:eastAsia="zh-CN" w:bidi="ru"/>
        </w:rPr>
        <w:t xml:space="preserve"> магистрального газопровода-отвода к газораспределительной станции «Великие Луки», от которого поставлена на учет в ЕГРН охранная зона с реестровым номером 60:02-6.87 и зона минимальных расстояний с реестровым номером 60:02-6.91;</w:t>
      </w:r>
    </w:p>
    <w:p w:rsidR="00AF09AC" w:rsidRDefault="009625AC">
      <w:pPr>
        <w:pStyle w:val="aff7"/>
        <w:spacing w:before="0" w:after="0" w:line="240" w:lineRule="auto"/>
        <w:rPr>
          <w:lang w:eastAsia="zh-CN" w:bidi="ru"/>
        </w:rPr>
      </w:pPr>
      <w:r>
        <w:rPr>
          <w:lang w:eastAsia="zh-CN" w:bidi="ru"/>
        </w:rPr>
        <w:t>- комплекса строений и соо</w:t>
      </w:r>
      <w:r>
        <w:rPr>
          <w:lang w:eastAsia="zh-CN" w:bidi="ru"/>
        </w:rPr>
        <w:t>ружений «Газопровод-отвод и ГРС колхоза «Россия», от которого поставлена на учет в ЕГРН охранная зона с реестровым номером 60:02-6.23 и зона минимальных расстояний с реестровым номером 60:02-6.23.</w:t>
      </w:r>
    </w:p>
    <w:p w:rsidR="00AF09AC" w:rsidRDefault="00AF09AC">
      <w:pPr>
        <w:pStyle w:val="aff7"/>
        <w:spacing w:before="0" w:after="0" w:line="240" w:lineRule="auto"/>
        <w:rPr>
          <w:lang w:eastAsia="zh-CN" w:bidi="ru"/>
        </w:rPr>
      </w:pPr>
    </w:p>
    <w:p w:rsidR="00AF09AC" w:rsidRDefault="009625AC">
      <w:pPr>
        <w:pStyle w:val="3"/>
        <w:widowControl w:val="0"/>
        <w:numPr>
          <w:ilvl w:val="2"/>
          <w:numId w:val="5"/>
        </w:numPr>
        <w:tabs>
          <w:tab w:val="clear" w:pos="312"/>
        </w:tabs>
        <w:spacing w:before="120" w:after="120" w:line="240" w:lineRule="auto"/>
        <w:jc w:val="center"/>
        <w:rPr>
          <w:rFonts w:ascii="Times New Roman" w:hAnsi="Times New Roman"/>
          <w:color w:val="auto"/>
          <w:kern w:val="32"/>
          <w:lang w:eastAsia="zh-CN"/>
        </w:rPr>
      </w:pPr>
      <w:bookmarkStart w:id="215" w:name="_Toc27987"/>
      <w:r>
        <w:rPr>
          <w:rFonts w:ascii="Times New Roman" w:hAnsi="Times New Roman"/>
          <w:color w:val="auto"/>
          <w:kern w:val="32"/>
          <w:lang w:eastAsia="zh-CN"/>
        </w:rPr>
        <w:t>Охранная зона объектов электросетевого хозяйства (вдоль ли</w:t>
      </w:r>
      <w:r>
        <w:rPr>
          <w:rFonts w:ascii="Times New Roman" w:hAnsi="Times New Roman"/>
          <w:color w:val="auto"/>
          <w:kern w:val="32"/>
          <w:lang w:eastAsia="zh-CN"/>
        </w:rPr>
        <w:t>ний электропередачи, вокруг подстанций);</w:t>
      </w:r>
      <w:bookmarkEnd w:id="212"/>
      <w:bookmarkEnd w:id="215"/>
    </w:p>
    <w:p w:rsidR="00AF09AC" w:rsidRDefault="009625AC">
      <w:pPr>
        <w:suppressAutoHyphens/>
        <w:spacing w:after="0" w:line="240" w:lineRule="auto"/>
        <w:ind w:firstLine="709"/>
        <w:jc w:val="both"/>
        <w:rPr>
          <w:lang w:eastAsia="zh-CN"/>
        </w:rPr>
      </w:pPr>
      <w:r>
        <w:rPr>
          <w:lang w:eastAsia="zh-CN"/>
        </w:rPr>
        <w:t>Охранные зоны устанавливаются:</w:t>
      </w:r>
    </w:p>
    <w:p w:rsidR="00AF09AC" w:rsidRDefault="009625AC">
      <w:pPr>
        <w:suppressAutoHyphens/>
        <w:spacing w:after="0" w:line="240" w:lineRule="auto"/>
        <w:ind w:firstLine="709"/>
        <w:jc w:val="both"/>
        <w:rPr>
          <w:lang w:eastAsia="zh-CN"/>
        </w:rPr>
      </w:pPr>
      <w:r>
        <w:rPr>
          <w:lang w:eastAsia="zh-CN"/>
        </w:rPr>
        <w:t>а) вдоль воздушных линий электропередачи - в виде части поверхности участка земли и воздушного пространства (на высоту, соответствующую высоте опор воздушных линий электропередачи), ог</w:t>
      </w:r>
      <w:r>
        <w:rPr>
          <w:lang w:eastAsia="zh-CN"/>
        </w:rPr>
        <w:t>раниченной параллельными вертикальными плоскостями, отстоящими по обе стороны линии электропередачи от крайних проводов при неотклоненном их положении на следующем расстоянии:</w:t>
      </w:r>
    </w:p>
    <w:p w:rsidR="00AF09AC" w:rsidRDefault="00AF09AC">
      <w:pPr>
        <w:suppressAutoHyphens/>
        <w:spacing w:after="0" w:line="240" w:lineRule="auto"/>
        <w:ind w:firstLine="709"/>
        <w:jc w:val="both"/>
        <w:rPr>
          <w:b/>
          <w:bCs/>
          <w:lang w:eastAsia="zh-CN"/>
        </w:rPr>
      </w:pPr>
    </w:p>
    <w:tbl>
      <w:tblPr>
        <w:tblW w:w="850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2892"/>
        <w:gridCol w:w="5612"/>
      </w:tblGrid>
      <w:tr w:rsidR="00AF09AC">
        <w:trPr>
          <w:trHeight w:val="23"/>
          <w:tblHeader/>
          <w:jc w:val="center"/>
        </w:trPr>
        <w:tc>
          <w:tcPr>
            <w:tcW w:w="2892" w:type="dxa"/>
            <w:tcBorders>
              <w:tl2br w:val="nil"/>
              <w:tr2bl w:val="nil"/>
            </w:tcBorders>
            <w:shd w:val="clear" w:color="auto" w:fill="auto"/>
            <w:vAlign w:val="center"/>
          </w:tcPr>
          <w:p w:rsidR="00AF09AC" w:rsidRDefault="009625AC">
            <w:pPr>
              <w:pStyle w:val="aff3"/>
              <w:keepNext w:val="0"/>
              <w:keepLines w:val="0"/>
              <w:spacing w:line="240" w:lineRule="auto"/>
              <w:jc w:val="center"/>
              <w:textAlignment w:val="baseline"/>
              <w:rPr>
                <w:bCs/>
                <w:sz w:val="20"/>
                <w:szCs w:val="20"/>
                <w:u w:val="none"/>
              </w:rPr>
            </w:pPr>
            <w:r>
              <w:rPr>
                <w:bCs/>
                <w:sz w:val="20"/>
                <w:szCs w:val="20"/>
                <w:u w:val="none"/>
              </w:rPr>
              <w:t>Проектный номинальный класс</w:t>
            </w:r>
            <w:r>
              <w:rPr>
                <w:bCs/>
                <w:sz w:val="20"/>
                <w:szCs w:val="20"/>
                <w:u w:val="none"/>
              </w:rPr>
              <w:t xml:space="preserve"> </w:t>
            </w:r>
            <w:r>
              <w:rPr>
                <w:bCs/>
                <w:sz w:val="20"/>
                <w:szCs w:val="20"/>
                <w:u w:val="none"/>
              </w:rPr>
              <w:t>напряжения, кВ</w:t>
            </w:r>
          </w:p>
        </w:tc>
        <w:tc>
          <w:tcPr>
            <w:tcW w:w="5612" w:type="dxa"/>
            <w:tcBorders>
              <w:tl2br w:val="nil"/>
              <w:tr2bl w:val="nil"/>
            </w:tcBorders>
            <w:shd w:val="clear" w:color="auto" w:fill="auto"/>
            <w:vAlign w:val="center"/>
          </w:tcPr>
          <w:p w:rsidR="00AF09AC" w:rsidRDefault="009625AC">
            <w:pPr>
              <w:pStyle w:val="aff3"/>
              <w:keepNext w:val="0"/>
              <w:keepLines w:val="0"/>
              <w:spacing w:line="240" w:lineRule="auto"/>
              <w:jc w:val="center"/>
              <w:textAlignment w:val="baseline"/>
              <w:rPr>
                <w:bCs/>
                <w:sz w:val="20"/>
                <w:szCs w:val="20"/>
                <w:u w:val="none"/>
              </w:rPr>
            </w:pPr>
            <w:r>
              <w:rPr>
                <w:bCs/>
                <w:sz w:val="20"/>
                <w:szCs w:val="20"/>
                <w:u w:val="none"/>
              </w:rPr>
              <w:t>Расстояние, м</w:t>
            </w:r>
          </w:p>
        </w:tc>
      </w:tr>
      <w:tr w:rsidR="00AF09AC">
        <w:trPr>
          <w:trHeight w:val="23"/>
          <w:jc w:val="center"/>
        </w:trPr>
        <w:tc>
          <w:tcPr>
            <w:tcW w:w="2892" w:type="dxa"/>
            <w:tcBorders>
              <w:tl2br w:val="nil"/>
              <w:tr2bl w:val="nil"/>
            </w:tcBorders>
            <w:shd w:val="clear" w:color="auto" w:fill="auto"/>
            <w:vAlign w:val="center"/>
          </w:tcPr>
          <w:p w:rsidR="00AF09AC" w:rsidRDefault="009625AC">
            <w:pPr>
              <w:pStyle w:val="aff3"/>
              <w:keepNext w:val="0"/>
              <w:keepLines w:val="0"/>
              <w:spacing w:line="240" w:lineRule="auto"/>
              <w:jc w:val="center"/>
              <w:textAlignment w:val="baseline"/>
              <w:rPr>
                <w:b w:val="0"/>
                <w:sz w:val="20"/>
                <w:szCs w:val="20"/>
                <w:u w:val="none"/>
              </w:rPr>
            </w:pPr>
            <w:r>
              <w:rPr>
                <w:b w:val="0"/>
                <w:sz w:val="20"/>
                <w:szCs w:val="20"/>
                <w:u w:val="none"/>
              </w:rPr>
              <w:t>до 1</w:t>
            </w:r>
          </w:p>
        </w:tc>
        <w:tc>
          <w:tcPr>
            <w:tcW w:w="5612" w:type="dxa"/>
            <w:tcBorders>
              <w:tl2br w:val="nil"/>
              <w:tr2bl w:val="nil"/>
            </w:tcBorders>
            <w:shd w:val="clear" w:color="auto" w:fill="auto"/>
            <w:vAlign w:val="center"/>
          </w:tcPr>
          <w:p w:rsidR="00AF09AC" w:rsidRDefault="009625AC">
            <w:pPr>
              <w:pStyle w:val="aff3"/>
              <w:keepNext w:val="0"/>
              <w:keepLines w:val="0"/>
              <w:spacing w:line="240" w:lineRule="auto"/>
              <w:jc w:val="center"/>
              <w:textAlignment w:val="baseline"/>
              <w:rPr>
                <w:b w:val="0"/>
                <w:sz w:val="20"/>
                <w:szCs w:val="20"/>
                <w:u w:val="none"/>
              </w:rPr>
            </w:pPr>
            <w:r>
              <w:rPr>
                <w:b w:val="0"/>
                <w:sz w:val="20"/>
                <w:szCs w:val="20"/>
                <w:u w:val="none"/>
              </w:rPr>
              <w:t xml:space="preserve">2 (для линий с </w:t>
            </w:r>
            <w:r>
              <w:rPr>
                <w:b w:val="0"/>
                <w:sz w:val="20"/>
                <w:szCs w:val="20"/>
                <w:u w:val="none"/>
              </w:rPr>
              <w:t>самонесущими или</w:t>
            </w:r>
            <w:r>
              <w:rPr>
                <w:b w:val="0"/>
                <w:sz w:val="20"/>
                <w:szCs w:val="20"/>
                <w:u w:val="none"/>
              </w:rPr>
              <w:t xml:space="preserve"> </w:t>
            </w:r>
            <w:r>
              <w:rPr>
                <w:b w:val="0"/>
                <w:sz w:val="20"/>
                <w:szCs w:val="20"/>
                <w:u w:val="none"/>
              </w:rPr>
              <w:t>изолированными проводами, проложенных</w:t>
            </w:r>
            <w:r>
              <w:rPr>
                <w:b w:val="0"/>
                <w:sz w:val="20"/>
                <w:szCs w:val="20"/>
                <w:u w:val="none"/>
              </w:rPr>
              <w:t xml:space="preserve"> </w:t>
            </w:r>
            <w:r>
              <w:rPr>
                <w:b w:val="0"/>
                <w:sz w:val="20"/>
                <w:szCs w:val="20"/>
                <w:u w:val="none"/>
              </w:rPr>
              <w:t>по стенам зданий, конструкциям и т.д.,</w:t>
            </w:r>
            <w:r>
              <w:rPr>
                <w:b w:val="0"/>
                <w:sz w:val="20"/>
                <w:szCs w:val="20"/>
                <w:u w:val="none"/>
              </w:rPr>
              <w:t xml:space="preserve"> </w:t>
            </w:r>
            <w:r>
              <w:rPr>
                <w:b w:val="0"/>
                <w:sz w:val="20"/>
                <w:szCs w:val="20"/>
                <w:u w:val="none"/>
              </w:rPr>
              <w:t>охранная зона определяется в</w:t>
            </w:r>
            <w:r>
              <w:rPr>
                <w:b w:val="0"/>
                <w:sz w:val="20"/>
                <w:szCs w:val="20"/>
                <w:u w:val="none"/>
              </w:rPr>
              <w:t xml:space="preserve"> </w:t>
            </w:r>
            <w:r>
              <w:rPr>
                <w:b w:val="0"/>
                <w:sz w:val="20"/>
                <w:szCs w:val="20"/>
                <w:u w:val="none"/>
              </w:rPr>
              <w:t>соответствии с установленными</w:t>
            </w:r>
            <w:r>
              <w:rPr>
                <w:b w:val="0"/>
                <w:sz w:val="20"/>
                <w:szCs w:val="20"/>
                <w:u w:val="none"/>
              </w:rPr>
              <w:t xml:space="preserve"> </w:t>
            </w:r>
            <w:r>
              <w:rPr>
                <w:b w:val="0"/>
                <w:sz w:val="20"/>
                <w:szCs w:val="20"/>
                <w:u w:val="none"/>
              </w:rPr>
              <w:t>нормативными правовыми актами</w:t>
            </w:r>
            <w:r>
              <w:rPr>
                <w:b w:val="0"/>
                <w:sz w:val="20"/>
                <w:szCs w:val="20"/>
                <w:u w:val="none"/>
              </w:rPr>
              <w:t xml:space="preserve"> </w:t>
            </w:r>
            <w:r>
              <w:rPr>
                <w:b w:val="0"/>
                <w:sz w:val="20"/>
                <w:szCs w:val="20"/>
                <w:u w:val="none"/>
              </w:rPr>
              <w:t>минимальными допустимыми расстояниями</w:t>
            </w:r>
            <w:r>
              <w:rPr>
                <w:b w:val="0"/>
                <w:sz w:val="20"/>
                <w:szCs w:val="20"/>
                <w:u w:val="none"/>
              </w:rPr>
              <w:t xml:space="preserve"> </w:t>
            </w:r>
            <w:r>
              <w:rPr>
                <w:b w:val="0"/>
                <w:sz w:val="20"/>
                <w:szCs w:val="20"/>
                <w:u w:val="none"/>
              </w:rPr>
              <w:t>от таких линий)</w:t>
            </w:r>
          </w:p>
        </w:tc>
      </w:tr>
      <w:tr w:rsidR="00AF09AC">
        <w:trPr>
          <w:trHeight w:val="23"/>
          <w:jc w:val="center"/>
        </w:trPr>
        <w:tc>
          <w:tcPr>
            <w:tcW w:w="2892" w:type="dxa"/>
            <w:tcBorders>
              <w:tl2br w:val="nil"/>
              <w:tr2bl w:val="nil"/>
            </w:tcBorders>
            <w:shd w:val="clear" w:color="auto" w:fill="auto"/>
            <w:vAlign w:val="center"/>
          </w:tcPr>
          <w:p w:rsidR="00AF09AC" w:rsidRDefault="009625AC">
            <w:pPr>
              <w:pStyle w:val="aff3"/>
              <w:keepNext w:val="0"/>
              <w:keepLines w:val="0"/>
              <w:spacing w:line="240" w:lineRule="auto"/>
              <w:jc w:val="center"/>
              <w:textAlignment w:val="baseline"/>
              <w:rPr>
                <w:b w:val="0"/>
                <w:sz w:val="20"/>
                <w:szCs w:val="20"/>
                <w:u w:val="none"/>
              </w:rPr>
            </w:pPr>
            <w:r>
              <w:rPr>
                <w:b w:val="0"/>
                <w:sz w:val="20"/>
                <w:szCs w:val="20"/>
                <w:u w:val="none"/>
              </w:rPr>
              <w:t>1-20</w:t>
            </w:r>
          </w:p>
        </w:tc>
        <w:tc>
          <w:tcPr>
            <w:tcW w:w="5612" w:type="dxa"/>
            <w:tcBorders>
              <w:tl2br w:val="nil"/>
              <w:tr2bl w:val="nil"/>
            </w:tcBorders>
            <w:shd w:val="clear" w:color="auto" w:fill="auto"/>
            <w:vAlign w:val="center"/>
          </w:tcPr>
          <w:p w:rsidR="00AF09AC" w:rsidRDefault="009625AC">
            <w:pPr>
              <w:pStyle w:val="aff3"/>
              <w:keepNext w:val="0"/>
              <w:keepLines w:val="0"/>
              <w:spacing w:line="240" w:lineRule="auto"/>
              <w:jc w:val="center"/>
              <w:textAlignment w:val="baseline"/>
              <w:rPr>
                <w:b w:val="0"/>
                <w:sz w:val="20"/>
                <w:szCs w:val="20"/>
                <w:u w:val="none"/>
              </w:rPr>
            </w:pPr>
            <w:r>
              <w:rPr>
                <w:b w:val="0"/>
                <w:sz w:val="20"/>
                <w:szCs w:val="20"/>
                <w:u w:val="none"/>
              </w:rPr>
              <w:t>10 (5 - для л</w:t>
            </w:r>
            <w:r>
              <w:rPr>
                <w:b w:val="0"/>
                <w:sz w:val="20"/>
                <w:szCs w:val="20"/>
                <w:u w:val="none"/>
              </w:rPr>
              <w:t>иний с самонесущими или</w:t>
            </w:r>
            <w:r>
              <w:rPr>
                <w:b w:val="0"/>
                <w:sz w:val="20"/>
                <w:szCs w:val="20"/>
                <w:u w:val="none"/>
              </w:rPr>
              <w:t xml:space="preserve"> </w:t>
            </w:r>
            <w:r>
              <w:rPr>
                <w:b w:val="0"/>
                <w:sz w:val="20"/>
                <w:szCs w:val="20"/>
                <w:u w:val="none"/>
              </w:rPr>
              <w:t>изолированными проводами, размещенных в</w:t>
            </w:r>
            <w:r>
              <w:rPr>
                <w:b w:val="0"/>
                <w:sz w:val="20"/>
                <w:szCs w:val="20"/>
                <w:u w:val="none"/>
              </w:rPr>
              <w:t xml:space="preserve"> </w:t>
            </w:r>
            <w:r>
              <w:rPr>
                <w:b w:val="0"/>
                <w:sz w:val="20"/>
                <w:szCs w:val="20"/>
                <w:u w:val="none"/>
              </w:rPr>
              <w:t>границах населенных пунктов)</w:t>
            </w:r>
          </w:p>
        </w:tc>
      </w:tr>
      <w:tr w:rsidR="00AF09AC">
        <w:trPr>
          <w:trHeight w:val="23"/>
          <w:jc w:val="center"/>
        </w:trPr>
        <w:tc>
          <w:tcPr>
            <w:tcW w:w="2892" w:type="dxa"/>
            <w:tcBorders>
              <w:tl2br w:val="nil"/>
              <w:tr2bl w:val="nil"/>
            </w:tcBorders>
            <w:shd w:val="clear" w:color="auto" w:fill="auto"/>
            <w:vAlign w:val="center"/>
          </w:tcPr>
          <w:p w:rsidR="00AF09AC" w:rsidRDefault="009625AC">
            <w:pPr>
              <w:pStyle w:val="aff3"/>
              <w:keepNext w:val="0"/>
              <w:keepLines w:val="0"/>
              <w:spacing w:line="240" w:lineRule="auto"/>
              <w:jc w:val="center"/>
              <w:textAlignment w:val="baseline"/>
              <w:rPr>
                <w:b w:val="0"/>
                <w:sz w:val="20"/>
                <w:szCs w:val="20"/>
                <w:u w:val="none"/>
              </w:rPr>
            </w:pPr>
            <w:r>
              <w:rPr>
                <w:b w:val="0"/>
                <w:sz w:val="20"/>
                <w:szCs w:val="20"/>
                <w:u w:val="none"/>
              </w:rPr>
              <w:t>35</w:t>
            </w:r>
          </w:p>
        </w:tc>
        <w:tc>
          <w:tcPr>
            <w:tcW w:w="5612" w:type="dxa"/>
            <w:tcBorders>
              <w:tl2br w:val="nil"/>
              <w:tr2bl w:val="nil"/>
            </w:tcBorders>
            <w:shd w:val="clear" w:color="auto" w:fill="auto"/>
            <w:vAlign w:val="center"/>
          </w:tcPr>
          <w:p w:rsidR="00AF09AC" w:rsidRDefault="009625AC">
            <w:pPr>
              <w:pStyle w:val="aff3"/>
              <w:keepNext w:val="0"/>
              <w:keepLines w:val="0"/>
              <w:spacing w:line="240" w:lineRule="auto"/>
              <w:jc w:val="center"/>
              <w:textAlignment w:val="baseline"/>
              <w:rPr>
                <w:b w:val="0"/>
                <w:sz w:val="20"/>
                <w:szCs w:val="20"/>
                <w:u w:val="none"/>
              </w:rPr>
            </w:pPr>
            <w:r>
              <w:rPr>
                <w:b w:val="0"/>
                <w:sz w:val="20"/>
                <w:szCs w:val="20"/>
                <w:u w:val="none"/>
              </w:rPr>
              <w:t>15</w:t>
            </w:r>
          </w:p>
        </w:tc>
      </w:tr>
      <w:tr w:rsidR="00AF09AC">
        <w:trPr>
          <w:trHeight w:val="23"/>
          <w:jc w:val="center"/>
        </w:trPr>
        <w:tc>
          <w:tcPr>
            <w:tcW w:w="2892" w:type="dxa"/>
            <w:tcBorders>
              <w:tl2br w:val="nil"/>
              <w:tr2bl w:val="nil"/>
            </w:tcBorders>
            <w:shd w:val="clear" w:color="auto" w:fill="auto"/>
            <w:vAlign w:val="center"/>
          </w:tcPr>
          <w:p w:rsidR="00AF09AC" w:rsidRDefault="009625AC">
            <w:pPr>
              <w:pStyle w:val="aff3"/>
              <w:keepNext w:val="0"/>
              <w:keepLines w:val="0"/>
              <w:spacing w:line="240" w:lineRule="auto"/>
              <w:jc w:val="center"/>
              <w:textAlignment w:val="baseline"/>
              <w:rPr>
                <w:b w:val="0"/>
                <w:sz w:val="20"/>
                <w:szCs w:val="20"/>
                <w:u w:val="none"/>
              </w:rPr>
            </w:pPr>
            <w:r>
              <w:rPr>
                <w:b w:val="0"/>
                <w:sz w:val="20"/>
                <w:szCs w:val="20"/>
                <w:u w:val="none"/>
              </w:rPr>
              <w:t>110</w:t>
            </w:r>
          </w:p>
        </w:tc>
        <w:tc>
          <w:tcPr>
            <w:tcW w:w="5612" w:type="dxa"/>
            <w:tcBorders>
              <w:tl2br w:val="nil"/>
              <w:tr2bl w:val="nil"/>
            </w:tcBorders>
            <w:shd w:val="clear" w:color="auto" w:fill="auto"/>
            <w:vAlign w:val="center"/>
          </w:tcPr>
          <w:p w:rsidR="00AF09AC" w:rsidRDefault="009625AC">
            <w:pPr>
              <w:pStyle w:val="aff3"/>
              <w:keepNext w:val="0"/>
              <w:keepLines w:val="0"/>
              <w:spacing w:line="240" w:lineRule="auto"/>
              <w:jc w:val="center"/>
              <w:textAlignment w:val="baseline"/>
              <w:rPr>
                <w:b w:val="0"/>
                <w:sz w:val="20"/>
                <w:szCs w:val="20"/>
                <w:u w:val="none"/>
              </w:rPr>
            </w:pPr>
            <w:r>
              <w:rPr>
                <w:b w:val="0"/>
                <w:sz w:val="20"/>
                <w:szCs w:val="20"/>
                <w:u w:val="none"/>
              </w:rPr>
              <w:t>20</w:t>
            </w:r>
          </w:p>
        </w:tc>
      </w:tr>
      <w:tr w:rsidR="00AF09AC">
        <w:trPr>
          <w:trHeight w:val="23"/>
          <w:jc w:val="center"/>
        </w:trPr>
        <w:tc>
          <w:tcPr>
            <w:tcW w:w="2892" w:type="dxa"/>
            <w:tcBorders>
              <w:tl2br w:val="nil"/>
              <w:tr2bl w:val="nil"/>
            </w:tcBorders>
            <w:shd w:val="clear" w:color="auto" w:fill="auto"/>
            <w:vAlign w:val="center"/>
          </w:tcPr>
          <w:p w:rsidR="00AF09AC" w:rsidRDefault="009625AC">
            <w:pPr>
              <w:pStyle w:val="aff3"/>
              <w:keepNext w:val="0"/>
              <w:keepLines w:val="0"/>
              <w:spacing w:line="240" w:lineRule="auto"/>
              <w:jc w:val="center"/>
              <w:textAlignment w:val="baseline"/>
              <w:rPr>
                <w:b w:val="0"/>
                <w:sz w:val="20"/>
                <w:szCs w:val="20"/>
                <w:u w:val="none"/>
              </w:rPr>
            </w:pPr>
            <w:r>
              <w:rPr>
                <w:b w:val="0"/>
                <w:sz w:val="20"/>
                <w:szCs w:val="20"/>
                <w:u w:val="none"/>
              </w:rPr>
              <w:t>150, 220</w:t>
            </w:r>
          </w:p>
        </w:tc>
        <w:tc>
          <w:tcPr>
            <w:tcW w:w="5612" w:type="dxa"/>
            <w:tcBorders>
              <w:tl2br w:val="nil"/>
              <w:tr2bl w:val="nil"/>
            </w:tcBorders>
            <w:shd w:val="clear" w:color="auto" w:fill="auto"/>
            <w:vAlign w:val="center"/>
          </w:tcPr>
          <w:p w:rsidR="00AF09AC" w:rsidRDefault="009625AC">
            <w:pPr>
              <w:pStyle w:val="aff3"/>
              <w:keepNext w:val="0"/>
              <w:keepLines w:val="0"/>
              <w:spacing w:line="240" w:lineRule="auto"/>
              <w:jc w:val="center"/>
              <w:textAlignment w:val="baseline"/>
              <w:rPr>
                <w:b w:val="0"/>
                <w:sz w:val="20"/>
                <w:szCs w:val="20"/>
                <w:u w:val="none"/>
              </w:rPr>
            </w:pPr>
            <w:r>
              <w:rPr>
                <w:b w:val="0"/>
                <w:sz w:val="20"/>
                <w:szCs w:val="20"/>
                <w:u w:val="none"/>
              </w:rPr>
              <w:t>25</w:t>
            </w:r>
          </w:p>
        </w:tc>
      </w:tr>
      <w:tr w:rsidR="00AF09AC">
        <w:trPr>
          <w:trHeight w:val="23"/>
          <w:jc w:val="center"/>
        </w:trPr>
        <w:tc>
          <w:tcPr>
            <w:tcW w:w="2892" w:type="dxa"/>
            <w:tcBorders>
              <w:tl2br w:val="nil"/>
              <w:tr2bl w:val="nil"/>
            </w:tcBorders>
            <w:shd w:val="clear" w:color="auto" w:fill="auto"/>
            <w:vAlign w:val="center"/>
          </w:tcPr>
          <w:p w:rsidR="00AF09AC" w:rsidRDefault="009625AC">
            <w:pPr>
              <w:pStyle w:val="aff3"/>
              <w:keepNext w:val="0"/>
              <w:keepLines w:val="0"/>
              <w:spacing w:line="240" w:lineRule="auto"/>
              <w:jc w:val="center"/>
              <w:textAlignment w:val="baseline"/>
              <w:rPr>
                <w:b w:val="0"/>
                <w:sz w:val="20"/>
                <w:szCs w:val="20"/>
                <w:u w:val="none"/>
              </w:rPr>
            </w:pPr>
            <w:r>
              <w:rPr>
                <w:b w:val="0"/>
                <w:sz w:val="20"/>
                <w:szCs w:val="20"/>
                <w:u w:val="none"/>
              </w:rPr>
              <w:t>300, 500, +/- 400</w:t>
            </w:r>
          </w:p>
        </w:tc>
        <w:tc>
          <w:tcPr>
            <w:tcW w:w="5612" w:type="dxa"/>
            <w:tcBorders>
              <w:tl2br w:val="nil"/>
              <w:tr2bl w:val="nil"/>
            </w:tcBorders>
            <w:shd w:val="clear" w:color="auto" w:fill="auto"/>
            <w:vAlign w:val="center"/>
          </w:tcPr>
          <w:p w:rsidR="00AF09AC" w:rsidRDefault="009625AC">
            <w:pPr>
              <w:pStyle w:val="aff3"/>
              <w:keepNext w:val="0"/>
              <w:keepLines w:val="0"/>
              <w:spacing w:line="240" w:lineRule="auto"/>
              <w:jc w:val="center"/>
              <w:textAlignment w:val="baseline"/>
              <w:rPr>
                <w:b w:val="0"/>
                <w:sz w:val="20"/>
                <w:szCs w:val="20"/>
                <w:u w:val="none"/>
              </w:rPr>
            </w:pPr>
            <w:r>
              <w:rPr>
                <w:b w:val="0"/>
                <w:sz w:val="20"/>
                <w:szCs w:val="20"/>
                <w:u w:val="none"/>
              </w:rPr>
              <w:t>30</w:t>
            </w:r>
          </w:p>
        </w:tc>
      </w:tr>
      <w:tr w:rsidR="00AF09AC">
        <w:trPr>
          <w:trHeight w:val="23"/>
          <w:jc w:val="center"/>
        </w:trPr>
        <w:tc>
          <w:tcPr>
            <w:tcW w:w="2892" w:type="dxa"/>
            <w:tcBorders>
              <w:tl2br w:val="nil"/>
              <w:tr2bl w:val="nil"/>
            </w:tcBorders>
            <w:shd w:val="clear" w:color="auto" w:fill="auto"/>
            <w:vAlign w:val="center"/>
          </w:tcPr>
          <w:p w:rsidR="00AF09AC" w:rsidRDefault="009625AC">
            <w:pPr>
              <w:pStyle w:val="aff3"/>
              <w:keepNext w:val="0"/>
              <w:keepLines w:val="0"/>
              <w:spacing w:line="240" w:lineRule="auto"/>
              <w:jc w:val="center"/>
              <w:textAlignment w:val="baseline"/>
              <w:rPr>
                <w:b w:val="0"/>
                <w:sz w:val="20"/>
                <w:szCs w:val="20"/>
                <w:u w:val="none"/>
              </w:rPr>
            </w:pPr>
            <w:r>
              <w:rPr>
                <w:b w:val="0"/>
                <w:sz w:val="20"/>
                <w:szCs w:val="20"/>
                <w:u w:val="none"/>
              </w:rPr>
              <w:t>750, +/- 750</w:t>
            </w:r>
          </w:p>
        </w:tc>
        <w:tc>
          <w:tcPr>
            <w:tcW w:w="5612" w:type="dxa"/>
            <w:tcBorders>
              <w:tl2br w:val="nil"/>
              <w:tr2bl w:val="nil"/>
            </w:tcBorders>
            <w:shd w:val="clear" w:color="auto" w:fill="auto"/>
            <w:vAlign w:val="center"/>
          </w:tcPr>
          <w:p w:rsidR="00AF09AC" w:rsidRDefault="009625AC">
            <w:pPr>
              <w:pStyle w:val="aff3"/>
              <w:keepNext w:val="0"/>
              <w:keepLines w:val="0"/>
              <w:spacing w:line="240" w:lineRule="auto"/>
              <w:jc w:val="center"/>
              <w:textAlignment w:val="baseline"/>
              <w:rPr>
                <w:b w:val="0"/>
                <w:sz w:val="20"/>
                <w:szCs w:val="20"/>
                <w:u w:val="none"/>
              </w:rPr>
            </w:pPr>
            <w:r>
              <w:rPr>
                <w:b w:val="0"/>
                <w:sz w:val="20"/>
                <w:szCs w:val="20"/>
                <w:u w:val="none"/>
              </w:rPr>
              <w:t>40</w:t>
            </w:r>
          </w:p>
        </w:tc>
      </w:tr>
      <w:tr w:rsidR="00AF09AC">
        <w:trPr>
          <w:trHeight w:val="23"/>
          <w:jc w:val="center"/>
        </w:trPr>
        <w:tc>
          <w:tcPr>
            <w:tcW w:w="2892" w:type="dxa"/>
            <w:tcBorders>
              <w:tl2br w:val="nil"/>
              <w:tr2bl w:val="nil"/>
            </w:tcBorders>
            <w:shd w:val="clear" w:color="auto" w:fill="auto"/>
            <w:vAlign w:val="center"/>
          </w:tcPr>
          <w:p w:rsidR="00AF09AC" w:rsidRDefault="009625AC">
            <w:pPr>
              <w:pStyle w:val="aff3"/>
              <w:keepNext w:val="0"/>
              <w:keepLines w:val="0"/>
              <w:spacing w:line="240" w:lineRule="auto"/>
              <w:jc w:val="center"/>
              <w:textAlignment w:val="baseline"/>
              <w:rPr>
                <w:b w:val="0"/>
                <w:sz w:val="20"/>
                <w:szCs w:val="20"/>
                <w:u w:val="none"/>
              </w:rPr>
            </w:pPr>
            <w:r>
              <w:rPr>
                <w:b w:val="0"/>
                <w:sz w:val="20"/>
                <w:szCs w:val="20"/>
                <w:u w:val="none"/>
              </w:rPr>
              <w:t>1150</w:t>
            </w:r>
          </w:p>
        </w:tc>
        <w:tc>
          <w:tcPr>
            <w:tcW w:w="5612" w:type="dxa"/>
            <w:tcBorders>
              <w:tl2br w:val="nil"/>
              <w:tr2bl w:val="nil"/>
            </w:tcBorders>
            <w:shd w:val="clear" w:color="auto" w:fill="auto"/>
            <w:vAlign w:val="center"/>
          </w:tcPr>
          <w:p w:rsidR="00AF09AC" w:rsidRDefault="009625AC">
            <w:pPr>
              <w:pStyle w:val="aff3"/>
              <w:keepNext w:val="0"/>
              <w:keepLines w:val="0"/>
              <w:spacing w:line="240" w:lineRule="auto"/>
              <w:jc w:val="center"/>
              <w:textAlignment w:val="baseline"/>
              <w:rPr>
                <w:b w:val="0"/>
                <w:sz w:val="20"/>
                <w:szCs w:val="20"/>
                <w:u w:val="none"/>
              </w:rPr>
            </w:pPr>
            <w:r>
              <w:rPr>
                <w:b w:val="0"/>
                <w:sz w:val="20"/>
                <w:szCs w:val="20"/>
                <w:u w:val="none"/>
              </w:rPr>
              <w:t>55;</w:t>
            </w:r>
          </w:p>
        </w:tc>
      </w:tr>
    </w:tbl>
    <w:p w:rsidR="00AF09AC" w:rsidRDefault="009625AC">
      <w:pPr>
        <w:suppressAutoHyphens/>
        <w:spacing w:after="0" w:line="240" w:lineRule="auto"/>
        <w:ind w:firstLine="709"/>
        <w:jc w:val="both"/>
        <w:rPr>
          <w:lang w:eastAsia="zh-CN"/>
        </w:rPr>
      </w:pPr>
      <w:r>
        <w:rPr>
          <w:lang w:eastAsia="zh-CN"/>
        </w:rPr>
        <w:t>б) вдоль подземных кабельных линий электропередачи - в виде части поверхности участка</w:t>
      </w:r>
      <w:r>
        <w:rPr>
          <w:lang w:eastAsia="zh-CN"/>
        </w:rPr>
        <w:t xml:space="preserve"> земли, расположенного под ней участка недр (на глубину, соответствующую глубине прокладки кабельных линий электропередачи), ограниченной параллельными вертикальными плоскостями, отстоящими по обе стороны линии электропередачи от крайних кабелей на расстоя</w:t>
      </w:r>
      <w:r>
        <w:rPr>
          <w:lang w:eastAsia="zh-CN"/>
        </w:rPr>
        <w:t>нии 1 метра (при прохождении кабельных линий напряжением до 1 киловольта в городах под тротуарами - на 0,6 метра в сторону зданий и сооружений и на 1 метр в сторону проезжей части улицы);</w:t>
      </w:r>
    </w:p>
    <w:p w:rsidR="00AF09AC" w:rsidRDefault="009625AC">
      <w:pPr>
        <w:suppressAutoHyphens/>
        <w:spacing w:after="0" w:line="240" w:lineRule="auto"/>
        <w:ind w:firstLine="709"/>
        <w:jc w:val="both"/>
        <w:rPr>
          <w:lang w:eastAsia="zh-CN"/>
        </w:rPr>
      </w:pPr>
      <w:r>
        <w:rPr>
          <w:lang w:eastAsia="zh-CN"/>
        </w:rPr>
        <w:t xml:space="preserve">в) вдоль подводных кабельных линий электропередачи - в виде водного </w:t>
      </w:r>
      <w:r>
        <w:rPr>
          <w:lang w:eastAsia="zh-CN"/>
        </w:rPr>
        <w:t>пространства от водной поверхности до дна, ограниченного вертикальными плоскостями, отстоящими по обе стороны линии от крайних кабелей на расстоянии 100 метров;</w:t>
      </w:r>
    </w:p>
    <w:p w:rsidR="00AF09AC" w:rsidRDefault="009625AC">
      <w:pPr>
        <w:suppressAutoHyphens/>
        <w:spacing w:after="0" w:line="240" w:lineRule="auto"/>
        <w:ind w:firstLine="709"/>
        <w:jc w:val="both"/>
        <w:rPr>
          <w:lang w:eastAsia="zh-CN"/>
        </w:rPr>
      </w:pPr>
      <w:r>
        <w:rPr>
          <w:lang w:eastAsia="zh-CN"/>
        </w:rPr>
        <w:t xml:space="preserve">г) вдоль переходов воздушных линий электропередачи через водоемы (реки, каналы, озера и др.) - </w:t>
      </w:r>
      <w:r>
        <w:rPr>
          <w:lang w:eastAsia="zh-CN"/>
        </w:rPr>
        <w:t>в виде воздушного пространства над водной поверхностью водоемов (на высоту, соответствующую высоте опор воздушных линий электропередачи), ограниченного вертикальными плоскостями, отстоящими по обе стороны линии электропередачи от крайних проводов при неотк</w:t>
      </w:r>
      <w:r>
        <w:rPr>
          <w:lang w:eastAsia="zh-CN"/>
        </w:rPr>
        <w:t>лоненном их положении для судоходных водоемов на расстоянии 100 метров, для несудоходных водоемов - на расстоянии, предусмотренном для установления охранных зон вдоль воздушных линий электропередачи;</w:t>
      </w:r>
    </w:p>
    <w:p w:rsidR="00AF09AC" w:rsidRDefault="009625AC">
      <w:pPr>
        <w:suppressAutoHyphens/>
        <w:spacing w:after="0" w:line="240" w:lineRule="auto"/>
        <w:ind w:firstLine="709"/>
        <w:jc w:val="both"/>
        <w:rPr>
          <w:lang w:eastAsia="zh-CN"/>
        </w:rPr>
      </w:pPr>
      <w:r>
        <w:rPr>
          <w:lang w:eastAsia="zh-CN"/>
        </w:rPr>
        <w:t xml:space="preserve">д) вокруг подстанций - в виде части поверхности участка </w:t>
      </w:r>
      <w:r>
        <w:rPr>
          <w:lang w:eastAsia="zh-CN"/>
        </w:rPr>
        <w:t>земли и воздушного пространства (на высоту, соответствующую высоте наивысшей точки подстанции), ограниченной вертикальными плоскостями, отстоящими от всех сторон ограждения подстанции по периметру на расстоянии, указанном в </w:t>
      </w:r>
      <w:hyperlink r:id="rId83" w:anchor="7E00KC" w:history="1">
        <w:r>
          <w:rPr>
            <w:lang w:eastAsia="zh-CN"/>
          </w:rPr>
          <w:t>подпункте "а" настоящего документа</w:t>
        </w:r>
      </w:hyperlink>
      <w:r>
        <w:rPr>
          <w:lang w:eastAsia="zh-CN"/>
        </w:rPr>
        <w:t>, применительно к высшему классу напряжения подстанции.</w:t>
      </w:r>
    </w:p>
    <w:p w:rsidR="00AF09AC" w:rsidRDefault="00AF09AC">
      <w:pPr>
        <w:suppressAutoHyphens/>
        <w:spacing w:after="0" w:line="240" w:lineRule="auto"/>
        <w:ind w:firstLine="709"/>
        <w:jc w:val="both"/>
      </w:pPr>
    </w:p>
    <w:p w:rsidR="00AF09AC" w:rsidRDefault="009625AC">
      <w:pPr>
        <w:pStyle w:val="3"/>
        <w:widowControl w:val="0"/>
        <w:numPr>
          <w:ilvl w:val="2"/>
          <w:numId w:val="5"/>
        </w:numPr>
        <w:tabs>
          <w:tab w:val="clear" w:pos="312"/>
        </w:tabs>
        <w:spacing w:before="120" w:after="120" w:line="240" w:lineRule="auto"/>
        <w:jc w:val="center"/>
        <w:rPr>
          <w:rFonts w:ascii="Times New Roman" w:hAnsi="Times New Roman"/>
          <w:color w:val="auto"/>
          <w:kern w:val="32"/>
          <w:lang w:eastAsia="ru-RU"/>
        </w:rPr>
      </w:pPr>
      <w:bookmarkStart w:id="216" w:name="_Toc466465262"/>
      <w:bookmarkStart w:id="217" w:name="_Toc21296"/>
      <w:bookmarkStart w:id="218" w:name="_Toc25178"/>
      <w:r>
        <w:rPr>
          <w:rFonts w:ascii="Times New Roman" w:hAnsi="Times New Roman"/>
          <w:color w:val="auto"/>
          <w:kern w:val="32"/>
          <w:lang w:eastAsia="ru-RU"/>
        </w:rPr>
        <w:t>Охранная</w:t>
      </w:r>
      <w:r w:rsidRPr="002F7658">
        <w:rPr>
          <w:rFonts w:ascii="Times New Roman" w:hAnsi="Times New Roman"/>
          <w:color w:val="auto"/>
          <w:kern w:val="32"/>
          <w:lang w:eastAsia="ru-RU"/>
        </w:rPr>
        <w:t xml:space="preserve"> зона</w:t>
      </w:r>
      <w:r>
        <w:rPr>
          <w:rFonts w:ascii="Times New Roman" w:hAnsi="Times New Roman"/>
          <w:color w:val="auto"/>
          <w:kern w:val="32"/>
          <w:lang w:eastAsia="ru-RU"/>
        </w:rPr>
        <w:t xml:space="preserve"> </w:t>
      </w:r>
      <w:r>
        <w:rPr>
          <w:rFonts w:ascii="Times New Roman" w:hAnsi="Times New Roman"/>
          <w:color w:val="auto"/>
          <w:kern w:val="32"/>
          <w:lang w:eastAsia="ru-RU"/>
        </w:rPr>
        <w:t>особо</w:t>
      </w:r>
      <w:r w:rsidRPr="002F7658">
        <w:rPr>
          <w:rFonts w:ascii="Times New Roman" w:hAnsi="Times New Roman"/>
          <w:color w:val="auto"/>
          <w:kern w:val="32"/>
          <w:lang w:eastAsia="ru-RU"/>
        </w:rPr>
        <w:t xml:space="preserve"> </w:t>
      </w:r>
      <w:r>
        <w:rPr>
          <w:rFonts w:ascii="Times New Roman" w:hAnsi="Times New Roman"/>
          <w:color w:val="auto"/>
          <w:kern w:val="32"/>
          <w:lang w:eastAsia="ru-RU"/>
        </w:rPr>
        <w:t>охраняемых природных территорий</w:t>
      </w:r>
      <w:bookmarkEnd w:id="216"/>
      <w:bookmarkEnd w:id="217"/>
    </w:p>
    <w:p w:rsidR="00AF09AC" w:rsidRDefault="009625AC">
      <w:pPr>
        <w:suppressAutoHyphens/>
        <w:adjustRightInd w:val="0"/>
        <w:snapToGrid w:val="0"/>
        <w:spacing w:after="0" w:line="240" w:lineRule="auto"/>
        <w:ind w:firstLine="709"/>
        <w:jc w:val="both"/>
      </w:pPr>
      <w:r>
        <w:t>Н</w:t>
      </w:r>
      <w:r>
        <w:t xml:space="preserve">а территории </w:t>
      </w:r>
      <w:r>
        <w:t>сельского</w:t>
      </w:r>
      <w:r>
        <w:t xml:space="preserve"> поселения «</w:t>
      </w:r>
      <w:r>
        <w:t>Переслегинск</w:t>
      </w:r>
      <w:r>
        <w:t>ая</w:t>
      </w:r>
      <w:r>
        <w:t xml:space="preserve"> волост</w:t>
      </w:r>
      <w:r>
        <w:t>ь</w:t>
      </w:r>
      <w:r>
        <w:t>»</w:t>
      </w:r>
      <w:r>
        <w:t xml:space="preserve"> расположен Великолукский Государственный природный зоологический заказник регионального значения</w:t>
      </w:r>
      <w:r>
        <w:t>,</w:t>
      </w:r>
      <w:r>
        <w:t xml:space="preserve"> положение о котором утверждено Постановлением Администрации области от 05 января 1996 г. № 4 «О государственных природных зоологических заказниках региональн</w:t>
      </w:r>
      <w:r>
        <w:t>ого значения», постановление Администрации области от 27 июня 2005 г. № 266 «Об утверждении Положений о государственных природных зоологических заказниках Псковской области»</w:t>
      </w:r>
      <w:r>
        <w:t xml:space="preserve"> </w:t>
      </w:r>
    </w:p>
    <w:p w:rsidR="00AF09AC" w:rsidRDefault="009625AC">
      <w:pPr>
        <w:suppressAutoHyphens/>
        <w:adjustRightInd w:val="0"/>
        <w:snapToGrid w:val="0"/>
        <w:spacing w:after="0" w:line="240" w:lineRule="auto"/>
        <w:ind w:firstLine="709"/>
        <w:jc w:val="both"/>
      </w:pPr>
      <w:r>
        <w:t xml:space="preserve">Его площадь на </w:t>
      </w:r>
      <w:r>
        <w:t>рассматриваемой территории</w:t>
      </w:r>
      <w:r>
        <w:t xml:space="preserve"> составляет 6,5 тыс.га.</w:t>
      </w:r>
    </w:p>
    <w:p w:rsidR="00AF09AC" w:rsidRDefault="009625AC">
      <w:pPr>
        <w:suppressAutoHyphens/>
        <w:adjustRightInd w:val="0"/>
        <w:snapToGrid w:val="0"/>
        <w:spacing w:after="0" w:line="240" w:lineRule="auto"/>
        <w:ind w:firstLine="709"/>
        <w:jc w:val="both"/>
      </w:pPr>
      <w:r>
        <w:t xml:space="preserve">Заказник </w:t>
      </w:r>
      <w:r>
        <w:t>расположен в Великолукском районе Псковской области в 15 километрах к северу от города Великие Луки и образован без ограничения срока действия.</w:t>
      </w:r>
    </w:p>
    <w:p w:rsidR="00AF09AC" w:rsidRDefault="009625AC">
      <w:pPr>
        <w:suppressAutoHyphens/>
        <w:adjustRightInd w:val="0"/>
        <w:snapToGrid w:val="0"/>
        <w:spacing w:after="0" w:line="240" w:lineRule="auto"/>
        <w:ind w:firstLine="709"/>
        <w:jc w:val="both"/>
      </w:pPr>
      <w:r>
        <w:lastRenderedPageBreak/>
        <w:t>Заказник находится в ведении органа исполнительной власти области, уполномоченного в области природопользования.</w:t>
      </w:r>
    </w:p>
    <w:p w:rsidR="00AF09AC" w:rsidRDefault="009625AC">
      <w:pPr>
        <w:suppressAutoHyphens/>
        <w:adjustRightInd w:val="0"/>
        <w:snapToGrid w:val="0"/>
        <w:spacing w:after="0" w:line="240" w:lineRule="auto"/>
        <w:ind w:firstLine="709"/>
        <w:jc w:val="both"/>
      </w:pPr>
      <w:r>
        <w:t>Управление заказником осуществляется государственным казенным учреждением Псковской области "Великолукское лесничество".</w:t>
      </w:r>
    </w:p>
    <w:p w:rsidR="00AF09AC" w:rsidRDefault="009625AC">
      <w:pPr>
        <w:suppressAutoHyphens/>
        <w:adjustRightInd w:val="0"/>
        <w:snapToGrid w:val="0"/>
        <w:spacing w:after="0" w:line="240" w:lineRule="auto"/>
        <w:ind w:firstLine="709"/>
        <w:jc w:val="both"/>
      </w:pPr>
      <w:r>
        <w:t>На территории заказника государственный надзор в области охраны и использования особо охраняемых природных территорий регионального зн</w:t>
      </w:r>
      <w:r>
        <w:t>ачения, федеральный государственный лесной надзор, федеральный государственный охотничий надзор и государственный надзор в области охраны, воспроизводства и использования объектов животного мира и среды их обитания осуществляется должностными лицами Госуда</w:t>
      </w:r>
      <w:r>
        <w:t>рственного комитета Псковской области по природопользованию и охране окружающей среды и Учреждением в соответствии с законодательством Российской Федерации.</w:t>
      </w:r>
    </w:p>
    <w:p w:rsidR="00AF09AC" w:rsidRDefault="009625AC">
      <w:pPr>
        <w:keepNext/>
        <w:suppressAutoHyphens/>
        <w:spacing w:after="0" w:line="240" w:lineRule="auto"/>
        <w:ind w:firstLine="709"/>
        <w:jc w:val="both"/>
        <w:rPr>
          <w:b/>
          <w:bCs/>
        </w:rPr>
      </w:pPr>
      <w:r>
        <w:rPr>
          <w:b/>
          <w:bCs/>
        </w:rPr>
        <w:t>Режим заказника</w:t>
      </w:r>
    </w:p>
    <w:p w:rsidR="00AF09AC" w:rsidRDefault="009625AC">
      <w:pPr>
        <w:suppressAutoHyphens/>
        <w:adjustRightInd w:val="0"/>
        <w:snapToGrid w:val="0"/>
        <w:spacing w:after="0" w:line="240" w:lineRule="auto"/>
        <w:ind w:firstLine="709"/>
        <w:jc w:val="both"/>
      </w:pPr>
      <w:r>
        <w:t xml:space="preserve">На всей территории заказника </w:t>
      </w:r>
      <w:r>
        <w:rPr>
          <w:b/>
          <w:bCs/>
        </w:rPr>
        <w:t>запрещается</w:t>
      </w:r>
      <w:r>
        <w:t>:</w:t>
      </w:r>
    </w:p>
    <w:p w:rsidR="00AF09AC" w:rsidRDefault="009625AC">
      <w:pPr>
        <w:numPr>
          <w:ilvl w:val="0"/>
          <w:numId w:val="16"/>
        </w:numPr>
        <w:tabs>
          <w:tab w:val="clear" w:pos="420"/>
        </w:tabs>
        <w:suppressAutoHyphens/>
        <w:adjustRightInd w:val="0"/>
        <w:snapToGrid w:val="0"/>
        <w:spacing w:after="0" w:line="240" w:lineRule="auto"/>
        <w:ind w:left="0" w:firstLine="0"/>
        <w:jc w:val="both"/>
      </w:pPr>
      <w:r>
        <w:t>осуществление охоты, за исключением охоты</w:t>
      </w:r>
      <w:r>
        <w:t xml:space="preserve"> в целях регулирования охотничьих ресурсов;</w:t>
      </w:r>
    </w:p>
    <w:p w:rsidR="00AF09AC" w:rsidRDefault="009625AC">
      <w:pPr>
        <w:numPr>
          <w:ilvl w:val="0"/>
          <w:numId w:val="16"/>
        </w:numPr>
        <w:tabs>
          <w:tab w:val="clear" w:pos="420"/>
        </w:tabs>
        <w:suppressAutoHyphens/>
        <w:adjustRightInd w:val="0"/>
        <w:snapToGrid w:val="0"/>
        <w:spacing w:after="0" w:line="240" w:lineRule="auto"/>
        <w:ind w:left="0" w:firstLine="0"/>
        <w:jc w:val="both"/>
      </w:pPr>
      <w:r>
        <w:t>осуществление всех видов рубок на территории берегозащитных участков леса, вокруг глухариных токов и особо защитных участков леса, за исключением рубок погибших и поврежденных лесных насаждений;</w:t>
      </w:r>
    </w:p>
    <w:p w:rsidR="00AF09AC" w:rsidRDefault="009625AC">
      <w:pPr>
        <w:numPr>
          <w:ilvl w:val="0"/>
          <w:numId w:val="16"/>
        </w:numPr>
        <w:tabs>
          <w:tab w:val="clear" w:pos="420"/>
        </w:tabs>
        <w:suppressAutoHyphens/>
        <w:adjustRightInd w:val="0"/>
        <w:snapToGrid w:val="0"/>
        <w:spacing w:after="0" w:line="240" w:lineRule="auto"/>
        <w:ind w:left="0" w:firstLine="0"/>
        <w:jc w:val="both"/>
      </w:pPr>
      <w:r>
        <w:t>осуществление спл</w:t>
      </w:r>
      <w:r>
        <w:t>ошных рубок спелых и перестойных насаждений;</w:t>
      </w:r>
    </w:p>
    <w:p w:rsidR="00AF09AC" w:rsidRDefault="009625AC">
      <w:pPr>
        <w:numPr>
          <w:ilvl w:val="0"/>
          <w:numId w:val="16"/>
        </w:numPr>
        <w:tabs>
          <w:tab w:val="clear" w:pos="420"/>
        </w:tabs>
        <w:suppressAutoHyphens/>
        <w:adjustRightInd w:val="0"/>
        <w:snapToGrid w:val="0"/>
        <w:spacing w:after="0" w:line="240" w:lineRule="auto"/>
        <w:ind w:left="0" w:firstLine="0"/>
        <w:jc w:val="both"/>
      </w:pPr>
      <w:r>
        <w:t>осуществление всех видов рубок в период с 01 апреля по 30 июня;</w:t>
      </w:r>
    </w:p>
    <w:p w:rsidR="00AF09AC" w:rsidRDefault="009625AC">
      <w:pPr>
        <w:numPr>
          <w:ilvl w:val="0"/>
          <w:numId w:val="16"/>
        </w:numPr>
        <w:tabs>
          <w:tab w:val="clear" w:pos="420"/>
        </w:tabs>
        <w:suppressAutoHyphens/>
        <w:adjustRightInd w:val="0"/>
        <w:snapToGrid w:val="0"/>
        <w:spacing w:after="0" w:line="240" w:lineRule="auto"/>
        <w:ind w:left="0" w:firstLine="0"/>
        <w:jc w:val="both"/>
      </w:pPr>
      <w:r>
        <w:t>осуществление переработки древесины на территории земель лесного фонда;</w:t>
      </w:r>
    </w:p>
    <w:p w:rsidR="00AF09AC" w:rsidRDefault="009625AC">
      <w:pPr>
        <w:numPr>
          <w:ilvl w:val="0"/>
          <w:numId w:val="16"/>
        </w:numPr>
        <w:tabs>
          <w:tab w:val="clear" w:pos="420"/>
        </w:tabs>
        <w:suppressAutoHyphens/>
        <w:adjustRightInd w:val="0"/>
        <w:snapToGrid w:val="0"/>
        <w:spacing w:after="0" w:line="240" w:lineRule="auto"/>
        <w:ind w:left="0" w:firstLine="0"/>
        <w:jc w:val="both"/>
      </w:pPr>
      <w:r>
        <w:t xml:space="preserve">промышленная (коммерческая) заготовка и сбор недревесных лесных ресурсов, </w:t>
      </w:r>
      <w:r>
        <w:t>пищевых ресурсов (ягоды, грибы) и сбор лекарственных растений, за исключением заготовки и сбора гражданами этих ресурсов для собственных нужд;</w:t>
      </w:r>
    </w:p>
    <w:p w:rsidR="00AF09AC" w:rsidRDefault="009625AC">
      <w:pPr>
        <w:numPr>
          <w:ilvl w:val="0"/>
          <w:numId w:val="16"/>
        </w:numPr>
        <w:tabs>
          <w:tab w:val="clear" w:pos="420"/>
        </w:tabs>
        <w:suppressAutoHyphens/>
        <w:adjustRightInd w:val="0"/>
        <w:snapToGrid w:val="0"/>
        <w:spacing w:after="0" w:line="240" w:lineRule="auto"/>
        <w:ind w:left="0" w:firstLine="0"/>
        <w:jc w:val="both"/>
      </w:pPr>
      <w:r>
        <w:t>подсочка хвойных насаждений;</w:t>
      </w:r>
    </w:p>
    <w:p w:rsidR="00AF09AC" w:rsidRDefault="009625AC">
      <w:pPr>
        <w:numPr>
          <w:ilvl w:val="0"/>
          <w:numId w:val="16"/>
        </w:numPr>
        <w:tabs>
          <w:tab w:val="clear" w:pos="420"/>
        </w:tabs>
        <w:suppressAutoHyphens/>
        <w:adjustRightInd w:val="0"/>
        <w:snapToGrid w:val="0"/>
        <w:spacing w:after="0" w:line="240" w:lineRule="auto"/>
        <w:ind w:left="0" w:firstLine="0"/>
        <w:jc w:val="both"/>
      </w:pPr>
      <w:r>
        <w:t>ведение работ по изменению гидрологического режима территории;</w:t>
      </w:r>
    </w:p>
    <w:p w:rsidR="00AF09AC" w:rsidRDefault="009625AC">
      <w:pPr>
        <w:numPr>
          <w:ilvl w:val="0"/>
          <w:numId w:val="16"/>
        </w:numPr>
        <w:tabs>
          <w:tab w:val="clear" w:pos="420"/>
        </w:tabs>
        <w:suppressAutoHyphens/>
        <w:adjustRightInd w:val="0"/>
        <w:snapToGrid w:val="0"/>
        <w:spacing w:after="0" w:line="240" w:lineRule="auto"/>
        <w:ind w:left="0" w:firstLine="0"/>
        <w:jc w:val="both"/>
      </w:pPr>
      <w:r>
        <w:t>строительство объекто</w:t>
      </w:r>
      <w:r>
        <w:t>в, оказывающих негативное воздействие на окружающую среду, I и II категории;</w:t>
      </w:r>
    </w:p>
    <w:p w:rsidR="00AF09AC" w:rsidRDefault="009625AC">
      <w:pPr>
        <w:numPr>
          <w:ilvl w:val="0"/>
          <w:numId w:val="16"/>
        </w:numPr>
        <w:tabs>
          <w:tab w:val="clear" w:pos="420"/>
        </w:tabs>
        <w:suppressAutoHyphens/>
        <w:adjustRightInd w:val="0"/>
        <w:snapToGrid w:val="0"/>
        <w:spacing w:after="0" w:line="240" w:lineRule="auto"/>
        <w:ind w:left="0" w:firstLine="0"/>
        <w:jc w:val="both"/>
      </w:pPr>
      <w:r>
        <w:t>размещение объектов капитального строительства на землях лесного фонда;</w:t>
      </w:r>
    </w:p>
    <w:p w:rsidR="00AF09AC" w:rsidRDefault="009625AC">
      <w:pPr>
        <w:numPr>
          <w:ilvl w:val="0"/>
          <w:numId w:val="16"/>
        </w:numPr>
        <w:tabs>
          <w:tab w:val="clear" w:pos="420"/>
        </w:tabs>
        <w:suppressAutoHyphens/>
        <w:adjustRightInd w:val="0"/>
        <w:snapToGrid w:val="0"/>
        <w:spacing w:after="0" w:line="240" w:lineRule="auto"/>
        <w:ind w:left="0" w:firstLine="0"/>
        <w:jc w:val="both"/>
      </w:pPr>
      <w:r>
        <w:t>разведка и добыча общераспространенных полезных ископаемых (за исключением случаев, когда право пользования</w:t>
      </w:r>
      <w:r>
        <w:t xml:space="preserve"> недрами предоставлено до вступления в силу настоящего Положения);</w:t>
      </w:r>
    </w:p>
    <w:p w:rsidR="00AF09AC" w:rsidRDefault="009625AC">
      <w:pPr>
        <w:numPr>
          <w:ilvl w:val="0"/>
          <w:numId w:val="16"/>
        </w:numPr>
        <w:tabs>
          <w:tab w:val="clear" w:pos="420"/>
        </w:tabs>
        <w:suppressAutoHyphens/>
        <w:adjustRightInd w:val="0"/>
        <w:snapToGrid w:val="0"/>
        <w:spacing w:after="0" w:line="240" w:lineRule="auto"/>
        <w:ind w:left="0" w:firstLine="0"/>
        <w:jc w:val="both"/>
      </w:pPr>
      <w:r>
        <w:t>размещение скотомогильников, объектов захоронения отходов производства и потребления, радиоактивных отходов, химических, взрывчатых, токсичных, отравляющих и ядовитых веществ;</w:t>
      </w:r>
    </w:p>
    <w:p w:rsidR="00AF09AC" w:rsidRDefault="009625AC">
      <w:pPr>
        <w:numPr>
          <w:ilvl w:val="0"/>
          <w:numId w:val="16"/>
        </w:numPr>
        <w:tabs>
          <w:tab w:val="clear" w:pos="420"/>
        </w:tabs>
        <w:suppressAutoHyphens/>
        <w:adjustRightInd w:val="0"/>
        <w:snapToGrid w:val="0"/>
        <w:spacing w:after="0" w:line="240" w:lineRule="auto"/>
        <w:ind w:left="0" w:firstLine="0"/>
        <w:jc w:val="both"/>
      </w:pPr>
      <w:r>
        <w:t>движение и ст</w:t>
      </w:r>
      <w:r>
        <w:t>оянка снегоболотоходов, снегоходов, квадроциклов (за исключением, снегоболотоходов, снегоходов, квадроциклов, используемых при осуществлении федерального государственного охотничьего надзора, государственного экологического надзора и лесной охраны) вне дор</w:t>
      </w:r>
      <w:r>
        <w:t>ог общего пользования;</w:t>
      </w:r>
    </w:p>
    <w:p w:rsidR="00AF09AC" w:rsidRDefault="009625AC">
      <w:pPr>
        <w:numPr>
          <w:ilvl w:val="0"/>
          <w:numId w:val="16"/>
        </w:numPr>
        <w:tabs>
          <w:tab w:val="clear" w:pos="420"/>
        </w:tabs>
        <w:suppressAutoHyphens/>
        <w:adjustRightInd w:val="0"/>
        <w:snapToGrid w:val="0"/>
        <w:spacing w:after="0" w:line="240" w:lineRule="auto"/>
        <w:ind w:left="0" w:firstLine="0"/>
        <w:jc w:val="both"/>
      </w:pPr>
      <w:r>
        <w:t>осуществление авиационных мер по борьбе с вредными организмами;</w:t>
      </w:r>
    </w:p>
    <w:p w:rsidR="00AF09AC" w:rsidRDefault="009625AC">
      <w:pPr>
        <w:numPr>
          <w:ilvl w:val="0"/>
          <w:numId w:val="16"/>
        </w:numPr>
        <w:tabs>
          <w:tab w:val="clear" w:pos="420"/>
        </w:tabs>
        <w:suppressAutoHyphens/>
        <w:adjustRightInd w:val="0"/>
        <w:snapToGrid w:val="0"/>
        <w:spacing w:after="0" w:line="240" w:lineRule="auto"/>
        <w:ind w:left="0" w:firstLine="0"/>
        <w:jc w:val="both"/>
      </w:pPr>
      <w:r>
        <w:t>уничтожение и повреждение аншлагов и других информационных знаков, а также оборудованных мест отдыха.</w:t>
      </w:r>
    </w:p>
    <w:p w:rsidR="00AF09AC" w:rsidRDefault="009625AC">
      <w:pPr>
        <w:suppressAutoHyphens/>
        <w:adjustRightInd w:val="0"/>
        <w:snapToGrid w:val="0"/>
        <w:spacing w:after="0" w:line="240" w:lineRule="auto"/>
        <w:ind w:firstLine="709"/>
        <w:jc w:val="both"/>
      </w:pPr>
      <w:r>
        <w:t xml:space="preserve">В границах водоохранных зон и прибрежных защитных полос на территории заказника </w:t>
      </w:r>
      <w:r>
        <w:rPr>
          <w:b/>
          <w:bCs/>
        </w:rPr>
        <w:t>запрещается</w:t>
      </w:r>
      <w:r>
        <w:t>:</w:t>
      </w:r>
    </w:p>
    <w:p w:rsidR="00AF09AC" w:rsidRDefault="009625AC">
      <w:pPr>
        <w:numPr>
          <w:ilvl w:val="0"/>
          <w:numId w:val="16"/>
        </w:numPr>
        <w:tabs>
          <w:tab w:val="clear" w:pos="420"/>
        </w:tabs>
        <w:suppressAutoHyphens/>
        <w:adjustRightInd w:val="0"/>
        <w:snapToGrid w:val="0"/>
        <w:spacing w:after="0" w:line="240" w:lineRule="auto"/>
        <w:ind w:left="0" w:firstLine="0"/>
        <w:jc w:val="both"/>
      </w:pPr>
      <w:r>
        <w:t>использование сточных вод в целях регулирования плодородия почв;</w:t>
      </w:r>
    </w:p>
    <w:p w:rsidR="00AF09AC" w:rsidRDefault="009625AC">
      <w:pPr>
        <w:numPr>
          <w:ilvl w:val="0"/>
          <w:numId w:val="16"/>
        </w:numPr>
        <w:tabs>
          <w:tab w:val="clear" w:pos="420"/>
        </w:tabs>
        <w:suppressAutoHyphens/>
        <w:adjustRightInd w:val="0"/>
        <w:snapToGrid w:val="0"/>
        <w:spacing w:after="0" w:line="240" w:lineRule="auto"/>
        <w:ind w:left="0" w:firstLine="0"/>
        <w:jc w:val="both"/>
      </w:pPr>
      <w:r>
        <w:t>строительство и реконструкция автозаправочных станций, складов горюче-смазочных материалов, станци</w:t>
      </w:r>
      <w:r>
        <w:t>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AF09AC" w:rsidRDefault="009625AC">
      <w:pPr>
        <w:numPr>
          <w:ilvl w:val="0"/>
          <w:numId w:val="16"/>
        </w:numPr>
        <w:tabs>
          <w:tab w:val="clear" w:pos="420"/>
        </w:tabs>
        <w:suppressAutoHyphens/>
        <w:adjustRightInd w:val="0"/>
        <w:snapToGrid w:val="0"/>
        <w:spacing w:after="0" w:line="240" w:lineRule="auto"/>
        <w:ind w:left="0" w:firstLine="0"/>
        <w:jc w:val="both"/>
      </w:pPr>
      <w:r>
        <w:lastRenderedPageBreak/>
        <w:t>размещение объектов капитального строительства;</w:t>
      </w:r>
    </w:p>
    <w:p w:rsidR="00AF09AC" w:rsidRDefault="009625AC">
      <w:pPr>
        <w:numPr>
          <w:ilvl w:val="0"/>
          <w:numId w:val="16"/>
        </w:numPr>
        <w:tabs>
          <w:tab w:val="clear" w:pos="420"/>
        </w:tabs>
        <w:suppressAutoHyphens/>
        <w:adjustRightInd w:val="0"/>
        <w:snapToGrid w:val="0"/>
        <w:spacing w:after="0" w:line="240" w:lineRule="auto"/>
        <w:ind w:left="0" w:firstLine="0"/>
        <w:jc w:val="both"/>
      </w:pPr>
      <w:r>
        <w:t>размещение кладбищ, специализированных хранилищ пестицидов и агрохи</w:t>
      </w:r>
      <w:r>
        <w:t>микатов, применение пестицидов и агрохимикатов;</w:t>
      </w:r>
    </w:p>
    <w:p w:rsidR="00AF09AC" w:rsidRDefault="009625AC">
      <w:pPr>
        <w:numPr>
          <w:ilvl w:val="0"/>
          <w:numId w:val="16"/>
        </w:numPr>
        <w:tabs>
          <w:tab w:val="clear" w:pos="420"/>
        </w:tabs>
        <w:suppressAutoHyphens/>
        <w:adjustRightInd w:val="0"/>
        <w:snapToGrid w:val="0"/>
        <w:spacing w:after="0" w:line="240" w:lineRule="auto"/>
        <w:ind w:left="0" w:firstLine="0"/>
        <w:jc w:val="both"/>
      </w:pPr>
      <w:r>
        <w:t>сброс сточных, в том числе дренажных, вод;</w:t>
      </w:r>
    </w:p>
    <w:p w:rsidR="00AF09AC" w:rsidRDefault="009625AC">
      <w:pPr>
        <w:numPr>
          <w:ilvl w:val="0"/>
          <w:numId w:val="16"/>
        </w:numPr>
        <w:tabs>
          <w:tab w:val="clear" w:pos="420"/>
        </w:tabs>
        <w:suppressAutoHyphens/>
        <w:adjustRightInd w:val="0"/>
        <w:snapToGrid w:val="0"/>
        <w:spacing w:after="0" w:line="240" w:lineRule="auto"/>
        <w:ind w:left="0" w:firstLine="0"/>
        <w:jc w:val="both"/>
      </w:pPr>
      <w:r>
        <w:t>распашка земель;</w:t>
      </w:r>
    </w:p>
    <w:p w:rsidR="00AF09AC" w:rsidRDefault="009625AC">
      <w:pPr>
        <w:numPr>
          <w:ilvl w:val="0"/>
          <w:numId w:val="16"/>
        </w:numPr>
        <w:tabs>
          <w:tab w:val="clear" w:pos="420"/>
        </w:tabs>
        <w:suppressAutoHyphens/>
        <w:adjustRightInd w:val="0"/>
        <w:snapToGrid w:val="0"/>
        <w:spacing w:after="0" w:line="240" w:lineRule="auto"/>
        <w:ind w:left="0" w:firstLine="0"/>
        <w:jc w:val="both"/>
      </w:pPr>
      <w:r>
        <w:t>размещение отвалов размываемых грунтов;</w:t>
      </w:r>
    </w:p>
    <w:p w:rsidR="00AF09AC" w:rsidRDefault="009625AC">
      <w:pPr>
        <w:numPr>
          <w:ilvl w:val="0"/>
          <w:numId w:val="16"/>
        </w:numPr>
        <w:tabs>
          <w:tab w:val="clear" w:pos="420"/>
        </w:tabs>
        <w:suppressAutoHyphens/>
        <w:adjustRightInd w:val="0"/>
        <w:snapToGrid w:val="0"/>
        <w:spacing w:after="0" w:line="240" w:lineRule="auto"/>
        <w:ind w:left="0" w:firstLine="0"/>
        <w:jc w:val="both"/>
      </w:pPr>
      <w:r>
        <w:t>выпас сельскохозяйственных животных и организация для них летних лагерей, ванн;</w:t>
      </w:r>
    </w:p>
    <w:p w:rsidR="00AF09AC" w:rsidRDefault="009625AC">
      <w:pPr>
        <w:numPr>
          <w:ilvl w:val="0"/>
          <w:numId w:val="16"/>
        </w:numPr>
        <w:tabs>
          <w:tab w:val="clear" w:pos="420"/>
        </w:tabs>
        <w:suppressAutoHyphens/>
        <w:adjustRightInd w:val="0"/>
        <w:snapToGrid w:val="0"/>
        <w:spacing w:after="0" w:line="240" w:lineRule="auto"/>
        <w:ind w:left="0" w:firstLine="0"/>
        <w:jc w:val="both"/>
      </w:pPr>
      <w:r>
        <w:t>ограничения, установленные п</w:t>
      </w:r>
      <w:r>
        <w:t>равовыми режимами защитных лесов и особо защитных участков лесов</w:t>
      </w:r>
      <w:r>
        <w:t>;</w:t>
      </w:r>
    </w:p>
    <w:p w:rsidR="00AF09AC" w:rsidRDefault="009625AC">
      <w:pPr>
        <w:numPr>
          <w:ilvl w:val="0"/>
          <w:numId w:val="16"/>
        </w:numPr>
        <w:tabs>
          <w:tab w:val="clear" w:pos="420"/>
        </w:tabs>
        <w:suppressAutoHyphens/>
        <w:adjustRightInd w:val="0"/>
        <w:snapToGrid w:val="0"/>
        <w:spacing w:after="0" w:line="240" w:lineRule="auto"/>
        <w:ind w:left="0" w:firstLine="0"/>
        <w:jc w:val="both"/>
      </w:pPr>
      <w:r>
        <w:t>загрязнение</w:t>
      </w:r>
      <w:r>
        <w:t xml:space="preserve"> </w:t>
      </w:r>
      <w:r>
        <w:t>территории заказника загрязняющими</w:t>
      </w:r>
      <w:r>
        <w:t xml:space="preserve"> </w:t>
      </w:r>
      <w:r>
        <w:t>веществами, предельно допустимые концентрации которых в водах водных объектов рыбохозяйственного значения не установлены, а также сброс указанн</w:t>
      </w:r>
      <w:r>
        <w:t xml:space="preserve">ых веществ в водные объекты. (абзац введен постановлением Правительства Псковской области от 01.08.2022 </w:t>
      </w:r>
      <w:r>
        <w:rPr>
          <w:lang w:val="en-US"/>
        </w:rPr>
        <w:t xml:space="preserve">N </w:t>
      </w:r>
      <w:r>
        <w:t>81).</w:t>
      </w:r>
    </w:p>
    <w:p w:rsidR="00AF09AC" w:rsidRDefault="009625AC">
      <w:pPr>
        <w:suppressAutoHyphens/>
        <w:adjustRightInd w:val="0"/>
        <w:snapToGrid w:val="0"/>
        <w:spacing w:after="0" w:line="240" w:lineRule="auto"/>
        <w:ind w:firstLine="709"/>
        <w:jc w:val="both"/>
      </w:pPr>
      <w:r>
        <w:t xml:space="preserve">На территории заказника </w:t>
      </w:r>
      <w:r>
        <w:rPr>
          <w:b/>
          <w:bCs/>
        </w:rPr>
        <w:t>разрешается</w:t>
      </w:r>
      <w:r>
        <w:t>:</w:t>
      </w:r>
    </w:p>
    <w:p w:rsidR="00AF09AC" w:rsidRDefault="009625AC">
      <w:pPr>
        <w:numPr>
          <w:ilvl w:val="0"/>
          <w:numId w:val="16"/>
        </w:numPr>
        <w:tabs>
          <w:tab w:val="clear" w:pos="420"/>
        </w:tabs>
        <w:suppressAutoHyphens/>
        <w:adjustRightInd w:val="0"/>
        <w:snapToGrid w:val="0"/>
        <w:spacing w:after="0" w:line="240" w:lineRule="auto"/>
        <w:ind w:left="0" w:firstLine="0"/>
        <w:jc w:val="both"/>
      </w:pPr>
      <w:r>
        <w:t>заготовка древесины: осуществление выборочных рубок спелых и перестойных насаждений, рубок ухода за лесом, р</w:t>
      </w:r>
      <w:r>
        <w:t>убок погибших и поврежденных лесных насаждений, рубок с целью создания и эксплуатации объектов лесной инфраструктуры, за исключением мест и сроков, указанных в пункте 2.1 настоящего раздела;</w:t>
      </w:r>
    </w:p>
    <w:p w:rsidR="00AF09AC" w:rsidRDefault="009625AC">
      <w:pPr>
        <w:numPr>
          <w:ilvl w:val="0"/>
          <w:numId w:val="16"/>
        </w:numPr>
        <w:tabs>
          <w:tab w:val="clear" w:pos="420"/>
        </w:tabs>
        <w:suppressAutoHyphens/>
        <w:adjustRightInd w:val="0"/>
        <w:snapToGrid w:val="0"/>
        <w:spacing w:after="0" w:line="240" w:lineRule="auto"/>
        <w:ind w:left="0" w:firstLine="0"/>
        <w:jc w:val="both"/>
      </w:pPr>
      <w:r>
        <w:t>осуществление мероприятий по охране, защите, воспроизводству лесо</w:t>
      </w:r>
      <w:r>
        <w:t>в, создание и эксплуатация объектов лесной инфраструктуры;</w:t>
      </w:r>
    </w:p>
    <w:p w:rsidR="00AF09AC" w:rsidRDefault="009625AC">
      <w:pPr>
        <w:numPr>
          <w:ilvl w:val="0"/>
          <w:numId w:val="16"/>
        </w:numPr>
        <w:tabs>
          <w:tab w:val="clear" w:pos="420"/>
        </w:tabs>
        <w:suppressAutoHyphens/>
        <w:adjustRightInd w:val="0"/>
        <w:snapToGrid w:val="0"/>
        <w:spacing w:after="0" w:line="240" w:lineRule="auto"/>
        <w:ind w:left="0" w:firstLine="0"/>
        <w:jc w:val="both"/>
      </w:pPr>
      <w:r>
        <w:t>заготовка и сбор гражданами недревесных и пищевых лесных ресурсов, лекарственных растений для собственных нужд, за исключением объектов, занесенных в Красную книгу Псковской области и Красную книгу</w:t>
      </w:r>
      <w:r>
        <w:t xml:space="preserve"> России;</w:t>
      </w:r>
    </w:p>
    <w:p w:rsidR="00AF09AC" w:rsidRDefault="009625AC">
      <w:pPr>
        <w:numPr>
          <w:ilvl w:val="0"/>
          <w:numId w:val="16"/>
        </w:numPr>
        <w:tabs>
          <w:tab w:val="clear" w:pos="420"/>
        </w:tabs>
        <w:suppressAutoHyphens/>
        <w:adjustRightInd w:val="0"/>
        <w:snapToGrid w:val="0"/>
        <w:spacing w:after="0" w:line="240" w:lineRule="auto"/>
        <w:ind w:left="0" w:firstLine="0"/>
        <w:jc w:val="both"/>
      </w:pPr>
      <w:r>
        <w:t>промышленное и любительское рыболовство, аквакультура (рыбоводство);</w:t>
      </w:r>
    </w:p>
    <w:p w:rsidR="00AF09AC" w:rsidRDefault="009625AC">
      <w:pPr>
        <w:numPr>
          <w:ilvl w:val="0"/>
          <w:numId w:val="16"/>
        </w:numPr>
        <w:tabs>
          <w:tab w:val="clear" w:pos="420"/>
        </w:tabs>
        <w:suppressAutoHyphens/>
        <w:adjustRightInd w:val="0"/>
        <w:snapToGrid w:val="0"/>
        <w:spacing w:after="0" w:line="240" w:lineRule="auto"/>
        <w:ind w:left="0" w:firstLine="0"/>
        <w:jc w:val="both"/>
      </w:pPr>
      <w:r>
        <w:t>осуществление мероприятий по противопожарному обустройству;</w:t>
      </w:r>
    </w:p>
    <w:p w:rsidR="00AF09AC" w:rsidRDefault="009625AC">
      <w:pPr>
        <w:numPr>
          <w:ilvl w:val="0"/>
          <w:numId w:val="16"/>
        </w:numPr>
        <w:tabs>
          <w:tab w:val="clear" w:pos="420"/>
        </w:tabs>
        <w:suppressAutoHyphens/>
        <w:adjustRightInd w:val="0"/>
        <w:snapToGrid w:val="0"/>
        <w:spacing w:after="0" w:line="240" w:lineRule="auto"/>
        <w:ind w:left="0" w:firstLine="0"/>
        <w:jc w:val="both"/>
      </w:pPr>
      <w:r>
        <w:t>осуществление деятельности, не противоречащей целям назначения заказника, обеспечивающим функционирование существующих</w:t>
      </w:r>
      <w:r>
        <w:t xml:space="preserve"> объектов;</w:t>
      </w:r>
    </w:p>
    <w:p w:rsidR="00AF09AC" w:rsidRDefault="009625AC">
      <w:pPr>
        <w:numPr>
          <w:ilvl w:val="0"/>
          <w:numId w:val="16"/>
        </w:numPr>
        <w:tabs>
          <w:tab w:val="clear" w:pos="420"/>
        </w:tabs>
        <w:suppressAutoHyphens/>
        <w:adjustRightInd w:val="0"/>
        <w:snapToGrid w:val="0"/>
        <w:spacing w:after="0" w:line="240" w:lineRule="auto"/>
        <w:ind w:left="0" w:firstLine="0"/>
        <w:jc w:val="both"/>
      </w:pPr>
      <w:r>
        <w:t>строительство объектов в соответствии со статьями 49 и 51 Градостроительного кодекса Российской Федерации, за исключением объектов, перечисленных в пунктах 2.1 и 2.2 настоящего раздела;</w:t>
      </w:r>
    </w:p>
    <w:p w:rsidR="00AF09AC" w:rsidRDefault="009625AC">
      <w:pPr>
        <w:numPr>
          <w:ilvl w:val="0"/>
          <w:numId w:val="16"/>
        </w:numPr>
        <w:tabs>
          <w:tab w:val="clear" w:pos="420"/>
        </w:tabs>
        <w:suppressAutoHyphens/>
        <w:adjustRightInd w:val="0"/>
        <w:snapToGrid w:val="0"/>
        <w:spacing w:after="0" w:line="240" w:lineRule="auto"/>
        <w:ind w:left="0" w:firstLine="0"/>
        <w:jc w:val="both"/>
      </w:pPr>
      <w:r>
        <w:t xml:space="preserve">научно-исследовательская деятельность (мониторинг </w:t>
      </w:r>
      <w:r>
        <w:t>окружающей природной среды, изучение природных экосистем и их компонентов);</w:t>
      </w:r>
    </w:p>
    <w:p w:rsidR="00AF09AC" w:rsidRDefault="009625AC">
      <w:pPr>
        <w:numPr>
          <w:ilvl w:val="0"/>
          <w:numId w:val="16"/>
        </w:numPr>
        <w:tabs>
          <w:tab w:val="clear" w:pos="420"/>
        </w:tabs>
        <w:suppressAutoHyphens/>
        <w:adjustRightInd w:val="0"/>
        <w:snapToGrid w:val="0"/>
        <w:spacing w:after="0" w:line="240" w:lineRule="auto"/>
        <w:ind w:left="0" w:firstLine="0"/>
        <w:jc w:val="both"/>
      </w:pPr>
      <w:r>
        <w:t>эколого-просветительская деятельность;</w:t>
      </w:r>
    </w:p>
    <w:p w:rsidR="00AF09AC" w:rsidRDefault="009625AC">
      <w:pPr>
        <w:numPr>
          <w:ilvl w:val="0"/>
          <w:numId w:val="16"/>
        </w:numPr>
        <w:tabs>
          <w:tab w:val="clear" w:pos="420"/>
        </w:tabs>
        <w:suppressAutoHyphens/>
        <w:adjustRightInd w:val="0"/>
        <w:snapToGrid w:val="0"/>
        <w:spacing w:after="0" w:line="240" w:lineRule="auto"/>
        <w:ind w:left="0" w:firstLine="0"/>
        <w:jc w:val="both"/>
      </w:pPr>
      <w:r>
        <w:t>природоохранная деятельность;</w:t>
      </w:r>
    </w:p>
    <w:p w:rsidR="00AF09AC" w:rsidRDefault="009625AC">
      <w:pPr>
        <w:numPr>
          <w:ilvl w:val="0"/>
          <w:numId w:val="16"/>
        </w:numPr>
        <w:tabs>
          <w:tab w:val="clear" w:pos="420"/>
        </w:tabs>
        <w:suppressAutoHyphens/>
        <w:adjustRightInd w:val="0"/>
        <w:snapToGrid w:val="0"/>
        <w:spacing w:after="0" w:line="240" w:lineRule="auto"/>
        <w:ind w:left="0" w:firstLine="0"/>
        <w:jc w:val="both"/>
      </w:pPr>
      <w:r>
        <w:t>биотехнические мероприятия;</w:t>
      </w:r>
    </w:p>
    <w:p w:rsidR="00AF09AC" w:rsidRDefault="009625AC">
      <w:pPr>
        <w:numPr>
          <w:ilvl w:val="0"/>
          <w:numId w:val="16"/>
        </w:numPr>
        <w:tabs>
          <w:tab w:val="clear" w:pos="420"/>
        </w:tabs>
        <w:suppressAutoHyphens/>
        <w:adjustRightInd w:val="0"/>
        <w:snapToGrid w:val="0"/>
        <w:spacing w:after="0" w:line="240" w:lineRule="auto"/>
        <w:ind w:left="0" w:firstLine="0"/>
        <w:jc w:val="both"/>
      </w:pPr>
      <w:r>
        <w:t>рекреационная деятельность.</w:t>
      </w:r>
    </w:p>
    <w:p w:rsidR="00AF09AC" w:rsidRDefault="009625AC">
      <w:pPr>
        <w:keepNext/>
        <w:suppressAutoHyphens/>
        <w:spacing w:after="0" w:line="240" w:lineRule="auto"/>
        <w:ind w:firstLine="709"/>
        <w:jc w:val="both"/>
        <w:rPr>
          <w:b/>
          <w:bCs/>
        </w:rPr>
      </w:pPr>
      <w:r>
        <w:rPr>
          <w:b/>
          <w:bCs/>
        </w:rPr>
        <w:t>Виды разрешенного использования земельных участков</w:t>
      </w:r>
    </w:p>
    <w:p w:rsidR="00AF09AC" w:rsidRDefault="009625AC">
      <w:pPr>
        <w:suppressAutoHyphens/>
        <w:adjustRightInd w:val="0"/>
        <w:snapToGrid w:val="0"/>
        <w:spacing w:after="0" w:line="240" w:lineRule="auto"/>
        <w:ind w:firstLine="709"/>
        <w:jc w:val="both"/>
      </w:pPr>
      <w:r>
        <w:rPr>
          <w:b/>
          <w:bCs/>
          <w:i/>
          <w:iCs/>
        </w:rPr>
        <w:t>Основными видами разрешенного использования</w:t>
      </w:r>
      <w:r>
        <w:t xml:space="preserve"> земельных участков, расположенных в границах заказника, являются:</w:t>
      </w:r>
    </w:p>
    <w:p w:rsidR="00AF09AC" w:rsidRDefault="009625AC">
      <w:pPr>
        <w:numPr>
          <w:ilvl w:val="0"/>
          <w:numId w:val="16"/>
        </w:numPr>
        <w:tabs>
          <w:tab w:val="clear" w:pos="420"/>
        </w:tabs>
        <w:suppressAutoHyphens/>
        <w:adjustRightInd w:val="0"/>
        <w:snapToGrid w:val="0"/>
        <w:spacing w:after="0" w:line="240" w:lineRule="auto"/>
        <w:ind w:left="0" w:firstLine="0"/>
        <w:jc w:val="both"/>
      </w:pPr>
      <w:r>
        <w:t>охрана природных территорий;</w:t>
      </w:r>
    </w:p>
    <w:p w:rsidR="00AF09AC" w:rsidRDefault="009625AC">
      <w:pPr>
        <w:numPr>
          <w:ilvl w:val="0"/>
          <w:numId w:val="16"/>
        </w:numPr>
        <w:tabs>
          <w:tab w:val="clear" w:pos="420"/>
        </w:tabs>
        <w:suppressAutoHyphens/>
        <w:adjustRightInd w:val="0"/>
        <w:snapToGrid w:val="0"/>
        <w:spacing w:after="0" w:line="240" w:lineRule="auto"/>
        <w:ind w:left="0" w:firstLine="0"/>
        <w:jc w:val="both"/>
      </w:pPr>
      <w:r>
        <w:t>деятельность по особой охране и изучению природы;</w:t>
      </w:r>
    </w:p>
    <w:p w:rsidR="00AF09AC" w:rsidRDefault="009625AC">
      <w:pPr>
        <w:numPr>
          <w:ilvl w:val="0"/>
          <w:numId w:val="16"/>
        </w:numPr>
        <w:tabs>
          <w:tab w:val="clear" w:pos="420"/>
        </w:tabs>
        <w:suppressAutoHyphens/>
        <w:adjustRightInd w:val="0"/>
        <w:snapToGrid w:val="0"/>
        <w:spacing w:after="0" w:line="240" w:lineRule="auto"/>
        <w:ind w:left="0" w:firstLine="0"/>
        <w:jc w:val="both"/>
      </w:pPr>
      <w:r>
        <w:t>использование лесов.</w:t>
      </w:r>
    </w:p>
    <w:p w:rsidR="00AF09AC" w:rsidRDefault="009625AC">
      <w:pPr>
        <w:suppressAutoHyphens/>
        <w:adjustRightInd w:val="0"/>
        <w:snapToGrid w:val="0"/>
        <w:spacing w:after="0" w:line="240" w:lineRule="auto"/>
        <w:ind w:firstLine="709"/>
        <w:jc w:val="both"/>
      </w:pPr>
      <w:r>
        <w:rPr>
          <w:b/>
          <w:bCs/>
          <w:i/>
          <w:iCs/>
        </w:rPr>
        <w:t>Вспомогательные виды разрешенного использовани</w:t>
      </w:r>
      <w:r>
        <w:rPr>
          <w:b/>
          <w:bCs/>
          <w:i/>
          <w:iCs/>
        </w:rPr>
        <w:t>я</w:t>
      </w:r>
      <w:r>
        <w:t xml:space="preserve"> земельных участков и предельные максимальные параметры разрешенного строительства, реконструкции объектов капитального строительства на территории заказника:</w:t>
      </w:r>
    </w:p>
    <w:p w:rsidR="00AF09AC" w:rsidRDefault="009625AC">
      <w:pPr>
        <w:suppressAutoHyphens/>
        <w:adjustRightInd w:val="0"/>
        <w:snapToGrid w:val="0"/>
        <w:spacing w:after="0" w:line="240" w:lineRule="auto"/>
        <w:ind w:firstLine="709"/>
        <w:jc w:val="both"/>
      </w:pPr>
      <w:r>
        <w:t>а) в границах лесного фонда:</w:t>
      </w:r>
    </w:p>
    <w:p w:rsidR="00AF09AC" w:rsidRDefault="009625AC">
      <w:pPr>
        <w:numPr>
          <w:ilvl w:val="0"/>
          <w:numId w:val="16"/>
        </w:numPr>
        <w:tabs>
          <w:tab w:val="clear" w:pos="420"/>
        </w:tabs>
        <w:suppressAutoHyphens/>
        <w:adjustRightInd w:val="0"/>
        <w:snapToGrid w:val="0"/>
        <w:spacing w:after="0" w:line="240" w:lineRule="auto"/>
        <w:ind w:left="0" w:firstLine="0"/>
        <w:jc w:val="both"/>
      </w:pPr>
      <w:r>
        <w:t>строительство, реконструкция, эксплуатация линейных объектов;</w:t>
      </w:r>
    </w:p>
    <w:p w:rsidR="00AF09AC" w:rsidRDefault="009625AC">
      <w:pPr>
        <w:numPr>
          <w:ilvl w:val="0"/>
          <w:numId w:val="16"/>
        </w:numPr>
        <w:tabs>
          <w:tab w:val="clear" w:pos="420"/>
        </w:tabs>
        <w:suppressAutoHyphens/>
        <w:adjustRightInd w:val="0"/>
        <w:snapToGrid w:val="0"/>
        <w:spacing w:after="0" w:line="240" w:lineRule="auto"/>
        <w:ind w:left="0" w:firstLine="0"/>
        <w:jc w:val="both"/>
      </w:pPr>
      <w:r>
        <w:t>выращ</w:t>
      </w:r>
      <w:r>
        <w:t>ивание лесных плодовых, ягодных, декоративных растений, лекарственных растений на нелесных землях;</w:t>
      </w:r>
    </w:p>
    <w:p w:rsidR="00AF09AC" w:rsidRDefault="009625AC">
      <w:pPr>
        <w:numPr>
          <w:ilvl w:val="0"/>
          <w:numId w:val="16"/>
        </w:numPr>
        <w:tabs>
          <w:tab w:val="clear" w:pos="420"/>
        </w:tabs>
        <w:suppressAutoHyphens/>
        <w:adjustRightInd w:val="0"/>
        <w:snapToGrid w:val="0"/>
        <w:spacing w:after="0" w:line="240" w:lineRule="auto"/>
        <w:ind w:left="0" w:firstLine="0"/>
        <w:jc w:val="both"/>
      </w:pPr>
      <w:r>
        <w:t>создание и эксплуатация объектов лесной инфраструктуры;</w:t>
      </w:r>
    </w:p>
    <w:p w:rsidR="00AF09AC" w:rsidRDefault="009625AC">
      <w:pPr>
        <w:numPr>
          <w:ilvl w:val="0"/>
          <w:numId w:val="16"/>
        </w:numPr>
        <w:tabs>
          <w:tab w:val="clear" w:pos="420"/>
        </w:tabs>
        <w:suppressAutoHyphens/>
        <w:adjustRightInd w:val="0"/>
        <w:snapToGrid w:val="0"/>
        <w:spacing w:after="0" w:line="240" w:lineRule="auto"/>
        <w:ind w:left="0" w:firstLine="0"/>
        <w:jc w:val="both"/>
      </w:pPr>
      <w:r>
        <w:lastRenderedPageBreak/>
        <w:t>выращивание посадочного материала лесных растений (саженцев, сеянцев) на нелесных землях;</w:t>
      </w:r>
    </w:p>
    <w:p w:rsidR="00AF09AC" w:rsidRDefault="009625AC">
      <w:pPr>
        <w:numPr>
          <w:ilvl w:val="0"/>
          <w:numId w:val="16"/>
        </w:numPr>
        <w:tabs>
          <w:tab w:val="clear" w:pos="420"/>
        </w:tabs>
        <w:suppressAutoHyphens/>
        <w:adjustRightInd w:val="0"/>
        <w:snapToGrid w:val="0"/>
        <w:spacing w:after="0" w:line="240" w:lineRule="auto"/>
        <w:ind w:left="0" w:firstLine="0"/>
        <w:jc w:val="both"/>
      </w:pPr>
      <w:r>
        <w:t>осуществлен</w:t>
      </w:r>
      <w:r>
        <w:t>ие научно-исследовательской деятельности, образовательной деятельности;</w:t>
      </w:r>
    </w:p>
    <w:p w:rsidR="00AF09AC" w:rsidRDefault="009625AC">
      <w:pPr>
        <w:numPr>
          <w:ilvl w:val="0"/>
          <w:numId w:val="16"/>
        </w:numPr>
        <w:tabs>
          <w:tab w:val="clear" w:pos="420"/>
        </w:tabs>
        <w:suppressAutoHyphens/>
        <w:adjustRightInd w:val="0"/>
        <w:snapToGrid w:val="0"/>
        <w:spacing w:after="0" w:line="240" w:lineRule="auto"/>
        <w:ind w:left="0" w:firstLine="0"/>
        <w:jc w:val="both"/>
      </w:pPr>
      <w:r>
        <w:t>ведение сельского хозяйства;</w:t>
      </w:r>
    </w:p>
    <w:p w:rsidR="00AF09AC" w:rsidRDefault="009625AC">
      <w:pPr>
        <w:numPr>
          <w:ilvl w:val="0"/>
          <w:numId w:val="16"/>
        </w:numPr>
        <w:tabs>
          <w:tab w:val="clear" w:pos="420"/>
        </w:tabs>
        <w:suppressAutoHyphens/>
        <w:adjustRightInd w:val="0"/>
        <w:snapToGrid w:val="0"/>
        <w:spacing w:after="0" w:line="240" w:lineRule="auto"/>
        <w:ind w:left="0" w:firstLine="0"/>
        <w:jc w:val="both"/>
      </w:pPr>
      <w:r>
        <w:t>пчеловодство (без размещения капитальных строений и сооружений);</w:t>
      </w:r>
    </w:p>
    <w:p w:rsidR="00AF09AC" w:rsidRDefault="009625AC">
      <w:pPr>
        <w:numPr>
          <w:ilvl w:val="0"/>
          <w:numId w:val="16"/>
        </w:numPr>
        <w:tabs>
          <w:tab w:val="clear" w:pos="420"/>
        </w:tabs>
        <w:suppressAutoHyphens/>
        <w:adjustRightInd w:val="0"/>
        <w:snapToGrid w:val="0"/>
        <w:spacing w:after="0" w:line="240" w:lineRule="auto"/>
        <w:ind w:left="0" w:firstLine="0"/>
        <w:jc w:val="both"/>
      </w:pPr>
      <w:r>
        <w:t>рыбоводство (без размещения капитальных строений и сооружений);</w:t>
      </w:r>
    </w:p>
    <w:p w:rsidR="00AF09AC" w:rsidRDefault="009625AC">
      <w:pPr>
        <w:numPr>
          <w:ilvl w:val="0"/>
          <w:numId w:val="16"/>
        </w:numPr>
        <w:tabs>
          <w:tab w:val="clear" w:pos="420"/>
        </w:tabs>
        <w:suppressAutoHyphens/>
        <w:adjustRightInd w:val="0"/>
        <w:snapToGrid w:val="0"/>
        <w:spacing w:after="0" w:line="240" w:lineRule="auto"/>
        <w:ind w:left="0" w:firstLine="0"/>
        <w:jc w:val="both"/>
      </w:pPr>
      <w:r>
        <w:t xml:space="preserve">осуществление религиозной </w:t>
      </w:r>
      <w:r>
        <w:t>деятельности;</w:t>
      </w:r>
    </w:p>
    <w:p w:rsidR="00AF09AC" w:rsidRDefault="009625AC">
      <w:pPr>
        <w:numPr>
          <w:ilvl w:val="0"/>
          <w:numId w:val="16"/>
        </w:numPr>
        <w:tabs>
          <w:tab w:val="clear" w:pos="420"/>
        </w:tabs>
        <w:suppressAutoHyphens/>
        <w:adjustRightInd w:val="0"/>
        <w:snapToGrid w:val="0"/>
        <w:spacing w:after="0" w:line="240" w:lineRule="auto"/>
        <w:ind w:left="0" w:firstLine="0"/>
        <w:jc w:val="both"/>
      </w:pPr>
      <w:r>
        <w:t>осуществление рекреационной деятельности только в целях природно-познавательного туризма (без размещения капитальных строений и сооружений);</w:t>
      </w:r>
    </w:p>
    <w:p w:rsidR="00AF09AC" w:rsidRDefault="009625AC">
      <w:pPr>
        <w:suppressAutoHyphens/>
        <w:adjustRightInd w:val="0"/>
        <w:snapToGrid w:val="0"/>
        <w:spacing w:after="0" w:line="240" w:lineRule="auto"/>
        <w:ind w:firstLine="709"/>
        <w:jc w:val="both"/>
      </w:pPr>
      <w:r>
        <w:t>б) в границах населенных пунктов, на землях сельскохозяйственного и иного назначения - в соответствии</w:t>
      </w:r>
      <w:r>
        <w:t xml:space="preserve"> с правилами землепользования и застройки соответствующих муниципальных образований.</w:t>
      </w:r>
    </w:p>
    <w:p w:rsidR="00AF09AC" w:rsidRDefault="009625AC">
      <w:pPr>
        <w:keepNext/>
        <w:suppressAutoHyphens/>
        <w:spacing w:after="0" w:line="240" w:lineRule="auto"/>
        <w:ind w:firstLine="709"/>
        <w:jc w:val="both"/>
        <w:rPr>
          <w:b/>
          <w:bCs/>
        </w:rPr>
      </w:pPr>
      <w:r>
        <w:rPr>
          <w:b/>
          <w:bCs/>
        </w:rPr>
        <w:t>Особые условия</w:t>
      </w:r>
    </w:p>
    <w:p w:rsidR="00AF09AC" w:rsidRDefault="009625AC">
      <w:pPr>
        <w:suppressAutoHyphens/>
        <w:adjustRightInd w:val="0"/>
        <w:snapToGrid w:val="0"/>
        <w:spacing w:after="0" w:line="240" w:lineRule="auto"/>
        <w:ind w:firstLine="709"/>
        <w:jc w:val="both"/>
      </w:pPr>
      <w:r>
        <w:t>Изменение границ, реорганизация и упразднение Заказника осуществляется в соответствии с законодательством Российской Федерации и Псковской области.</w:t>
      </w:r>
    </w:p>
    <w:p w:rsidR="00AF09AC" w:rsidRDefault="009625AC">
      <w:pPr>
        <w:suppressAutoHyphens/>
        <w:adjustRightInd w:val="0"/>
        <w:snapToGrid w:val="0"/>
        <w:spacing w:after="0" w:line="240" w:lineRule="auto"/>
        <w:ind w:firstLine="709"/>
        <w:jc w:val="both"/>
      </w:pPr>
      <w:r>
        <w:t>С</w:t>
      </w:r>
      <w:r>
        <w:t xml:space="preserve">порные </w:t>
      </w:r>
      <w:r>
        <w:t>вопросы решаются в соответствии с законодательством Российской Федерации и Псковской области с учетом целей и особенностей Заказника.</w:t>
      </w:r>
    </w:p>
    <w:p w:rsidR="00AF09AC" w:rsidRDefault="009625AC">
      <w:pPr>
        <w:keepNext/>
        <w:suppressAutoHyphens/>
        <w:spacing w:after="0" w:line="240" w:lineRule="auto"/>
        <w:ind w:firstLine="709"/>
        <w:jc w:val="both"/>
        <w:rPr>
          <w:b/>
          <w:bCs/>
        </w:rPr>
      </w:pPr>
      <w:r>
        <w:rPr>
          <w:b/>
          <w:bCs/>
        </w:rPr>
        <w:t>Ответственность за нарушение режима Заказника</w:t>
      </w:r>
    </w:p>
    <w:p w:rsidR="00AF09AC" w:rsidRDefault="009625AC">
      <w:pPr>
        <w:suppressAutoHyphens/>
        <w:adjustRightInd w:val="0"/>
        <w:snapToGrid w:val="0"/>
        <w:spacing w:after="0" w:line="240" w:lineRule="auto"/>
        <w:ind w:firstLine="709"/>
        <w:jc w:val="both"/>
      </w:pPr>
      <w:r>
        <w:t>Собственники, владельцы и пользователи земельных участков и участков лесного</w:t>
      </w:r>
      <w:r>
        <w:t xml:space="preserve"> фонда, а также акваторий, расположенных на территории Заказника, а также физические, должностные и юридические лица обязаны соблюдать режим Заказника.</w:t>
      </w:r>
    </w:p>
    <w:p w:rsidR="00AF09AC" w:rsidRDefault="009625AC">
      <w:pPr>
        <w:suppressAutoHyphens/>
        <w:adjustRightInd w:val="0"/>
        <w:snapToGrid w:val="0"/>
        <w:spacing w:after="0" w:line="240" w:lineRule="auto"/>
        <w:ind w:firstLine="709"/>
        <w:jc w:val="both"/>
      </w:pPr>
      <w:r>
        <w:t>Нарушители режима Заказника несут ответственность в соответствии с законодательством Российской Федераци</w:t>
      </w:r>
      <w:r>
        <w:t>и.</w:t>
      </w:r>
    </w:p>
    <w:p w:rsidR="00AF09AC" w:rsidRDefault="009625AC">
      <w:pPr>
        <w:keepNext/>
        <w:suppressAutoHyphens/>
        <w:spacing w:after="0" w:line="240" w:lineRule="auto"/>
        <w:ind w:firstLine="709"/>
        <w:jc w:val="both"/>
        <w:rPr>
          <w:b/>
          <w:bCs/>
        </w:rPr>
      </w:pPr>
      <w:r>
        <w:rPr>
          <w:b/>
          <w:bCs/>
        </w:rPr>
        <w:t>Описание границ территории заказника</w:t>
      </w:r>
    </w:p>
    <w:p w:rsidR="00AF09AC" w:rsidRDefault="009625AC">
      <w:pPr>
        <w:suppressAutoHyphens/>
        <w:adjustRightInd w:val="0"/>
        <w:snapToGrid w:val="0"/>
        <w:spacing w:after="0" w:line="240" w:lineRule="auto"/>
        <w:ind w:firstLine="709"/>
        <w:jc w:val="both"/>
      </w:pPr>
      <w:r>
        <w:t>Территория заказника находится в следующих границах:</w:t>
      </w:r>
    </w:p>
    <w:p w:rsidR="00AF09AC" w:rsidRDefault="009625AC">
      <w:pPr>
        <w:suppressAutoHyphens/>
        <w:adjustRightInd w:val="0"/>
        <w:snapToGrid w:val="0"/>
        <w:spacing w:after="0" w:line="240" w:lineRule="auto"/>
        <w:ind w:firstLine="709"/>
        <w:jc w:val="both"/>
      </w:pPr>
      <w:r>
        <w:t>Северная граница начинается от точки 1, расположенной северо-западнее урочища Лопатники, в месте пересечения административной границы Локнянского района и дороги н</w:t>
      </w:r>
      <w:r>
        <w:t>а дер. Гороховье. Далее она следует в восточном направлении по административной границе с Локнянским районом до пересечения с лесной дорогой в точке 8. Затем идет в южном направлении по границе с Локнянским районом до точки 10. От точки 10 до точки 17 - ид</w:t>
      </w:r>
      <w:r>
        <w:t>ет на юго-восток по западной стороне лесной дороги, от точки 17 до точки 28 - по южной стороне лесной дороги на восток.</w:t>
      </w:r>
    </w:p>
    <w:p w:rsidR="00AF09AC" w:rsidRDefault="009625AC">
      <w:pPr>
        <w:suppressAutoHyphens/>
        <w:adjustRightInd w:val="0"/>
        <w:snapToGrid w:val="0"/>
        <w:spacing w:after="0" w:line="240" w:lineRule="auto"/>
        <w:ind w:firstLine="709"/>
        <w:jc w:val="both"/>
      </w:pPr>
      <w:r>
        <w:t>Восточная граница начинается от точки 28 на границе с дер. Кострово и по его западной границе огибает дер. Кострово с запада, а от точки</w:t>
      </w:r>
      <w:r>
        <w:t xml:space="preserve"> 48 до точки 54-идет по юго-западной границе дер. Кострово. От точки 54 до точки 55 идет на юг по северо-западной стороне проселочной дороги, от точки 55 до точки 66 огибает с запада квартал дер. Кострово, далее от точки 66 до точки 70 проходит по западной</w:t>
      </w:r>
      <w:r>
        <w:t xml:space="preserve"> стороне проселочной дороги, от точки 70 до точки 71 уходит на запад по границе усадебных земель дер. Кострово, от точки 71 идет извилистой линией в южном направлении по границе лесного участка и земель дер. Кострово до точки 138 на северном берегу ручья. </w:t>
      </w:r>
      <w:r>
        <w:t>По северной границе ручья идет на юго-восток до точки 140 на берегу реки Ловать. От точки 140 до точки 265 граница заказника проходит по левому (если смотреть по течению) берегу реки Ловать. От точки 265 уходит на запад, огибая участок земель сельхозназнач</w:t>
      </w:r>
      <w:r>
        <w:t>ения, и по северной границе дер. Буркино идет от точки 272 до точки 276. По западной границе - до точки 308, по южной границе - до точки 318. Далее граница идет по западной границе земель дер. Марьино и по ее границе выходит к автомобильной дороге Курова Г</w:t>
      </w:r>
      <w:r>
        <w:t xml:space="preserve">ора - Молоди в точке 343, пересекает дорогу и от точки 345 идет по границе дер. </w:t>
      </w:r>
      <w:r>
        <w:lastRenderedPageBreak/>
        <w:t xml:space="preserve">Марьино по краю пашни, а от точки 351 до точки 353 по середине канавы. От точки 353 до точки 384 граница проходит по западной границе дер. Горушка до берега реки Ловать. Далее </w:t>
      </w:r>
      <w:r>
        <w:t>по берегу реки Ловать до точки 399.</w:t>
      </w:r>
    </w:p>
    <w:p w:rsidR="00AF09AC" w:rsidRDefault="009625AC">
      <w:pPr>
        <w:suppressAutoHyphens/>
        <w:adjustRightInd w:val="0"/>
        <w:snapToGrid w:val="0"/>
        <w:spacing w:after="0" w:line="240" w:lineRule="auto"/>
        <w:ind w:firstLine="709"/>
        <w:jc w:val="both"/>
      </w:pPr>
      <w:r>
        <w:t>Южная часть границы идет от точки 399 по левому (если смотреть по течению) берегу. От точки 399 до точки 437 это северный берег реки Ловать, от точки 437 до точки 475 - северо-западный, от точки 475 до точки 487 - северо</w:t>
      </w:r>
      <w:r>
        <w:t xml:space="preserve">-восточный. От точки 487 до точки 488 пересекает реку Ловать и выходит на правый берег реки </w:t>
      </w:r>
      <w:r>
        <w:t>Наста</w:t>
      </w:r>
      <w:r>
        <w:t xml:space="preserve">, являющейся притоком реки Ловать. По правому берегу реки </w:t>
      </w:r>
      <w:r>
        <w:t>Наста</w:t>
      </w:r>
      <w:r>
        <w:t xml:space="preserve"> идет от точки 488 до точки 771, расположенной на пересечении реки </w:t>
      </w:r>
      <w:r>
        <w:t>Наста</w:t>
      </w:r>
      <w:r>
        <w:t xml:space="preserve"> и крупной мелиоративной</w:t>
      </w:r>
      <w:r>
        <w:t xml:space="preserve"> канавы.</w:t>
      </w:r>
    </w:p>
    <w:p w:rsidR="00AF09AC" w:rsidRDefault="009625AC">
      <w:pPr>
        <w:suppressAutoHyphens/>
        <w:adjustRightInd w:val="0"/>
        <w:snapToGrid w:val="0"/>
        <w:spacing w:after="0" w:line="240" w:lineRule="auto"/>
        <w:ind w:firstLine="709"/>
        <w:jc w:val="both"/>
      </w:pPr>
      <w:r>
        <w:t xml:space="preserve">Западная граница начинается от точки 771 на пересечении мелиоративной канавы и берега реки </w:t>
      </w:r>
      <w:r>
        <w:t>Наста</w:t>
      </w:r>
      <w:r>
        <w:t xml:space="preserve">, далее идет по правому берегу реки </w:t>
      </w:r>
      <w:r>
        <w:t>Наста</w:t>
      </w:r>
      <w:r>
        <w:t xml:space="preserve"> до моста, до точки 919. От точки 919 до точки 920 пересекает реку </w:t>
      </w:r>
      <w:r>
        <w:t>Наста</w:t>
      </w:r>
      <w:r>
        <w:t>, проходит по восточной стороне дороги</w:t>
      </w:r>
      <w:r>
        <w:t xml:space="preserve"> и следует в точку 921 на границе д. Гороховье. От точки 921 по юго-восточной границе д. Гороховье идет до точки 929, далее проходит по северо-восточной границе д. Гороховье до точки 932, которая расположена на восточной стороне дороги. От точки 932 до точ</w:t>
      </w:r>
      <w:r>
        <w:t>ки 1 граница проходит по восточной стороне дороги, идущей на север.</w:t>
      </w:r>
    </w:p>
    <w:p w:rsidR="00AF09AC" w:rsidRDefault="009625AC">
      <w:pPr>
        <w:pStyle w:val="3"/>
        <w:widowControl w:val="0"/>
        <w:numPr>
          <w:ilvl w:val="2"/>
          <w:numId w:val="5"/>
        </w:numPr>
        <w:tabs>
          <w:tab w:val="clear" w:pos="312"/>
        </w:tabs>
        <w:spacing w:before="120" w:after="120" w:line="240" w:lineRule="auto"/>
        <w:jc w:val="center"/>
        <w:rPr>
          <w:rFonts w:ascii="Times New Roman" w:hAnsi="Times New Roman"/>
          <w:color w:val="auto"/>
          <w:kern w:val="32"/>
          <w:lang w:eastAsia="zh-CN"/>
        </w:rPr>
      </w:pPr>
      <w:bookmarkStart w:id="219" w:name="_Toc22266"/>
      <w:r>
        <w:rPr>
          <w:rFonts w:ascii="Times New Roman" w:hAnsi="Times New Roman"/>
          <w:color w:val="auto"/>
          <w:kern w:val="32"/>
          <w:lang w:eastAsia="zh-CN"/>
        </w:rPr>
        <w:t>Зоны санитарной охраны источников питьевого водоснабжения</w:t>
      </w:r>
      <w:bookmarkEnd w:id="218"/>
      <w:bookmarkEnd w:id="219"/>
    </w:p>
    <w:p w:rsidR="00AF09AC" w:rsidRDefault="009625AC">
      <w:pPr>
        <w:pStyle w:val="aff7"/>
        <w:spacing w:after="0" w:line="240" w:lineRule="auto"/>
        <w:rPr>
          <w:lang w:bidi="ru"/>
        </w:rPr>
      </w:pPr>
      <w:r>
        <w:rPr>
          <w:lang w:bidi="ru"/>
        </w:rPr>
        <w:t>В соответствии с СанПиН 2.1.4.1110-02 «Зоны санитарной охраны источников водоснабжения и водопроводов питьевого назначения» и СНиП</w:t>
      </w:r>
      <w:r>
        <w:rPr>
          <w:lang w:bidi="ru"/>
        </w:rPr>
        <w:t xml:space="preserve"> 2.04.02-84 «Водоснабжение. Наружные сети и сооружения», каждый конкретный источник хозяйственно-питьевого водоснабжения должен иметь проекты зон санитарной охраны (ЗСО).</w:t>
      </w:r>
    </w:p>
    <w:p w:rsidR="00AF09AC" w:rsidRDefault="009625AC">
      <w:pPr>
        <w:pStyle w:val="aff7"/>
        <w:spacing w:after="0" w:line="240" w:lineRule="auto"/>
        <w:rPr>
          <w:lang w:bidi="ru"/>
        </w:rPr>
      </w:pPr>
      <w:r>
        <w:rPr>
          <w:lang w:bidi="ru"/>
        </w:rPr>
        <w:t>Основной целью создания и обеспечения режима в ЗСО является санитарная охрана от загр</w:t>
      </w:r>
      <w:r>
        <w:rPr>
          <w:lang w:bidi="ru"/>
        </w:rPr>
        <w:t>язнения источников водоснабжения и водопроводных сооружений, а также территорий, на которых они расположены.</w:t>
      </w:r>
    </w:p>
    <w:p w:rsidR="00AF09AC" w:rsidRDefault="009625AC">
      <w:pPr>
        <w:pStyle w:val="aff7"/>
        <w:spacing w:after="0" w:line="240" w:lineRule="auto"/>
        <w:rPr>
          <w:lang w:bidi="ru"/>
        </w:rPr>
      </w:pPr>
      <w:r>
        <w:rPr>
          <w:lang w:bidi="ru"/>
        </w:rPr>
        <w:t>Зоны санитарной охраны организуются в составе трех поясов. Первый пояс (строгого режима) включает территорию расположения водозаборов, площадок все</w:t>
      </w:r>
      <w:r>
        <w:rPr>
          <w:lang w:bidi="ru"/>
        </w:rPr>
        <w:t>х водопроводных сооружений и водоподводящего канала. Второй и третий пояса (пояса ограничений) включают территорию, предназначенную для предупреждения загрязнения воды источников водоснабжения.</w:t>
      </w:r>
    </w:p>
    <w:p w:rsidR="00AF09AC" w:rsidRDefault="009625AC">
      <w:pPr>
        <w:pStyle w:val="aff7"/>
        <w:spacing w:after="0" w:line="240" w:lineRule="auto"/>
        <w:rPr>
          <w:lang w:bidi="ru"/>
        </w:rPr>
      </w:pPr>
      <w:r>
        <w:rPr>
          <w:lang w:bidi="ru"/>
        </w:rPr>
        <w:t xml:space="preserve">Санитарная охрана водоводов обеспечивается санитарно-защитной </w:t>
      </w:r>
      <w:r>
        <w:rPr>
          <w:lang w:bidi="ru"/>
        </w:rPr>
        <w:t>полосой.</w:t>
      </w:r>
    </w:p>
    <w:p w:rsidR="00AF09AC" w:rsidRDefault="009625AC">
      <w:pPr>
        <w:pStyle w:val="aff7"/>
        <w:spacing w:after="0" w:line="240" w:lineRule="auto"/>
        <w:rPr>
          <w:lang w:bidi="ru"/>
        </w:rPr>
      </w:pPr>
      <w:r>
        <w:rPr>
          <w:lang w:bidi="ru"/>
        </w:rPr>
        <w:t>Все действующие объекты водоснабжения в обязательном порядке должны иметь проекты организации ЗСО. Размеры ЗСО должны устанавливаться в соответствии с СанПиН 2.1.4.1110-02 «Зоны санитарной охраны источников водоснабжения и водопроводов питьевого н</w:t>
      </w:r>
      <w:r>
        <w:rPr>
          <w:lang w:bidi="ru"/>
        </w:rPr>
        <w:t>азначения» и СНиП 2.04.02-84 «Водоснабжение. Наружные сети и сооружения».</w:t>
      </w:r>
    </w:p>
    <w:p w:rsidR="00AF09AC" w:rsidRDefault="009625AC">
      <w:pPr>
        <w:pStyle w:val="aff7"/>
        <w:spacing w:before="0" w:after="0" w:line="240" w:lineRule="auto"/>
        <w:rPr>
          <w:b/>
          <w:bCs/>
          <w:i/>
          <w:iCs/>
          <w:lang w:bidi="ru"/>
        </w:rPr>
      </w:pPr>
      <w:r>
        <w:rPr>
          <w:b/>
          <w:bCs/>
          <w:i/>
          <w:iCs/>
          <w:lang w:bidi="ru"/>
        </w:rPr>
        <w:t>Определение границ поясов ЗСО подземных источников водоснабжения</w:t>
      </w:r>
    </w:p>
    <w:p w:rsidR="00AF09AC" w:rsidRDefault="009625AC">
      <w:pPr>
        <w:pStyle w:val="aff7"/>
        <w:spacing w:before="0" w:after="0" w:line="240" w:lineRule="auto"/>
        <w:rPr>
          <w:lang w:eastAsia="zh-CN" w:bidi="ru"/>
        </w:rPr>
      </w:pPr>
      <w:r>
        <w:rPr>
          <w:lang w:eastAsia="zh-CN" w:bidi="ru"/>
        </w:rPr>
        <w:t xml:space="preserve">Граница </w:t>
      </w:r>
      <w:r>
        <w:rPr>
          <w:b/>
          <w:bCs/>
          <w:i/>
          <w:iCs/>
          <w:lang w:eastAsia="zh-CN" w:bidi="ru"/>
        </w:rPr>
        <w:t>первого пояса</w:t>
      </w:r>
      <w:r>
        <w:rPr>
          <w:lang w:eastAsia="zh-CN" w:bidi="ru"/>
        </w:rPr>
        <w:t xml:space="preserve"> устанавливается на расстоянии не менее 30 м от водозабора - при использовании защищенных подзем</w:t>
      </w:r>
      <w:r>
        <w:rPr>
          <w:lang w:eastAsia="zh-CN" w:bidi="ru"/>
        </w:rPr>
        <w:t>ных вод и на расстоянии не менее 50 м - при использовании недостаточно защищенных подземных вод.</w:t>
      </w:r>
    </w:p>
    <w:p w:rsidR="00AF09AC" w:rsidRDefault="009625AC">
      <w:pPr>
        <w:pStyle w:val="aff7"/>
        <w:spacing w:before="0" w:after="0" w:line="240" w:lineRule="auto"/>
        <w:rPr>
          <w:lang w:eastAsia="zh-CN" w:bidi="ru"/>
        </w:rPr>
      </w:pPr>
      <w:r>
        <w:rPr>
          <w:lang w:eastAsia="zh-CN" w:bidi="ru"/>
        </w:rPr>
        <w:t>Граница первого пояса ЗСО группы подземных водозаборов должна находиться на расстоянии не менее 30 и 50 м от крайних скважин.</w:t>
      </w:r>
    </w:p>
    <w:p w:rsidR="00AF09AC" w:rsidRDefault="009625AC">
      <w:pPr>
        <w:pStyle w:val="aff7"/>
        <w:spacing w:before="0" w:after="0" w:line="240" w:lineRule="auto"/>
        <w:rPr>
          <w:lang w:eastAsia="zh-CN" w:bidi="ru"/>
        </w:rPr>
      </w:pPr>
      <w:r>
        <w:rPr>
          <w:lang w:eastAsia="zh-CN" w:bidi="ru"/>
        </w:rPr>
        <w:t xml:space="preserve">Для водозаборов из защищенных </w:t>
      </w:r>
      <w:r>
        <w:rPr>
          <w:lang w:eastAsia="zh-CN" w:bidi="ru"/>
        </w:rPr>
        <w:t>подземных вод, расположенных на территории объекта, исключающего возможность загрязнения почвы и подземных вод, размеры первого пояса ЗСО допускается сокращать при условии гидрогеологического обоснования по согласованию с центром государственного санитарно</w:t>
      </w:r>
      <w:r>
        <w:rPr>
          <w:lang w:eastAsia="zh-CN" w:bidi="ru"/>
        </w:rPr>
        <w:t>-эпидемиологического надзора.</w:t>
      </w:r>
    </w:p>
    <w:p w:rsidR="00AF09AC" w:rsidRDefault="009625AC">
      <w:pPr>
        <w:pStyle w:val="aff7"/>
        <w:spacing w:before="0" w:after="0" w:line="240" w:lineRule="auto"/>
        <w:rPr>
          <w:lang w:eastAsia="zh-CN" w:bidi="ru"/>
        </w:rPr>
      </w:pPr>
      <w:r>
        <w:rPr>
          <w:lang w:eastAsia="zh-CN" w:bidi="ru"/>
        </w:rPr>
        <w:t>К недостаточно защищенным подземным водам относятся:</w:t>
      </w:r>
    </w:p>
    <w:p w:rsidR="00AF09AC" w:rsidRDefault="009625AC">
      <w:pPr>
        <w:pStyle w:val="aff7"/>
        <w:spacing w:before="0" w:after="0" w:line="240" w:lineRule="auto"/>
        <w:rPr>
          <w:lang w:eastAsia="zh-CN" w:bidi="ru"/>
        </w:rPr>
      </w:pPr>
      <w:r>
        <w:rPr>
          <w:lang w:eastAsia="zh-CN" w:bidi="ru"/>
        </w:rPr>
        <w:lastRenderedPageBreak/>
        <w:t>1) грунтовые воды, т.е. подземные воды первого от поверхности земли безнапорного водоносного горизонта, получающего питание на площади его распространения;</w:t>
      </w:r>
    </w:p>
    <w:p w:rsidR="00AF09AC" w:rsidRDefault="009625AC">
      <w:pPr>
        <w:pStyle w:val="aff7"/>
        <w:spacing w:before="0" w:after="0" w:line="240" w:lineRule="auto"/>
        <w:rPr>
          <w:lang w:eastAsia="zh-CN" w:bidi="ru"/>
        </w:rPr>
      </w:pPr>
      <w:r>
        <w:rPr>
          <w:lang w:eastAsia="zh-CN" w:bidi="ru"/>
        </w:rPr>
        <w:t>2) напорные и без</w:t>
      </w:r>
      <w:r>
        <w:rPr>
          <w:lang w:eastAsia="zh-CN" w:bidi="ru"/>
        </w:rPr>
        <w:t>напорные межпластовые воды, которые в естественных условиях или в результате эксплуатации водозабора получают питание на площади ЗСО из вышележащих недостаточно защищенных водоносных горизонтов через гидрогеологические окна или проницаемые породы кровли, а</w:t>
      </w:r>
      <w:r>
        <w:rPr>
          <w:lang w:eastAsia="zh-CN" w:bidi="ru"/>
        </w:rPr>
        <w:t xml:space="preserve"> также из водотоков и водоемов путем непосредственной гидравлической связи.</w:t>
      </w:r>
    </w:p>
    <w:p w:rsidR="00AF09AC" w:rsidRDefault="009625AC">
      <w:pPr>
        <w:pStyle w:val="aff7"/>
        <w:spacing w:before="0" w:after="0" w:line="240" w:lineRule="auto"/>
        <w:rPr>
          <w:lang w:eastAsia="zh-CN" w:bidi="ru"/>
        </w:rPr>
      </w:pPr>
      <w:r>
        <w:rPr>
          <w:lang w:eastAsia="zh-CN" w:bidi="ru"/>
        </w:rPr>
        <w:t xml:space="preserve">Для водозаборов при искусственном пополнении запасов подземных вод граница </w:t>
      </w:r>
      <w:r>
        <w:rPr>
          <w:b/>
          <w:bCs/>
          <w:i/>
          <w:iCs/>
          <w:lang w:eastAsia="zh-CN" w:bidi="ru"/>
        </w:rPr>
        <w:t>первого пояса</w:t>
      </w:r>
      <w:r>
        <w:rPr>
          <w:lang w:eastAsia="zh-CN" w:bidi="ru"/>
        </w:rPr>
        <w:t xml:space="preserve"> устанавливается как для подземного недостаточно защищенного источника водоснабжения на расстоянии не менее 50 м от водозабора и не менее 100 м от инфильтрационных сооружений (бассейнов, каналов и др.).</w:t>
      </w:r>
    </w:p>
    <w:p w:rsidR="00AF09AC" w:rsidRDefault="009625AC">
      <w:pPr>
        <w:pStyle w:val="aff7"/>
        <w:spacing w:before="0" w:after="0" w:line="240" w:lineRule="auto"/>
        <w:rPr>
          <w:lang w:eastAsia="zh-CN" w:bidi="ru"/>
        </w:rPr>
      </w:pPr>
      <w:r>
        <w:rPr>
          <w:lang w:eastAsia="zh-CN" w:bidi="ru"/>
        </w:rPr>
        <w:t xml:space="preserve">В границы первого пояса инфильтрационных водозаборов </w:t>
      </w:r>
      <w:r>
        <w:rPr>
          <w:lang w:eastAsia="zh-CN" w:bidi="ru"/>
        </w:rPr>
        <w:t>подземных вод включается прибрежная территория между водозабором и поверхностным водоемом, если расстояние между ними менее 150 метров.</w:t>
      </w:r>
    </w:p>
    <w:p w:rsidR="00AF09AC" w:rsidRDefault="009625AC">
      <w:pPr>
        <w:pStyle w:val="aff7"/>
        <w:spacing w:before="0" w:after="0" w:line="240" w:lineRule="auto"/>
        <w:rPr>
          <w:lang w:eastAsia="zh-CN" w:bidi="ru"/>
        </w:rPr>
      </w:pPr>
      <w:r>
        <w:rPr>
          <w:lang w:eastAsia="zh-CN" w:bidi="ru"/>
        </w:rPr>
        <w:t>Границы второго и третьего поясов. При определении границ второго и третьего поясов следует учитывать, что приток подзем</w:t>
      </w:r>
      <w:r>
        <w:rPr>
          <w:lang w:eastAsia="zh-CN" w:bidi="ru"/>
        </w:rPr>
        <w:t>ных вод из водоносного горизонта к водозабору происходит только из области питания водозабора, форма и размеры которой в плане зависят от:</w:t>
      </w:r>
    </w:p>
    <w:p w:rsidR="00AF09AC" w:rsidRDefault="009625AC">
      <w:pPr>
        <w:pStyle w:val="aff7"/>
        <w:spacing w:before="0" w:after="0" w:line="240" w:lineRule="auto"/>
        <w:rPr>
          <w:lang w:bidi="ru"/>
        </w:rPr>
      </w:pPr>
      <w:r>
        <w:rPr>
          <w:lang w:bidi="ru"/>
        </w:rPr>
        <w:t>типа водозабора (отдельные скважины, группы скважин, линейный ряд скважин, горизонтальные дрены и др.);</w:t>
      </w:r>
    </w:p>
    <w:p w:rsidR="00AF09AC" w:rsidRDefault="009625AC">
      <w:pPr>
        <w:pStyle w:val="aff7"/>
        <w:spacing w:before="0" w:after="0" w:line="240" w:lineRule="auto"/>
        <w:rPr>
          <w:lang w:bidi="ru"/>
        </w:rPr>
      </w:pPr>
      <w:r>
        <w:rPr>
          <w:lang w:bidi="ru"/>
        </w:rPr>
        <w:t>величины водо</w:t>
      </w:r>
      <w:r>
        <w:rPr>
          <w:lang w:bidi="ru"/>
        </w:rPr>
        <w:t>забора (расхода воды) и понижения уровня подземных вод;</w:t>
      </w:r>
    </w:p>
    <w:p w:rsidR="00AF09AC" w:rsidRDefault="009625AC">
      <w:pPr>
        <w:pStyle w:val="aff7"/>
        <w:spacing w:before="0" w:after="0" w:line="240" w:lineRule="auto"/>
        <w:rPr>
          <w:lang w:bidi="ru"/>
        </w:rPr>
      </w:pPr>
      <w:r>
        <w:rPr>
          <w:lang w:bidi="ru"/>
        </w:rPr>
        <w:t>гидрологических особенностей водоносного пласта, условий его питания и дренирования.</w:t>
      </w:r>
    </w:p>
    <w:p w:rsidR="00AF09AC" w:rsidRDefault="009625AC">
      <w:pPr>
        <w:pStyle w:val="aff7"/>
        <w:spacing w:before="0" w:after="0" w:line="240" w:lineRule="auto"/>
        <w:rPr>
          <w:lang w:eastAsia="zh-CN" w:bidi="ru"/>
        </w:rPr>
      </w:pPr>
      <w:r>
        <w:rPr>
          <w:lang w:eastAsia="zh-CN" w:bidi="ru"/>
        </w:rPr>
        <w:t xml:space="preserve">Граница второго </w:t>
      </w:r>
      <w:r>
        <w:rPr>
          <w:lang w:eastAsia="zh-CN" w:bidi="ru"/>
        </w:rPr>
        <w:t xml:space="preserve">и третьего </w:t>
      </w:r>
      <w:r>
        <w:rPr>
          <w:lang w:eastAsia="zh-CN" w:bidi="ru"/>
        </w:rPr>
        <w:t>поя</w:t>
      </w:r>
      <w:r>
        <w:rPr>
          <w:lang w:eastAsia="zh-CN" w:bidi="ru"/>
        </w:rPr>
        <w:t>сов</w:t>
      </w:r>
      <w:r>
        <w:rPr>
          <w:lang w:eastAsia="zh-CN" w:bidi="ru"/>
        </w:rPr>
        <w:t xml:space="preserve"> ЗСО определяется гидродинамическими расчетами исходя из условий, что микробное за</w:t>
      </w:r>
      <w:r>
        <w:rPr>
          <w:lang w:eastAsia="zh-CN" w:bidi="ru"/>
        </w:rPr>
        <w:t>грязнение, поступающее в водоносный пласт за пределами второго пояса, не достигает водозабора.</w:t>
      </w:r>
    </w:p>
    <w:p w:rsidR="00AF09AC" w:rsidRDefault="00AF09AC">
      <w:pPr>
        <w:pStyle w:val="aff7"/>
        <w:spacing w:before="0" w:after="0" w:line="240" w:lineRule="auto"/>
        <w:rPr>
          <w:lang w:eastAsia="zh-CN" w:bidi="ru"/>
        </w:rPr>
      </w:pPr>
    </w:p>
    <w:p w:rsidR="00AF09AC" w:rsidRDefault="009625AC">
      <w:pPr>
        <w:pStyle w:val="aff7"/>
        <w:spacing w:before="0" w:after="0" w:line="240" w:lineRule="auto"/>
        <w:rPr>
          <w:b/>
          <w:bCs/>
          <w:i/>
          <w:iCs/>
          <w:lang w:bidi="ru"/>
        </w:rPr>
      </w:pPr>
      <w:r>
        <w:rPr>
          <w:b/>
          <w:bCs/>
          <w:i/>
          <w:iCs/>
          <w:lang w:bidi="ru"/>
        </w:rPr>
        <w:t>Определение границ поясов ЗСО поверхностных источников водоснабжения</w:t>
      </w:r>
    </w:p>
    <w:p w:rsidR="00AF09AC" w:rsidRDefault="009625AC">
      <w:pPr>
        <w:pStyle w:val="aff7"/>
        <w:spacing w:before="0" w:after="0" w:line="240" w:lineRule="auto"/>
        <w:rPr>
          <w:lang w:eastAsia="zh-CN" w:bidi="ru"/>
        </w:rPr>
      </w:pPr>
      <w:r>
        <w:rPr>
          <w:lang w:eastAsia="zh-CN" w:bidi="ru"/>
        </w:rPr>
        <w:t>Граница первого пояса ЗСО водопровода с поверхностным источником устанавливается с учетом к</w:t>
      </w:r>
      <w:r>
        <w:rPr>
          <w:lang w:eastAsia="zh-CN" w:bidi="ru"/>
        </w:rPr>
        <w:t>онкретных условий в следующих пределах:</w:t>
      </w:r>
    </w:p>
    <w:p w:rsidR="00AF09AC" w:rsidRDefault="009625AC">
      <w:pPr>
        <w:pStyle w:val="aff7"/>
        <w:spacing w:before="0" w:after="0" w:line="240" w:lineRule="auto"/>
        <w:rPr>
          <w:lang w:eastAsia="zh-CN" w:bidi="ru"/>
        </w:rPr>
      </w:pPr>
      <w:r>
        <w:rPr>
          <w:lang w:eastAsia="zh-CN" w:bidi="ru"/>
        </w:rPr>
        <w:t>а) для водотоков:</w:t>
      </w:r>
      <w:r>
        <w:rPr>
          <w:lang w:eastAsia="zh-CN" w:bidi="ru"/>
        </w:rPr>
        <w:tab/>
      </w:r>
    </w:p>
    <w:p w:rsidR="00AF09AC" w:rsidRDefault="009625AC">
      <w:pPr>
        <w:pStyle w:val="aff7"/>
        <w:spacing w:before="0" w:after="0" w:line="240" w:lineRule="auto"/>
        <w:rPr>
          <w:lang w:eastAsia="zh-CN" w:bidi="ru"/>
        </w:rPr>
      </w:pPr>
      <w:r>
        <w:rPr>
          <w:lang w:eastAsia="zh-CN" w:bidi="ru"/>
        </w:rPr>
        <w:t xml:space="preserve">- </w:t>
      </w:r>
      <w:r>
        <w:rPr>
          <w:lang w:eastAsia="zh-CN" w:bidi="ru"/>
        </w:rPr>
        <w:t>вверх по течению - не менее 200 м от водозабора;</w:t>
      </w:r>
    </w:p>
    <w:p w:rsidR="00AF09AC" w:rsidRDefault="009625AC">
      <w:pPr>
        <w:pStyle w:val="aff7"/>
        <w:spacing w:before="0" w:after="0" w:line="240" w:lineRule="auto"/>
        <w:rPr>
          <w:lang w:eastAsia="zh-CN" w:bidi="ru"/>
        </w:rPr>
      </w:pPr>
      <w:r>
        <w:rPr>
          <w:lang w:eastAsia="zh-CN" w:bidi="ru"/>
        </w:rPr>
        <w:t xml:space="preserve">- </w:t>
      </w:r>
      <w:r>
        <w:rPr>
          <w:lang w:eastAsia="zh-CN" w:bidi="ru"/>
        </w:rPr>
        <w:t>вниз по течению - не менее 100 м от водозабора;</w:t>
      </w:r>
    </w:p>
    <w:p w:rsidR="00AF09AC" w:rsidRDefault="009625AC">
      <w:pPr>
        <w:pStyle w:val="aff7"/>
        <w:spacing w:before="0" w:after="0" w:line="240" w:lineRule="auto"/>
        <w:rPr>
          <w:lang w:eastAsia="zh-CN" w:bidi="ru"/>
        </w:rPr>
      </w:pPr>
      <w:r>
        <w:rPr>
          <w:lang w:eastAsia="zh-CN" w:bidi="ru"/>
        </w:rPr>
        <w:t xml:space="preserve">- </w:t>
      </w:r>
      <w:r>
        <w:rPr>
          <w:lang w:eastAsia="zh-CN" w:bidi="ru"/>
        </w:rPr>
        <w:t>по прилегающему к водозабору берегу - не менее 100 м от линии уреза воды летне-осенней межени;</w:t>
      </w:r>
    </w:p>
    <w:p w:rsidR="00AF09AC" w:rsidRDefault="009625AC">
      <w:pPr>
        <w:pStyle w:val="aff7"/>
        <w:spacing w:before="0" w:after="0" w:line="240" w:lineRule="auto"/>
        <w:rPr>
          <w:lang w:eastAsia="zh-CN" w:bidi="ru"/>
        </w:rPr>
      </w:pPr>
      <w:r>
        <w:rPr>
          <w:lang w:eastAsia="zh-CN" w:bidi="ru"/>
        </w:rPr>
        <w:t xml:space="preserve">- </w:t>
      </w:r>
      <w:r>
        <w:rPr>
          <w:lang w:eastAsia="zh-CN" w:bidi="ru"/>
        </w:rPr>
        <w:t>в направлении к противоположному от водозабора берегу при ширине реки или канала менее 100 м, вся акватория и противоположный берег шириной 50 м от линии уреза воды при летне-осенней межени, при ширине реки или канала более 100 м, полоса акватории ширин</w:t>
      </w:r>
      <w:r>
        <w:rPr>
          <w:lang w:eastAsia="zh-CN" w:bidi="ru"/>
        </w:rPr>
        <w:t>ой не менее 100 метров;</w:t>
      </w:r>
    </w:p>
    <w:p w:rsidR="00AF09AC" w:rsidRDefault="009625AC">
      <w:pPr>
        <w:pStyle w:val="aff7"/>
        <w:spacing w:before="0" w:after="0" w:line="240" w:lineRule="auto"/>
        <w:rPr>
          <w:lang w:eastAsia="zh-CN" w:bidi="ru"/>
        </w:rPr>
      </w:pPr>
      <w:r>
        <w:rPr>
          <w:lang w:eastAsia="zh-CN" w:bidi="ru"/>
        </w:rPr>
        <w:t>б) для водоемов (водохранилища, озера) граница первого пояса должна устанавливаться в зависимости от местных санитарных и гидрологических условий, но не менее 100 м во всех направлениях по акватории водозабора и по прилегающему к во</w:t>
      </w:r>
      <w:r>
        <w:rPr>
          <w:lang w:eastAsia="zh-CN" w:bidi="ru"/>
        </w:rPr>
        <w:t>дозабору берегу от линии уреза воды при летне-осенней межени.</w:t>
      </w:r>
    </w:p>
    <w:p w:rsidR="00AF09AC" w:rsidRDefault="009625AC">
      <w:pPr>
        <w:pStyle w:val="aff7"/>
        <w:spacing w:before="0" w:after="0" w:line="240" w:lineRule="auto"/>
        <w:rPr>
          <w:lang w:eastAsia="zh-CN" w:bidi="ru"/>
        </w:rPr>
      </w:pPr>
      <w:r>
        <w:rPr>
          <w:lang w:eastAsia="zh-CN" w:bidi="ru"/>
        </w:rPr>
        <w:t>Граница второго пояса ЗСО водотока ниже по течению должна быть определена с учетом исключения влияния ветровых обратных течений, но не менее 250 м от водозабора.</w:t>
      </w:r>
    </w:p>
    <w:p w:rsidR="00AF09AC" w:rsidRDefault="009625AC">
      <w:pPr>
        <w:pStyle w:val="aff7"/>
        <w:spacing w:before="0" w:after="0" w:line="240" w:lineRule="auto"/>
        <w:rPr>
          <w:lang w:eastAsia="zh-CN" w:bidi="ru"/>
        </w:rPr>
      </w:pPr>
      <w:r>
        <w:rPr>
          <w:lang w:eastAsia="zh-CN" w:bidi="ru"/>
        </w:rPr>
        <w:t>Боковые границы второго пояса ЗС</w:t>
      </w:r>
      <w:r>
        <w:rPr>
          <w:lang w:eastAsia="zh-CN" w:bidi="ru"/>
        </w:rPr>
        <w:t>О от уреза воды при летне-осенней межени должны быть расположены на расстоянии:</w:t>
      </w:r>
    </w:p>
    <w:p w:rsidR="00AF09AC" w:rsidRDefault="009625AC">
      <w:pPr>
        <w:pStyle w:val="aff7"/>
        <w:spacing w:before="0" w:after="0" w:line="240" w:lineRule="auto"/>
        <w:rPr>
          <w:lang w:eastAsia="zh-CN" w:bidi="ru"/>
        </w:rPr>
      </w:pPr>
      <w:r>
        <w:rPr>
          <w:lang w:eastAsia="zh-CN" w:bidi="ru"/>
        </w:rPr>
        <w:t>а) при равнинном рельефе местности - не менее 500 м;</w:t>
      </w:r>
    </w:p>
    <w:p w:rsidR="00AF09AC" w:rsidRDefault="009625AC">
      <w:pPr>
        <w:pStyle w:val="aff7"/>
        <w:spacing w:before="0" w:after="0" w:line="240" w:lineRule="auto"/>
        <w:rPr>
          <w:lang w:eastAsia="zh-CN" w:bidi="ru"/>
        </w:rPr>
      </w:pPr>
      <w:r>
        <w:rPr>
          <w:lang w:eastAsia="zh-CN" w:bidi="ru"/>
        </w:rPr>
        <w:lastRenderedPageBreak/>
        <w:t>б) при гористом рельефе местности - до вершины первого склона, обращенного в сторону источника водоснабжения, но не менее 7</w:t>
      </w:r>
      <w:r>
        <w:rPr>
          <w:lang w:eastAsia="zh-CN" w:bidi="ru"/>
        </w:rPr>
        <w:t>50 м при пологом склоне и не менее 1000 м при крутом.</w:t>
      </w:r>
    </w:p>
    <w:p w:rsidR="00AF09AC" w:rsidRDefault="009625AC">
      <w:pPr>
        <w:pStyle w:val="aff7"/>
        <w:spacing w:before="0" w:after="0" w:line="240" w:lineRule="auto"/>
        <w:rPr>
          <w:lang w:eastAsia="zh-CN" w:bidi="ru"/>
        </w:rPr>
      </w:pPr>
      <w:r>
        <w:rPr>
          <w:lang w:eastAsia="zh-CN" w:bidi="ru"/>
        </w:rPr>
        <w:t>Граница второго пояса ЗСО на водоемах должна быть удалена по акватории во все стороны от водозабора на 3 км при наличии нагонных ветров до 10 процентов и 5 км при наличии нагонных ветров более 10 процен</w:t>
      </w:r>
      <w:r>
        <w:rPr>
          <w:lang w:eastAsia="zh-CN" w:bidi="ru"/>
        </w:rPr>
        <w:t>тов.</w:t>
      </w:r>
    </w:p>
    <w:p w:rsidR="00AF09AC" w:rsidRDefault="009625AC">
      <w:pPr>
        <w:pStyle w:val="aff7"/>
        <w:spacing w:before="0" w:after="0" w:line="240" w:lineRule="auto"/>
        <w:rPr>
          <w:lang w:eastAsia="zh-CN" w:bidi="ru"/>
        </w:rPr>
      </w:pPr>
      <w:r>
        <w:rPr>
          <w:lang w:eastAsia="zh-CN" w:bidi="ru"/>
        </w:rPr>
        <w:t>Граница второго пояса ЗСО на водоемах по территории должна быть удалена в обе стороны по берегу на 3 или 5 км и от уреза воды при нормальном подпорном уровне (НПУ) - на 500-1000 метров.</w:t>
      </w:r>
    </w:p>
    <w:p w:rsidR="00AF09AC" w:rsidRDefault="009625AC">
      <w:pPr>
        <w:pStyle w:val="aff7"/>
        <w:spacing w:before="0" w:after="0" w:line="240" w:lineRule="auto"/>
        <w:rPr>
          <w:lang w:eastAsia="zh-CN" w:bidi="ru"/>
        </w:rPr>
      </w:pPr>
      <w:r>
        <w:rPr>
          <w:lang w:eastAsia="zh-CN" w:bidi="ru"/>
        </w:rPr>
        <w:t>В отдельных случаях, с учетом конкретной санитарной ситуации и пр</w:t>
      </w:r>
      <w:r>
        <w:rPr>
          <w:lang w:eastAsia="zh-CN" w:bidi="ru"/>
        </w:rPr>
        <w:t>и соответствующем обосновании, территория второго пояса может быть увеличена по согласованию с центром государственного санитарно-эпидемиологического надзора.</w:t>
      </w:r>
    </w:p>
    <w:p w:rsidR="00AF09AC" w:rsidRDefault="009625AC">
      <w:pPr>
        <w:pStyle w:val="aff7"/>
        <w:spacing w:before="0" w:after="0" w:line="240" w:lineRule="auto"/>
        <w:rPr>
          <w:lang w:eastAsia="zh-CN" w:bidi="ru"/>
        </w:rPr>
      </w:pPr>
      <w:r>
        <w:rPr>
          <w:lang w:eastAsia="zh-CN" w:bidi="ru"/>
        </w:rPr>
        <w:t>Границы третьего пояса ЗСО поверхностных источников водоснабжения на водотоке вверх и вниз по теч</w:t>
      </w:r>
      <w:r>
        <w:rPr>
          <w:lang w:eastAsia="zh-CN" w:bidi="ru"/>
        </w:rPr>
        <w:t>ению совпадают с границами второго пояса. Боковые границы должны проходить по линии водоразделов в пределах 3-5 километров, включая притоки. Границы третьего пояса поверхностного источника на водоеме полностью совпадают с границами второго пояса.</w:t>
      </w:r>
    </w:p>
    <w:p w:rsidR="00AF09AC" w:rsidRDefault="009625AC">
      <w:pPr>
        <w:pStyle w:val="aff7"/>
        <w:spacing w:before="0" w:after="0" w:line="240" w:lineRule="auto"/>
        <w:rPr>
          <w:lang w:eastAsia="zh-CN" w:bidi="ru"/>
        </w:rPr>
      </w:pPr>
      <w:r>
        <w:rPr>
          <w:lang w:eastAsia="zh-CN" w:bidi="ru"/>
        </w:rPr>
        <w:t>Определен</w:t>
      </w:r>
      <w:r>
        <w:rPr>
          <w:lang w:eastAsia="zh-CN" w:bidi="ru"/>
        </w:rPr>
        <w:t>ие границ ЗСО водопроводных сооружений и водоводов</w:t>
      </w:r>
    </w:p>
    <w:p w:rsidR="00AF09AC" w:rsidRDefault="009625AC">
      <w:pPr>
        <w:pStyle w:val="aff7"/>
        <w:spacing w:before="0" w:after="0" w:line="240" w:lineRule="auto"/>
        <w:rPr>
          <w:lang w:eastAsia="zh-CN" w:bidi="ru"/>
        </w:rPr>
      </w:pPr>
      <w:r>
        <w:rPr>
          <w:lang w:eastAsia="zh-CN" w:bidi="ru"/>
        </w:rPr>
        <w:t>Зона санитарной охраны водопроводных сооружений, расположенных вне территории водозабора, представлена первым поясом (строгого режима), водоводов – санитарно-защитной полосой.</w:t>
      </w:r>
    </w:p>
    <w:p w:rsidR="00AF09AC" w:rsidRDefault="009625AC">
      <w:pPr>
        <w:pStyle w:val="aff7"/>
        <w:spacing w:before="0" w:after="0" w:line="240" w:lineRule="auto"/>
        <w:rPr>
          <w:lang w:eastAsia="zh-CN" w:bidi="ru"/>
        </w:rPr>
      </w:pPr>
      <w:r>
        <w:rPr>
          <w:lang w:eastAsia="zh-CN" w:bidi="ru"/>
        </w:rPr>
        <w:t>Граница первого пояса ЗСО вод</w:t>
      </w:r>
      <w:r>
        <w:rPr>
          <w:lang w:eastAsia="zh-CN" w:bidi="ru"/>
        </w:rPr>
        <w:t>опроводных сооружений принимается на расстоянии:</w:t>
      </w:r>
    </w:p>
    <w:p w:rsidR="00AF09AC" w:rsidRDefault="009625AC">
      <w:pPr>
        <w:pStyle w:val="aff7"/>
        <w:spacing w:before="0" w:after="0" w:line="240" w:lineRule="auto"/>
        <w:rPr>
          <w:lang w:bidi="ru"/>
        </w:rPr>
      </w:pPr>
      <w:r w:rsidRPr="002F7658">
        <w:rPr>
          <w:lang w:bidi="ru"/>
        </w:rPr>
        <w:t xml:space="preserve">- </w:t>
      </w:r>
      <w:r>
        <w:rPr>
          <w:lang w:bidi="ru"/>
        </w:rPr>
        <w:t>от стен запасных и регулирующих емкостей, фильтров и контактных осветлителей - не менее 30 м;</w:t>
      </w:r>
    </w:p>
    <w:p w:rsidR="00AF09AC" w:rsidRDefault="009625AC">
      <w:pPr>
        <w:pStyle w:val="aff7"/>
        <w:spacing w:before="0" w:after="0" w:line="240" w:lineRule="auto"/>
        <w:rPr>
          <w:lang w:bidi="ru"/>
        </w:rPr>
      </w:pPr>
      <w:r w:rsidRPr="002F7658">
        <w:rPr>
          <w:lang w:bidi="ru"/>
        </w:rPr>
        <w:t xml:space="preserve">- </w:t>
      </w:r>
      <w:r>
        <w:rPr>
          <w:lang w:bidi="ru"/>
        </w:rPr>
        <w:t>от водонапорных башен - не менее 10 м;</w:t>
      </w:r>
    </w:p>
    <w:p w:rsidR="00AF09AC" w:rsidRDefault="009625AC">
      <w:pPr>
        <w:pStyle w:val="aff7"/>
        <w:spacing w:before="0" w:after="0" w:line="240" w:lineRule="auto"/>
        <w:rPr>
          <w:lang w:bidi="ru"/>
        </w:rPr>
      </w:pPr>
      <w:r w:rsidRPr="002F7658">
        <w:rPr>
          <w:lang w:bidi="ru"/>
        </w:rPr>
        <w:t xml:space="preserve">- </w:t>
      </w:r>
      <w:r>
        <w:rPr>
          <w:lang w:bidi="ru"/>
        </w:rPr>
        <w:t xml:space="preserve">от остальных помещений (отстойники, реагентное хозяйство, склад </w:t>
      </w:r>
      <w:r>
        <w:rPr>
          <w:lang w:bidi="ru"/>
        </w:rPr>
        <w:t>хлора, насосные станции и др.) - не менее 15 м.</w:t>
      </w:r>
    </w:p>
    <w:p w:rsidR="00AF09AC" w:rsidRDefault="009625AC">
      <w:pPr>
        <w:pStyle w:val="aff7"/>
        <w:spacing w:before="0" w:after="0" w:line="240" w:lineRule="auto"/>
        <w:rPr>
          <w:lang w:eastAsia="zh-CN" w:bidi="ru"/>
        </w:rPr>
      </w:pPr>
      <w:r>
        <w:rPr>
          <w:lang w:eastAsia="zh-CN" w:bidi="ru"/>
        </w:rPr>
        <w:t>По согласованию с центром государственного санитарно-эпидемиологического надзора, первый пояс ЗСО для отдельно стоящих водонапорных башен, в зависимости от их конструктивных особенностей, может не устанавлива</w:t>
      </w:r>
      <w:r>
        <w:rPr>
          <w:lang w:eastAsia="zh-CN" w:bidi="ru"/>
        </w:rPr>
        <w:t>ться.</w:t>
      </w:r>
    </w:p>
    <w:p w:rsidR="00AF09AC" w:rsidRDefault="009625AC">
      <w:pPr>
        <w:pStyle w:val="aff7"/>
        <w:spacing w:before="0" w:after="0" w:line="240" w:lineRule="auto"/>
        <w:rPr>
          <w:lang w:eastAsia="zh-CN" w:bidi="ru"/>
        </w:rPr>
      </w:pPr>
      <w:r>
        <w:rPr>
          <w:lang w:eastAsia="zh-CN" w:bidi="ru"/>
        </w:rPr>
        <w:t>Ширину санитарно-защитной полосы следует принимать по обе стороны от крайних линий водопровода:</w:t>
      </w:r>
    </w:p>
    <w:p w:rsidR="00AF09AC" w:rsidRDefault="009625AC">
      <w:pPr>
        <w:pStyle w:val="aff7"/>
        <w:spacing w:before="0" w:after="0" w:line="240" w:lineRule="auto"/>
        <w:rPr>
          <w:lang w:bidi="ru"/>
        </w:rPr>
      </w:pPr>
      <w:r w:rsidRPr="002F7658">
        <w:rPr>
          <w:lang w:bidi="ru"/>
        </w:rPr>
        <w:t xml:space="preserve">- </w:t>
      </w:r>
      <w:r>
        <w:rPr>
          <w:lang w:bidi="ru"/>
        </w:rPr>
        <w:t>при отсутствии грунтовых вод – не менее 10 м при диаметре водоводов до 1000 мм и не менее 20 м при диаметре водоводов более 1000 мм;</w:t>
      </w:r>
    </w:p>
    <w:p w:rsidR="00AF09AC" w:rsidRDefault="009625AC">
      <w:pPr>
        <w:pStyle w:val="aff7"/>
        <w:spacing w:before="0" w:after="0" w:line="240" w:lineRule="auto"/>
        <w:rPr>
          <w:lang w:bidi="ru"/>
        </w:rPr>
      </w:pPr>
      <w:r w:rsidRPr="002F7658">
        <w:rPr>
          <w:lang w:bidi="ru"/>
        </w:rPr>
        <w:t xml:space="preserve">- </w:t>
      </w:r>
      <w:r>
        <w:rPr>
          <w:lang w:bidi="ru"/>
        </w:rPr>
        <w:t>при наличии грунт</w:t>
      </w:r>
      <w:r>
        <w:rPr>
          <w:lang w:bidi="ru"/>
        </w:rPr>
        <w:t>овых вод – не менее 50 м вне зависимости от диаметра водоводов.</w:t>
      </w:r>
    </w:p>
    <w:p w:rsidR="00AF09AC" w:rsidRDefault="009625AC">
      <w:pPr>
        <w:pStyle w:val="aff7"/>
        <w:spacing w:before="0" w:after="0" w:line="240" w:lineRule="auto"/>
        <w:rPr>
          <w:lang w:eastAsia="zh-CN" w:bidi="ru"/>
        </w:rPr>
      </w:pPr>
      <w:r>
        <w:rPr>
          <w:lang w:eastAsia="zh-CN" w:bidi="ru"/>
        </w:rPr>
        <w:t>В каждом из трех поясов, а также в пределах санитарно-защитной полосы соответственно их назначению устанавливается специальный режим и определяется комплекс мероприятий, направленных на предуп</w:t>
      </w:r>
      <w:r>
        <w:rPr>
          <w:lang w:eastAsia="zh-CN" w:bidi="ru"/>
        </w:rPr>
        <w:t>реждение ухудшения качества воды, которые определены СанПиН 2.1.4.1110-02 «Зоны санитарной охраны источников водоснабжения и водопроводов питьевого назначения» и СНиП 2.04.02-84 «Водоснабжение. Наружные сети и сооружения».</w:t>
      </w:r>
    </w:p>
    <w:p w:rsidR="00AF09AC" w:rsidRDefault="009625AC">
      <w:pPr>
        <w:pStyle w:val="aff7"/>
        <w:spacing w:before="0" w:after="0" w:line="240" w:lineRule="auto"/>
        <w:rPr>
          <w:lang w:eastAsia="zh-CN" w:bidi="ru"/>
        </w:rPr>
      </w:pPr>
      <w:r>
        <w:rPr>
          <w:lang w:eastAsia="zh-CN" w:bidi="ru"/>
        </w:rPr>
        <w:t xml:space="preserve">На исследуемой территории </w:t>
      </w:r>
      <w:r>
        <w:rPr>
          <w:lang w:eastAsia="zh-CN" w:bidi="ru"/>
        </w:rPr>
        <w:t xml:space="preserve">учтены </w:t>
      </w:r>
      <w:r>
        <w:rPr>
          <w:lang w:eastAsia="zh-CN" w:bidi="ru"/>
        </w:rPr>
        <w:t>в ЕГРН</w:t>
      </w:r>
      <w:r>
        <w:rPr>
          <w:lang w:eastAsia="zh-CN" w:bidi="ru"/>
        </w:rPr>
        <w:t xml:space="preserve"> границы </w:t>
      </w:r>
      <w:r>
        <w:rPr>
          <w:lang w:eastAsia="en-US" w:bidi="ru"/>
        </w:rPr>
        <w:t>1-го, 2-го и 3-го поясов скважин № 79 и № 80</w:t>
      </w:r>
      <w:r>
        <w:rPr>
          <w:lang w:eastAsia="zh-CN" w:bidi="ru"/>
        </w:rPr>
        <w:t>, используем</w:t>
      </w:r>
      <w:r>
        <w:rPr>
          <w:lang w:eastAsia="zh-CN" w:bidi="ru"/>
        </w:rPr>
        <w:t>ых</w:t>
      </w:r>
      <w:r>
        <w:rPr>
          <w:lang w:eastAsia="zh-CN" w:bidi="ru"/>
        </w:rPr>
        <w:t xml:space="preserve"> для питьевого, хозяйственно-бытового назначения и технологического обеспечения водой объекта сельскохозяйственного назначения ООО «Великолукский свиноводческий комплекс», расположенн</w:t>
      </w:r>
      <w:r>
        <w:rPr>
          <w:lang w:eastAsia="zh-CN" w:bidi="ru"/>
        </w:rPr>
        <w:t>ых</w:t>
      </w:r>
      <w:r>
        <w:rPr>
          <w:lang w:eastAsia="zh-CN" w:bidi="ru"/>
        </w:rPr>
        <w:t xml:space="preserve"> на участке недр ур. Забойниково Переслегинской волости Великолукского района Псковской области.</w:t>
      </w:r>
      <w:r>
        <w:rPr>
          <w:lang w:eastAsia="zh-CN" w:bidi="ru"/>
        </w:rPr>
        <w:t xml:space="preserve"> </w:t>
      </w:r>
    </w:p>
    <w:p w:rsidR="00AF09AC" w:rsidRDefault="009625AC">
      <w:pPr>
        <w:pStyle w:val="aff7"/>
        <w:spacing w:before="0" w:after="0" w:line="240" w:lineRule="auto"/>
        <w:rPr>
          <w:lang w:eastAsia="en-US" w:bidi="ru"/>
        </w:rPr>
      </w:pPr>
      <w:r>
        <w:rPr>
          <w:lang w:eastAsia="zh-CN" w:bidi="ru"/>
        </w:rPr>
        <w:t>Кроме того на территории сельского поселения располагается часть зоны санитарной охраны водозабора из р. Ловать МП «Водоканал», г.Великие Луки.</w:t>
      </w:r>
    </w:p>
    <w:p w:rsidR="00AF09AC" w:rsidRDefault="009625AC">
      <w:pPr>
        <w:pStyle w:val="aff7"/>
        <w:spacing w:before="0" w:after="0" w:line="240" w:lineRule="auto"/>
        <w:rPr>
          <w:lang w:eastAsia="en-US" w:bidi="ru"/>
        </w:rPr>
      </w:pPr>
      <w:r>
        <w:rPr>
          <w:lang w:eastAsia="en-US" w:bidi="ru"/>
        </w:rPr>
        <w:lastRenderedPageBreak/>
        <w:t xml:space="preserve">Генеральным </w:t>
      </w:r>
      <w:r>
        <w:rPr>
          <w:lang w:eastAsia="en-US" w:bidi="ru"/>
        </w:rPr>
        <w:t>планом рекомендуется разработка и постановка на учет в ЕГРН зон санитарной охраны от всех источников питьевого водоснабжения сельского поселения.</w:t>
      </w:r>
    </w:p>
    <w:p w:rsidR="00AF09AC" w:rsidRDefault="009625AC">
      <w:pPr>
        <w:pStyle w:val="3"/>
        <w:widowControl w:val="0"/>
        <w:numPr>
          <w:ilvl w:val="2"/>
          <w:numId w:val="5"/>
        </w:numPr>
        <w:tabs>
          <w:tab w:val="clear" w:pos="312"/>
        </w:tabs>
        <w:spacing w:before="120" w:after="120" w:line="240" w:lineRule="auto"/>
        <w:jc w:val="center"/>
        <w:rPr>
          <w:rFonts w:ascii="Times New Roman" w:hAnsi="Times New Roman"/>
          <w:color w:val="auto"/>
          <w:kern w:val="32"/>
          <w:lang w:eastAsia="ru-RU"/>
        </w:rPr>
      </w:pPr>
      <w:bookmarkStart w:id="220" w:name="_Toc2472"/>
      <w:r>
        <w:rPr>
          <w:rFonts w:ascii="Times New Roman" w:hAnsi="Times New Roman"/>
          <w:color w:val="auto"/>
          <w:kern w:val="32"/>
          <w:lang w:eastAsia="ru-RU"/>
        </w:rPr>
        <w:t>Зоны охраны объектов культурного наследия</w:t>
      </w:r>
      <w:bookmarkEnd w:id="204"/>
      <w:bookmarkEnd w:id="205"/>
      <w:bookmarkEnd w:id="206"/>
      <w:bookmarkEnd w:id="207"/>
      <w:bookmarkEnd w:id="220"/>
      <w:r>
        <w:rPr>
          <w:rFonts w:ascii="Times New Roman" w:hAnsi="Times New Roman"/>
          <w:color w:val="auto"/>
          <w:kern w:val="32"/>
          <w:lang w:eastAsia="ru-RU"/>
        </w:rPr>
        <w:t xml:space="preserve"> </w:t>
      </w:r>
    </w:p>
    <w:p w:rsidR="00AF09AC" w:rsidRDefault="009625AC">
      <w:pPr>
        <w:pStyle w:val="aff7"/>
        <w:spacing w:before="0" w:after="0" w:line="240" w:lineRule="auto"/>
      </w:pPr>
      <w:r>
        <w:rPr>
          <w:lang w:eastAsia="en-US"/>
        </w:rPr>
        <w:t>На территории Переслегинской волости находятся 16 объектов культурн</w:t>
      </w:r>
      <w:r>
        <w:rPr>
          <w:lang w:eastAsia="en-US"/>
        </w:rPr>
        <w:t>ого наследия, в том числе 4 памятника археологии Федерального значения и 12 памятников истории регионального значения.</w:t>
      </w:r>
    </w:p>
    <w:p w:rsidR="00AF09AC" w:rsidRPr="002F7658" w:rsidRDefault="009625AC">
      <w:pPr>
        <w:pStyle w:val="aff7"/>
        <w:spacing w:before="0" w:after="0" w:line="240" w:lineRule="auto"/>
      </w:pPr>
      <w:r w:rsidRPr="002F7658">
        <w:t xml:space="preserve">В целях обеспечения сохранности объекта культурного наследия в его исторической среде на сопряженной с ним территории устанавливаются </w:t>
      </w:r>
      <w:r w:rsidRPr="002F7658">
        <w:rPr>
          <w:b/>
          <w:bCs/>
          <w:i/>
          <w:iCs/>
        </w:rPr>
        <w:t>зон</w:t>
      </w:r>
      <w:r w:rsidRPr="002F7658">
        <w:rPr>
          <w:b/>
          <w:bCs/>
          <w:i/>
          <w:iCs/>
        </w:rPr>
        <w:t>ы охраны объекта культурного наследия:</w:t>
      </w:r>
      <w:r w:rsidRPr="002F7658">
        <w:t xml:space="preserve"> охранная зона, зона регулирования застройки и хозяйственной деятельности, зона охраняемого природного ландшафта. Необходимый состав зон охраны объекта культурного наследия определяется проектом зон охраны объекта куль</w:t>
      </w:r>
      <w:r w:rsidRPr="002F7658">
        <w:t>турного наследия. Этим же проектом устанавливаются режимы содержания и использования зон охраны.</w:t>
      </w:r>
    </w:p>
    <w:p w:rsidR="00AF09AC" w:rsidRPr="002F7658" w:rsidRDefault="009625AC">
      <w:pPr>
        <w:pStyle w:val="aff7"/>
        <w:spacing w:before="0" w:after="0" w:line="240" w:lineRule="auto"/>
      </w:pPr>
      <w:bookmarkStart w:id="221" w:name="sub_109"/>
      <w:r w:rsidRPr="002F7658">
        <w:t>Порядок разработки проектов зон охраны объекта культурного наследия, требования к режиму использования земель и градостроительным регламентам в границах данных</w:t>
      </w:r>
      <w:r w:rsidRPr="002F7658">
        <w:t xml:space="preserve"> зон определены Положением о зонах охраны объектов культурного наследия (памятников истории и культуры) народов Российской Федерации, утвержденным постановлением Правительства Российской Федерации от 12.09.2015 № 972.</w:t>
      </w:r>
    </w:p>
    <w:p w:rsidR="00AF09AC" w:rsidRPr="002F7658" w:rsidRDefault="009625AC">
      <w:pPr>
        <w:pStyle w:val="aff7"/>
        <w:spacing w:before="0" w:after="0" w:line="240" w:lineRule="auto"/>
      </w:pPr>
      <w:r w:rsidRPr="002F7658">
        <w:t>На момент разработки генерального план</w:t>
      </w:r>
      <w:r w:rsidRPr="002F7658">
        <w:t>а границы зон охраны объектов культурного наследия и режимы использования земель в границах данных зон для объектов культурного наследия муниципального образования «Переслегинская волость» в установленном порядке не разработаны и не утверждены.</w:t>
      </w:r>
    </w:p>
    <w:p w:rsidR="00AF09AC" w:rsidRPr="002F7658" w:rsidRDefault="009625AC">
      <w:pPr>
        <w:pStyle w:val="aff7"/>
        <w:spacing w:before="0" w:after="0" w:line="240" w:lineRule="auto"/>
      </w:pPr>
      <w:r w:rsidRPr="002F7658">
        <w:t xml:space="preserve">Разработка </w:t>
      </w:r>
      <w:r w:rsidRPr="002F7658">
        <w:t>проектов зон охраны объектов культурного наследия должна проводиться по инициативе органов государственной власти, органов местного самоуправления, собственников или пользователей объектов культурного наследия, правообладателей земельных участков или по ре</w:t>
      </w:r>
      <w:r w:rsidRPr="002F7658">
        <w:t>шению суда.</w:t>
      </w:r>
    </w:p>
    <w:p w:rsidR="00AF09AC" w:rsidRPr="002F7658" w:rsidRDefault="009625AC">
      <w:pPr>
        <w:pStyle w:val="aff7"/>
        <w:spacing w:before="0" w:after="0" w:line="240" w:lineRule="auto"/>
      </w:pPr>
      <w:r w:rsidRPr="002F7658">
        <w:t>До разработки проектов зон требуется проведение работ по обоснованию границ территорий памятников.</w:t>
      </w:r>
    </w:p>
    <w:p w:rsidR="00AF09AC" w:rsidRPr="002F7658" w:rsidRDefault="009625AC">
      <w:pPr>
        <w:pStyle w:val="aff7"/>
        <w:spacing w:before="0" w:after="0" w:line="240" w:lineRule="auto"/>
      </w:pPr>
      <w:r w:rsidRPr="002F7658">
        <w:t>Для обеспечения в МО «Переслегинская волость» сохранности объектов культурного наследия</w:t>
      </w:r>
      <w:r w:rsidRPr="002F7658">
        <w:rPr>
          <w:b/>
          <w:bCs/>
          <w:i/>
          <w:iCs/>
        </w:rPr>
        <w:t xml:space="preserve"> Генеральным планом на расчетный срок предлагается</w:t>
      </w:r>
      <w:r w:rsidRPr="002F7658">
        <w:t>:</w:t>
      </w:r>
    </w:p>
    <w:p w:rsidR="00AF09AC" w:rsidRPr="002F7658" w:rsidRDefault="009625AC">
      <w:pPr>
        <w:pStyle w:val="aff7"/>
        <w:spacing w:before="0" w:after="0" w:line="240" w:lineRule="auto"/>
      </w:pPr>
      <w:bookmarkStart w:id="222" w:name="_Toc361238732"/>
      <w:bookmarkStart w:id="223" w:name="_Toc362962535"/>
      <w:bookmarkStart w:id="224" w:name="_Toc365535538"/>
      <w:r w:rsidRPr="002F7658">
        <w:t>- орга</w:t>
      </w:r>
      <w:r w:rsidRPr="002F7658">
        <w:t>низация и содействие в разработке проектов зон охраны объектов культурного наследия;</w:t>
      </w:r>
    </w:p>
    <w:p w:rsidR="00AF09AC" w:rsidRPr="002F7658" w:rsidRDefault="009625AC">
      <w:pPr>
        <w:pStyle w:val="aff7"/>
        <w:spacing w:before="0" w:after="0" w:line="240" w:lineRule="auto"/>
      </w:pPr>
      <w:r w:rsidRPr="002F7658">
        <w:t xml:space="preserve">- до разработки проектов зон охраны объектов культурного наследия организация работ по уточнению местоположения памятников, расположенных на территории МО «Переслегинская </w:t>
      </w:r>
      <w:r w:rsidRPr="002F7658">
        <w:t>волость» и по обоснованию границ территорий памятников;</w:t>
      </w:r>
    </w:p>
    <w:p w:rsidR="00AF09AC" w:rsidRPr="002F7658" w:rsidRDefault="009625AC">
      <w:pPr>
        <w:pStyle w:val="aff7"/>
        <w:spacing w:before="0" w:after="0" w:line="240" w:lineRule="auto"/>
      </w:pPr>
      <w:r w:rsidRPr="002F7658">
        <w:t>- разработка градостроительных регламентов, предусматривающих меры, обеспечивающие содержание и использование объектов культурного наследия в соответствии с требованиями Федерального закона и их соблю</w:t>
      </w:r>
      <w:r w:rsidRPr="002F7658">
        <w:t>дение;</w:t>
      </w:r>
    </w:p>
    <w:p w:rsidR="00AF09AC" w:rsidRPr="002F7658" w:rsidRDefault="009625AC">
      <w:pPr>
        <w:pStyle w:val="aff7"/>
        <w:spacing w:before="0" w:after="0" w:line="240" w:lineRule="auto"/>
      </w:pPr>
      <w:r w:rsidRPr="002F7658">
        <w:t>- организация историко-культурной экспертизы воинских захоронений, памятных знаков и обелисков периода Великой Отечественной войны 1941-1945 гг., расположенных на территории муниципального образования на предмет принятия решения о включении/не включ</w:t>
      </w:r>
      <w:r w:rsidRPr="002F7658">
        <w:t>ении их в качестве выявленных объектов культурного наследия в государственный реестр объектов культурного наследия (памятников истории и культуры) народов Российской Федерации;</w:t>
      </w:r>
    </w:p>
    <w:p w:rsidR="00AF09AC" w:rsidRPr="002F7658" w:rsidRDefault="009625AC">
      <w:pPr>
        <w:pStyle w:val="aff7"/>
        <w:spacing w:before="0" w:after="0" w:line="240" w:lineRule="auto"/>
      </w:pPr>
      <w:r w:rsidRPr="002F7658">
        <w:t>- организация и содействие в проведении работ по выявлению объектов культурного</w:t>
      </w:r>
      <w:r w:rsidRPr="002F7658">
        <w:t xml:space="preserve"> наследия в целях их дальнейшего включения в единый государственный реестр объектов культурного наследия (памятников истории и культуры) народов Российской Федерации в качестве объектов культурного наследия местного (муниципального) значения;</w:t>
      </w:r>
    </w:p>
    <w:p w:rsidR="00AF09AC" w:rsidRPr="002F7658" w:rsidRDefault="009625AC">
      <w:pPr>
        <w:pStyle w:val="aff7"/>
        <w:spacing w:before="0" w:after="0" w:line="240" w:lineRule="auto"/>
      </w:pPr>
      <w:r w:rsidRPr="002F7658">
        <w:lastRenderedPageBreak/>
        <w:t>- организация</w:t>
      </w:r>
      <w:r w:rsidRPr="002F7658">
        <w:t xml:space="preserve"> государственной историко-культурной экспертизы земельных участков, подлежащих хозяйственному освоению;</w:t>
      </w:r>
    </w:p>
    <w:p w:rsidR="00AF09AC" w:rsidRPr="002F7658" w:rsidRDefault="009625AC">
      <w:pPr>
        <w:pStyle w:val="aff7"/>
        <w:spacing w:before="0" w:after="0" w:line="240" w:lineRule="auto"/>
      </w:pPr>
      <w:r w:rsidRPr="002F7658">
        <w:t>- разработка и продвижение инвестиционных проектов реставрации и приспособления объектов культурного наследия для современного использования;</w:t>
      </w:r>
    </w:p>
    <w:p w:rsidR="00AF09AC" w:rsidRPr="002F7658" w:rsidRDefault="009625AC">
      <w:pPr>
        <w:pStyle w:val="aff7"/>
        <w:spacing w:before="0" w:after="0" w:line="240" w:lineRule="auto"/>
      </w:pPr>
      <w:r w:rsidRPr="002F7658">
        <w:t>- организа</w:t>
      </w:r>
      <w:r w:rsidRPr="002F7658">
        <w:t>ция и содействие проведению мониторинга по контролю над состоянием и использованием объектов культурного наследия всех категорий значения на территории МО «Переслегинская волость»;</w:t>
      </w:r>
    </w:p>
    <w:p w:rsidR="00AF09AC" w:rsidRPr="002F7658" w:rsidRDefault="009625AC">
      <w:pPr>
        <w:pStyle w:val="aff7"/>
        <w:spacing w:before="0" w:after="0" w:line="240" w:lineRule="auto"/>
      </w:pPr>
      <w:r w:rsidRPr="002F7658">
        <w:t xml:space="preserve">- установка информационных надписей и обозначений на объектах культурного </w:t>
      </w:r>
      <w:r w:rsidRPr="002F7658">
        <w:t>наследия, включенных в реестр и находящихся в муниципальной собственности. Таким образом, данная мера будет способствовать – узнаваемости памятников, включению их в объекты туристического показа, организации мест отдыха с использованием объектов культурног</w:t>
      </w:r>
      <w:r w:rsidRPr="002F7658">
        <w:t>о наследия;</w:t>
      </w:r>
    </w:p>
    <w:p w:rsidR="00AF09AC" w:rsidRPr="002F7658" w:rsidRDefault="009625AC">
      <w:pPr>
        <w:pStyle w:val="aff7"/>
        <w:spacing w:before="0" w:after="0" w:line="240" w:lineRule="auto"/>
      </w:pPr>
      <w:r w:rsidRPr="002F7658">
        <w:t>- создание условий для сохранения, использования и популяризации объектов культурного наследия, находящихся в собственности МО «Переслегинская волость»;</w:t>
      </w:r>
    </w:p>
    <w:p w:rsidR="00AF09AC" w:rsidRPr="002F7658" w:rsidRDefault="009625AC">
      <w:pPr>
        <w:pStyle w:val="aff7"/>
        <w:spacing w:before="0" w:after="0" w:line="240" w:lineRule="auto"/>
      </w:pPr>
      <w:r w:rsidRPr="002F7658">
        <w:t>- обеспечение мероприятий по государственной охране объектов культурного наследия;</w:t>
      </w:r>
    </w:p>
    <w:p w:rsidR="00AF09AC" w:rsidRPr="002F7658" w:rsidRDefault="009625AC">
      <w:pPr>
        <w:pStyle w:val="aff7"/>
        <w:spacing w:before="0" w:after="0" w:line="240" w:lineRule="auto"/>
      </w:pPr>
      <w:r w:rsidRPr="002F7658">
        <w:t>- сохран</w:t>
      </w:r>
      <w:r w:rsidRPr="002F7658">
        <w:t>ение объектов культурного наследия – воинских захоронений, расположенных на территории МО «Переслегинская волость», в соответствии с Федеральным Законом от 25.06.2002 № 73-ФЗ «Об объектах культурного наследия (памятниках истории и культуры) народов Российс</w:t>
      </w:r>
      <w:r w:rsidRPr="002F7658">
        <w:t>кой Федерации» и Федеральным законом от 14.01.93 №4292-1 «Об увековечивании памяти погибших при защите Отечества» (ст. 6 «Обеспечение сохранности воинских захоронений);</w:t>
      </w:r>
    </w:p>
    <w:p w:rsidR="00AF09AC" w:rsidRPr="002F7658" w:rsidRDefault="009625AC">
      <w:pPr>
        <w:pStyle w:val="aff7"/>
        <w:spacing w:before="0" w:after="0" w:line="240" w:lineRule="auto"/>
      </w:pPr>
      <w:r w:rsidRPr="002F7658">
        <w:t>- обустройство усовершенствованного покрытия на дорогах, строительство дорог, обеспечив</w:t>
      </w:r>
      <w:r w:rsidRPr="002F7658">
        <w:t>ающих доступ к памятникам исторического наследия и боевой Славы, строительство объектов придорожного сервиса.</w:t>
      </w:r>
    </w:p>
    <w:bookmarkEnd w:id="222"/>
    <w:bookmarkEnd w:id="223"/>
    <w:bookmarkEnd w:id="224"/>
    <w:p w:rsidR="00AF09AC" w:rsidRPr="002F7658" w:rsidRDefault="00AF09AC">
      <w:pPr>
        <w:pStyle w:val="aff7"/>
        <w:spacing w:before="0" w:after="0" w:line="240" w:lineRule="auto"/>
      </w:pPr>
    </w:p>
    <w:p w:rsidR="00AF09AC" w:rsidRDefault="009625AC">
      <w:pPr>
        <w:pStyle w:val="3"/>
        <w:widowControl w:val="0"/>
        <w:numPr>
          <w:ilvl w:val="2"/>
          <w:numId w:val="5"/>
        </w:numPr>
        <w:tabs>
          <w:tab w:val="clear" w:pos="312"/>
        </w:tabs>
        <w:spacing w:before="120" w:after="120" w:line="240" w:lineRule="auto"/>
        <w:jc w:val="center"/>
        <w:rPr>
          <w:rFonts w:ascii="Times New Roman" w:hAnsi="Times New Roman"/>
          <w:color w:val="auto"/>
          <w:kern w:val="32"/>
          <w:lang w:val="en-US" w:eastAsia="ru-RU"/>
        </w:rPr>
      </w:pPr>
      <w:bookmarkStart w:id="225" w:name="_Toc23789"/>
      <w:r>
        <w:rPr>
          <w:rFonts w:ascii="Times New Roman" w:hAnsi="Times New Roman"/>
          <w:color w:val="auto"/>
          <w:kern w:val="32"/>
          <w:lang w:eastAsia="ru-RU"/>
        </w:rPr>
        <w:t>Защитная</w:t>
      </w:r>
      <w:r>
        <w:rPr>
          <w:rFonts w:ascii="Times New Roman" w:hAnsi="Times New Roman"/>
          <w:color w:val="auto"/>
          <w:kern w:val="32"/>
          <w:lang w:val="en-US" w:eastAsia="ru-RU"/>
        </w:rPr>
        <w:t xml:space="preserve"> зона</w:t>
      </w:r>
      <w:r>
        <w:rPr>
          <w:rFonts w:ascii="Times New Roman" w:hAnsi="Times New Roman"/>
          <w:color w:val="auto"/>
          <w:kern w:val="32"/>
          <w:lang w:eastAsia="ru-RU"/>
        </w:rPr>
        <w:t xml:space="preserve"> объектов культурного наследия</w:t>
      </w:r>
      <w:bookmarkEnd w:id="225"/>
    </w:p>
    <w:p w:rsidR="00AF09AC" w:rsidRPr="002F7658" w:rsidRDefault="009625AC">
      <w:pPr>
        <w:pStyle w:val="aff7"/>
        <w:spacing w:before="0" w:after="0" w:line="240" w:lineRule="auto"/>
      </w:pPr>
      <w:r w:rsidRPr="002F7658">
        <w:t>После внесения памятника или ансамбля в реестр ОКН соответствующего значения и до разработки его прое</w:t>
      </w:r>
      <w:r w:rsidRPr="002F7658">
        <w:t xml:space="preserve">кта зоны охраны ОКН, вокруг него устанавливается </w:t>
      </w:r>
      <w:r w:rsidRPr="002F7658">
        <w:rPr>
          <w:b/>
          <w:bCs/>
          <w:i/>
          <w:iCs/>
        </w:rPr>
        <w:t>защитная зона</w:t>
      </w:r>
      <w:r w:rsidRPr="002F7658">
        <w:t>.</w:t>
      </w:r>
    </w:p>
    <w:p w:rsidR="00AF09AC" w:rsidRPr="002F7658" w:rsidRDefault="009625AC">
      <w:pPr>
        <w:pStyle w:val="aff7"/>
        <w:spacing w:before="0" w:after="0" w:line="240" w:lineRule="auto"/>
      </w:pPr>
      <w:bookmarkStart w:id="226" w:name="dst854"/>
      <w:bookmarkEnd w:id="221"/>
      <w:bookmarkEnd w:id="226"/>
      <w:r w:rsidRPr="002F7658">
        <w:t xml:space="preserve">Защитными зонами объектов культурного наследия являются территории, которые прилегают к включенным в реестр памятникам и ансамблям (за исключением археологического наследия, некрополей, </w:t>
      </w:r>
      <w:r w:rsidRPr="002F7658">
        <w:t>захоронений, расположенных в границах некрополей, произведений монументального искусства, а также памятников и ансамблей, расположенных в границах достопримечательного места, в которых соответствующим органом охраны объектов культурного наследия установлен</w:t>
      </w:r>
      <w:r w:rsidRPr="002F7658">
        <w:t xml:space="preserve">ы требования и ограничения и выявленных объектов) и в границах которых в целях обеспечения сохранности объектов культурного наследия и композиционно-видовых связей (панорам) запрещаются строительство объектов капитального строительства и их реконструкция, </w:t>
      </w:r>
      <w:r w:rsidRPr="002F7658">
        <w:t>связанная с изменением их параметров (высоты, количества этажей, площади), за исключением строительства и реконструкции линейных объектов.</w:t>
      </w:r>
    </w:p>
    <w:p w:rsidR="00AF09AC" w:rsidRPr="002F7658" w:rsidRDefault="009625AC">
      <w:pPr>
        <w:pStyle w:val="aff7"/>
        <w:spacing w:before="0" w:after="0" w:line="240" w:lineRule="auto"/>
      </w:pPr>
      <w:bookmarkStart w:id="227" w:name="dst855"/>
      <w:bookmarkEnd w:id="227"/>
      <w:r w:rsidRPr="002F7658">
        <w:t>Границы защитной зоны объекта культурного наследия устанавливаются:</w:t>
      </w:r>
    </w:p>
    <w:p w:rsidR="00AF09AC" w:rsidRPr="002F7658" w:rsidRDefault="009625AC">
      <w:pPr>
        <w:pStyle w:val="aff7"/>
        <w:spacing w:before="0" w:after="0" w:line="240" w:lineRule="auto"/>
      </w:pPr>
      <w:bookmarkStart w:id="228" w:name="dst856"/>
      <w:bookmarkEnd w:id="228"/>
      <w:r w:rsidRPr="002F7658">
        <w:t>- для памятника, расположенного в границах населе</w:t>
      </w:r>
      <w:r w:rsidRPr="002F7658">
        <w:t>нного пункта, на расстоянии 100 метров от внешних границ территории памятника, для памятника, расположенного вне границ населенного пункта, на расстоянии 200 метров от внешних границ территории памятника;</w:t>
      </w:r>
    </w:p>
    <w:p w:rsidR="00AF09AC" w:rsidRPr="002F7658" w:rsidRDefault="009625AC">
      <w:pPr>
        <w:pStyle w:val="aff7"/>
        <w:spacing w:before="0" w:after="0" w:line="240" w:lineRule="auto"/>
      </w:pPr>
      <w:r w:rsidRPr="002F7658">
        <w:t>- для ансамбля, расположенного в границах населенно</w:t>
      </w:r>
      <w:r w:rsidRPr="002F7658">
        <w:t>го пункта, на расстоянии 150 метров от внешних границ территории ансамбля, для ансамбля, расположенного вне границ населенного пункта, на расстоянии 250 метров от внешних границ территории ансамбля.</w:t>
      </w:r>
    </w:p>
    <w:p w:rsidR="00AF09AC" w:rsidRPr="002F7658" w:rsidRDefault="009625AC">
      <w:pPr>
        <w:pStyle w:val="aff7"/>
        <w:spacing w:before="0" w:after="0" w:line="240" w:lineRule="auto"/>
      </w:pPr>
      <w:bookmarkStart w:id="229" w:name="dst858"/>
      <w:bookmarkStart w:id="230" w:name="dst857"/>
      <w:bookmarkEnd w:id="229"/>
      <w:bookmarkEnd w:id="230"/>
      <w:r w:rsidRPr="002F7658">
        <w:lastRenderedPageBreak/>
        <w:t>В случае отсутствия утвержденных границ территории объект</w:t>
      </w:r>
      <w:r w:rsidRPr="002F7658">
        <w:t>а культурного наследия, расположенного в границах населенного пункта, границы защитной зоны такого объекта устанавливаются на расстоянии 200 метров от линии внешней стены памятника либо от линии общего контура ансамбля, образуемого соединением внешних точе</w:t>
      </w:r>
      <w:r w:rsidRPr="002F7658">
        <w:t>к наиболее удаленных элементов ансамбля, включая парковую территорию. В случае отсутствия утвержденных границ территории объекта культурного наследия, расположенного вне границ населенного пункта, границы защитной зоны такого объекта устанавливаются на рас</w:t>
      </w:r>
      <w:r w:rsidRPr="002F7658">
        <w:t>стоянии 300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w:t>
      </w:r>
    </w:p>
    <w:p w:rsidR="00AF09AC" w:rsidRPr="002F7658" w:rsidRDefault="009625AC">
      <w:pPr>
        <w:pStyle w:val="aff7"/>
        <w:spacing w:before="0" w:after="0" w:line="240" w:lineRule="auto"/>
      </w:pPr>
      <w:bookmarkStart w:id="231" w:name="dst859"/>
      <w:bookmarkEnd w:id="231"/>
      <w:r w:rsidRPr="002F7658">
        <w:t>Региональный орган охраны объектов культурного наследия впр</w:t>
      </w:r>
      <w:r w:rsidRPr="002F7658">
        <w:t>аве принять решение, предусматривающее установление границ защитной зоны объекта культурного наследия на расстоянии, отличном от вышеоговоренных расстояний, на основании заключения историко-культурной экспертизы с учетом историко-градостроительного и ландш</w:t>
      </w:r>
      <w:r w:rsidRPr="002F7658">
        <w:t>афтного окружения такого объекта культурного наследия в порядке, установленном Правительством Российской Федерации.</w:t>
      </w:r>
    </w:p>
    <w:p w:rsidR="00AF09AC" w:rsidRPr="002F7658" w:rsidRDefault="009625AC">
      <w:pPr>
        <w:pStyle w:val="aff7"/>
        <w:spacing w:before="0" w:after="0" w:line="240" w:lineRule="auto"/>
      </w:pPr>
      <w:bookmarkStart w:id="232" w:name="dst860"/>
      <w:bookmarkEnd w:id="232"/>
      <w:r w:rsidRPr="002F7658">
        <w:t>Защитная зона объекта культурного наследия прекращает существование со дня утверждения в порядке, установленном</w:t>
      </w:r>
      <w:r>
        <w:rPr>
          <w:lang w:val="en-US"/>
        </w:rPr>
        <w:t> </w:t>
      </w:r>
      <w:hyperlink r:id="rId84" w:anchor="dst100223" w:history="1">
        <w:r w:rsidRPr="002F7658">
          <w:t>статьей 34</w:t>
        </w:r>
      </w:hyperlink>
      <w:r>
        <w:rPr>
          <w:lang w:val="en-US"/>
        </w:rPr>
        <w:t> </w:t>
      </w:r>
      <w:r w:rsidRPr="002F7658">
        <w:t xml:space="preserve"> Федерального закона, проекта зон охраны такого объекта культурного наследия.</w:t>
      </w:r>
    </w:p>
    <w:p w:rsidR="00AF09AC" w:rsidRPr="002F7658" w:rsidRDefault="009625AC">
      <w:pPr>
        <w:pStyle w:val="aff7"/>
        <w:spacing w:before="0" w:after="0" w:line="240" w:lineRule="auto"/>
      </w:pPr>
      <w:r w:rsidRPr="002F7658">
        <w:t>Следовательно при проектировании, проведении землеустроительных, земл</w:t>
      </w:r>
      <w:r w:rsidRPr="002F7658">
        <w:t>яных, строительных, мелиоративных, хозяйственных и иных работ требуется уточнение местоположения объектов культурного наследия, внесенных в государственный реестр.</w:t>
      </w:r>
    </w:p>
    <w:p w:rsidR="00AF09AC" w:rsidRPr="002F7658" w:rsidRDefault="00AF09AC">
      <w:pPr>
        <w:pStyle w:val="aff7"/>
        <w:spacing w:before="0" w:after="0" w:line="240" w:lineRule="auto"/>
      </w:pPr>
    </w:p>
    <w:p w:rsidR="00AF09AC" w:rsidRDefault="009625AC">
      <w:pPr>
        <w:pStyle w:val="3"/>
        <w:widowControl w:val="0"/>
        <w:numPr>
          <w:ilvl w:val="2"/>
          <w:numId w:val="5"/>
        </w:numPr>
        <w:tabs>
          <w:tab w:val="clear" w:pos="312"/>
        </w:tabs>
        <w:spacing w:before="120" w:after="120" w:line="240" w:lineRule="auto"/>
        <w:jc w:val="center"/>
        <w:rPr>
          <w:rFonts w:ascii="Times New Roman" w:hAnsi="Times New Roman"/>
          <w:color w:val="auto"/>
          <w:lang w:eastAsia="zh-CN"/>
        </w:rPr>
      </w:pPr>
      <w:bookmarkStart w:id="233" w:name="_Toc466465263"/>
      <w:bookmarkStart w:id="234" w:name="_Toc28894"/>
      <w:r>
        <w:rPr>
          <w:rFonts w:ascii="Times New Roman" w:hAnsi="Times New Roman"/>
          <w:color w:val="auto"/>
          <w:kern w:val="32"/>
          <w:lang w:eastAsia="ru-RU"/>
        </w:rPr>
        <w:t>Водоохранные зоны</w:t>
      </w:r>
      <w:r w:rsidRPr="002F7658">
        <w:rPr>
          <w:rFonts w:ascii="Times New Roman" w:hAnsi="Times New Roman"/>
          <w:color w:val="auto"/>
          <w:kern w:val="32"/>
          <w:lang w:eastAsia="ru-RU"/>
        </w:rPr>
        <w:t>,</w:t>
      </w:r>
      <w:r>
        <w:rPr>
          <w:rFonts w:ascii="Times New Roman" w:hAnsi="Times New Roman"/>
          <w:color w:val="auto"/>
          <w:kern w:val="32"/>
          <w:lang w:eastAsia="ru-RU"/>
        </w:rPr>
        <w:t xml:space="preserve"> прибрежные защитные полосы</w:t>
      </w:r>
      <w:bookmarkEnd w:id="208"/>
      <w:bookmarkEnd w:id="209"/>
      <w:bookmarkEnd w:id="210"/>
      <w:bookmarkEnd w:id="233"/>
      <w:r w:rsidRPr="002F7658">
        <w:rPr>
          <w:rFonts w:ascii="Times New Roman" w:hAnsi="Times New Roman"/>
          <w:color w:val="auto"/>
          <w:kern w:val="32"/>
          <w:lang w:eastAsia="ru-RU"/>
        </w:rPr>
        <w:t xml:space="preserve"> </w:t>
      </w:r>
      <w:r>
        <w:rPr>
          <w:rFonts w:ascii="Times New Roman" w:hAnsi="Times New Roman"/>
          <w:color w:val="auto"/>
          <w:kern w:val="32"/>
          <w:lang w:eastAsia="ru-RU"/>
        </w:rPr>
        <w:t xml:space="preserve">и </w:t>
      </w:r>
      <w:r>
        <w:rPr>
          <w:rFonts w:ascii="Times New Roman" w:hAnsi="Times New Roman"/>
          <w:color w:val="auto"/>
          <w:kern w:val="32"/>
          <w:lang w:eastAsia="ru-RU"/>
        </w:rPr>
        <w:t>береговые</w:t>
      </w:r>
      <w:r w:rsidRPr="002F7658">
        <w:rPr>
          <w:rFonts w:ascii="Times New Roman" w:hAnsi="Times New Roman"/>
          <w:color w:val="auto"/>
          <w:kern w:val="32"/>
          <w:lang w:eastAsia="ru-RU"/>
        </w:rPr>
        <w:t xml:space="preserve"> полосы.</w:t>
      </w:r>
      <w:bookmarkEnd w:id="234"/>
    </w:p>
    <w:p w:rsidR="00AF09AC" w:rsidRDefault="009625AC">
      <w:pPr>
        <w:pStyle w:val="aff7"/>
        <w:spacing w:before="0" w:after="0" w:line="240" w:lineRule="auto"/>
        <w:rPr>
          <w:lang w:eastAsia="zh-CN" w:bidi="ru"/>
        </w:rPr>
      </w:pPr>
      <w:r>
        <w:rPr>
          <w:lang w:eastAsia="zh-CN" w:bidi="ru"/>
        </w:rPr>
        <w:t xml:space="preserve">Регламенты использования </w:t>
      </w:r>
      <w:r>
        <w:rPr>
          <w:lang w:eastAsia="zh-CN" w:bidi="ru"/>
        </w:rPr>
        <w:t>водоохранных зон, прибрежных защитных полос, береговых полос водных объектов зафиксированы в соответствии с требованиями статьи 65 ВК РФ «Водоохранные зоны и прибрежные защитные полосы» Водного Кодекса РФ от 03.06.2006 №74-ФЗ.</w:t>
      </w:r>
    </w:p>
    <w:p w:rsidR="00AF09AC" w:rsidRPr="002F7658" w:rsidRDefault="009625AC">
      <w:pPr>
        <w:pStyle w:val="aff7"/>
        <w:spacing w:before="0" w:after="0" w:line="240" w:lineRule="auto"/>
        <w:rPr>
          <w:lang w:eastAsia="zh-CN" w:bidi="ru"/>
        </w:rPr>
      </w:pPr>
      <w:r w:rsidRPr="002F7658">
        <w:rPr>
          <w:b/>
          <w:bCs/>
          <w:i/>
          <w:iCs/>
          <w:lang w:eastAsia="zh-CN" w:bidi="ru"/>
        </w:rPr>
        <w:t>Водоохранная зона</w:t>
      </w:r>
      <w:r w:rsidRPr="002F7658">
        <w:rPr>
          <w:lang w:eastAsia="zh-CN" w:bidi="ru"/>
        </w:rPr>
        <w:t xml:space="preserve"> — это территория, которая примыкает к границам водного объекта (ручья, реки, водохранилища) и на которой действует специальный режим осуществления хозяйственной деятельности, направленный на предотвращение причинения вреда водному объекту (загрязнение, за</w:t>
      </w:r>
      <w:r w:rsidRPr="002F7658">
        <w:rPr>
          <w:lang w:eastAsia="zh-CN" w:bidi="ru"/>
        </w:rPr>
        <w:t>иление, истощение вод и т. д.), а также водным биологическим ресурсам и другим объектам животного и растительного мира.</w:t>
      </w:r>
    </w:p>
    <w:p w:rsidR="00AF09AC" w:rsidRDefault="009625AC">
      <w:pPr>
        <w:pStyle w:val="aff7"/>
        <w:spacing w:before="0" w:after="0" w:line="240" w:lineRule="auto"/>
        <w:rPr>
          <w:lang w:eastAsia="zh-CN" w:bidi="ru"/>
        </w:rPr>
      </w:pPr>
      <w:r w:rsidRPr="002F7658">
        <w:rPr>
          <w:lang w:eastAsia="zh-CN" w:bidi="ru"/>
        </w:rPr>
        <w:t>Ширина водоохранной зоны рек или ручьев устанавливается от их истока для рек или ручьев протяженностью:</w:t>
      </w:r>
    </w:p>
    <w:p w:rsidR="00AF09AC" w:rsidRDefault="009625AC">
      <w:pPr>
        <w:pStyle w:val="aff7"/>
        <w:spacing w:before="0" w:after="0" w:line="240" w:lineRule="auto"/>
        <w:rPr>
          <w:lang w:eastAsia="zh-CN" w:bidi="ru"/>
        </w:rPr>
      </w:pPr>
      <w:bookmarkStart w:id="235" w:name="dst100576"/>
      <w:bookmarkEnd w:id="235"/>
      <w:r w:rsidRPr="002F7658">
        <w:rPr>
          <w:lang w:eastAsia="zh-CN" w:bidi="ru"/>
        </w:rPr>
        <w:t>1) до десяти километров - в разм</w:t>
      </w:r>
      <w:r w:rsidRPr="002F7658">
        <w:rPr>
          <w:lang w:eastAsia="zh-CN" w:bidi="ru"/>
        </w:rPr>
        <w:t>ере пятидесяти метров;</w:t>
      </w:r>
    </w:p>
    <w:p w:rsidR="00AF09AC" w:rsidRDefault="009625AC">
      <w:pPr>
        <w:pStyle w:val="aff7"/>
        <w:spacing w:before="0" w:after="0" w:line="240" w:lineRule="auto"/>
        <w:rPr>
          <w:lang w:eastAsia="zh-CN" w:bidi="ru"/>
        </w:rPr>
      </w:pPr>
      <w:bookmarkStart w:id="236" w:name="dst100577"/>
      <w:bookmarkEnd w:id="236"/>
      <w:r w:rsidRPr="002F7658">
        <w:rPr>
          <w:lang w:eastAsia="zh-CN" w:bidi="ru"/>
        </w:rPr>
        <w:t>2) от десяти до пятидесяти километров - в размере ста метров;</w:t>
      </w:r>
    </w:p>
    <w:p w:rsidR="00AF09AC" w:rsidRDefault="009625AC">
      <w:pPr>
        <w:pStyle w:val="aff7"/>
        <w:spacing w:before="0" w:after="0" w:line="240" w:lineRule="auto"/>
        <w:rPr>
          <w:lang w:eastAsia="zh-CN" w:bidi="ru"/>
        </w:rPr>
      </w:pPr>
      <w:bookmarkStart w:id="237" w:name="dst100578"/>
      <w:bookmarkEnd w:id="237"/>
      <w:r w:rsidRPr="002F7658">
        <w:rPr>
          <w:lang w:eastAsia="zh-CN" w:bidi="ru"/>
        </w:rPr>
        <w:t>3) от пятидесяти километров и более - в размере двухсот метров.</w:t>
      </w:r>
    </w:p>
    <w:p w:rsidR="00AF09AC" w:rsidRDefault="009625AC">
      <w:pPr>
        <w:pStyle w:val="aff7"/>
        <w:spacing w:before="0" w:after="0" w:line="240" w:lineRule="auto"/>
        <w:rPr>
          <w:lang w:eastAsia="zh-CN" w:bidi="ru"/>
        </w:rPr>
      </w:pPr>
      <w:bookmarkStart w:id="238" w:name="dst100579"/>
      <w:bookmarkEnd w:id="238"/>
      <w:r w:rsidRPr="002F7658">
        <w:rPr>
          <w:lang w:eastAsia="zh-CN" w:bidi="ru"/>
        </w:rPr>
        <w:t>Для реки, ручья протяженностью менее десяти километров от истока до устья водоохранная зона совпадает с при</w:t>
      </w:r>
      <w:r w:rsidRPr="002F7658">
        <w:rPr>
          <w:lang w:eastAsia="zh-CN" w:bidi="ru"/>
        </w:rPr>
        <w:t>брежной защитной полосой. Радиус водоохранной зоны для истоков реки, ручья устанавливается в размере пятидесяти метров.</w:t>
      </w:r>
    </w:p>
    <w:p w:rsidR="00AF09AC" w:rsidRPr="002F7658" w:rsidRDefault="009625AC">
      <w:pPr>
        <w:pStyle w:val="aff7"/>
        <w:spacing w:before="0" w:after="0" w:line="240" w:lineRule="auto"/>
        <w:rPr>
          <w:lang w:eastAsia="zh-CN" w:bidi="ru"/>
        </w:rPr>
      </w:pPr>
      <w:r w:rsidRPr="002F7658">
        <w:rPr>
          <w:lang w:eastAsia="zh-CN" w:bidi="ru"/>
        </w:rPr>
        <w:t>Ширина водоохранной зоны озера, водохранилища, за исключением озера, расположенного внутри болота, или озера, водохранилища с акваторией</w:t>
      </w:r>
      <w:r w:rsidRPr="002F7658">
        <w:rPr>
          <w:lang w:eastAsia="zh-CN" w:bidi="ru"/>
        </w:rPr>
        <w:t xml:space="preserve"> менее 0,5 квадратного километра, устанавливается в размере пятидесяти метров. Ширина водоохранной зоны водохранилища, расположенного на водотоке, устанавливается равной ширине водоохранной зоны этого водотока.</w:t>
      </w:r>
    </w:p>
    <w:p w:rsidR="00AF09AC" w:rsidRPr="002F7658" w:rsidRDefault="009625AC">
      <w:pPr>
        <w:pStyle w:val="aff7"/>
        <w:spacing w:before="0" w:after="0" w:line="240" w:lineRule="auto"/>
        <w:rPr>
          <w:lang w:eastAsia="zh-CN" w:bidi="ru"/>
        </w:rPr>
      </w:pPr>
      <w:r w:rsidRPr="002F7658">
        <w:rPr>
          <w:lang w:eastAsia="zh-CN" w:bidi="ru"/>
        </w:rPr>
        <w:lastRenderedPageBreak/>
        <w:t xml:space="preserve">Водоохранные зоны магистральных или </w:t>
      </w:r>
      <w:r w:rsidRPr="002F7658">
        <w:rPr>
          <w:lang w:eastAsia="zh-CN" w:bidi="ru"/>
        </w:rPr>
        <w:t>межхозяйственных каналов совпадают по ширине с полосами отводов таких каналов.</w:t>
      </w:r>
    </w:p>
    <w:p w:rsidR="00AF09AC" w:rsidRPr="002F7658" w:rsidRDefault="009625AC">
      <w:pPr>
        <w:pStyle w:val="aff7"/>
        <w:spacing w:before="0" w:after="0" w:line="240" w:lineRule="auto"/>
        <w:rPr>
          <w:lang w:eastAsia="zh-CN" w:bidi="ru"/>
        </w:rPr>
      </w:pPr>
      <w:r w:rsidRPr="002F7658">
        <w:rPr>
          <w:b/>
          <w:bCs/>
          <w:i/>
          <w:iCs/>
          <w:lang w:eastAsia="zh-CN" w:bidi="ru"/>
        </w:rPr>
        <w:t>Прибрежная защитная полоса</w:t>
      </w:r>
      <w:r w:rsidRPr="002F7658">
        <w:rPr>
          <w:lang w:eastAsia="zh-CN" w:bidi="ru"/>
        </w:rPr>
        <w:t xml:space="preserve"> -</w:t>
      </w:r>
      <w:r>
        <w:rPr>
          <w:lang w:eastAsia="zh-CN" w:bidi="ru"/>
        </w:rPr>
        <w:t xml:space="preserve"> </w:t>
      </w:r>
      <w:r w:rsidRPr="002F7658">
        <w:rPr>
          <w:lang w:eastAsia="zh-CN" w:bidi="ru"/>
        </w:rPr>
        <w:t>часть территории водоохранной зоны водного объекта, которая непосредственно примыкает к акватории водного объекта. (береговой линии) и в пределах ко</w:t>
      </w:r>
      <w:r w:rsidRPr="002F7658">
        <w:rPr>
          <w:lang w:eastAsia="zh-CN" w:bidi="ru"/>
        </w:rPr>
        <w:t>торой запрещается осуществление хозяйственной и иной деятельности, за исключением случаев, предусмотренных водным законодательством.</w:t>
      </w:r>
    </w:p>
    <w:p w:rsidR="00AF09AC" w:rsidRPr="002F7658" w:rsidRDefault="009625AC">
      <w:pPr>
        <w:pStyle w:val="aff7"/>
        <w:spacing w:before="0" w:after="0" w:line="240" w:lineRule="auto"/>
        <w:rPr>
          <w:lang w:eastAsia="zh-CN" w:bidi="ru"/>
        </w:rPr>
      </w:pPr>
      <w:r w:rsidRPr="002F7658">
        <w:rPr>
          <w:lang w:eastAsia="zh-CN" w:bidi="ru"/>
        </w:rPr>
        <w:t>Ширина прибрежной защитной полосы устанавливается в зависимости от уклона берега водного объекта и составляет тридцать метр</w:t>
      </w:r>
      <w:r w:rsidRPr="002F7658">
        <w:rPr>
          <w:lang w:eastAsia="zh-CN" w:bidi="ru"/>
        </w:rPr>
        <w:t>ов для обратного или нулевого уклона, сорок метров для уклона до трех градусов и пятьдесят метров для уклона три и более градуса.</w:t>
      </w:r>
    </w:p>
    <w:p w:rsidR="00AF09AC" w:rsidRDefault="009625AC">
      <w:pPr>
        <w:pStyle w:val="aff7"/>
        <w:spacing w:before="0" w:after="0" w:line="240" w:lineRule="auto"/>
        <w:rPr>
          <w:lang w:eastAsia="zh-CN" w:bidi="ru"/>
        </w:rPr>
      </w:pPr>
      <w:r>
        <w:rPr>
          <w:lang w:eastAsia="zh-CN" w:bidi="ru"/>
        </w:rPr>
        <w:t>Водные объекты широко представлены на территории сельского поселения «Переслегинская волость». Крупными объектами, представляю</w:t>
      </w:r>
      <w:r>
        <w:rPr>
          <w:lang w:eastAsia="zh-CN" w:bidi="ru"/>
        </w:rPr>
        <w:t xml:space="preserve">щими серьезное хозяйственное значение являются: </w:t>
      </w:r>
    </w:p>
    <w:p w:rsidR="00AF09AC" w:rsidRDefault="009625AC">
      <w:pPr>
        <w:pStyle w:val="aff7"/>
        <w:spacing w:before="0" w:after="0" w:line="240" w:lineRule="auto"/>
        <w:rPr>
          <w:lang w:eastAsia="zh-CN" w:bidi="ru"/>
        </w:rPr>
      </w:pPr>
      <w:r>
        <w:rPr>
          <w:lang w:eastAsia="zh-CN" w:bidi="ru"/>
        </w:rPr>
        <w:t>- река Ловать, протяженность которой по территории МО «</w:t>
      </w:r>
      <w:r>
        <w:rPr>
          <w:lang w:eastAsia="zh-CN" w:bidi="ru"/>
        </w:rPr>
        <w:t>Переслегин</w:t>
      </w:r>
      <w:r>
        <w:rPr>
          <w:lang w:eastAsia="zh-CN" w:bidi="ru"/>
        </w:rPr>
        <w:t>ская волость» свыше 23 км;</w:t>
      </w:r>
    </w:p>
    <w:p w:rsidR="00AF09AC" w:rsidRDefault="009625AC">
      <w:pPr>
        <w:pStyle w:val="aff7"/>
        <w:spacing w:before="0" w:after="0" w:line="240" w:lineRule="auto"/>
        <w:rPr>
          <w:lang w:eastAsia="zh-CN" w:bidi="ru"/>
        </w:rPr>
      </w:pPr>
      <w:r>
        <w:rPr>
          <w:lang w:eastAsia="zh-CN" w:bidi="ru"/>
        </w:rPr>
        <w:t xml:space="preserve">- река </w:t>
      </w:r>
      <w:r>
        <w:rPr>
          <w:lang w:eastAsia="zh-CN" w:bidi="ru"/>
        </w:rPr>
        <w:t>Наста</w:t>
      </w:r>
      <w:r>
        <w:rPr>
          <w:lang w:eastAsia="zh-CN" w:bidi="ru"/>
        </w:rPr>
        <w:t>, протяженность которой по территории МО «</w:t>
      </w:r>
      <w:r>
        <w:rPr>
          <w:lang w:eastAsia="zh-CN" w:bidi="ru"/>
        </w:rPr>
        <w:t>Переслегин</w:t>
      </w:r>
      <w:r>
        <w:rPr>
          <w:lang w:eastAsia="zh-CN" w:bidi="ru"/>
        </w:rPr>
        <w:t>ская волость» свыше 39 км;</w:t>
      </w:r>
    </w:p>
    <w:p w:rsidR="00AF09AC" w:rsidRDefault="009625AC">
      <w:pPr>
        <w:pStyle w:val="aff7"/>
        <w:spacing w:before="0" w:after="0" w:line="240" w:lineRule="auto"/>
        <w:rPr>
          <w:lang w:eastAsia="zh-CN" w:bidi="ru"/>
        </w:rPr>
      </w:pPr>
      <w:r>
        <w:rPr>
          <w:lang w:eastAsia="zh-CN" w:bidi="ru"/>
        </w:rPr>
        <w:t>- река Б.Удрай - протяже</w:t>
      </w:r>
      <w:r>
        <w:rPr>
          <w:lang w:eastAsia="zh-CN" w:bidi="ru"/>
        </w:rPr>
        <w:t>нность которой по территории МО «</w:t>
      </w:r>
      <w:r>
        <w:rPr>
          <w:lang w:eastAsia="zh-CN" w:bidi="ru"/>
        </w:rPr>
        <w:t>Переслегин</w:t>
      </w:r>
      <w:r>
        <w:rPr>
          <w:lang w:eastAsia="zh-CN" w:bidi="ru"/>
        </w:rPr>
        <w:t>ская волость» свыше 13,5 км.</w:t>
      </w:r>
    </w:p>
    <w:p w:rsidR="00AF09AC" w:rsidRDefault="009625AC">
      <w:pPr>
        <w:pStyle w:val="aff7"/>
        <w:spacing w:after="0" w:line="240" w:lineRule="auto"/>
        <w:rPr>
          <w:b/>
          <w:bCs/>
          <w:sz w:val="20"/>
          <w:szCs w:val="16"/>
        </w:rPr>
      </w:pPr>
      <w:r>
        <w:rPr>
          <w:b/>
          <w:bCs/>
          <w:sz w:val="20"/>
          <w:szCs w:val="16"/>
        </w:rPr>
        <w:t>Перечень водных объектов</w:t>
      </w:r>
      <w:r>
        <w:rPr>
          <w:b/>
          <w:bCs/>
          <w:sz w:val="20"/>
          <w:szCs w:val="16"/>
        </w:rPr>
        <w:t xml:space="preserve"> на территории МО «</w:t>
      </w:r>
      <w:r>
        <w:rPr>
          <w:b/>
          <w:bCs/>
          <w:sz w:val="18"/>
          <w:szCs w:val="15"/>
        </w:rPr>
        <w:t xml:space="preserve">Переслегинская </w:t>
      </w:r>
      <w:r>
        <w:rPr>
          <w:b/>
          <w:bCs/>
          <w:sz w:val="20"/>
          <w:szCs w:val="16"/>
        </w:rPr>
        <w:t>волость»</w:t>
      </w:r>
    </w:p>
    <w:tbl>
      <w:tblPr>
        <w:tblW w:w="48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0"/>
        <w:gridCol w:w="1755"/>
        <w:gridCol w:w="1594"/>
        <w:gridCol w:w="1592"/>
        <w:gridCol w:w="1194"/>
      </w:tblGrid>
      <w:tr w:rsidR="00AF09AC">
        <w:trPr>
          <w:trHeight w:val="23"/>
          <w:tblHeader/>
          <w:jc w:val="center"/>
        </w:trPr>
        <w:tc>
          <w:tcPr>
            <w:tcW w:w="1392" w:type="pct"/>
            <w:vAlign w:val="center"/>
          </w:tcPr>
          <w:p w:rsidR="00AF09AC" w:rsidRDefault="009625AC">
            <w:pPr>
              <w:spacing w:after="0" w:line="240" w:lineRule="auto"/>
              <w:jc w:val="center"/>
              <w:rPr>
                <w:b/>
                <w:sz w:val="20"/>
                <w:szCs w:val="22"/>
              </w:rPr>
            </w:pPr>
            <w:r>
              <w:rPr>
                <w:b/>
                <w:sz w:val="20"/>
                <w:szCs w:val="22"/>
              </w:rPr>
              <w:t>Река</w:t>
            </w:r>
          </w:p>
        </w:tc>
        <w:tc>
          <w:tcPr>
            <w:tcW w:w="1031" w:type="pct"/>
            <w:vAlign w:val="center"/>
          </w:tcPr>
          <w:p w:rsidR="00AF09AC" w:rsidRDefault="009625AC">
            <w:pPr>
              <w:spacing w:after="0" w:line="240" w:lineRule="auto"/>
              <w:jc w:val="center"/>
              <w:rPr>
                <w:b/>
                <w:sz w:val="20"/>
                <w:szCs w:val="22"/>
              </w:rPr>
            </w:pPr>
            <w:r>
              <w:rPr>
                <w:b/>
                <w:sz w:val="20"/>
                <w:szCs w:val="22"/>
              </w:rPr>
              <w:t>Протяженность реки</w:t>
            </w:r>
            <w:r>
              <w:rPr>
                <w:b/>
                <w:sz w:val="20"/>
                <w:szCs w:val="22"/>
              </w:rPr>
              <w:t xml:space="preserve"> (площадь озера)</w:t>
            </w:r>
            <w:r>
              <w:rPr>
                <w:b/>
                <w:sz w:val="20"/>
                <w:szCs w:val="22"/>
              </w:rPr>
              <w:t>, км</w:t>
            </w:r>
            <w:r>
              <w:rPr>
                <w:b/>
                <w:sz w:val="20"/>
                <w:szCs w:val="22"/>
              </w:rPr>
              <w:t xml:space="preserve"> (км</w:t>
            </w:r>
            <w:r>
              <w:rPr>
                <w:b/>
                <w:sz w:val="20"/>
                <w:szCs w:val="22"/>
                <w:vertAlign w:val="superscript"/>
              </w:rPr>
              <w:t>2</w:t>
            </w:r>
            <w:r>
              <w:rPr>
                <w:b/>
                <w:sz w:val="20"/>
                <w:szCs w:val="22"/>
              </w:rPr>
              <w:t>)</w:t>
            </w:r>
          </w:p>
        </w:tc>
        <w:tc>
          <w:tcPr>
            <w:tcW w:w="937" w:type="pct"/>
            <w:vAlign w:val="center"/>
          </w:tcPr>
          <w:p w:rsidR="00AF09AC" w:rsidRDefault="009625AC">
            <w:pPr>
              <w:spacing w:after="0" w:line="240" w:lineRule="auto"/>
              <w:jc w:val="center"/>
              <w:rPr>
                <w:b/>
                <w:sz w:val="20"/>
                <w:szCs w:val="22"/>
              </w:rPr>
            </w:pPr>
            <w:r>
              <w:rPr>
                <w:b/>
                <w:sz w:val="20"/>
                <w:szCs w:val="22"/>
              </w:rPr>
              <w:t>Водоохранная зона, м</w:t>
            </w:r>
          </w:p>
        </w:tc>
        <w:tc>
          <w:tcPr>
            <w:tcW w:w="936" w:type="pct"/>
            <w:vAlign w:val="center"/>
          </w:tcPr>
          <w:p w:rsidR="00AF09AC" w:rsidRDefault="009625AC">
            <w:pPr>
              <w:spacing w:after="0" w:line="240" w:lineRule="auto"/>
              <w:jc w:val="center"/>
              <w:rPr>
                <w:b/>
                <w:sz w:val="20"/>
                <w:szCs w:val="22"/>
              </w:rPr>
            </w:pPr>
            <w:r>
              <w:rPr>
                <w:b/>
                <w:sz w:val="20"/>
                <w:szCs w:val="22"/>
              </w:rPr>
              <w:t>Прибрежная защитная зона, м</w:t>
            </w:r>
          </w:p>
        </w:tc>
        <w:tc>
          <w:tcPr>
            <w:tcW w:w="702" w:type="pct"/>
            <w:vAlign w:val="center"/>
          </w:tcPr>
          <w:p w:rsidR="00AF09AC" w:rsidRDefault="009625AC">
            <w:pPr>
              <w:spacing w:after="0" w:line="240" w:lineRule="auto"/>
              <w:jc w:val="center"/>
              <w:rPr>
                <w:b/>
                <w:sz w:val="20"/>
                <w:szCs w:val="22"/>
              </w:rPr>
            </w:pPr>
            <w:r>
              <w:rPr>
                <w:b/>
                <w:sz w:val="20"/>
                <w:szCs w:val="22"/>
              </w:rPr>
              <w:t xml:space="preserve">Береговая полоса, </w:t>
            </w:r>
            <w:r>
              <w:rPr>
                <w:b/>
                <w:sz w:val="20"/>
                <w:szCs w:val="22"/>
              </w:rPr>
              <w:t>м</w:t>
            </w:r>
          </w:p>
        </w:tc>
      </w:tr>
      <w:tr w:rsidR="00AF09AC">
        <w:trPr>
          <w:trHeight w:val="23"/>
          <w:jc w:val="center"/>
        </w:trPr>
        <w:tc>
          <w:tcPr>
            <w:tcW w:w="2368" w:type="dxa"/>
            <w:vAlign w:val="center"/>
          </w:tcPr>
          <w:p w:rsidR="00AF09AC" w:rsidRDefault="009625AC">
            <w:pPr>
              <w:widowControl w:val="0"/>
              <w:spacing w:after="0" w:line="240" w:lineRule="auto"/>
              <w:jc w:val="center"/>
              <w:rPr>
                <w:sz w:val="20"/>
                <w:szCs w:val="22"/>
              </w:rPr>
            </w:pPr>
            <w:r>
              <w:rPr>
                <w:rFonts w:eastAsia="Times New Roman"/>
                <w:sz w:val="20"/>
                <w:szCs w:val="20"/>
              </w:rPr>
              <w:t>река Ловать</w:t>
            </w:r>
            <w:r>
              <w:rPr>
                <w:rFonts w:eastAsia="Times New Roman"/>
                <w:sz w:val="20"/>
                <w:szCs w:val="20"/>
              </w:rPr>
              <w:t>*</w:t>
            </w:r>
          </w:p>
        </w:tc>
        <w:tc>
          <w:tcPr>
            <w:tcW w:w="1031" w:type="pct"/>
            <w:vAlign w:val="center"/>
          </w:tcPr>
          <w:p w:rsidR="00AF09AC" w:rsidRDefault="009625AC">
            <w:pPr>
              <w:spacing w:after="0" w:line="240" w:lineRule="auto"/>
              <w:jc w:val="center"/>
              <w:rPr>
                <w:sz w:val="20"/>
                <w:szCs w:val="22"/>
              </w:rPr>
            </w:pPr>
            <w:r>
              <w:rPr>
                <w:sz w:val="20"/>
                <w:szCs w:val="22"/>
              </w:rPr>
              <w:t>530</w:t>
            </w:r>
          </w:p>
        </w:tc>
        <w:tc>
          <w:tcPr>
            <w:tcW w:w="1594" w:type="dxa"/>
            <w:vAlign w:val="center"/>
          </w:tcPr>
          <w:p w:rsidR="00AF09AC" w:rsidRDefault="009625AC">
            <w:pPr>
              <w:widowControl w:val="0"/>
              <w:spacing w:after="0" w:line="240" w:lineRule="auto"/>
              <w:jc w:val="center"/>
              <w:rPr>
                <w:sz w:val="20"/>
                <w:szCs w:val="22"/>
              </w:rPr>
            </w:pPr>
            <w:r>
              <w:rPr>
                <w:rFonts w:eastAsia="Times New Roman"/>
                <w:sz w:val="20"/>
                <w:szCs w:val="20"/>
              </w:rPr>
              <w:t>200</w:t>
            </w:r>
          </w:p>
        </w:tc>
        <w:tc>
          <w:tcPr>
            <w:tcW w:w="936" w:type="pct"/>
            <w:vAlign w:val="center"/>
          </w:tcPr>
          <w:p w:rsidR="00AF09AC" w:rsidRDefault="009625AC">
            <w:pPr>
              <w:spacing w:after="0" w:line="240" w:lineRule="auto"/>
              <w:jc w:val="center"/>
              <w:rPr>
                <w:sz w:val="20"/>
                <w:szCs w:val="22"/>
              </w:rPr>
            </w:pPr>
            <w:r>
              <w:rPr>
                <w:sz w:val="20"/>
                <w:szCs w:val="22"/>
              </w:rPr>
              <w:t>200</w:t>
            </w:r>
          </w:p>
        </w:tc>
        <w:tc>
          <w:tcPr>
            <w:tcW w:w="702" w:type="pct"/>
            <w:vAlign w:val="center"/>
          </w:tcPr>
          <w:p w:rsidR="00AF09AC" w:rsidRDefault="009625AC">
            <w:pPr>
              <w:spacing w:after="0" w:line="240" w:lineRule="auto"/>
              <w:jc w:val="center"/>
              <w:rPr>
                <w:sz w:val="20"/>
                <w:szCs w:val="22"/>
              </w:rPr>
            </w:pPr>
            <w:r>
              <w:rPr>
                <w:sz w:val="20"/>
                <w:szCs w:val="22"/>
              </w:rPr>
              <w:t>20</w:t>
            </w:r>
          </w:p>
        </w:tc>
      </w:tr>
      <w:tr w:rsidR="00AF09AC">
        <w:trPr>
          <w:trHeight w:val="23"/>
          <w:jc w:val="center"/>
        </w:trPr>
        <w:tc>
          <w:tcPr>
            <w:tcW w:w="2368" w:type="dxa"/>
            <w:vAlign w:val="center"/>
          </w:tcPr>
          <w:p w:rsidR="00AF09AC" w:rsidRDefault="009625AC">
            <w:pPr>
              <w:widowControl w:val="0"/>
              <w:spacing w:after="0" w:line="240" w:lineRule="auto"/>
              <w:jc w:val="center"/>
              <w:rPr>
                <w:sz w:val="20"/>
                <w:szCs w:val="22"/>
              </w:rPr>
            </w:pPr>
            <w:r>
              <w:rPr>
                <w:rFonts w:eastAsia="Times New Roman"/>
                <w:sz w:val="20"/>
                <w:szCs w:val="20"/>
              </w:rPr>
              <w:t xml:space="preserve">река </w:t>
            </w:r>
            <w:r>
              <w:rPr>
                <w:rFonts w:eastAsia="Times New Roman"/>
                <w:sz w:val="20"/>
                <w:szCs w:val="20"/>
              </w:rPr>
              <w:t>Насва</w:t>
            </w:r>
          </w:p>
        </w:tc>
        <w:tc>
          <w:tcPr>
            <w:tcW w:w="1031" w:type="pct"/>
            <w:vAlign w:val="center"/>
          </w:tcPr>
          <w:p w:rsidR="00AF09AC" w:rsidRDefault="009625AC">
            <w:pPr>
              <w:spacing w:after="0" w:line="240" w:lineRule="auto"/>
              <w:jc w:val="center"/>
              <w:rPr>
                <w:sz w:val="20"/>
                <w:szCs w:val="22"/>
              </w:rPr>
            </w:pPr>
            <w:r>
              <w:rPr>
                <w:sz w:val="20"/>
                <w:szCs w:val="22"/>
              </w:rPr>
              <w:t>46</w:t>
            </w:r>
          </w:p>
        </w:tc>
        <w:tc>
          <w:tcPr>
            <w:tcW w:w="1594" w:type="dxa"/>
            <w:vAlign w:val="center"/>
          </w:tcPr>
          <w:p w:rsidR="00AF09AC" w:rsidRDefault="009625AC">
            <w:pPr>
              <w:widowControl w:val="0"/>
              <w:spacing w:after="0" w:line="240" w:lineRule="auto"/>
              <w:jc w:val="center"/>
              <w:rPr>
                <w:sz w:val="20"/>
                <w:szCs w:val="22"/>
              </w:rPr>
            </w:pPr>
            <w:r>
              <w:rPr>
                <w:rFonts w:eastAsia="Times New Roman"/>
                <w:sz w:val="20"/>
                <w:szCs w:val="20"/>
              </w:rPr>
              <w:t>100</w:t>
            </w:r>
          </w:p>
        </w:tc>
        <w:tc>
          <w:tcPr>
            <w:tcW w:w="936" w:type="pct"/>
            <w:vAlign w:val="center"/>
          </w:tcPr>
          <w:p w:rsidR="00AF09AC" w:rsidRDefault="009625AC">
            <w:pPr>
              <w:spacing w:after="0" w:line="240" w:lineRule="auto"/>
              <w:jc w:val="center"/>
              <w:rPr>
                <w:sz w:val="20"/>
                <w:szCs w:val="22"/>
              </w:rPr>
            </w:pPr>
            <w:r>
              <w:rPr>
                <w:sz w:val="20"/>
                <w:szCs w:val="22"/>
              </w:rPr>
              <w:t>50</w:t>
            </w:r>
          </w:p>
        </w:tc>
        <w:tc>
          <w:tcPr>
            <w:tcW w:w="702" w:type="pct"/>
            <w:vAlign w:val="center"/>
          </w:tcPr>
          <w:p w:rsidR="00AF09AC" w:rsidRDefault="009625AC">
            <w:pPr>
              <w:spacing w:after="0" w:line="240" w:lineRule="auto"/>
              <w:jc w:val="center"/>
              <w:rPr>
                <w:sz w:val="20"/>
                <w:szCs w:val="22"/>
              </w:rPr>
            </w:pPr>
            <w:r>
              <w:rPr>
                <w:sz w:val="20"/>
                <w:szCs w:val="22"/>
              </w:rPr>
              <w:t>20</w:t>
            </w:r>
          </w:p>
        </w:tc>
      </w:tr>
      <w:tr w:rsidR="00AF09AC">
        <w:trPr>
          <w:trHeight w:val="90"/>
          <w:jc w:val="center"/>
        </w:trPr>
        <w:tc>
          <w:tcPr>
            <w:tcW w:w="2368" w:type="dxa"/>
            <w:vAlign w:val="center"/>
          </w:tcPr>
          <w:p w:rsidR="00AF09AC" w:rsidRDefault="009625AC">
            <w:pPr>
              <w:widowControl w:val="0"/>
              <w:spacing w:after="0" w:line="240" w:lineRule="auto"/>
              <w:jc w:val="center"/>
              <w:rPr>
                <w:sz w:val="20"/>
                <w:szCs w:val="22"/>
              </w:rPr>
            </w:pPr>
            <w:r>
              <w:rPr>
                <w:rFonts w:eastAsia="Times New Roman"/>
                <w:sz w:val="20"/>
                <w:szCs w:val="20"/>
              </w:rPr>
              <w:t>река Б. Удрай</w:t>
            </w:r>
          </w:p>
        </w:tc>
        <w:tc>
          <w:tcPr>
            <w:tcW w:w="1031" w:type="pct"/>
            <w:vAlign w:val="center"/>
          </w:tcPr>
          <w:p w:rsidR="00AF09AC" w:rsidRDefault="009625AC">
            <w:pPr>
              <w:spacing w:after="0" w:line="240" w:lineRule="auto"/>
              <w:jc w:val="center"/>
              <w:rPr>
                <w:sz w:val="20"/>
                <w:szCs w:val="22"/>
              </w:rPr>
            </w:pPr>
            <w:r>
              <w:rPr>
                <w:sz w:val="20"/>
                <w:szCs w:val="22"/>
              </w:rPr>
              <w:t>50</w:t>
            </w:r>
          </w:p>
        </w:tc>
        <w:tc>
          <w:tcPr>
            <w:tcW w:w="1594" w:type="dxa"/>
            <w:vAlign w:val="center"/>
          </w:tcPr>
          <w:p w:rsidR="00AF09AC" w:rsidRDefault="009625AC">
            <w:pPr>
              <w:widowControl w:val="0"/>
              <w:spacing w:after="0" w:line="240" w:lineRule="auto"/>
              <w:jc w:val="center"/>
              <w:rPr>
                <w:sz w:val="20"/>
                <w:szCs w:val="22"/>
              </w:rPr>
            </w:pPr>
            <w:r>
              <w:rPr>
                <w:rFonts w:eastAsia="Times New Roman"/>
                <w:sz w:val="20"/>
                <w:szCs w:val="20"/>
              </w:rPr>
              <w:t>100</w:t>
            </w:r>
          </w:p>
        </w:tc>
        <w:tc>
          <w:tcPr>
            <w:tcW w:w="936" w:type="pct"/>
            <w:vAlign w:val="center"/>
          </w:tcPr>
          <w:p w:rsidR="00AF09AC" w:rsidRDefault="009625AC">
            <w:pPr>
              <w:spacing w:after="0" w:line="240" w:lineRule="auto"/>
              <w:jc w:val="center"/>
              <w:rPr>
                <w:sz w:val="20"/>
                <w:szCs w:val="22"/>
              </w:rPr>
            </w:pPr>
            <w:r>
              <w:rPr>
                <w:sz w:val="20"/>
                <w:szCs w:val="22"/>
              </w:rPr>
              <w:t>50</w:t>
            </w:r>
          </w:p>
        </w:tc>
        <w:tc>
          <w:tcPr>
            <w:tcW w:w="702" w:type="pct"/>
            <w:vAlign w:val="center"/>
          </w:tcPr>
          <w:p w:rsidR="00AF09AC" w:rsidRDefault="009625AC">
            <w:pPr>
              <w:spacing w:after="0" w:line="240" w:lineRule="auto"/>
              <w:jc w:val="center"/>
              <w:rPr>
                <w:sz w:val="20"/>
                <w:szCs w:val="22"/>
              </w:rPr>
            </w:pPr>
            <w:r>
              <w:rPr>
                <w:sz w:val="20"/>
                <w:szCs w:val="22"/>
              </w:rPr>
              <w:t>20</w:t>
            </w:r>
          </w:p>
        </w:tc>
      </w:tr>
      <w:tr w:rsidR="00AF09AC">
        <w:trPr>
          <w:trHeight w:val="23"/>
          <w:jc w:val="center"/>
        </w:trPr>
        <w:tc>
          <w:tcPr>
            <w:tcW w:w="2368" w:type="dxa"/>
            <w:vAlign w:val="center"/>
          </w:tcPr>
          <w:p w:rsidR="00AF09AC" w:rsidRDefault="009625AC">
            <w:pPr>
              <w:widowControl w:val="0"/>
              <w:spacing w:after="0" w:line="240" w:lineRule="auto"/>
              <w:jc w:val="center"/>
              <w:rPr>
                <w:sz w:val="20"/>
                <w:szCs w:val="22"/>
                <w:lang w:eastAsia="zh-CN"/>
              </w:rPr>
            </w:pPr>
            <w:r>
              <w:rPr>
                <w:rFonts w:eastAsia="Times New Roman"/>
                <w:sz w:val="20"/>
                <w:szCs w:val="20"/>
              </w:rPr>
              <w:t>озеро Кислое</w:t>
            </w:r>
          </w:p>
        </w:tc>
        <w:tc>
          <w:tcPr>
            <w:tcW w:w="1031" w:type="pct"/>
            <w:vAlign w:val="center"/>
          </w:tcPr>
          <w:p w:rsidR="00AF09AC" w:rsidRDefault="009625AC">
            <w:pPr>
              <w:spacing w:after="0" w:line="240" w:lineRule="auto"/>
              <w:jc w:val="center"/>
              <w:rPr>
                <w:sz w:val="20"/>
                <w:szCs w:val="22"/>
              </w:rPr>
            </w:pPr>
            <w:r>
              <w:rPr>
                <w:sz w:val="20"/>
                <w:szCs w:val="22"/>
              </w:rPr>
              <w:t>3,1</w:t>
            </w:r>
          </w:p>
        </w:tc>
        <w:tc>
          <w:tcPr>
            <w:tcW w:w="1594" w:type="dxa"/>
            <w:vAlign w:val="center"/>
          </w:tcPr>
          <w:p w:rsidR="00AF09AC" w:rsidRDefault="009625AC">
            <w:pPr>
              <w:widowControl w:val="0"/>
              <w:spacing w:after="0" w:line="240" w:lineRule="auto"/>
              <w:jc w:val="center"/>
              <w:rPr>
                <w:sz w:val="20"/>
                <w:szCs w:val="22"/>
              </w:rPr>
            </w:pPr>
            <w:r>
              <w:rPr>
                <w:rFonts w:eastAsia="Times New Roman"/>
                <w:sz w:val="20"/>
                <w:szCs w:val="20"/>
              </w:rPr>
              <w:t>50</w:t>
            </w:r>
          </w:p>
        </w:tc>
        <w:tc>
          <w:tcPr>
            <w:tcW w:w="936" w:type="pct"/>
            <w:vAlign w:val="center"/>
          </w:tcPr>
          <w:p w:rsidR="00AF09AC" w:rsidRDefault="009625AC">
            <w:pPr>
              <w:spacing w:after="0" w:line="240" w:lineRule="auto"/>
              <w:jc w:val="center"/>
              <w:rPr>
                <w:sz w:val="20"/>
                <w:szCs w:val="22"/>
              </w:rPr>
            </w:pPr>
            <w:r>
              <w:rPr>
                <w:sz w:val="20"/>
                <w:szCs w:val="22"/>
              </w:rPr>
              <w:t>30</w:t>
            </w:r>
          </w:p>
        </w:tc>
        <w:tc>
          <w:tcPr>
            <w:tcW w:w="702" w:type="pct"/>
            <w:vAlign w:val="center"/>
          </w:tcPr>
          <w:p w:rsidR="00AF09AC" w:rsidRDefault="009625AC">
            <w:pPr>
              <w:spacing w:after="0" w:line="240" w:lineRule="auto"/>
              <w:jc w:val="center"/>
              <w:rPr>
                <w:sz w:val="20"/>
                <w:szCs w:val="22"/>
              </w:rPr>
            </w:pPr>
            <w:r>
              <w:rPr>
                <w:sz w:val="20"/>
                <w:szCs w:val="22"/>
              </w:rPr>
              <w:t>20</w:t>
            </w:r>
          </w:p>
        </w:tc>
      </w:tr>
      <w:tr w:rsidR="00AF09AC">
        <w:trPr>
          <w:trHeight w:val="23"/>
          <w:jc w:val="center"/>
        </w:trPr>
        <w:tc>
          <w:tcPr>
            <w:tcW w:w="2368" w:type="dxa"/>
            <w:vAlign w:val="center"/>
          </w:tcPr>
          <w:p w:rsidR="00AF09AC" w:rsidRDefault="009625AC">
            <w:pPr>
              <w:widowControl w:val="0"/>
              <w:spacing w:after="0" w:line="240" w:lineRule="auto"/>
              <w:jc w:val="center"/>
              <w:rPr>
                <w:sz w:val="20"/>
                <w:szCs w:val="22"/>
                <w:lang w:eastAsia="zh-CN"/>
              </w:rPr>
            </w:pPr>
            <w:r>
              <w:rPr>
                <w:rFonts w:eastAsia="Times New Roman"/>
                <w:sz w:val="20"/>
                <w:szCs w:val="20"/>
              </w:rPr>
              <w:t>прочие реки, озера</w:t>
            </w:r>
          </w:p>
        </w:tc>
        <w:tc>
          <w:tcPr>
            <w:tcW w:w="1031" w:type="pct"/>
            <w:vAlign w:val="center"/>
          </w:tcPr>
          <w:p w:rsidR="00AF09AC" w:rsidRDefault="009625AC">
            <w:pPr>
              <w:spacing w:after="0" w:line="240" w:lineRule="auto"/>
              <w:jc w:val="center"/>
              <w:rPr>
                <w:sz w:val="20"/>
                <w:szCs w:val="22"/>
              </w:rPr>
            </w:pPr>
            <w:r>
              <w:rPr>
                <w:sz w:val="20"/>
                <w:szCs w:val="22"/>
              </w:rPr>
              <w:t>-</w:t>
            </w:r>
          </w:p>
        </w:tc>
        <w:tc>
          <w:tcPr>
            <w:tcW w:w="1594" w:type="dxa"/>
            <w:vAlign w:val="center"/>
          </w:tcPr>
          <w:p w:rsidR="00AF09AC" w:rsidRDefault="009625AC">
            <w:pPr>
              <w:widowControl w:val="0"/>
              <w:spacing w:after="0" w:line="240" w:lineRule="auto"/>
              <w:jc w:val="center"/>
              <w:rPr>
                <w:sz w:val="20"/>
                <w:szCs w:val="22"/>
              </w:rPr>
            </w:pPr>
            <w:r>
              <w:rPr>
                <w:rFonts w:eastAsia="Times New Roman"/>
                <w:sz w:val="20"/>
                <w:szCs w:val="20"/>
              </w:rPr>
              <w:t>50</w:t>
            </w:r>
          </w:p>
        </w:tc>
        <w:tc>
          <w:tcPr>
            <w:tcW w:w="936" w:type="pct"/>
            <w:vAlign w:val="center"/>
          </w:tcPr>
          <w:p w:rsidR="00AF09AC" w:rsidRDefault="009625AC">
            <w:pPr>
              <w:spacing w:after="0" w:line="240" w:lineRule="auto"/>
              <w:jc w:val="center"/>
              <w:rPr>
                <w:sz w:val="20"/>
                <w:szCs w:val="22"/>
              </w:rPr>
            </w:pPr>
            <w:r>
              <w:rPr>
                <w:sz w:val="20"/>
                <w:szCs w:val="22"/>
              </w:rPr>
              <w:t>30</w:t>
            </w:r>
          </w:p>
        </w:tc>
        <w:tc>
          <w:tcPr>
            <w:tcW w:w="702" w:type="pct"/>
            <w:vAlign w:val="center"/>
          </w:tcPr>
          <w:p w:rsidR="00AF09AC" w:rsidRDefault="009625AC">
            <w:pPr>
              <w:spacing w:after="0" w:line="240" w:lineRule="auto"/>
              <w:jc w:val="center"/>
              <w:rPr>
                <w:sz w:val="20"/>
                <w:szCs w:val="22"/>
              </w:rPr>
            </w:pPr>
            <w:r>
              <w:rPr>
                <w:sz w:val="20"/>
                <w:szCs w:val="22"/>
              </w:rPr>
              <w:t>20</w:t>
            </w:r>
          </w:p>
        </w:tc>
      </w:tr>
    </w:tbl>
    <w:p w:rsidR="00AF09AC" w:rsidRDefault="009625AC">
      <w:pPr>
        <w:widowControl w:val="0"/>
        <w:spacing w:after="0" w:line="240" w:lineRule="auto"/>
        <w:rPr>
          <w:rFonts w:eastAsia="Times New Roman"/>
          <w:sz w:val="20"/>
          <w:szCs w:val="20"/>
          <w:lang w:eastAsia="zh-CN"/>
        </w:rPr>
      </w:pPr>
      <w:r>
        <w:rPr>
          <w:rFonts w:eastAsia="Times New Roman"/>
          <w:sz w:val="20"/>
          <w:szCs w:val="20"/>
          <w:lang w:eastAsia="zh-CN"/>
        </w:rPr>
        <w:t>*</w:t>
      </w:r>
      <w:r>
        <w:rPr>
          <w:rFonts w:eastAsia="Times New Roman"/>
          <w:sz w:val="20"/>
          <w:szCs w:val="20"/>
        </w:rPr>
        <w:t xml:space="preserve">Приказ Государственного комитет Псковской области по природопользованию и охране окружающей среды "Об </w:t>
      </w:r>
      <w:r>
        <w:rPr>
          <w:rFonts w:eastAsia="Times New Roman"/>
          <w:sz w:val="20"/>
          <w:szCs w:val="20"/>
        </w:rPr>
        <w:t>утверждении местоположения береговой линии (границы водного объекта), границы водоохранной зоны и границы прибрежной защитной полосы реки Ловать на территории Псковской области" от 21.05.2018 № 466.</w:t>
      </w:r>
    </w:p>
    <w:p w:rsidR="00AF09AC" w:rsidRDefault="009625AC">
      <w:pPr>
        <w:pStyle w:val="aff7"/>
        <w:spacing w:after="0" w:line="240" w:lineRule="auto"/>
        <w:ind w:firstLine="0"/>
        <w:rPr>
          <w:i/>
          <w:iCs/>
          <w:u w:val="single"/>
          <w:lang w:eastAsia="zh-CN" w:bidi="ru"/>
        </w:rPr>
      </w:pPr>
      <w:r>
        <w:rPr>
          <w:i/>
          <w:iCs/>
          <w:u w:val="single"/>
          <w:lang w:eastAsia="zh-CN" w:bidi="ru"/>
        </w:rPr>
        <w:t xml:space="preserve">Ограничения на территории </w:t>
      </w:r>
      <w:r>
        <w:rPr>
          <w:b/>
          <w:bCs/>
          <w:i/>
          <w:iCs/>
          <w:u w:val="single"/>
          <w:lang w:eastAsia="zh-CN" w:bidi="ru"/>
        </w:rPr>
        <w:t>водоохранных зон и прибрежных з</w:t>
      </w:r>
      <w:r>
        <w:rPr>
          <w:b/>
          <w:bCs/>
          <w:i/>
          <w:iCs/>
          <w:u w:val="single"/>
          <w:lang w:eastAsia="zh-CN" w:bidi="ru"/>
        </w:rPr>
        <w:t>ащитных полос</w:t>
      </w:r>
    </w:p>
    <w:p w:rsidR="00AF09AC" w:rsidRDefault="009625AC">
      <w:pPr>
        <w:pStyle w:val="aff7"/>
        <w:spacing w:before="0" w:after="0" w:line="240" w:lineRule="auto"/>
        <w:rPr>
          <w:lang w:eastAsia="zh-CN" w:bidi="ru"/>
        </w:rPr>
      </w:pPr>
      <w:r>
        <w:rPr>
          <w:lang w:eastAsia="zh-CN" w:bidi="ru"/>
        </w:rPr>
        <w:t xml:space="preserve">В границах водоохранных зон запрещается: </w:t>
      </w:r>
    </w:p>
    <w:p w:rsidR="00AF09AC" w:rsidRDefault="009625AC">
      <w:pPr>
        <w:pStyle w:val="aff7"/>
        <w:spacing w:before="0" w:after="0" w:line="240" w:lineRule="auto"/>
        <w:rPr>
          <w:lang w:eastAsia="zh-CN" w:bidi="ru"/>
        </w:rPr>
      </w:pPr>
      <w:bookmarkStart w:id="239" w:name="dst100590"/>
      <w:bookmarkStart w:id="240" w:name="dst92"/>
      <w:bookmarkEnd w:id="239"/>
      <w:bookmarkEnd w:id="240"/>
      <w:r w:rsidRPr="002F7658">
        <w:rPr>
          <w:lang w:eastAsia="zh-CN" w:bidi="ru"/>
        </w:rPr>
        <w:t>1) использование сточных вод в целях регулирования плодородия почв;</w:t>
      </w:r>
    </w:p>
    <w:p w:rsidR="00AF09AC" w:rsidRDefault="009625AC">
      <w:pPr>
        <w:pStyle w:val="aff7"/>
        <w:spacing w:before="0" w:after="0" w:line="240" w:lineRule="auto"/>
        <w:rPr>
          <w:lang w:eastAsia="zh-CN" w:bidi="ru"/>
        </w:rPr>
      </w:pPr>
      <w:r w:rsidRPr="002F7658">
        <w:rPr>
          <w:lang w:eastAsia="zh-CN" w:bidi="ru"/>
        </w:rPr>
        <w:t xml:space="preserve">2) размещение кладбищ, скотомогильников, объектов размещения отходов производства и потребления, химических, взрывчатых, токсичных, </w:t>
      </w:r>
      <w:r w:rsidRPr="002F7658">
        <w:rPr>
          <w:lang w:eastAsia="zh-CN" w:bidi="ru"/>
        </w:rPr>
        <w:t>отравляющих и ядовитых веществ, пунктов захоронения радиоактивных отходов;</w:t>
      </w:r>
    </w:p>
    <w:p w:rsidR="00AF09AC" w:rsidRDefault="009625AC">
      <w:pPr>
        <w:pStyle w:val="aff7"/>
        <w:spacing w:before="0" w:after="0" w:line="240" w:lineRule="auto"/>
        <w:rPr>
          <w:lang w:eastAsia="zh-CN" w:bidi="ru"/>
        </w:rPr>
      </w:pPr>
      <w:r w:rsidRPr="002F7658">
        <w:rPr>
          <w:lang w:eastAsia="zh-CN" w:bidi="ru"/>
        </w:rPr>
        <w:t>3) осуществление авиационных мер по борьбе с вредными организмами;</w:t>
      </w:r>
    </w:p>
    <w:p w:rsidR="00AF09AC" w:rsidRDefault="009625AC">
      <w:pPr>
        <w:pStyle w:val="aff7"/>
        <w:spacing w:before="0" w:after="0" w:line="240" w:lineRule="auto"/>
        <w:rPr>
          <w:lang w:eastAsia="zh-CN" w:bidi="ru"/>
        </w:rPr>
      </w:pPr>
      <w:r w:rsidRPr="002F7658">
        <w:rPr>
          <w:lang w:eastAsia="zh-CN" w:bidi="ru"/>
        </w:rPr>
        <w:t>4) движение и стоянка транспортных средств (кроме специальных транспортных средств), за исключением их движения по</w:t>
      </w:r>
      <w:r w:rsidRPr="002F7658">
        <w:rPr>
          <w:lang w:eastAsia="zh-CN" w:bidi="ru"/>
        </w:rPr>
        <w:t xml:space="preserve"> дорогам и стоянки на дорогах и в специально оборудованных местах, имеющих твердое покрытие;</w:t>
      </w:r>
    </w:p>
    <w:p w:rsidR="00AF09AC" w:rsidRDefault="009625AC">
      <w:pPr>
        <w:pStyle w:val="aff7"/>
        <w:spacing w:before="0" w:after="0" w:line="240" w:lineRule="auto"/>
        <w:rPr>
          <w:lang w:eastAsia="zh-CN" w:bidi="ru"/>
        </w:rPr>
      </w:pPr>
      <w:r w:rsidRPr="002F7658">
        <w:rPr>
          <w:lang w:eastAsia="zh-CN" w:bidi="ru"/>
        </w:rPr>
        <w:t>5) 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w:t>
      </w:r>
      <w:r w:rsidRPr="002F7658">
        <w:rPr>
          <w:lang w:eastAsia="zh-CN" w:bidi="ru"/>
        </w:rPr>
        <w:t xml:space="preserve">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w:t>
      </w:r>
      <w:r w:rsidRPr="002F7658">
        <w:rPr>
          <w:lang w:eastAsia="zh-CN" w:bidi="ru"/>
        </w:rPr>
        <w:t>технического осмотра и ремонта транспортных средств, осуществление мойки транспортных средств;</w:t>
      </w:r>
    </w:p>
    <w:p w:rsidR="00AF09AC" w:rsidRDefault="009625AC">
      <w:pPr>
        <w:pStyle w:val="aff7"/>
        <w:spacing w:before="0" w:after="0" w:line="240" w:lineRule="auto"/>
        <w:rPr>
          <w:lang w:eastAsia="zh-CN" w:bidi="ru"/>
        </w:rPr>
      </w:pPr>
      <w:r w:rsidRPr="002F7658">
        <w:rPr>
          <w:lang w:eastAsia="zh-CN" w:bidi="ru"/>
        </w:rPr>
        <w:t>6) хранение пестицидов и агрохимикатов (за исключением хранения агрохимикатов в специализированных хранилищах на территориях морских портов за пределами границ п</w:t>
      </w:r>
      <w:r w:rsidRPr="002F7658">
        <w:rPr>
          <w:lang w:eastAsia="zh-CN" w:bidi="ru"/>
        </w:rPr>
        <w:t>рибрежных защитных полос), применение пестицидов и агрохимикатов;</w:t>
      </w:r>
    </w:p>
    <w:p w:rsidR="00AF09AC" w:rsidRDefault="009625AC">
      <w:pPr>
        <w:pStyle w:val="aff7"/>
        <w:spacing w:before="0" w:after="0" w:line="240" w:lineRule="auto"/>
        <w:rPr>
          <w:lang w:eastAsia="zh-CN" w:bidi="ru"/>
        </w:rPr>
      </w:pPr>
      <w:r w:rsidRPr="002F7658">
        <w:rPr>
          <w:lang w:eastAsia="zh-CN" w:bidi="ru"/>
        </w:rPr>
        <w:lastRenderedPageBreak/>
        <w:t>7) сброс сточных, в том числе дренажных, вод;</w:t>
      </w:r>
    </w:p>
    <w:p w:rsidR="00AF09AC" w:rsidRDefault="009625AC">
      <w:pPr>
        <w:pStyle w:val="aff7"/>
        <w:spacing w:before="0" w:after="0" w:line="240" w:lineRule="auto"/>
        <w:rPr>
          <w:lang w:eastAsia="zh-CN" w:bidi="ru"/>
        </w:rPr>
      </w:pPr>
      <w:r w:rsidRPr="002F7658">
        <w:rPr>
          <w:lang w:eastAsia="zh-CN" w:bidi="ru"/>
        </w:rPr>
        <w:t>8) разведка и добыча общераспространенных полезных ископаемых (за исключением случаев, если разведка и добыча общераспространенных полезных иско</w:t>
      </w:r>
      <w:r w:rsidRPr="002F7658">
        <w:rPr>
          <w:lang w:eastAsia="zh-CN" w:bidi="ru"/>
        </w:rPr>
        <w:t>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w:t>
      </w:r>
      <w:r w:rsidRPr="002F7658">
        <w:rPr>
          <w:lang w:eastAsia="zh-CN" w:bidi="ru"/>
        </w:rPr>
        <w:t>вании утвержденного технического проекта в соответствии со</w:t>
      </w:r>
      <w:r>
        <w:rPr>
          <w:lang w:val="en-US" w:eastAsia="zh-CN" w:bidi="ru"/>
        </w:rPr>
        <w:t> </w:t>
      </w:r>
      <w:hyperlink r:id="rId85" w:anchor="dst35" w:history="1">
        <w:r>
          <w:rPr>
            <w:lang w:eastAsia="zh-CN" w:bidi="ru"/>
          </w:rPr>
          <w:t>статьей 19.1</w:t>
        </w:r>
      </w:hyperlink>
      <w:r>
        <w:rPr>
          <w:lang w:val="en-US" w:eastAsia="zh-CN" w:bidi="ru"/>
        </w:rPr>
        <w:t> </w:t>
      </w:r>
      <w:r w:rsidRPr="002F7658">
        <w:rPr>
          <w:lang w:eastAsia="zh-CN" w:bidi="ru"/>
        </w:rPr>
        <w:t xml:space="preserve">Закона Российской Федерации от 21 февраля 1992 года </w:t>
      </w:r>
      <w:r>
        <w:rPr>
          <w:lang w:val="en-US" w:eastAsia="zh-CN" w:bidi="ru"/>
        </w:rPr>
        <w:t>N</w:t>
      </w:r>
      <w:r w:rsidRPr="002F7658">
        <w:rPr>
          <w:lang w:eastAsia="zh-CN" w:bidi="ru"/>
        </w:rPr>
        <w:t xml:space="preserve"> 2395-1 "О </w:t>
      </w:r>
      <w:r w:rsidRPr="002F7658">
        <w:rPr>
          <w:lang w:eastAsia="zh-CN" w:bidi="ru"/>
        </w:rPr>
        <w:t>недрах").</w:t>
      </w:r>
    </w:p>
    <w:p w:rsidR="00AF09AC" w:rsidRDefault="009625AC">
      <w:pPr>
        <w:pStyle w:val="aff7"/>
        <w:spacing w:before="0" w:after="0" w:line="240" w:lineRule="auto"/>
        <w:rPr>
          <w:lang w:eastAsia="zh-CN" w:bidi="ru"/>
        </w:rPr>
      </w:pPr>
      <w:bookmarkStart w:id="241" w:name="dst98"/>
      <w:bookmarkStart w:id="242" w:name="dst100594"/>
      <w:bookmarkStart w:id="243" w:name="dst100666"/>
      <w:bookmarkEnd w:id="241"/>
      <w:bookmarkEnd w:id="242"/>
      <w:bookmarkEnd w:id="243"/>
      <w:r w:rsidRPr="002F7658">
        <w:rPr>
          <w:i/>
          <w:iCs/>
          <w:u w:val="single"/>
          <w:lang w:eastAsia="zh-CN" w:bidi="ru"/>
        </w:rPr>
        <w:t>В границах водоохранных зон допускаются</w:t>
      </w:r>
      <w:r w:rsidRPr="002F7658">
        <w:rPr>
          <w:lang w:eastAsia="zh-CN" w:bidi="ru"/>
        </w:rPr>
        <w:t xml:space="preserve">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w:t>
      </w:r>
      <w:r w:rsidRPr="002F7658">
        <w:rPr>
          <w:lang w:eastAsia="zh-CN" w:bidi="ru"/>
        </w:rPr>
        <w:t xml:space="preserve">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w:t>
      </w:r>
      <w:r w:rsidRPr="002F7658">
        <w:rPr>
          <w:lang w:eastAsia="zh-CN" w:bidi="ru"/>
        </w:rPr>
        <w:t>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w:t>
      </w:r>
      <w:r w:rsidRPr="002F7658">
        <w:rPr>
          <w:lang w:eastAsia="zh-CN" w:bidi="ru"/>
        </w:rPr>
        <w:t>ениями, обеспечивающими охрану водных объектов от загрязнения, засорения, заиления и истощения вод, понимаются:</w:t>
      </w:r>
    </w:p>
    <w:p w:rsidR="00AF09AC" w:rsidRDefault="009625AC">
      <w:pPr>
        <w:pStyle w:val="aff7"/>
        <w:spacing w:before="0" w:after="0" w:line="240" w:lineRule="auto"/>
        <w:rPr>
          <w:lang w:eastAsia="zh-CN" w:bidi="ru"/>
        </w:rPr>
      </w:pPr>
      <w:bookmarkStart w:id="244" w:name="dst99"/>
      <w:bookmarkEnd w:id="244"/>
      <w:r w:rsidRPr="002F7658">
        <w:rPr>
          <w:lang w:eastAsia="zh-CN" w:bidi="ru"/>
        </w:rPr>
        <w:t>1) централизованные системы водоотведения (канализации), централизованные ливневые системы водоотведения;</w:t>
      </w:r>
    </w:p>
    <w:p w:rsidR="00AF09AC" w:rsidRDefault="009625AC">
      <w:pPr>
        <w:pStyle w:val="aff7"/>
        <w:spacing w:before="0" w:after="0" w:line="240" w:lineRule="auto"/>
        <w:rPr>
          <w:lang w:eastAsia="zh-CN" w:bidi="ru"/>
        </w:rPr>
      </w:pPr>
      <w:bookmarkStart w:id="245" w:name="dst100"/>
      <w:bookmarkEnd w:id="245"/>
      <w:r w:rsidRPr="002F7658">
        <w:rPr>
          <w:lang w:eastAsia="zh-CN" w:bidi="ru"/>
        </w:rPr>
        <w:t xml:space="preserve">2) сооружения и системы для отведения </w:t>
      </w:r>
      <w:r w:rsidRPr="002F7658">
        <w:rPr>
          <w:lang w:eastAsia="zh-CN" w:bidi="ru"/>
        </w:rPr>
        <w:t>(сброса)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rsidR="00AF09AC" w:rsidRDefault="009625AC">
      <w:pPr>
        <w:pStyle w:val="aff7"/>
        <w:spacing w:before="0" w:after="0" w:line="240" w:lineRule="auto"/>
        <w:rPr>
          <w:lang w:eastAsia="zh-CN" w:bidi="ru"/>
        </w:rPr>
      </w:pPr>
      <w:bookmarkStart w:id="246" w:name="dst101"/>
      <w:bookmarkEnd w:id="246"/>
      <w:r w:rsidRPr="002F7658">
        <w:rPr>
          <w:lang w:eastAsia="zh-CN" w:bidi="ru"/>
        </w:rPr>
        <w:t>3) локальные очистные сооружения для очистки сточных вод (в том числе</w:t>
      </w:r>
      <w:r w:rsidRPr="002F7658">
        <w:rPr>
          <w:lang w:eastAsia="zh-CN" w:bidi="ru"/>
        </w:rPr>
        <w:t xml:space="preserve">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настоящего Кодекса;</w:t>
      </w:r>
    </w:p>
    <w:p w:rsidR="00AF09AC" w:rsidRDefault="009625AC">
      <w:pPr>
        <w:pStyle w:val="aff7"/>
        <w:spacing w:before="0" w:after="0" w:line="240" w:lineRule="auto"/>
        <w:rPr>
          <w:lang w:eastAsia="zh-CN" w:bidi="ru"/>
        </w:rPr>
      </w:pPr>
      <w:bookmarkStart w:id="247" w:name="dst102"/>
      <w:bookmarkEnd w:id="247"/>
      <w:r w:rsidRPr="002F7658">
        <w:rPr>
          <w:lang w:eastAsia="zh-CN" w:bidi="ru"/>
        </w:rPr>
        <w:t>4) сооружения для сбора</w:t>
      </w:r>
      <w:r w:rsidRPr="002F7658">
        <w:rPr>
          <w:lang w:eastAsia="zh-CN" w:bidi="ru"/>
        </w:rPr>
        <w:t xml:space="preserve">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rsidR="00AF09AC" w:rsidRDefault="009625AC">
      <w:pPr>
        <w:pStyle w:val="aff7"/>
        <w:spacing w:before="0" w:after="0" w:line="240" w:lineRule="auto"/>
        <w:rPr>
          <w:lang w:eastAsia="zh-CN" w:bidi="ru"/>
        </w:rPr>
      </w:pPr>
      <w:bookmarkStart w:id="248" w:name="dst255"/>
      <w:bookmarkEnd w:id="248"/>
      <w:r w:rsidRPr="002F7658">
        <w:rPr>
          <w:lang w:eastAsia="zh-CN" w:bidi="ru"/>
        </w:rPr>
        <w:t>5) сооружения, о</w:t>
      </w:r>
      <w:r w:rsidRPr="002F7658">
        <w:rPr>
          <w:lang w:eastAsia="zh-CN" w:bidi="ru"/>
        </w:rPr>
        <w:t>беспечивающие защиту водных объектов и прилегающих к ним территорий от разливов нефти и нефтепродуктов и иного негативного воздействия на окружающую среду.</w:t>
      </w:r>
    </w:p>
    <w:p w:rsidR="00AF09AC" w:rsidRDefault="009625AC">
      <w:pPr>
        <w:pStyle w:val="aff7"/>
        <w:spacing w:before="0" w:after="0" w:line="240" w:lineRule="auto"/>
        <w:rPr>
          <w:lang w:eastAsia="zh-CN" w:bidi="ru"/>
        </w:rPr>
      </w:pPr>
      <w:bookmarkStart w:id="249" w:name="dst103"/>
      <w:bookmarkStart w:id="250" w:name="dst218"/>
      <w:bookmarkEnd w:id="249"/>
      <w:bookmarkEnd w:id="250"/>
      <w:r w:rsidRPr="002F7658">
        <w:rPr>
          <w:lang w:eastAsia="zh-CN" w:bidi="ru"/>
        </w:rPr>
        <w:t>В отношении территорий ведения гражданами садоводства или огородничества для собственных нужд, разме</w:t>
      </w:r>
      <w:r w:rsidRPr="002F7658">
        <w:rPr>
          <w:lang w:eastAsia="zh-CN" w:bidi="ru"/>
        </w:rPr>
        <w:t>щенных в границах водоохранных зон и не оборудованных сооружениями для очистки сточных вод, до момента их оборудования такими сооружениями и (или) подключения к системам, указанным в</w:t>
      </w:r>
      <w:r>
        <w:rPr>
          <w:lang w:eastAsia="zh-CN" w:bidi="ru"/>
        </w:rPr>
        <w:t xml:space="preserve"> </w:t>
      </w:r>
      <w:hyperlink r:id="rId86" w:anchor="dst99" w:history="1">
        <w:r>
          <w:rPr>
            <w:lang w:eastAsia="zh-CN" w:bidi="ru"/>
          </w:rPr>
          <w:t>пункте 1 части 16</w:t>
        </w:r>
      </w:hyperlink>
      <w:r>
        <w:rPr>
          <w:lang w:eastAsia="zh-CN" w:bidi="ru"/>
        </w:rPr>
        <w:t xml:space="preserve"> </w:t>
      </w:r>
      <w:r w:rsidRPr="002F7658">
        <w:rPr>
          <w:lang w:eastAsia="zh-CN" w:bidi="ru"/>
        </w:rPr>
        <w:t xml:space="preserve">настоящей статьи, допускается применение приемников, изготовленных из водонепроницаемых материалов, предотвращающих поступление </w:t>
      </w:r>
      <w:r w:rsidRPr="002F7658">
        <w:rPr>
          <w:lang w:eastAsia="zh-CN" w:bidi="ru"/>
        </w:rPr>
        <w:t>загрязняющих веществ, иных веществ и микроорганизмов в окружающую среду.</w:t>
      </w:r>
    </w:p>
    <w:p w:rsidR="00AF09AC" w:rsidRDefault="009625AC">
      <w:pPr>
        <w:pStyle w:val="aff7"/>
        <w:spacing w:before="0" w:after="0" w:line="240" w:lineRule="auto"/>
        <w:rPr>
          <w:lang w:eastAsia="zh-CN" w:bidi="ru"/>
        </w:rPr>
      </w:pPr>
      <w:bookmarkStart w:id="251" w:name="dst232"/>
      <w:bookmarkEnd w:id="251"/>
      <w:r w:rsidRPr="002F7658">
        <w:rPr>
          <w:lang w:eastAsia="zh-CN" w:bidi="ru"/>
        </w:rPr>
        <w:t>На территориях, расположенных в границах водоохранных зон и занятых защитными лесами, особо защитными участками лесов, наряду с ограничениями, установленными</w:t>
      </w:r>
      <w:r>
        <w:rPr>
          <w:lang w:val="en-US" w:eastAsia="zh-CN" w:bidi="ru"/>
        </w:rPr>
        <w:t> </w:t>
      </w:r>
      <w:hyperlink r:id="rId87" w:anchor="dst100589" w:history="1">
        <w:r>
          <w:rPr>
            <w:lang w:eastAsia="zh-CN" w:bidi="ru"/>
          </w:rPr>
          <w:t>частью 15</w:t>
        </w:r>
      </w:hyperlink>
      <w:r>
        <w:rPr>
          <w:lang w:eastAsia="zh-CN" w:bidi="ru"/>
        </w:rPr>
        <w:t xml:space="preserve"> </w:t>
      </w:r>
      <w:r w:rsidRPr="002F7658">
        <w:rPr>
          <w:lang w:eastAsia="zh-CN" w:bidi="ru"/>
        </w:rPr>
        <w:t>настоящей статьи, действуют ограничения, предусмотренные установленными лесным законодательством правовым режимом защитных лесов, правовым режимо</w:t>
      </w:r>
      <w:r w:rsidRPr="002F7658">
        <w:rPr>
          <w:lang w:eastAsia="zh-CN" w:bidi="ru"/>
        </w:rPr>
        <w:t>м особо защитных участков лесов.</w:t>
      </w:r>
    </w:p>
    <w:p w:rsidR="00AF09AC" w:rsidRDefault="009625AC">
      <w:pPr>
        <w:pStyle w:val="aff7"/>
        <w:spacing w:before="0" w:after="0" w:line="240" w:lineRule="auto"/>
        <w:rPr>
          <w:lang w:eastAsia="zh-CN" w:bidi="ru"/>
        </w:rPr>
      </w:pPr>
      <w:bookmarkStart w:id="252" w:name="dst279"/>
      <w:bookmarkEnd w:id="252"/>
      <w:r w:rsidRPr="002F7658">
        <w:rPr>
          <w:lang w:eastAsia="zh-CN" w:bidi="ru"/>
        </w:rPr>
        <w:lastRenderedPageBreak/>
        <w:t>Строительство, реконструкция и эксплуатация специализированных хранилищ агрохимикатов допускаются при условии оборудования таких хранилищ сооружениями и системами, предотвращающими загрязнение водных объектов.</w:t>
      </w:r>
    </w:p>
    <w:p w:rsidR="00AF09AC" w:rsidRDefault="009625AC">
      <w:pPr>
        <w:pStyle w:val="aff7"/>
        <w:spacing w:before="0" w:after="0" w:line="240" w:lineRule="auto"/>
        <w:rPr>
          <w:lang w:eastAsia="zh-CN" w:bidi="ru"/>
        </w:rPr>
      </w:pPr>
      <w:bookmarkStart w:id="253" w:name="dst100595"/>
      <w:bookmarkEnd w:id="253"/>
      <w:r w:rsidRPr="002F7658">
        <w:rPr>
          <w:lang w:eastAsia="zh-CN" w:bidi="ru"/>
        </w:rPr>
        <w:t xml:space="preserve">В границах </w:t>
      </w:r>
      <w:r w:rsidRPr="002F7658">
        <w:rPr>
          <w:b/>
          <w:bCs/>
          <w:i/>
          <w:iCs/>
          <w:lang w:eastAsia="zh-CN" w:bidi="ru"/>
        </w:rPr>
        <w:t>пр</w:t>
      </w:r>
      <w:r w:rsidRPr="002F7658">
        <w:rPr>
          <w:b/>
          <w:bCs/>
          <w:i/>
          <w:iCs/>
          <w:lang w:eastAsia="zh-CN" w:bidi="ru"/>
        </w:rPr>
        <w:t>ибрежных защитных полос</w:t>
      </w:r>
      <w:r w:rsidRPr="002F7658">
        <w:rPr>
          <w:lang w:eastAsia="zh-CN" w:bidi="ru"/>
        </w:rPr>
        <w:t xml:space="preserve"> наряду с установленными</w:t>
      </w:r>
      <w:r>
        <w:rPr>
          <w:lang w:val="en-US" w:eastAsia="zh-CN" w:bidi="ru"/>
        </w:rPr>
        <w:t> </w:t>
      </w:r>
      <w:hyperlink r:id="rId88" w:anchor="dst100589" w:history="1">
        <w:r>
          <w:rPr>
            <w:lang w:eastAsia="zh-CN" w:bidi="ru"/>
          </w:rPr>
          <w:t>частью 15</w:t>
        </w:r>
      </w:hyperlink>
      <w:r>
        <w:rPr>
          <w:lang w:val="en-US" w:eastAsia="zh-CN" w:bidi="ru"/>
        </w:rPr>
        <w:t> настоящей статьи ограничениями запрещаются:</w:t>
      </w:r>
    </w:p>
    <w:p w:rsidR="00AF09AC" w:rsidRDefault="009625AC">
      <w:pPr>
        <w:pStyle w:val="aff7"/>
        <w:spacing w:before="0" w:after="0" w:line="240" w:lineRule="auto"/>
        <w:rPr>
          <w:lang w:eastAsia="zh-CN" w:bidi="ru"/>
        </w:rPr>
      </w:pPr>
      <w:bookmarkStart w:id="254" w:name="dst100596"/>
      <w:bookmarkEnd w:id="254"/>
      <w:r w:rsidRPr="002F7658">
        <w:rPr>
          <w:lang w:eastAsia="zh-CN" w:bidi="ru"/>
        </w:rPr>
        <w:t>1) распашка земель;</w:t>
      </w:r>
    </w:p>
    <w:p w:rsidR="00AF09AC" w:rsidRDefault="009625AC">
      <w:pPr>
        <w:pStyle w:val="aff7"/>
        <w:spacing w:before="0" w:after="0" w:line="240" w:lineRule="auto"/>
        <w:rPr>
          <w:lang w:eastAsia="zh-CN" w:bidi="ru"/>
        </w:rPr>
      </w:pPr>
      <w:bookmarkStart w:id="255" w:name="dst100597"/>
      <w:bookmarkEnd w:id="255"/>
      <w:r w:rsidRPr="002F7658">
        <w:rPr>
          <w:lang w:eastAsia="zh-CN" w:bidi="ru"/>
        </w:rPr>
        <w:t>2) разме</w:t>
      </w:r>
      <w:r w:rsidRPr="002F7658">
        <w:rPr>
          <w:lang w:eastAsia="zh-CN" w:bidi="ru"/>
        </w:rPr>
        <w:t>щение отвалов размываемых грунтов;</w:t>
      </w:r>
    </w:p>
    <w:p w:rsidR="00AF09AC" w:rsidRDefault="009625AC">
      <w:pPr>
        <w:pStyle w:val="aff7"/>
        <w:spacing w:before="0" w:after="0" w:line="240" w:lineRule="auto"/>
        <w:rPr>
          <w:lang w:eastAsia="zh-CN" w:bidi="ru"/>
        </w:rPr>
      </w:pPr>
      <w:bookmarkStart w:id="256" w:name="dst100598"/>
      <w:bookmarkEnd w:id="256"/>
      <w:r w:rsidRPr="002F7658">
        <w:rPr>
          <w:lang w:eastAsia="zh-CN" w:bidi="ru"/>
        </w:rPr>
        <w:t>3) выпас сельскохозяйственных животных и организация для них летних лагерей, ванн.</w:t>
      </w:r>
    </w:p>
    <w:p w:rsidR="00AF09AC" w:rsidRDefault="009625AC">
      <w:pPr>
        <w:pStyle w:val="aff7"/>
        <w:spacing w:before="0" w:after="0" w:line="240" w:lineRule="auto"/>
        <w:rPr>
          <w:lang w:eastAsia="zh-CN" w:bidi="ru"/>
        </w:rPr>
      </w:pPr>
      <w:r>
        <w:rPr>
          <w:lang w:eastAsia="zh-CN" w:bidi="ru"/>
        </w:rPr>
        <w:t>На территории прибрежных защитных полос (в дополнение к вышеперечисленному) запрещается:</w:t>
      </w:r>
    </w:p>
    <w:p w:rsidR="00AF09AC" w:rsidRDefault="009625AC">
      <w:pPr>
        <w:pStyle w:val="aff7"/>
        <w:spacing w:before="0" w:after="0" w:line="240" w:lineRule="auto"/>
        <w:rPr>
          <w:lang w:eastAsia="zh-CN" w:bidi="ru"/>
        </w:rPr>
      </w:pPr>
      <w:r>
        <w:rPr>
          <w:lang w:eastAsia="zh-CN" w:bidi="ru"/>
        </w:rPr>
        <w:t>- распашка земель;</w:t>
      </w:r>
    </w:p>
    <w:p w:rsidR="00AF09AC" w:rsidRDefault="009625AC">
      <w:pPr>
        <w:pStyle w:val="aff7"/>
        <w:spacing w:before="0" w:after="0" w:line="240" w:lineRule="auto"/>
        <w:rPr>
          <w:lang w:eastAsia="zh-CN" w:bidi="ru"/>
        </w:rPr>
      </w:pPr>
      <w:r>
        <w:rPr>
          <w:lang w:eastAsia="zh-CN" w:bidi="ru"/>
        </w:rPr>
        <w:t>- размещение отвалов размываем</w:t>
      </w:r>
      <w:r>
        <w:rPr>
          <w:lang w:eastAsia="zh-CN" w:bidi="ru"/>
        </w:rPr>
        <w:t>ых грунтов;</w:t>
      </w:r>
    </w:p>
    <w:p w:rsidR="00AF09AC" w:rsidRDefault="009625AC">
      <w:pPr>
        <w:pStyle w:val="aff7"/>
        <w:spacing w:before="0" w:after="0" w:line="240" w:lineRule="auto"/>
        <w:rPr>
          <w:lang w:eastAsia="zh-CN" w:bidi="ru"/>
        </w:rPr>
      </w:pPr>
      <w:r>
        <w:rPr>
          <w:lang w:eastAsia="zh-CN" w:bidi="ru"/>
        </w:rPr>
        <w:t>- выпас сельскохозяйственных животных и организация для них летних лагерей, ванн.</w:t>
      </w:r>
    </w:p>
    <w:p w:rsidR="00AF09AC" w:rsidRDefault="009625AC">
      <w:pPr>
        <w:pStyle w:val="aff7"/>
        <w:spacing w:before="0" w:after="0" w:line="240" w:lineRule="auto"/>
        <w:rPr>
          <w:lang w:eastAsia="zh-CN" w:bidi="ru"/>
        </w:rPr>
      </w:pPr>
      <w:r w:rsidRPr="002F7658">
        <w:rPr>
          <w:b/>
          <w:bCs/>
          <w:i/>
          <w:iCs/>
          <w:lang w:eastAsia="zh-CN" w:bidi="ru"/>
        </w:rPr>
        <w:t>Берегов</w:t>
      </w:r>
      <w:r>
        <w:rPr>
          <w:b/>
          <w:bCs/>
          <w:i/>
          <w:iCs/>
          <w:lang w:eastAsia="zh-CN" w:bidi="ru"/>
        </w:rPr>
        <w:t>ая</w:t>
      </w:r>
      <w:r w:rsidRPr="002F7658">
        <w:rPr>
          <w:b/>
          <w:bCs/>
          <w:i/>
          <w:iCs/>
          <w:lang w:eastAsia="zh-CN" w:bidi="ru"/>
        </w:rPr>
        <w:t xml:space="preserve"> полос</w:t>
      </w:r>
      <w:r>
        <w:rPr>
          <w:b/>
          <w:bCs/>
          <w:i/>
          <w:iCs/>
          <w:lang w:eastAsia="zh-CN" w:bidi="ru"/>
        </w:rPr>
        <w:t>а</w:t>
      </w:r>
    </w:p>
    <w:p w:rsidR="00AF09AC" w:rsidRPr="002F7658" w:rsidRDefault="009625AC">
      <w:pPr>
        <w:pStyle w:val="aff7"/>
        <w:spacing w:before="0" w:after="0" w:line="240" w:lineRule="auto"/>
        <w:rPr>
          <w:lang w:eastAsia="zh-CN" w:bidi="ru"/>
        </w:rPr>
      </w:pPr>
      <w:r w:rsidRPr="002F7658">
        <w:rPr>
          <w:lang w:eastAsia="zh-CN" w:bidi="ru"/>
        </w:rPr>
        <w:t xml:space="preserve">Поверхностные водные объекты, находящиеся в государственной или муниципальной собственности, являются водными объектами общего пользования, то </w:t>
      </w:r>
      <w:r w:rsidRPr="002F7658">
        <w:rPr>
          <w:lang w:eastAsia="zh-CN" w:bidi="ru"/>
        </w:rPr>
        <w:t>есть общедоступными водными объектами, если иное не предусмотрено настоящим Кодексом.</w:t>
      </w:r>
    </w:p>
    <w:p w:rsidR="00AF09AC" w:rsidRPr="002F7658" w:rsidRDefault="009625AC">
      <w:pPr>
        <w:pStyle w:val="aff7"/>
        <w:spacing w:before="0" w:after="0" w:line="240" w:lineRule="auto"/>
        <w:rPr>
          <w:lang w:eastAsia="zh-CN" w:bidi="ru"/>
        </w:rPr>
      </w:pPr>
      <w:r w:rsidRPr="002F7658">
        <w:rPr>
          <w:lang w:eastAsia="zh-CN" w:bidi="ru"/>
        </w:rPr>
        <w:t>Каждый гражданин вправе иметь доступ к водным объектам общего пользования и бесплатно использовать их для личных и бытовых нужд, если иное не предусмотрено настоящим Коде</w:t>
      </w:r>
      <w:r w:rsidRPr="002F7658">
        <w:rPr>
          <w:lang w:eastAsia="zh-CN" w:bidi="ru"/>
        </w:rPr>
        <w:t>ксом, другими федеральными законами.</w:t>
      </w:r>
    </w:p>
    <w:p w:rsidR="00AF09AC" w:rsidRPr="002F7658" w:rsidRDefault="009625AC">
      <w:pPr>
        <w:pStyle w:val="aff7"/>
        <w:spacing w:before="0" w:after="0" w:line="240" w:lineRule="auto"/>
        <w:rPr>
          <w:lang w:eastAsia="zh-CN" w:bidi="ru"/>
        </w:rPr>
      </w:pPr>
      <w:r w:rsidRPr="002F7658">
        <w:rPr>
          <w:lang w:eastAsia="zh-CN" w:bidi="ru"/>
        </w:rPr>
        <w:t>Использование водных объектов общего пользования осуществляется с учетом правил использования водных объектов для рекреационных целей, утверждаемых в соответствии со</w:t>
      </w:r>
      <w:r>
        <w:rPr>
          <w:lang w:eastAsia="zh-CN" w:bidi="ru"/>
        </w:rPr>
        <w:t xml:space="preserve"> </w:t>
      </w:r>
      <w:hyperlink r:id="rId89" w:anchor="dst352" w:history="1">
        <w:r w:rsidRPr="002F7658">
          <w:rPr>
            <w:lang w:eastAsia="zh-CN" w:bidi="ru"/>
          </w:rPr>
          <w:t>статьей 50</w:t>
        </w:r>
      </w:hyperlink>
      <w:r>
        <w:rPr>
          <w:lang w:eastAsia="zh-CN" w:bidi="ru"/>
        </w:rPr>
        <w:t xml:space="preserve"> </w:t>
      </w:r>
      <w:r w:rsidRPr="002F7658">
        <w:rPr>
          <w:lang w:eastAsia="zh-CN" w:bidi="ru"/>
        </w:rPr>
        <w:t>настоящего Кодекса, а также с учетом правил использования водных объектов для личных и бытовых нужд.</w:t>
      </w:r>
    </w:p>
    <w:p w:rsidR="00AF09AC" w:rsidRPr="002F7658" w:rsidRDefault="009625AC">
      <w:pPr>
        <w:pStyle w:val="aff7"/>
        <w:spacing w:before="0" w:after="0" w:line="240" w:lineRule="auto"/>
        <w:rPr>
          <w:lang w:eastAsia="zh-CN" w:bidi="ru"/>
        </w:rPr>
      </w:pPr>
      <w:r w:rsidRPr="002F7658">
        <w:rPr>
          <w:lang w:eastAsia="zh-CN" w:bidi="ru"/>
        </w:rPr>
        <w:t xml:space="preserve">На водных объектах общего пользования могут быть запрещены забор </w:t>
      </w:r>
      <w:r w:rsidRPr="002F7658">
        <w:rPr>
          <w:lang w:eastAsia="zh-CN" w:bidi="ru"/>
        </w:rPr>
        <w:t>(изъятие)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а также установлены иные з</w:t>
      </w:r>
      <w:r w:rsidRPr="002F7658">
        <w:rPr>
          <w:lang w:eastAsia="zh-CN" w:bidi="ru"/>
        </w:rPr>
        <w:t>апреты в случаях, предусмотренных законодательством Российской Федерации и законодательством субъектов Российской Федерации.</w:t>
      </w:r>
    </w:p>
    <w:p w:rsidR="00AF09AC" w:rsidRPr="002F7658" w:rsidRDefault="009625AC">
      <w:pPr>
        <w:pStyle w:val="aff7"/>
        <w:spacing w:before="0" w:after="0" w:line="240" w:lineRule="auto"/>
        <w:rPr>
          <w:lang w:eastAsia="zh-CN" w:bidi="ru"/>
        </w:rPr>
      </w:pPr>
      <w:r w:rsidRPr="002F7658">
        <w:rPr>
          <w:lang w:eastAsia="zh-CN" w:bidi="ru"/>
        </w:rPr>
        <w:t>Информация об ограничении водопользования на водных объектах общего пользования предоставляется гражданам органами местного самоупр</w:t>
      </w:r>
      <w:r w:rsidRPr="002F7658">
        <w:rPr>
          <w:lang w:eastAsia="zh-CN" w:bidi="ru"/>
        </w:rPr>
        <w:t>авления через средства массовой информации и посредством специальных информационных знаков, устанавливаемых вдоль берегов водных объектов. Могут быть также использованы иные способы предоставления такой информации.</w:t>
      </w:r>
    </w:p>
    <w:p w:rsidR="00AF09AC" w:rsidRPr="002F7658" w:rsidRDefault="009625AC">
      <w:pPr>
        <w:pStyle w:val="aff7"/>
        <w:spacing w:before="0" w:after="0" w:line="240" w:lineRule="auto"/>
        <w:rPr>
          <w:lang w:eastAsia="zh-CN" w:bidi="ru"/>
        </w:rPr>
      </w:pPr>
      <w:r w:rsidRPr="002F7658">
        <w:rPr>
          <w:lang w:eastAsia="zh-CN" w:bidi="ru"/>
        </w:rPr>
        <w:t>Полоса земли вдоль береговой линии (грани</w:t>
      </w:r>
      <w:r w:rsidRPr="002F7658">
        <w:rPr>
          <w:lang w:eastAsia="zh-CN" w:bidi="ru"/>
        </w:rPr>
        <w:t>цы водного объекта) водного объекта общего пользования (</w:t>
      </w:r>
      <w:r w:rsidRPr="002F7658">
        <w:rPr>
          <w:b/>
          <w:bCs/>
          <w:lang w:eastAsia="zh-CN" w:bidi="ru"/>
        </w:rPr>
        <w:t>береговая полоса</w:t>
      </w:r>
      <w:r w:rsidRPr="002F7658">
        <w:rPr>
          <w:lang w:eastAsia="zh-CN" w:bidi="ru"/>
        </w:rPr>
        <w:t xml:space="preserve">) предназначается для общего пользования. Ширина береговой полосы водных объектов общего пользования составляет двадцать метров, за исключением береговой полосы каналов, а также рек и </w:t>
      </w:r>
      <w:r w:rsidRPr="002F7658">
        <w:rPr>
          <w:lang w:eastAsia="zh-CN" w:bidi="ru"/>
        </w:rPr>
        <w:t>ручьев, протяженность которых от истока до устья не более чем десять километров. Ширина береговой полосы каналов, а также рек и ручьев, протяженность которых от истока до устья не более чем десять километров, составляет пять метров.</w:t>
      </w:r>
    </w:p>
    <w:p w:rsidR="00AF09AC" w:rsidRPr="002F7658" w:rsidRDefault="009625AC">
      <w:pPr>
        <w:pStyle w:val="aff7"/>
        <w:spacing w:before="0" w:after="0" w:line="240" w:lineRule="auto"/>
        <w:rPr>
          <w:lang w:eastAsia="zh-CN" w:bidi="ru"/>
        </w:rPr>
      </w:pPr>
      <w:r w:rsidRPr="002F7658">
        <w:rPr>
          <w:lang w:eastAsia="zh-CN" w:bidi="ru"/>
        </w:rPr>
        <w:t>Береговая полоса</w:t>
      </w:r>
      <w:r w:rsidRPr="002F7658">
        <w:rPr>
          <w:lang w:eastAsia="zh-CN" w:bidi="ru"/>
        </w:rPr>
        <w:t xml:space="preserve"> болот,</w:t>
      </w:r>
      <w:r w:rsidRPr="002F7658">
        <w:rPr>
          <w:lang w:eastAsia="zh-CN" w:bidi="ru"/>
        </w:rPr>
        <w:t xml:space="preserve"> ледников, снежников, природных выходов подземных вод (родников, гейзеров) и иных предусмотренных федеральными законами водных объектов не определяется.</w:t>
      </w:r>
    </w:p>
    <w:p w:rsidR="00AF09AC" w:rsidRPr="002F7658" w:rsidRDefault="009625AC">
      <w:pPr>
        <w:pStyle w:val="aff7"/>
        <w:spacing w:before="0" w:after="0" w:line="240" w:lineRule="auto"/>
        <w:rPr>
          <w:lang w:eastAsia="zh-CN" w:bidi="ru"/>
        </w:rPr>
      </w:pPr>
      <w:r w:rsidRPr="002F7658">
        <w:rPr>
          <w:lang w:eastAsia="zh-CN" w:bidi="ru"/>
        </w:rPr>
        <w:t>Каждый гражданин вправе пользоваться (без использования механических транспортных средств) береговой по</w:t>
      </w:r>
      <w:r w:rsidRPr="002F7658">
        <w:rPr>
          <w:lang w:eastAsia="zh-CN" w:bidi="ru"/>
        </w:rPr>
        <w:t xml:space="preserve">лосой водных объектов общего пользования </w:t>
      </w:r>
      <w:r w:rsidRPr="002F7658">
        <w:rPr>
          <w:lang w:eastAsia="zh-CN" w:bidi="ru"/>
        </w:rPr>
        <w:lastRenderedPageBreak/>
        <w:t>для передвижения и пребывания около них, в том числе для осуществления любительского рыболовства и причаливания плавучих средств.</w:t>
      </w:r>
    </w:p>
    <w:p w:rsidR="00AF09AC" w:rsidRDefault="009625AC">
      <w:pPr>
        <w:pStyle w:val="aff7"/>
        <w:spacing w:before="0" w:after="0" w:line="240" w:lineRule="auto"/>
        <w:rPr>
          <w:lang w:eastAsia="zh-CN" w:bidi="ru"/>
        </w:rPr>
      </w:pPr>
      <w:r>
        <w:rPr>
          <w:lang w:eastAsia="zh-CN" w:bidi="ru"/>
        </w:rPr>
        <w:t xml:space="preserve">На территории береговых полос запрещается: </w:t>
      </w:r>
    </w:p>
    <w:p w:rsidR="00AF09AC" w:rsidRDefault="009625AC">
      <w:pPr>
        <w:pStyle w:val="aff7"/>
        <w:spacing w:before="0" w:after="0" w:line="240" w:lineRule="auto"/>
        <w:rPr>
          <w:lang w:eastAsia="zh-CN" w:bidi="ru"/>
        </w:rPr>
      </w:pPr>
      <w:r>
        <w:rPr>
          <w:lang w:eastAsia="zh-CN" w:bidi="ru"/>
        </w:rPr>
        <w:t xml:space="preserve">- любая деятельность и градостроительные </w:t>
      </w:r>
      <w:r>
        <w:rPr>
          <w:lang w:eastAsia="zh-CN" w:bidi="ru"/>
        </w:rPr>
        <w:t>изменения, влекущие за собой загрязнение бассейна водосбора, засорение, заиление и истощение водных объектов.</w:t>
      </w:r>
    </w:p>
    <w:p w:rsidR="00AF09AC" w:rsidRDefault="009625AC">
      <w:pPr>
        <w:pStyle w:val="aff7"/>
        <w:spacing w:before="0" w:after="0" w:line="240" w:lineRule="auto"/>
      </w:pPr>
      <w:r>
        <w:t>Кодексом внутреннего водного транспорта РФ установлен следующий режим использования береговой полосы для целей водного транспорта:</w:t>
      </w:r>
    </w:p>
    <w:p w:rsidR="00AF09AC" w:rsidRDefault="009625AC">
      <w:pPr>
        <w:spacing w:after="0" w:line="240" w:lineRule="auto"/>
        <w:ind w:firstLine="720"/>
        <w:jc w:val="both"/>
      </w:pPr>
      <w:r>
        <w:t xml:space="preserve">Бассейновые </w:t>
      </w:r>
      <w:r>
        <w:t>органы государственного управления на внутреннем водном транспорте имеют право:</w:t>
      </w:r>
    </w:p>
    <w:p w:rsidR="00AF09AC" w:rsidRDefault="009625AC">
      <w:pPr>
        <w:numPr>
          <w:ilvl w:val="0"/>
          <w:numId w:val="17"/>
        </w:numPr>
        <w:tabs>
          <w:tab w:val="clear" w:pos="1785"/>
          <w:tab w:val="left" w:pos="1080"/>
        </w:tabs>
        <w:spacing w:after="0" w:line="240" w:lineRule="auto"/>
        <w:ind w:left="1080" w:hanging="360"/>
        <w:jc w:val="both"/>
      </w:pPr>
      <w:r>
        <w:t>пользоваться береговой полосой для проведения работ по обеспечению судоходства и строительству зданий, строений и сооружений для этих целей в порядке, установленном законодател</w:t>
      </w:r>
      <w:r>
        <w:t>ьством РФ;</w:t>
      </w:r>
    </w:p>
    <w:p w:rsidR="00AF09AC" w:rsidRDefault="009625AC">
      <w:pPr>
        <w:numPr>
          <w:ilvl w:val="0"/>
          <w:numId w:val="17"/>
        </w:numPr>
        <w:tabs>
          <w:tab w:val="clear" w:pos="1785"/>
          <w:tab w:val="left" w:pos="1080"/>
        </w:tabs>
        <w:spacing w:after="0" w:line="240" w:lineRule="auto"/>
        <w:ind w:left="1080" w:hanging="360"/>
        <w:jc w:val="both"/>
      </w:pPr>
      <w:r>
        <w:t>устанавливать на береговой полосе береговые средства навигационного оборудования;</w:t>
      </w:r>
    </w:p>
    <w:p w:rsidR="00AF09AC" w:rsidRDefault="009625AC">
      <w:pPr>
        <w:numPr>
          <w:ilvl w:val="0"/>
          <w:numId w:val="17"/>
        </w:numPr>
        <w:tabs>
          <w:tab w:val="clear" w:pos="1785"/>
          <w:tab w:val="left" w:pos="1080"/>
        </w:tabs>
        <w:spacing w:after="0" w:line="240" w:lineRule="auto"/>
        <w:ind w:left="1080" w:hanging="360"/>
        <w:jc w:val="both"/>
      </w:pPr>
      <w:r>
        <w:t>осуществлять рубки произрастающих на береговой полосе деревьев и кустарников для обеспечения безопасности судоходства, в том числе видимости береговых средств нави</w:t>
      </w:r>
      <w:r>
        <w:t>гационного оборудования, а также для геодезического обоснования при съёмках участков русел рек;</w:t>
      </w:r>
    </w:p>
    <w:p w:rsidR="00AF09AC" w:rsidRDefault="009625AC">
      <w:pPr>
        <w:numPr>
          <w:ilvl w:val="0"/>
          <w:numId w:val="17"/>
        </w:numPr>
        <w:tabs>
          <w:tab w:val="clear" w:pos="1785"/>
          <w:tab w:val="left" w:pos="1080"/>
        </w:tabs>
        <w:spacing w:after="0" w:line="240" w:lineRule="auto"/>
        <w:ind w:left="1080" w:hanging="360"/>
        <w:jc w:val="both"/>
      </w:pPr>
      <w:r>
        <w:t>использовать безвозмездно для проведения указанных в предыдущем пункте работ грунт, камень, гравий, деревья и кустарники, находящиеся в пределах береговой полос</w:t>
      </w:r>
      <w:r>
        <w:t>ы;</w:t>
      </w:r>
    </w:p>
    <w:p w:rsidR="00AF09AC" w:rsidRDefault="009625AC">
      <w:pPr>
        <w:numPr>
          <w:ilvl w:val="0"/>
          <w:numId w:val="17"/>
        </w:numPr>
        <w:tabs>
          <w:tab w:val="clear" w:pos="1785"/>
          <w:tab w:val="left" w:pos="1080"/>
        </w:tabs>
        <w:spacing w:after="0" w:line="240" w:lineRule="auto"/>
        <w:ind w:left="1080" w:hanging="360"/>
        <w:jc w:val="both"/>
      </w:pPr>
      <w:r>
        <w:t>разрешать устройство временных сооружений для причаливания, швартовки и стоянки судов и иных плавучих объектов, погрузки, выгрузки и хранения грузов, посадки на суда и высадки с судов пассажиров по согласованию с соответствующими федеральными органами и</w:t>
      </w:r>
      <w:r>
        <w:t>сполнительной власти в установленном порядке;</w:t>
      </w:r>
    </w:p>
    <w:p w:rsidR="00AF09AC" w:rsidRDefault="009625AC">
      <w:pPr>
        <w:numPr>
          <w:ilvl w:val="0"/>
          <w:numId w:val="17"/>
        </w:numPr>
        <w:tabs>
          <w:tab w:val="clear" w:pos="1785"/>
          <w:tab w:val="left" w:pos="1080"/>
        </w:tabs>
        <w:spacing w:after="0" w:line="240" w:lineRule="auto"/>
        <w:ind w:left="1080" w:hanging="360"/>
        <w:jc w:val="both"/>
      </w:pPr>
      <w:r>
        <w:t>разрешать строительство временных строений и проведение других необходимых работ в случаях непредвиденных зимовок судов или транспортных происшествий с судами.</w:t>
      </w:r>
    </w:p>
    <w:p w:rsidR="00AF09AC" w:rsidRDefault="009625AC">
      <w:pPr>
        <w:spacing w:after="0" w:line="240" w:lineRule="auto"/>
        <w:ind w:left="720"/>
        <w:jc w:val="both"/>
      </w:pPr>
      <w:r>
        <w:t>В пределах береговой полосы запрещается:</w:t>
      </w:r>
    </w:p>
    <w:p w:rsidR="00AF09AC" w:rsidRDefault="009625AC">
      <w:pPr>
        <w:spacing w:after="0" w:line="240" w:lineRule="auto"/>
        <w:ind w:left="1080" w:hanging="360"/>
        <w:jc w:val="both"/>
      </w:pPr>
      <w:r>
        <w:t>1) устано</w:t>
      </w:r>
      <w:r>
        <w:t>вка на береговой полосе каких-либо постоянных огней, направленных в сторону судовых ходов, за исключением навигационных огней;</w:t>
      </w:r>
    </w:p>
    <w:p w:rsidR="00AF09AC" w:rsidRDefault="009625AC">
      <w:pPr>
        <w:spacing w:after="0" w:line="240" w:lineRule="auto"/>
        <w:ind w:left="720"/>
        <w:jc w:val="both"/>
      </w:pPr>
      <w:r>
        <w:t>2) использовать береговую полосу для осуществления хозяйственной и иной деятельности, если такая деятельность не совместима с обе</w:t>
      </w:r>
      <w:r>
        <w:t>спечением безопасности судоходства;</w:t>
      </w:r>
    </w:p>
    <w:p w:rsidR="00AF09AC" w:rsidRDefault="009625AC">
      <w:pPr>
        <w:spacing w:after="0" w:line="240" w:lineRule="auto"/>
        <w:ind w:left="720"/>
        <w:jc w:val="both"/>
      </w:pPr>
      <w:r>
        <w:t>3) оставление на водных объектах и на береговой полосе в пределах внутренних водных путей безнадзорных судов, сооружений, оказывающих негативное влияние на состояние внутренних водных путей и береговой полосы и (или) зат</w:t>
      </w:r>
      <w:r>
        <w:t>рудняющих их использование.</w:t>
      </w:r>
    </w:p>
    <w:p w:rsidR="00AF09AC" w:rsidRDefault="009625AC">
      <w:pPr>
        <w:spacing w:after="0" w:line="240" w:lineRule="auto"/>
        <w:ind w:firstLine="720"/>
        <w:jc w:val="both"/>
      </w:pPr>
      <w:r>
        <w:t>Предоставление земельных участков в пределах береговой полосы, и выделение участков акватории внутренних водных путей, строительство на них каких-либо зданий, строений и сооружений осуществляется в порядке, установленном земельн</w:t>
      </w:r>
      <w:r>
        <w:t>ым законодательством РФ и водным законодательством РФ, по согласованию с бассейновыми органами государственного управления на внутреннем водном транспорте.</w:t>
      </w:r>
    </w:p>
    <w:p w:rsidR="00AF09AC" w:rsidRDefault="009625AC">
      <w:pPr>
        <w:spacing w:after="0" w:line="240" w:lineRule="auto"/>
        <w:ind w:firstLine="720"/>
        <w:jc w:val="both"/>
      </w:pPr>
      <w:r>
        <w:t xml:space="preserve">Пользование береговой полосой в пределах внутренних водных путей на участках пограничных зон РФ </w:t>
      </w:r>
      <w:r>
        <w:t>осуществляется в соответствии с законодательством РФ и по согласованию с федеральным органом исполнительной власти в области обеспечения безопасности.</w:t>
      </w:r>
    </w:p>
    <w:p w:rsidR="00AF09AC" w:rsidRDefault="009625AC">
      <w:pPr>
        <w:spacing w:after="0" w:line="240" w:lineRule="auto"/>
        <w:ind w:firstLine="720"/>
        <w:jc w:val="both"/>
      </w:pPr>
      <w:r>
        <w:t>Постановлением СМ РСФСР от 31 января 1959 г. №132 «О порядке использования береговой полосы для нужд пром</w:t>
      </w:r>
      <w:r>
        <w:t xml:space="preserve">ыслового рыболовства» (с </w:t>
      </w:r>
      <w:r>
        <w:lastRenderedPageBreak/>
        <w:t>изменениями от 27 декабря 1994 г) установлен следующий режим использования береговой полосы:</w:t>
      </w:r>
    </w:p>
    <w:p w:rsidR="00AF09AC" w:rsidRDefault="009625AC">
      <w:pPr>
        <w:numPr>
          <w:ilvl w:val="0"/>
          <w:numId w:val="18"/>
        </w:numPr>
        <w:spacing w:after="0" w:line="240" w:lineRule="auto"/>
        <w:jc w:val="both"/>
      </w:pPr>
      <w:r>
        <w:t>разрешается:</w:t>
      </w:r>
    </w:p>
    <w:p w:rsidR="00AF09AC" w:rsidRDefault="009625AC">
      <w:pPr>
        <w:spacing w:after="0" w:line="240" w:lineRule="auto"/>
        <w:ind w:firstLine="720"/>
        <w:jc w:val="both"/>
      </w:pPr>
      <w:r>
        <w:t>- тяга неводов, просушка и ремонт орудий лова, ремонт судов, установка механизмов, возведение временных жилых и производствен</w:t>
      </w:r>
      <w:r>
        <w:t>ных построек и производство  других работ;</w:t>
      </w:r>
    </w:p>
    <w:p w:rsidR="00AF09AC" w:rsidRDefault="009625AC">
      <w:pPr>
        <w:spacing w:after="0" w:line="240" w:lineRule="auto"/>
        <w:ind w:firstLine="720"/>
        <w:jc w:val="both"/>
      </w:pPr>
      <w:r>
        <w:t>- возведение временных жилых и производственных построек для нужд рыболовства рыбохозяйственными организациями  (с согласия предприятий, учреждений, организаций и граждан, в собственности и пользовании которых нах</w:t>
      </w:r>
      <w:r>
        <w:t>одятся эти земли);</w:t>
      </w:r>
    </w:p>
    <w:p w:rsidR="00AF09AC" w:rsidRDefault="009625AC">
      <w:pPr>
        <w:spacing w:after="0" w:line="240" w:lineRule="auto"/>
        <w:ind w:firstLine="720"/>
        <w:jc w:val="both"/>
      </w:pPr>
      <w:r>
        <w:t>- очистка береговой полосы от леса, кустарника и другой растительности для целей рыболовства (только по согласованию с соответствующими органами местного самоуправления и органами Федерального агентства по рыболовству, а на судоходных ре</w:t>
      </w:r>
      <w:r>
        <w:t>ках также с согласия соответствующих территориальных органов Министерства транспорта РФ).</w:t>
      </w:r>
    </w:p>
    <w:p w:rsidR="00AF09AC" w:rsidRDefault="009625AC">
      <w:pPr>
        <w:spacing w:after="0" w:line="240" w:lineRule="auto"/>
        <w:ind w:firstLine="720"/>
        <w:jc w:val="both"/>
      </w:pPr>
      <w:r>
        <w:t>2) запрещается использование береговой полосы для нужд рыболовства на участках:</w:t>
      </w:r>
    </w:p>
    <w:p w:rsidR="00AF09AC" w:rsidRDefault="009625AC">
      <w:pPr>
        <w:spacing w:after="0" w:line="240" w:lineRule="auto"/>
        <w:ind w:firstLine="720"/>
        <w:jc w:val="both"/>
      </w:pPr>
      <w:r>
        <w:t>- занятых усадьбами, посевами, садами, виноградниками и другими ценными насаждениями;</w:t>
      </w:r>
    </w:p>
    <w:p w:rsidR="00AF09AC" w:rsidRDefault="009625AC">
      <w:pPr>
        <w:spacing w:after="0" w:line="240" w:lineRule="auto"/>
        <w:ind w:firstLine="720"/>
        <w:jc w:val="both"/>
      </w:pPr>
      <w:r>
        <w:t>- являющихся полосами отвода транспортных и гидротехнических сооружений, железнодорожных мостов, торговых и военных портов, пристаней, судостроительных и судоремонтных заводов, военных лагерей и заповедников.</w:t>
      </w:r>
    </w:p>
    <w:p w:rsidR="00AF09AC" w:rsidRDefault="009625AC">
      <w:pPr>
        <w:pStyle w:val="aff7"/>
        <w:spacing w:before="0" w:after="0" w:line="240" w:lineRule="auto"/>
        <w:rPr>
          <w:lang w:eastAsia="zh-CN" w:bidi="ru"/>
        </w:rPr>
      </w:pPr>
      <w:r>
        <w:rPr>
          <w:b/>
          <w:bCs/>
          <w:i/>
          <w:iCs/>
          <w:lang w:eastAsia="zh-CN" w:bidi="ru"/>
        </w:rPr>
        <w:t>Генеральным планом рекомендуется на 1-ю очередь</w:t>
      </w:r>
      <w:r>
        <w:rPr>
          <w:lang w:eastAsia="zh-CN" w:bidi="ru"/>
        </w:rPr>
        <w:t xml:space="preserve"> планирования территории волости поставить на учет границы водоохранных зон и границы прибрежных защитных полос.</w:t>
      </w:r>
    </w:p>
    <w:p w:rsidR="00AF09AC" w:rsidRDefault="009625AC">
      <w:pPr>
        <w:pStyle w:val="3"/>
        <w:widowControl w:val="0"/>
        <w:numPr>
          <w:ilvl w:val="2"/>
          <w:numId w:val="5"/>
        </w:numPr>
        <w:tabs>
          <w:tab w:val="clear" w:pos="312"/>
        </w:tabs>
        <w:spacing w:before="120" w:after="120" w:line="240" w:lineRule="auto"/>
        <w:jc w:val="center"/>
        <w:rPr>
          <w:rFonts w:ascii="Times New Roman" w:hAnsi="Times New Roman"/>
          <w:color w:val="auto"/>
          <w:kern w:val="32"/>
          <w:lang w:eastAsia="ru-RU"/>
        </w:rPr>
      </w:pPr>
      <w:bookmarkStart w:id="257" w:name="_Toc23742"/>
      <w:r>
        <w:rPr>
          <w:rFonts w:ascii="Times New Roman" w:hAnsi="Times New Roman"/>
          <w:color w:val="auto"/>
          <w:kern w:val="32"/>
          <w:lang w:eastAsia="ru-RU"/>
        </w:rPr>
        <w:t>Зоны затопления и подтопления</w:t>
      </w:r>
      <w:bookmarkEnd w:id="257"/>
    </w:p>
    <w:p w:rsidR="00AF09AC" w:rsidRDefault="009625AC">
      <w:pPr>
        <w:spacing w:after="0" w:line="240" w:lineRule="auto"/>
        <w:ind w:firstLine="720"/>
        <w:jc w:val="both"/>
      </w:pPr>
      <w:r w:rsidRPr="002F7658">
        <w:rPr>
          <w:b/>
          <w:bCs/>
          <w:i/>
          <w:iCs/>
          <w:lang w:eastAsia="zh-CN"/>
        </w:rPr>
        <w:t>Зона затоплен</w:t>
      </w:r>
      <w:r w:rsidRPr="002F7658">
        <w:rPr>
          <w:lang w:eastAsia="zh-CN"/>
        </w:rPr>
        <w:t>ия</w:t>
      </w:r>
      <w:r>
        <w:rPr>
          <w:lang w:eastAsia="zh-CN"/>
        </w:rPr>
        <w:t xml:space="preserve"> </w:t>
      </w:r>
      <w:r w:rsidRPr="002F7658">
        <w:rPr>
          <w:lang w:eastAsia="zh-CN"/>
        </w:rPr>
        <w:t xml:space="preserve">- </w:t>
      </w:r>
      <w:r>
        <w:rPr>
          <w:lang w:eastAsia="zh-CN"/>
        </w:rPr>
        <w:t>т</w:t>
      </w:r>
      <w:r w:rsidRPr="002F7658">
        <w:rPr>
          <w:lang w:eastAsia="zh-CN"/>
        </w:rPr>
        <w:t xml:space="preserve">ерритория, покрываемая водой в результате превышения притока воды по сравнению с пропускной </w:t>
      </w:r>
      <w:r w:rsidRPr="002F7658">
        <w:rPr>
          <w:lang w:eastAsia="zh-CN"/>
        </w:rPr>
        <w:t>способностью русла.</w:t>
      </w:r>
    </w:p>
    <w:p w:rsidR="00AF09AC" w:rsidRDefault="009625AC">
      <w:pPr>
        <w:spacing w:after="0" w:line="240" w:lineRule="auto"/>
        <w:ind w:firstLine="720"/>
        <w:jc w:val="both"/>
      </w:pPr>
      <w:r w:rsidRPr="002F7658">
        <w:rPr>
          <w:b/>
          <w:bCs/>
          <w:i/>
          <w:iCs/>
          <w:lang w:eastAsia="zh-CN"/>
        </w:rPr>
        <w:t>Зона вероятного затопления</w:t>
      </w:r>
      <w:r>
        <w:rPr>
          <w:lang w:eastAsia="zh-CN"/>
        </w:rPr>
        <w:t xml:space="preserve"> </w:t>
      </w:r>
      <w:r w:rsidRPr="002F7658">
        <w:rPr>
          <w:lang w:eastAsia="zh-CN"/>
        </w:rPr>
        <w:t xml:space="preserve">- </w:t>
      </w:r>
      <w:r>
        <w:rPr>
          <w:lang w:eastAsia="zh-CN"/>
        </w:rPr>
        <w:t>т</w:t>
      </w:r>
      <w:r w:rsidRPr="002F7658">
        <w:rPr>
          <w:lang w:eastAsia="zh-CN"/>
        </w:rPr>
        <w:t>ерритория, в пределах которой возможно или прогнозируется образование зоны затопления.</w:t>
      </w:r>
    </w:p>
    <w:p w:rsidR="00AF09AC" w:rsidRDefault="009625AC">
      <w:pPr>
        <w:spacing w:after="0" w:line="240" w:lineRule="auto"/>
        <w:ind w:firstLine="720"/>
        <w:jc w:val="both"/>
      </w:pPr>
      <w:r w:rsidRPr="002F7658">
        <w:rPr>
          <w:b/>
          <w:bCs/>
          <w:i/>
          <w:iCs/>
          <w:lang w:eastAsia="zh-CN"/>
        </w:rPr>
        <w:t>Зона подтопления</w:t>
      </w:r>
      <w:r>
        <w:rPr>
          <w:b/>
          <w:bCs/>
          <w:i/>
          <w:iCs/>
          <w:lang w:eastAsia="zh-CN"/>
        </w:rPr>
        <w:t xml:space="preserve"> - </w:t>
      </w:r>
      <w:r w:rsidRPr="002F7658">
        <w:rPr>
          <w:lang w:eastAsia="zh-CN"/>
        </w:rPr>
        <w:t>территория, в пределах которой повышается уровень подземных вод в результате их подпора водохранилищ</w:t>
      </w:r>
      <w:r w:rsidRPr="002F7658">
        <w:rPr>
          <w:lang w:eastAsia="zh-CN"/>
        </w:rPr>
        <w:t>ем или иным гидротехническим сооружением, часто до такой степени, что создаются помехи для строительства, транспорта, сельского хозяйства и нередко нарушаются структура и состав природных биоценозов.</w:t>
      </w:r>
    </w:p>
    <w:p w:rsidR="00AF09AC" w:rsidRDefault="009625AC">
      <w:pPr>
        <w:spacing w:after="0" w:line="240" w:lineRule="auto"/>
        <w:ind w:firstLine="720"/>
        <w:jc w:val="both"/>
        <w:rPr>
          <w:lang w:eastAsia="ru-RU"/>
        </w:rPr>
      </w:pPr>
      <w:r>
        <w:rPr>
          <w:lang w:eastAsia="ru-RU"/>
        </w:rPr>
        <w:t>Границы зон затопления, подтопления определяются уполном</w:t>
      </w:r>
      <w:r>
        <w:rPr>
          <w:lang w:eastAsia="ru-RU"/>
        </w:rPr>
        <w:t>оченным Правительством Российской Федерации федеральным органом исполнительной власти с участием заинтересованных органов исполнительной власти субъектов Российской Федерации и органов местного самоуправления в порядке, установленном Правительством Российс</w:t>
      </w:r>
      <w:r>
        <w:rPr>
          <w:lang w:eastAsia="ru-RU"/>
        </w:rPr>
        <w:t>кой Федерации.</w:t>
      </w:r>
    </w:p>
    <w:p w:rsidR="00AF09AC" w:rsidRDefault="009625AC">
      <w:pPr>
        <w:spacing w:after="0" w:line="240" w:lineRule="auto"/>
        <w:ind w:firstLine="720"/>
        <w:jc w:val="both"/>
        <w:rPr>
          <w:lang w:eastAsia="ru-RU"/>
        </w:rPr>
      </w:pPr>
      <w:r>
        <w:rPr>
          <w:lang w:eastAsia="ru-RU"/>
        </w:rPr>
        <w:t>Собственник водного объекта обязан осуществлять меры по предотвращению негативного воздействия вод и ликвидации его последствий. Меры по предотвращению негативного воздействия вод и ликвидации его последствий в отношении водных объектов, нах</w:t>
      </w:r>
      <w:r>
        <w:rPr>
          <w:lang w:eastAsia="ru-RU"/>
        </w:rPr>
        <w:t>одящихся в федеральной собственности, собственности субъектов Российской Федерации, собственности муниципальных образований, осуществляются исполнительными органами государственной власти или органами местного самоуправления в пределах их полномочий в соот</w:t>
      </w:r>
      <w:r>
        <w:rPr>
          <w:lang w:eastAsia="ru-RU"/>
        </w:rPr>
        <w:t>ветствии со статьями 24 - 27 Водного Кодекса.</w:t>
      </w:r>
    </w:p>
    <w:p w:rsidR="00AF09AC" w:rsidRPr="002F7658" w:rsidRDefault="009625AC">
      <w:pPr>
        <w:spacing w:after="0" w:line="240" w:lineRule="auto"/>
        <w:ind w:firstLine="720"/>
        <w:jc w:val="both"/>
        <w:rPr>
          <w:lang w:eastAsia="ru-RU"/>
        </w:rPr>
      </w:pPr>
      <w:r>
        <w:rPr>
          <w:lang w:eastAsia="ru-RU"/>
        </w:rPr>
        <w:t>В</w:t>
      </w:r>
      <w:r w:rsidRPr="002F7658">
        <w:rPr>
          <w:lang w:eastAsia="ru-RU"/>
        </w:rPr>
        <w:t xml:space="preserve"> соответствии со ст.67.1 ВК РФ «</w:t>
      </w:r>
      <w:r>
        <w:rPr>
          <w:lang w:eastAsia="ru-RU"/>
        </w:rPr>
        <w:t>Предотвращение негативного воздействия вод и ликвидация его последствий</w:t>
      </w:r>
      <w:r w:rsidRPr="002F7658">
        <w:rPr>
          <w:lang w:eastAsia="ru-RU"/>
        </w:rPr>
        <w:t>»</w:t>
      </w:r>
    </w:p>
    <w:p w:rsidR="00AF09AC" w:rsidRDefault="009625AC">
      <w:pPr>
        <w:spacing w:after="0" w:line="240" w:lineRule="auto"/>
        <w:ind w:firstLine="720"/>
        <w:jc w:val="both"/>
        <w:rPr>
          <w:lang w:eastAsia="ru-RU"/>
        </w:rPr>
      </w:pPr>
      <w:r>
        <w:rPr>
          <w:lang w:eastAsia="ru-RU"/>
        </w:rPr>
        <w:t>в целях предотвращения негативного воздействия вод на определенные территории и объекты и ликвидации его</w:t>
      </w:r>
      <w:r>
        <w:rPr>
          <w:lang w:eastAsia="ru-RU"/>
        </w:rPr>
        <w:t xml:space="preserve"> последствий осуществляются следующие </w:t>
      </w:r>
      <w:r>
        <w:rPr>
          <w:lang w:eastAsia="ru-RU"/>
        </w:rPr>
        <w:lastRenderedPageBreak/>
        <w:t>мероприятия по предотвращению негативного воздействия вод и ликвидации его последствий в рамках осуществления водохозяйственных мероприятий, :</w:t>
      </w:r>
    </w:p>
    <w:p w:rsidR="00AF09AC" w:rsidRDefault="009625AC">
      <w:pPr>
        <w:spacing w:after="0" w:line="240" w:lineRule="auto"/>
        <w:ind w:firstLine="720"/>
        <w:jc w:val="both"/>
        <w:rPr>
          <w:lang w:eastAsia="ru-RU"/>
        </w:rPr>
      </w:pPr>
      <w:r w:rsidRPr="002F7658">
        <w:rPr>
          <w:lang w:eastAsia="ru-RU"/>
        </w:rPr>
        <w:t>-</w:t>
      </w:r>
      <w:r>
        <w:rPr>
          <w:lang w:eastAsia="ru-RU"/>
        </w:rPr>
        <w:t xml:space="preserve"> предпаводковые и послепаводковые обследования территорий, подверженных не</w:t>
      </w:r>
      <w:r>
        <w:rPr>
          <w:lang w:eastAsia="ru-RU"/>
        </w:rPr>
        <w:t>гативному воздействию вод, и водных объектов;</w:t>
      </w:r>
    </w:p>
    <w:p w:rsidR="00AF09AC" w:rsidRDefault="009625AC">
      <w:pPr>
        <w:spacing w:after="0" w:line="240" w:lineRule="auto"/>
        <w:ind w:firstLine="720"/>
        <w:jc w:val="both"/>
        <w:rPr>
          <w:lang w:eastAsia="ru-RU"/>
        </w:rPr>
      </w:pPr>
      <w:r>
        <w:rPr>
          <w:lang w:eastAsia="zh-CN"/>
        </w:rPr>
        <w:t>-</w:t>
      </w:r>
      <w:r w:rsidRPr="002F7658">
        <w:rPr>
          <w:lang w:eastAsia="zh-CN"/>
        </w:rPr>
        <w:t xml:space="preserve"> ледокольные, ледорезные и иные работы по ослаблению прочности льда и ликвидации ледовых заторов;</w:t>
      </w:r>
    </w:p>
    <w:p w:rsidR="00AF09AC" w:rsidRDefault="009625AC">
      <w:pPr>
        <w:spacing w:after="0" w:line="240" w:lineRule="auto"/>
        <w:ind w:firstLine="720"/>
        <w:jc w:val="both"/>
        <w:rPr>
          <w:lang w:eastAsia="ru-RU"/>
        </w:rPr>
      </w:pPr>
      <w:r>
        <w:rPr>
          <w:lang w:eastAsia="zh-CN"/>
        </w:rPr>
        <w:t>-</w:t>
      </w:r>
      <w:r w:rsidRPr="002F7658">
        <w:rPr>
          <w:lang w:eastAsia="zh-CN"/>
        </w:rPr>
        <w:t xml:space="preserve"> восстановление пропускной способности русел рек (дноуглубление и спрямление русел рек, расчистка водных объектов);</w:t>
      </w:r>
    </w:p>
    <w:p w:rsidR="00AF09AC" w:rsidRDefault="009625AC">
      <w:pPr>
        <w:spacing w:after="0" w:line="240" w:lineRule="auto"/>
        <w:ind w:firstLine="720"/>
        <w:jc w:val="both"/>
        <w:rPr>
          <w:lang w:eastAsia="ru-RU"/>
        </w:rPr>
      </w:pPr>
      <w:r>
        <w:rPr>
          <w:lang w:eastAsia="zh-CN"/>
        </w:rPr>
        <w:t>-</w:t>
      </w:r>
      <w:r w:rsidRPr="002F7658">
        <w:rPr>
          <w:lang w:eastAsia="zh-CN"/>
        </w:rPr>
        <w:t xml:space="preserve"> уполаживание берегов водных объектов, их биогенное закрепление, укрепление песчано-гравийной и каменной наброской, террасирование склонов.</w:t>
      </w:r>
    </w:p>
    <w:p w:rsidR="00AF09AC" w:rsidRDefault="009625AC">
      <w:pPr>
        <w:spacing w:after="0" w:line="240" w:lineRule="auto"/>
        <w:ind w:firstLine="720"/>
        <w:jc w:val="both"/>
        <w:rPr>
          <w:lang w:eastAsia="ru-RU"/>
        </w:rPr>
      </w:pPr>
      <w:r w:rsidRPr="002F7658">
        <w:rPr>
          <w:lang w:eastAsia="zh-CN"/>
        </w:rPr>
        <w:t>Зоны затопления, подтопления устанавливаются, изменяются в отношении территорий, подверженных негативному воздействию вод и не обеспеченных сооружениями и (или) методами инженерной защиты, уполномоченным Правительством Российской Федерации федеральным</w:t>
      </w:r>
      <w:r>
        <w:rPr>
          <w:lang w:eastAsia="zh-CN"/>
        </w:rPr>
        <w:t xml:space="preserve"> </w:t>
      </w:r>
      <w:hyperlink r:id="rId90" w:anchor="dst7" w:history="1">
        <w:r>
          <w:rPr>
            <w:lang w:eastAsia="ru-RU"/>
          </w:rPr>
          <w:t>органом</w:t>
        </w:r>
      </w:hyperlink>
      <w:r>
        <w:rPr>
          <w:lang w:eastAsia="zh-CN"/>
        </w:rPr>
        <w:t xml:space="preserve"> </w:t>
      </w:r>
      <w:r w:rsidRPr="002F7658">
        <w:rPr>
          <w:lang w:eastAsia="zh-CN"/>
        </w:rPr>
        <w:t>исполнительной власти с участием исполнительных органов субъектов Российской Федерации и органов местного самоуправления.</w:t>
      </w:r>
    </w:p>
    <w:p w:rsidR="00AF09AC" w:rsidRDefault="009625AC">
      <w:pPr>
        <w:spacing w:after="0" w:line="240" w:lineRule="auto"/>
        <w:ind w:firstLine="720"/>
        <w:jc w:val="both"/>
        <w:rPr>
          <w:lang w:eastAsia="ru-RU"/>
        </w:rPr>
      </w:pPr>
      <w:r w:rsidRPr="002F7658">
        <w:rPr>
          <w:lang w:eastAsia="zh-CN"/>
        </w:rPr>
        <w:t xml:space="preserve">В </w:t>
      </w:r>
      <w:r w:rsidRPr="002F7658">
        <w:rPr>
          <w:lang w:eastAsia="zh-CN"/>
        </w:rPr>
        <w:t>границах зон затопления, подтопления запрещаются:</w:t>
      </w:r>
    </w:p>
    <w:p w:rsidR="00AF09AC" w:rsidRDefault="009625AC">
      <w:pPr>
        <w:spacing w:after="0" w:line="240" w:lineRule="auto"/>
        <w:ind w:firstLine="720"/>
        <w:jc w:val="both"/>
        <w:rPr>
          <w:lang w:eastAsia="ru-RU"/>
        </w:rPr>
      </w:pPr>
      <w:r>
        <w:rPr>
          <w:lang w:eastAsia="zh-CN"/>
        </w:rPr>
        <w:t>-</w:t>
      </w:r>
      <w:r w:rsidRPr="002F7658">
        <w:rPr>
          <w:lang w:eastAsia="zh-CN"/>
        </w:rPr>
        <w:t xml:space="preserve"> строительство объектов капитального строительства, не обеспеченных сооружениями и (или) методами инженерной защиты территорий и объектов от негативного воздействия вод;</w:t>
      </w:r>
    </w:p>
    <w:p w:rsidR="00AF09AC" w:rsidRDefault="009625AC">
      <w:pPr>
        <w:spacing w:after="0" w:line="240" w:lineRule="auto"/>
        <w:ind w:firstLine="720"/>
        <w:jc w:val="both"/>
        <w:rPr>
          <w:lang w:eastAsia="ru-RU"/>
        </w:rPr>
      </w:pPr>
      <w:r>
        <w:rPr>
          <w:lang w:eastAsia="zh-CN"/>
        </w:rPr>
        <w:t>-</w:t>
      </w:r>
      <w:r w:rsidRPr="002F7658">
        <w:rPr>
          <w:lang w:eastAsia="zh-CN"/>
        </w:rPr>
        <w:t xml:space="preserve"> использование сточных вод в целях</w:t>
      </w:r>
      <w:r w:rsidRPr="002F7658">
        <w:rPr>
          <w:lang w:eastAsia="zh-CN"/>
        </w:rPr>
        <w:t xml:space="preserve"> повышения почвенного плодородия;</w:t>
      </w:r>
    </w:p>
    <w:p w:rsidR="00AF09AC" w:rsidRDefault="009625AC">
      <w:pPr>
        <w:spacing w:after="0" w:line="240" w:lineRule="auto"/>
        <w:ind w:firstLine="720"/>
        <w:jc w:val="both"/>
        <w:rPr>
          <w:lang w:eastAsia="ru-RU"/>
        </w:rPr>
      </w:pPr>
      <w:r>
        <w:rPr>
          <w:lang w:eastAsia="ru-RU"/>
        </w:rPr>
        <w:t>КонсультантПлюс: примечание.</w:t>
      </w:r>
    </w:p>
    <w:p w:rsidR="00AF09AC" w:rsidRDefault="009625AC">
      <w:pPr>
        <w:spacing w:after="0" w:line="240" w:lineRule="auto"/>
        <w:ind w:firstLine="720"/>
        <w:jc w:val="both"/>
        <w:rPr>
          <w:lang w:eastAsia="ru-RU"/>
        </w:rPr>
      </w:pPr>
      <w:r>
        <w:rPr>
          <w:lang w:eastAsia="zh-CN"/>
        </w:rPr>
        <w:t>-</w:t>
      </w:r>
      <w:r w:rsidRPr="002F7658">
        <w:rPr>
          <w:lang w:eastAsia="zh-CN"/>
        </w:rPr>
        <w:t xml:space="preserve"> размещение кладбищ, скотомогильников, объектов размещения отходов производства и потребления, химических, взрывчатых, токсичных, отравляющих веществ, пунктов хранения и захоронения радиоактив</w:t>
      </w:r>
      <w:r w:rsidRPr="002F7658">
        <w:rPr>
          <w:lang w:eastAsia="zh-CN"/>
        </w:rPr>
        <w:t>ных отходов;</w:t>
      </w:r>
    </w:p>
    <w:p w:rsidR="00AF09AC" w:rsidRDefault="009625AC">
      <w:pPr>
        <w:spacing w:after="0" w:line="240" w:lineRule="auto"/>
        <w:ind w:firstLine="720"/>
        <w:jc w:val="both"/>
        <w:rPr>
          <w:lang w:eastAsia="ru-RU"/>
        </w:rPr>
      </w:pPr>
      <w:r>
        <w:rPr>
          <w:lang w:eastAsia="zh-CN"/>
        </w:rPr>
        <w:t>-</w:t>
      </w:r>
      <w:r w:rsidRPr="002F7658">
        <w:rPr>
          <w:lang w:eastAsia="zh-CN"/>
        </w:rPr>
        <w:t xml:space="preserve"> осуществление авиационных мер по борьбе с вредными организмами.</w:t>
      </w:r>
    </w:p>
    <w:p w:rsidR="00AF09AC" w:rsidRDefault="009625AC">
      <w:pPr>
        <w:spacing w:after="0" w:line="240" w:lineRule="auto"/>
        <w:ind w:firstLine="720"/>
        <w:jc w:val="both"/>
        <w:rPr>
          <w:lang w:eastAsia="ru-RU"/>
        </w:rPr>
      </w:pPr>
      <w:r w:rsidRPr="002F7658">
        <w:rPr>
          <w:lang w:eastAsia="zh-CN"/>
        </w:rPr>
        <w:t>Инженерная защита территорий и объектов от негативного воздействия вод (строительство водоограждающих дамб, берегоукрепительных сооружений и других сооружений инженерной защиты,</w:t>
      </w:r>
      <w:r w:rsidRPr="002F7658">
        <w:rPr>
          <w:lang w:eastAsia="zh-CN"/>
        </w:rPr>
        <w:t xml:space="preserve"> предназначенных для защиты территорий и объектов от затопления, подтопления, разрушения берегов водных объектов, и (или) методы инженерной защиты, в том числе искусственное повышение поверхности территорий, устройство свайных фундаментов и другие методы и</w:t>
      </w:r>
      <w:r w:rsidRPr="002F7658">
        <w:rPr>
          <w:lang w:eastAsia="zh-CN"/>
        </w:rPr>
        <w:t>нженерной защиты) осуществляется в соответствии с законодательством Российской Федерации о градостроительной деятельности органами государственной власти и органами местного самоуправления, уполномоченными на выдачу разрешений на строительство в соответств</w:t>
      </w:r>
      <w:r w:rsidRPr="002F7658">
        <w:rPr>
          <w:lang w:eastAsia="zh-CN"/>
        </w:rPr>
        <w:t>ии с</w:t>
      </w:r>
      <w:r>
        <w:rPr>
          <w:lang w:eastAsia="zh-CN"/>
        </w:rPr>
        <w:t xml:space="preserve"> </w:t>
      </w:r>
      <w:hyperlink r:id="rId91" w:anchor="dst1107" w:history="1">
        <w:r>
          <w:rPr>
            <w:lang w:eastAsia="ru-RU"/>
          </w:rPr>
          <w:t>законодательством</w:t>
        </w:r>
      </w:hyperlink>
      <w:r>
        <w:rPr>
          <w:lang w:eastAsia="zh-CN"/>
        </w:rPr>
        <w:t xml:space="preserve"> </w:t>
      </w:r>
      <w:r w:rsidRPr="002F7658">
        <w:rPr>
          <w:lang w:eastAsia="zh-CN"/>
        </w:rPr>
        <w:t>Российской Федерации о градостроительной деятельности, юридическими и физическими лицами - правообладателям</w:t>
      </w:r>
      <w:r w:rsidRPr="002F7658">
        <w:rPr>
          <w:lang w:eastAsia="zh-CN"/>
        </w:rPr>
        <w:t>и земельных участков, в отношении которых осуществляется такая защита.</w:t>
      </w:r>
    </w:p>
    <w:p w:rsidR="00AF09AC" w:rsidRDefault="009625AC">
      <w:pPr>
        <w:spacing w:after="0" w:line="240" w:lineRule="auto"/>
        <w:ind w:firstLine="720"/>
        <w:jc w:val="both"/>
        <w:rPr>
          <w:lang w:eastAsia="ru-RU"/>
        </w:rPr>
      </w:pPr>
      <w:r w:rsidRPr="002F7658">
        <w:rPr>
          <w:lang w:eastAsia="zh-CN"/>
        </w:rPr>
        <w:t>В целях строительства сооружений инженерной защиты территорий и объектов от негативного воздействия вод допускается изъятие земельных участков для государственных или муниципальных нужд</w:t>
      </w:r>
      <w:r w:rsidRPr="002F7658">
        <w:rPr>
          <w:lang w:eastAsia="zh-CN"/>
        </w:rPr>
        <w:t xml:space="preserve"> в порядке, установленном земельным</w:t>
      </w:r>
      <w:r>
        <w:rPr>
          <w:lang w:eastAsia="zh-CN"/>
        </w:rPr>
        <w:t xml:space="preserve"> </w:t>
      </w:r>
      <w:hyperlink r:id="rId92" w:anchor="dst1279" w:history="1">
        <w:r>
          <w:rPr>
            <w:lang w:eastAsia="ru-RU"/>
          </w:rPr>
          <w:t>законодательством</w:t>
        </w:r>
      </w:hyperlink>
      <w:r>
        <w:rPr>
          <w:lang w:eastAsia="zh-CN"/>
        </w:rPr>
        <w:t xml:space="preserve"> </w:t>
      </w:r>
      <w:r w:rsidRPr="002F7658">
        <w:rPr>
          <w:lang w:eastAsia="zh-CN"/>
        </w:rPr>
        <w:t>и гражданским</w:t>
      </w:r>
      <w:r>
        <w:rPr>
          <w:lang w:eastAsia="zh-CN"/>
        </w:rPr>
        <w:t xml:space="preserve"> </w:t>
      </w:r>
      <w:hyperlink r:id="rId93" w:anchor="dst10454" w:history="1">
        <w:r>
          <w:rPr>
            <w:lang w:eastAsia="ru-RU"/>
          </w:rPr>
          <w:t>законодательством</w:t>
        </w:r>
      </w:hyperlink>
      <w:r w:rsidRPr="002F7658">
        <w:rPr>
          <w:lang w:eastAsia="zh-CN"/>
        </w:rPr>
        <w:t>.</w:t>
      </w:r>
    </w:p>
    <w:p w:rsidR="00AF09AC" w:rsidRPr="002F7658" w:rsidRDefault="009625AC">
      <w:pPr>
        <w:spacing w:after="0" w:line="240" w:lineRule="auto"/>
        <w:ind w:firstLine="720"/>
        <w:jc w:val="both"/>
        <w:rPr>
          <w:lang w:eastAsia="ru-RU"/>
        </w:rPr>
      </w:pPr>
      <w:r>
        <w:rPr>
          <w:lang w:eastAsia="ru-RU"/>
        </w:rPr>
        <w:t>На</w:t>
      </w:r>
      <w:r w:rsidRPr="002F7658">
        <w:rPr>
          <w:lang w:eastAsia="ru-RU"/>
        </w:rPr>
        <w:t xml:space="preserve"> территории сельского поселения «Переслегинская волость» учтены в ЕГРН:</w:t>
      </w:r>
    </w:p>
    <w:p w:rsidR="00AF09AC" w:rsidRPr="002F7658" w:rsidRDefault="009625AC">
      <w:pPr>
        <w:spacing w:after="0" w:line="240" w:lineRule="auto"/>
        <w:ind w:firstLine="720"/>
        <w:jc w:val="both"/>
        <w:rPr>
          <w:lang w:eastAsia="ru-RU"/>
        </w:rPr>
      </w:pPr>
      <w:r w:rsidRPr="002F7658">
        <w:rPr>
          <w:lang w:eastAsia="ru-RU"/>
        </w:rPr>
        <w:t xml:space="preserve">- </w:t>
      </w:r>
      <w:r>
        <w:rPr>
          <w:lang w:eastAsia="ru-RU"/>
        </w:rPr>
        <w:t>60:02-6.325</w:t>
      </w:r>
      <w:r>
        <w:rPr>
          <w:lang w:eastAsia="ru-RU"/>
        </w:rPr>
        <w:t xml:space="preserve"> - </w:t>
      </w:r>
      <w:r>
        <w:rPr>
          <w:lang w:eastAsia="ru-RU"/>
        </w:rPr>
        <w:t>з</w:t>
      </w:r>
      <w:r>
        <w:rPr>
          <w:lang w:eastAsia="ru-RU"/>
        </w:rPr>
        <w:t xml:space="preserve">она затопления в отношении территорий, прилегающих к реке Ловать в границах </w:t>
      </w:r>
      <w:r>
        <w:rPr>
          <w:lang w:eastAsia="ru-RU"/>
        </w:rPr>
        <w:t>деревени Рыканово, затапливаемых при половодьях и паводках однопроцентной обеспеченности (повторяемость один раз в 100 лет)</w:t>
      </w:r>
      <w:r w:rsidRPr="002F7658">
        <w:rPr>
          <w:lang w:eastAsia="ru-RU"/>
        </w:rPr>
        <w:t>;</w:t>
      </w:r>
    </w:p>
    <w:p w:rsidR="00AF09AC" w:rsidRPr="002F7658" w:rsidRDefault="009625AC">
      <w:pPr>
        <w:spacing w:after="0" w:line="240" w:lineRule="auto"/>
        <w:ind w:firstLine="720"/>
        <w:jc w:val="both"/>
        <w:rPr>
          <w:lang w:eastAsia="ru-RU"/>
        </w:rPr>
      </w:pPr>
      <w:r w:rsidRPr="002F7658">
        <w:rPr>
          <w:lang w:eastAsia="ru-RU"/>
        </w:rPr>
        <w:t xml:space="preserve">- </w:t>
      </w:r>
      <w:r>
        <w:rPr>
          <w:lang w:eastAsia="ru-RU"/>
        </w:rPr>
        <w:t>60:02-6.303</w:t>
      </w:r>
      <w:r>
        <w:rPr>
          <w:lang w:eastAsia="ru-RU"/>
        </w:rPr>
        <w:t xml:space="preserve"> - </w:t>
      </w:r>
      <w:r>
        <w:rPr>
          <w:lang w:eastAsia="ru-RU"/>
        </w:rPr>
        <w:t>з</w:t>
      </w:r>
      <w:r>
        <w:rPr>
          <w:lang w:eastAsia="ru-RU"/>
        </w:rPr>
        <w:t>она подтопления в отношении территории, прилегающей к зоне затопления однопроцентной обеспеченности, повышение уро</w:t>
      </w:r>
      <w:r>
        <w:rPr>
          <w:lang w:eastAsia="ru-RU"/>
        </w:rPr>
        <w:t>вня грунтовых вод которой обусловливается подпором грунтовых вод уровнями высоких вод реки Ловать в границах деревни Рыканово</w:t>
      </w:r>
      <w:r w:rsidRPr="002F7658">
        <w:rPr>
          <w:lang w:eastAsia="ru-RU"/>
        </w:rPr>
        <w:t>;</w:t>
      </w:r>
    </w:p>
    <w:p w:rsidR="00AF09AC" w:rsidRPr="002F7658" w:rsidRDefault="009625AC">
      <w:pPr>
        <w:spacing w:after="0" w:line="240" w:lineRule="auto"/>
        <w:ind w:firstLine="720"/>
        <w:jc w:val="both"/>
        <w:rPr>
          <w:lang w:eastAsia="ru-RU"/>
        </w:rPr>
      </w:pPr>
      <w:r w:rsidRPr="002F7658">
        <w:rPr>
          <w:lang w:eastAsia="ru-RU"/>
        </w:rPr>
        <w:lastRenderedPageBreak/>
        <w:t xml:space="preserve">- </w:t>
      </w:r>
      <w:r>
        <w:rPr>
          <w:lang w:eastAsia="ru-RU"/>
        </w:rPr>
        <w:t>60:02-6.320</w:t>
      </w:r>
      <w:r>
        <w:rPr>
          <w:lang w:eastAsia="ru-RU"/>
        </w:rPr>
        <w:t xml:space="preserve"> - </w:t>
      </w:r>
      <w:r>
        <w:rPr>
          <w:lang w:eastAsia="ru-RU"/>
        </w:rPr>
        <w:t>з</w:t>
      </w:r>
      <w:r>
        <w:rPr>
          <w:lang w:eastAsia="ru-RU"/>
        </w:rPr>
        <w:t>она подтопления в отношении территории, прилегающей к зоне затопления однопроцентной обеспеченности, повышение у</w:t>
      </w:r>
      <w:r>
        <w:rPr>
          <w:lang w:eastAsia="ru-RU"/>
        </w:rPr>
        <w:t xml:space="preserve">ровня грунтовых вод которой обусловливается подпором грунтовых вод уровнями высоких вод реки </w:t>
      </w:r>
      <w:r>
        <w:rPr>
          <w:lang w:eastAsia="ru-RU"/>
        </w:rPr>
        <w:t>Наста</w:t>
      </w:r>
      <w:r>
        <w:rPr>
          <w:lang w:eastAsia="ru-RU"/>
        </w:rPr>
        <w:t xml:space="preserve"> в границах д.Гороховье</w:t>
      </w:r>
      <w:r w:rsidRPr="002F7658">
        <w:rPr>
          <w:lang w:eastAsia="ru-RU"/>
        </w:rPr>
        <w:t>;</w:t>
      </w:r>
    </w:p>
    <w:p w:rsidR="00AF09AC" w:rsidRPr="002F7658" w:rsidRDefault="009625AC">
      <w:pPr>
        <w:spacing w:after="0" w:line="240" w:lineRule="auto"/>
        <w:ind w:firstLine="720"/>
        <w:jc w:val="both"/>
        <w:rPr>
          <w:lang w:eastAsia="ru-RU"/>
        </w:rPr>
      </w:pPr>
      <w:r w:rsidRPr="002F7658">
        <w:rPr>
          <w:lang w:eastAsia="ru-RU"/>
        </w:rPr>
        <w:t xml:space="preserve">- </w:t>
      </w:r>
      <w:r>
        <w:rPr>
          <w:lang w:eastAsia="ru-RU"/>
        </w:rPr>
        <w:t>60:02-6.294</w:t>
      </w:r>
      <w:r>
        <w:rPr>
          <w:lang w:eastAsia="ru-RU"/>
        </w:rPr>
        <w:t xml:space="preserve"> - </w:t>
      </w:r>
      <w:r>
        <w:rPr>
          <w:lang w:eastAsia="ru-RU"/>
        </w:rPr>
        <w:t>з</w:t>
      </w:r>
      <w:r>
        <w:rPr>
          <w:lang w:eastAsia="ru-RU"/>
        </w:rPr>
        <w:t xml:space="preserve">она затопления в отношении территорий, прилегающих к реке </w:t>
      </w:r>
      <w:r>
        <w:rPr>
          <w:lang w:eastAsia="ru-RU"/>
        </w:rPr>
        <w:t>Наста</w:t>
      </w:r>
      <w:r>
        <w:rPr>
          <w:lang w:eastAsia="ru-RU"/>
        </w:rPr>
        <w:t xml:space="preserve"> в границах деревни Гороховье, затапливаемых при поло</w:t>
      </w:r>
      <w:r>
        <w:rPr>
          <w:lang w:eastAsia="ru-RU"/>
        </w:rPr>
        <w:t>водьях и паводках однопроцентной обеспеченности (повторяемость один раз в 100 лет)</w:t>
      </w:r>
      <w:r w:rsidRPr="002F7658">
        <w:rPr>
          <w:lang w:eastAsia="ru-RU"/>
        </w:rPr>
        <w:t>;</w:t>
      </w:r>
    </w:p>
    <w:p w:rsidR="00AF09AC" w:rsidRPr="002F7658" w:rsidRDefault="009625AC">
      <w:pPr>
        <w:spacing w:after="0" w:line="240" w:lineRule="auto"/>
        <w:ind w:firstLine="720"/>
        <w:jc w:val="both"/>
        <w:rPr>
          <w:lang w:eastAsia="ru-RU"/>
        </w:rPr>
      </w:pPr>
      <w:r w:rsidRPr="002F7658">
        <w:rPr>
          <w:lang w:eastAsia="ru-RU"/>
        </w:rPr>
        <w:t xml:space="preserve">- </w:t>
      </w:r>
      <w:r>
        <w:rPr>
          <w:lang w:eastAsia="ru-RU"/>
        </w:rPr>
        <w:t>60:02-6.308</w:t>
      </w:r>
      <w:r>
        <w:rPr>
          <w:lang w:eastAsia="ru-RU"/>
        </w:rPr>
        <w:t xml:space="preserve"> - </w:t>
      </w:r>
      <w:r>
        <w:rPr>
          <w:lang w:eastAsia="ru-RU"/>
        </w:rPr>
        <w:t>з</w:t>
      </w:r>
      <w:r>
        <w:rPr>
          <w:lang w:eastAsia="ru-RU"/>
        </w:rPr>
        <w:t>она подтопления в отношении территории, прилегающей к зоне затопления однопроцентной обеспеченности, повышение уровня грунтовых вод которой обусловливается</w:t>
      </w:r>
      <w:r>
        <w:rPr>
          <w:lang w:eastAsia="ru-RU"/>
        </w:rPr>
        <w:t xml:space="preserve"> подпором грунтовых вод уровнями высоких вод реки </w:t>
      </w:r>
      <w:r>
        <w:rPr>
          <w:lang w:eastAsia="ru-RU"/>
        </w:rPr>
        <w:t>Наста</w:t>
      </w:r>
      <w:r>
        <w:rPr>
          <w:lang w:eastAsia="ru-RU"/>
        </w:rPr>
        <w:t xml:space="preserve"> в границах деревни Лакниха</w:t>
      </w:r>
      <w:r w:rsidRPr="002F7658">
        <w:rPr>
          <w:lang w:eastAsia="ru-RU"/>
        </w:rPr>
        <w:t>;</w:t>
      </w:r>
    </w:p>
    <w:p w:rsidR="00AF09AC" w:rsidRPr="002F7658" w:rsidRDefault="009625AC">
      <w:pPr>
        <w:spacing w:after="0" w:line="240" w:lineRule="auto"/>
        <w:ind w:firstLine="720"/>
        <w:jc w:val="both"/>
        <w:rPr>
          <w:lang w:eastAsia="ru-RU"/>
        </w:rPr>
      </w:pPr>
      <w:r>
        <w:rPr>
          <w:lang w:eastAsia="ru-RU"/>
        </w:rPr>
        <w:t>60:02-6.295</w:t>
      </w:r>
      <w:r>
        <w:rPr>
          <w:lang w:eastAsia="ru-RU"/>
        </w:rPr>
        <w:t xml:space="preserve"> </w:t>
      </w:r>
      <w:r>
        <w:rPr>
          <w:lang w:eastAsia="ru-RU"/>
        </w:rPr>
        <w:t xml:space="preserve">Зона затопления в отношении территорий, прилегающих к реке </w:t>
      </w:r>
      <w:r>
        <w:rPr>
          <w:lang w:eastAsia="ru-RU"/>
        </w:rPr>
        <w:t>Наста</w:t>
      </w:r>
      <w:r>
        <w:rPr>
          <w:lang w:eastAsia="ru-RU"/>
        </w:rPr>
        <w:t xml:space="preserve"> в границах деревни Лакниха, затапливаемых при половодьях и паводках однопроцентной обеспеченнос</w:t>
      </w:r>
      <w:r>
        <w:rPr>
          <w:lang w:eastAsia="ru-RU"/>
        </w:rPr>
        <w:t>ти (повторяемость один раз в 100 лет)</w:t>
      </w:r>
      <w:r w:rsidRPr="002F7658">
        <w:rPr>
          <w:lang w:eastAsia="ru-RU"/>
        </w:rPr>
        <w:t>.</w:t>
      </w:r>
    </w:p>
    <w:p w:rsidR="00AF09AC" w:rsidRDefault="009625AC">
      <w:pPr>
        <w:pStyle w:val="3"/>
        <w:widowControl w:val="0"/>
        <w:numPr>
          <w:ilvl w:val="2"/>
          <w:numId w:val="5"/>
        </w:numPr>
        <w:tabs>
          <w:tab w:val="clear" w:pos="312"/>
        </w:tabs>
        <w:spacing w:before="120" w:after="120" w:line="240" w:lineRule="auto"/>
        <w:jc w:val="center"/>
        <w:rPr>
          <w:rFonts w:ascii="Times New Roman" w:hAnsi="Times New Roman"/>
          <w:color w:val="auto"/>
          <w:kern w:val="32"/>
          <w:lang w:eastAsia="zh-CN"/>
        </w:rPr>
      </w:pPr>
      <w:bookmarkStart w:id="258" w:name="_Toc7346"/>
      <w:bookmarkStart w:id="259" w:name="_Toc28471"/>
      <w:r>
        <w:rPr>
          <w:rFonts w:ascii="Times New Roman" w:hAnsi="Times New Roman"/>
          <w:color w:val="auto"/>
          <w:kern w:val="32"/>
          <w:lang w:eastAsia="zh-CN"/>
        </w:rPr>
        <w:t>Придорожные полосы</w:t>
      </w:r>
      <w:bookmarkEnd w:id="258"/>
      <w:bookmarkEnd w:id="259"/>
    </w:p>
    <w:p w:rsidR="00AF09AC" w:rsidRDefault="009625AC">
      <w:pPr>
        <w:spacing w:after="0" w:line="240" w:lineRule="auto"/>
        <w:ind w:firstLine="720"/>
        <w:jc w:val="both"/>
        <w:rPr>
          <w:lang w:eastAsia="zh-CN"/>
        </w:rPr>
      </w:pPr>
      <w:r>
        <w:rPr>
          <w:lang w:eastAsia="zh-CN"/>
        </w:rPr>
        <w:t xml:space="preserve">Согласно статье 26 «Придорожные полосы автомобильных дорог» </w:t>
      </w:r>
      <w:hyperlink r:id="rId94" w:history="1">
        <w:r>
          <w:rPr>
            <w:lang w:eastAsia="zh-CN"/>
          </w:rPr>
          <w:t xml:space="preserve">Федерального закона от 08.11.2007 N 257-ФЗ "Об автомобильных дорогах и </w:t>
        </w:r>
        <w:r>
          <w:rPr>
            <w:lang w:eastAsia="zh-CN"/>
          </w:rPr>
          <w:t>о дорожной деятельности в Российской Федерации и о внесении изменений в отдельные законодательные акты Российской Федерации"</w:t>
        </w:r>
      </w:hyperlink>
      <w:r>
        <w:rPr>
          <w:lang w:eastAsia="zh-CN"/>
        </w:rPr>
        <w:t xml:space="preserve"> </w:t>
      </w:r>
      <w:bookmarkStart w:id="260" w:name="dst100285"/>
      <w:bookmarkEnd w:id="260"/>
      <w:r>
        <w:rPr>
          <w:lang w:eastAsia="zh-CN"/>
        </w:rPr>
        <w:t>д</w:t>
      </w:r>
      <w:r>
        <w:rPr>
          <w:lang w:eastAsia="zh-CN"/>
        </w:rPr>
        <w:t>ля автомобильных дорог, за исключением автомобильных дорог, расположенных в границах населенных пунктов, устанавливаются придор</w:t>
      </w:r>
      <w:r>
        <w:rPr>
          <w:lang w:eastAsia="zh-CN"/>
        </w:rPr>
        <w:t xml:space="preserve">ожные полосы. </w:t>
      </w:r>
      <w:bookmarkStart w:id="261" w:name="dst100287"/>
      <w:bookmarkEnd w:id="261"/>
      <w:r>
        <w:rPr>
          <w:lang w:eastAsia="zh-CN"/>
        </w:rPr>
        <w:t>В зависимости от класса и (или) категории автомобильных дорог с учетом перспектив их развития ширина каждой придорожной полосы устанавливается в размере:</w:t>
      </w:r>
    </w:p>
    <w:p w:rsidR="00AF09AC" w:rsidRDefault="009625AC">
      <w:pPr>
        <w:spacing w:after="0" w:line="240" w:lineRule="auto"/>
        <w:ind w:firstLine="720"/>
        <w:jc w:val="both"/>
        <w:rPr>
          <w:lang w:eastAsia="zh-CN"/>
        </w:rPr>
      </w:pPr>
      <w:bookmarkStart w:id="262" w:name="dst100288"/>
      <w:bookmarkEnd w:id="262"/>
      <w:r>
        <w:rPr>
          <w:lang w:eastAsia="zh-CN"/>
        </w:rPr>
        <w:t>1) семидесяти пяти метров - для автомобильных дорог первой и второй категорий;</w:t>
      </w:r>
    </w:p>
    <w:p w:rsidR="00AF09AC" w:rsidRDefault="009625AC">
      <w:pPr>
        <w:spacing w:after="0" w:line="240" w:lineRule="auto"/>
        <w:ind w:firstLine="720"/>
        <w:jc w:val="both"/>
        <w:rPr>
          <w:lang w:eastAsia="zh-CN"/>
        </w:rPr>
      </w:pPr>
      <w:bookmarkStart w:id="263" w:name="dst100289"/>
      <w:bookmarkEnd w:id="263"/>
      <w:r>
        <w:rPr>
          <w:lang w:eastAsia="zh-CN"/>
        </w:rPr>
        <w:t>2) пятиде</w:t>
      </w:r>
      <w:r>
        <w:rPr>
          <w:lang w:eastAsia="zh-CN"/>
        </w:rPr>
        <w:t>сяти метров - для автомобильных дорог третьей и четвертой категорий;</w:t>
      </w:r>
    </w:p>
    <w:p w:rsidR="00AF09AC" w:rsidRDefault="009625AC">
      <w:pPr>
        <w:spacing w:after="0" w:line="240" w:lineRule="auto"/>
        <w:ind w:firstLine="720"/>
        <w:jc w:val="both"/>
        <w:rPr>
          <w:lang w:eastAsia="zh-CN"/>
        </w:rPr>
      </w:pPr>
      <w:bookmarkStart w:id="264" w:name="dst100290"/>
      <w:bookmarkEnd w:id="264"/>
      <w:r>
        <w:rPr>
          <w:lang w:eastAsia="zh-CN"/>
        </w:rPr>
        <w:t>3) двадцати пяти метров - для автомобильных дорог пятой категории;</w:t>
      </w:r>
    </w:p>
    <w:p w:rsidR="00AF09AC" w:rsidRDefault="009625AC">
      <w:pPr>
        <w:spacing w:after="0" w:line="240" w:lineRule="auto"/>
        <w:ind w:firstLine="720"/>
        <w:jc w:val="both"/>
        <w:rPr>
          <w:lang w:eastAsia="zh-CN"/>
        </w:rPr>
      </w:pPr>
      <w:bookmarkStart w:id="265" w:name="dst177"/>
      <w:bookmarkEnd w:id="265"/>
      <w:r>
        <w:rPr>
          <w:lang w:eastAsia="zh-CN"/>
        </w:rPr>
        <w:t>4) ста метров - для подъездных дорог, соединяющих административные центры (столицы) субъектов Российской Федерации, горо</w:t>
      </w:r>
      <w:r>
        <w:rPr>
          <w:lang w:eastAsia="zh-CN"/>
        </w:rPr>
        <w:t>да федерального значения с другими населенными пунктами, а также для участков автомобильных дорог общего пользования федерального значения, построенных для объездов городов с численностью населения до двухсот пятидесяти тысяч человек;</w:t>
      </w:r>
    </w:p>
    <w:p w:rsidR="00AF09AC" w:rsidRDefault="009625AC">
      <w:pPr>
        <w:spacing w:after="0" w:line="240" w:lineRule="auto"/>
        <w:ind w:firstLine="720"/>
        <w:jc w:val="both"/>
        <w:rPr>
          <w:lang w:eastAsia="zh-CN"/>
        </w:rPr>
      </w:pPr>
      <w:bookmarkStart w:id="266" w:name="dst100292"/>
      <w:bookmarkEnd w:id="266"/>
      <w:r>
        <w:rPr>
          <w:lang w:eastAsia="zh-CN"/>
        </w:rPr>
        <w:t>5) ста пятидесяти мет</w:t>
      </w:r>
      <w:r>
        <w:rPr>
          <w:lang w:eastAsia="zh-CN"/>
        </w:rPr>
        <w:t>ров - для участков автомобильных дорог, построенных для объездов городов с численностью населения свыше двухсот пятидесяти тысяч человек.</w:t>
      </w:r>
    </w:p>
    <w:p w:rsidR="00AF09AC" w:rsidRDefault="009625AC">
      <w:pPr>
        <w:pStyle w:val="ac"/>
        <w:keepNext/>
        <w:widowControl w:val="0"/>
        <w:spacing w:after="0"/>
        <w:jc w:val="center"/>
        <w:rPr>
          <w:color w:val="auto"/>
          <w:sz w:val="20"/>
          <w:szCs w:val="20"/>
        </w:rPr>
      </w:pPr>
      <w:r>
        <w:rPr>
          <w:color w:val="auto"/>
          <w:sz w:val="20"/>
          <w:szCs w:val="20"/>
        </w:rPr>
        <w:t>Р</w:t>
      </w:r>
      <w:r>
        <w:rPr>
          <w:color w:val="auto"/>
          <w:sz w:val="20"/>
          <w:szCs w:val="20"/>
        </w:rPr>
        <w:t>азмеры придорожных полос для автодорог</w:t>
      </w:r>
    </w:p>
    <w:tbl>
      <w:tblPr>
        <w:tblW w:w="49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7"/>
        <w:gridCol w:w="4242"/>
        <w:gridCol w:w="859"/>
        <w:gridCol w:w="1574"/>
        <w:gridCol w:w="1398"/>
      </w:tblGrid>
      <w:tr w:rsidR="00AF09AC">
        <w:trPr>
          <w:cantSplit/>
          <w:trHeight w:val="514"/>
        </w:trPr>
        <w:tc>
          <w:tcPr>
            <w:tcW w:w="251" w:type="pct"/>
            <w:vAlign w:val="center"/>
          </w:tcPr>
          <w:p w:rsidR="00AF09AC" w:rsidRDefault="009625AC">
            <w:pPr>
              <w:keepNext/>
              <w:keepLines/>
              <w:widowControl w:val="0"/>
              <w:spacing w:after="0" w:line="240" w:lineRule="auto"/>
              <w:jc w:val="center"/>
              <w:rPr>
                <w:b/>
                <w:sz w:val="20"/>
                <w:szCs w:val="20"/>
              </w:rPr>
            </w:pPr>
            <w:r>
              <w:rPr>
                <w:b/>
                <w:sz w:val="20"/>
                <w:szCs w:val="20"/>
              </w:rPr>
              <w:t xml:space="preserve">№ </w:t>
            </w:r>
            <w:r>
              <w:rPr>
                <w:b/>
                <w:sz w:val="20"/>
                <w:szCs w:val="20"/>
              </w:rPr>
              <w:br/>
              <w:t>п/п</w:t>
            </w:r>
          </w:p>
        </w:tc>
        <w:tc>
          <w:tcPr>
            <w:tcW w:w="2545" w:type="pct"/>
            <w:vAlign w:val="center"/>
          </w:tcPr>
          <w:p w:rsidR="00AF09AC" w:rsidRDefault="009625AC">
            <w:pPr>
              <w:keepNext/>
              <w:keepLines/>
              <w:widowControl w:val="0"/>
              <w:spacing w:after="0" w:line="240" w:lineRule="auto"/>
              <w:jc w:val="center"/>
              <w:rPr>
                <w:b/>
                <w:sz w:val="20"/>
                <w:szCs w:val="20"/>
              </w:rPr>
            </w:pPr>
            <w:r>
              <w:rPr>
                <w:b/>
                <w:sz w:val="20"/>
                <w:szCs w:val="20"/>
              </w:rPr>
              <w:t>Наименование автомобильных дорог</w:t>
            </w:r>
          </w:p>
        </w:tc>
        <w:tc>
          <w:tcPr>
            <w:tcW w:w="555" w:type="pct"/>
            <w:vAlign w:val="center"/>
          </w:tcPr>
          <w:p w:rsidR="00AF09AC" w:rsidRDefault="009625AC">
            <w:pPr>
              <w:keepNext/>
              <w:keepLines/>
              <w:widowControl w:val="0"/>
              <w:spacing w:after="0" w:line="240" w:lineRule="auto"/>
              <w:jc w:val="center"/>
              <w:rPr>
                <w:b/>
                <w:sz w:val="20"/>
                <w:szCs w:val="20"/>
              </w:rPr>
            </w:pPr>
            <w:r>
              <w:rPr>
                <w:b/>
                <w:sz w:val="20"/>
                <w:szCs w:val="20"/>
              </w:rPr>
              <w:t>статус</w:t>
            </w:r>
          </w:p>
        </w:tc>
        <w:tc>
          <w:tcPr>
            <w:tcW w:w="895" w:type="pct"/>
            <w:vAlign w:val="center"/>
          </w:tcPr>
          <w:p w:rsidR="00AF09AC" w:rsidRDefault="009625AC">
            <w:pPr>
              <w:keepNext/>
              <w:keepLines/>
              <w:widowControl w:val="0"/>
              <w:spacing w:after="0" w:line="240" w:lineRule="auto"/>
              <w:jc w:val="center"/>
              <w:rPr>
                <w:b/>
                <w:sz w:val="20"/>
                <w:szCs w:val="20"/>
              </w:rPr>
            </w:pPr>
            <w:r>
              <w:rPr>
                <w:b/>
                <w:sz w:val="20"/>
                <w:szCs w:val="20"/>
              </w:rPr>
              <w:t>Категория автомобильных дорог</w:t>
            </w:r>
          </w:p>
        </w:tc>
        <w:tc>
          <w:tcPr>
            <w:tcW w:w="752" w:type="pct"/>
            <w:vAlign w:val="center"/>
          </w:tcPr>
          <w:p w:rsidR="00AF09AC" w:rsidRDefault="009625AC">
            <w:pPr>
              <w:keepNext/>
              <w:keepLines/>
              <w:widowControl w:val="0"/>
              <w:spacing w:after="0" w:line="240" w:lineRule="auto"/>
              <w:jc w:val="center"/>
              <w:rPr>
                <w:b/>
                <w:sz w:val="20"/>
                <w:szCs w:val="20"/>
              </w:rPr>
            </w:pPr>
            <w:r>
              <w:rPr>
                <w:b/>
                <w:sz w:val="20"/>
                <w:szCs w:val="20"/>
              </w:rPr>
              <w:t>Придорожная полоса, м</w:t>
            </w:r>
          </w:p>
        </w:tc>
      </w:tr>
      <w:tr w:rsidR="00AF09AC">
        <w:trPr>
          <w:cantSplit/>
          <w:trHeight w:val="239"/>
        </w:trPr>
        <w:tc>
          <w:tcPr>
            <w:tcW w:w="5000" w:type="pct"/>
            <w:gridSpan w:val="5"/>
            <w:vAlign w:val="center"/>
          </w:tcPr>
          <w:p w:rsidR="00AF09AC" w:rsidRDefault="009625AC">
            <w:pPr>
              <w:keepNext/>
              <w:keepLines/>
              <w:widowControl w:val="0"/>
              <w:spacing w:after="0" w:line="240" w:lineRule="auto"/>
              <w:jc w:val="center"/>
              <w:rPr>
                <w:b/>
                <w:i/>
                <w:sz w:val="20"/>
                <w:szCs w:val="20"/>
              </w:rPr>
            </w:pPr>
            <w:r>
              <w:rPr>
                <w:i/>
                <w:sz w:val="20"/>
                <w:szCs w:val="20"/>
              </w:rPr>
              <w:t>Дорога федерального значения</w:t>
            </w:r>
          </w:p>
        </w:tc>
      </w:tr>
      <w:tr w:rsidR="00AF09AC">
        <w:trPr>
          <w:cantSplit/>
          <w:trHeight w:val="270"/>
        </w:trPr>
        <w:tc>
          <w:tcPr>
            <w:tcW w:w="251" w:type="pct"/>
            <w:vAlign w:val="center"/>
          </w:tcPr>
          <w:p w:rsidR="00AF09AC" w:rsidRDefault="009625AC">
            <w:pPr>
              <w:keepNext/>
              <w:keepLines/>
              <w:widowControl w:val="0"/>
              <w:spacing w:after="0" w:line="240" w:lineRule="auto"/>
              <w:jc w:val="center"/>
              <w:rPr>
                <w:sz w:val="20"/>
                <w:szCs w:val="20"/>
              </w:rPr>
            </w:pPr>
            <w:r>
              <w:rPr>
                <w:sz w:val="20"/>
                <w:szCs w:val="20"/>
              </w:rPr>
              <w:t>1</w:t>
            </w:r>
          </w:p>
        </w:tc>
        <w:tc>
          <w:tcPr>
            <w:tcW w:w="2545" w:type="pct"/>
            <w:vAlign w:val="center"/>
          </w:tcPr>
          <w:p w:rsidR="00AF09AC" w:rsidRDefault="009625AC">
            <w:pPr>
              <w:keepNext/>
              <w:keepLines/>
              <w:widowControl w:val="0"/>
              <w:spacing w:after="0" w:line="240" w:lineRule="auto"/>
              <w:jc w:val="center"/>
              <w:rPr>
                <w:sz w:val="20"/>
                <w:szCs w:val="20"/>
              </w:rPr>
            </w:pPr>
            <w:r>
              <w:rPr>
                <w:sz w:val="20"/>
                <w:szCs w:val="20"/>
              </w:rPr>
              <w:t>(М-9) «Балтия» Москва-Волоколамск-граница с Латвийской Республикой</w:t>
            </w:r>
          </w:p>
        </w:tc>
        <w:tc>
          <w:tcPr>
            <w:tcW w:w="555" w:type="pct"/>
            <w:vAlign w:val="center"/>
          </w:tcPr>
          <w:p w:rsidR="00AF09AC" w:rsidRDefault="009625AC">
            <w:pPr>
              <w:keepNext/>
              <w:keepLines/>
              <w:widowControl w:val="0"/>
              <w:spacing w:after="0" w:line="240" w:lineRule="auto"/>
              <w:jc w:val="center"/>
              <w:rPr>
                <w:sz w:val="20"/>
                <w:szCs w:val="20"/>
              </w:rPr>
            </w:pPr>
            <w:r>
              <w:rPr>
                <w:sz w:val="20"/>
                <w:szCs w:val="20"/>
              </w:rPr>
              <w:t>сущ.</w:t>
            </w:r>
          </w:p>
        </w:tc>
        <w:tc>
          <w:tcPr>
            <w:tcW w:w="895" w:type="pct"/>
            <w:vAlign w:val="center"/>
          </w:tcPr>
          <w:p w:rsidR="00AF09AC" w:rsidRDefault="009625AC">
            <w:pPr>
              <w:keepNext/>
              <w:keepLines/>
              <w:widowControl w:val="0"/>
              <w:spacing w:after="0" w:line="240" w:lineRule="auto"/>
              <w:jc w:val="center"/>
              <w:rPr>
                <w:sz w:val="20"/>
                <w:szCs w:val="20"/>
              </w:rPr>
            </w:pPr>
            <w:r>
              <w:rPr>
                <w:sz w:val="20"/>
                <w:szCs w:val="20"/>
              </w:rPr>
              <w:t>2</w:t>
            </w:r>
          </w:p>
        </w:tc>
        <w:tc>
          <w:tcPr>
            <w:tcW w:w="752" w:type="pct"/>
            <w:vAlign w:val="center"/>
          </w:tcPr>
          <w:p w:rsidR="00AF09AC" w:rsidRDefault="009625AC">
            <w:pPr>
              <w:keepNext/>
              <w:keepLines/>
              <w:widowControl w:val="0"/>
              <w:spacing w:after="0" w:line="240" w:lineRule="auto"/>
              <w:jc w:val="center"/>
              <w:rPr>
                <w:sz w:val="20"/>
                <w:szCs w:val="20"/>
              </w:rPr>
            </w:pPr>
            <w:r>
              <w:rPr>
                <w:sz w:val="20"/>
                <w:szCs w:val="20"/>
              </w:rPr>
              <w:t>75</w:t>
            </w:r>
          </w:p>
        </w:tc>
      </w:tr>
      <w:tr w:rsidR="00AF09AC">
        <w:trPr>
          <w:cantSplit/>
          <w:trHeight w:val="270"/>
        </w:trPr>
        <w:tc>
          <w:tcPr>
            <w:tcW w:w="251" w:type="pct"/>
            <w:vAlign w:val="center"/>
          </w:tcPr>
          <w:p w:rsidR="00AF09AC" w:rsidRDefault="009625AC">
            <w:pPr>
              <w:keepNext/>
              <w:keepLines/>
              <w:widowControl w:val="0"/>
              <w:spacing w:after="0" w:line="240" w:lineRule="auto"/>
              <w:jc w:val="center"/>
              <w:rPr>
                <w:sz w:val="20"/>
                <w:szCs w:val="20"/>
              </w:rPr>
            </w:pPr>
            <w:r>
              <w:rPr>
                <w:sz w:val="20"/>
                <w:szCs w:val="20"/>
              </w:rPr>
              <w:t>2</w:t>
            </w:r>
          </w:p>
        </w:tc>
        <w:tc>
          <w:tcPr>
            <w:tcW w:w="2545" w:type="pct"/>
            <w:vAlign w:val="center"/>
          </w:tcPr>
          <w:p w:rsidR="00AF09AC" w:rsidRDefault="009625AC">
            <w:pPr>
              <w:keepNext/>
              <w:keepLines/>
              <w:widowControl w:val="0"/>
              <w:spacing w:after="0" w:line="240" w:lineRule="auto"/>
              <w:jc w:val="center"/>
              <w:rPr>
                <w:sz w:val="20"/>
                <w:szCs w:val="20"/>
              </w:rPr>
            </w:pPr>
            <w:r>
              <w:rPr>
                <w:sz w:val="20"/>
                <w:szCs w:val="20"/>
                <w:lang w:eastAsia="zh-CN"/>
              </w:rPr>
              <w:t>А122 "А114 - Устюжна – Крестцы – Яжелбицы – Великие Луки – Невель"</w:t>
            </w:r>
          </w:p>
        </w:tc>
        <w:tc>
          <w:tcPr>
            <w:tcW w:w="555" w:type="pct"/>
            <w:vAlign w:val="center"/>
          </w:tcPr>
          <w:p w:rsidR="00AF09AC" w:rsidRDefault="009625AC">
            <w:pPr>
              <w:keepNext/>
              <w:keepLines/>
              <w:widowControl w:val="0"/>
              <w:spacing w:after="0" w:line="240" w:lineRule="auto"/>
              <w:jc w:val="center"/>
              <w:rPr>
                <w:sz w:val="20"/>
                <w:szCs w:val="20"/>
              </w:rPr>
            </w:pPr>
            <w:r>
              <w:rPr>
                <w:sz w:val="20"/>
                <w:szCs w:val="20"/>
              </w:rPr>
              <w:t>сущ.</w:t>
            </w:r>
          </w:p>
        </w:tc>
        <w:tc>
          <w:tcPr>
            <w:tcW w:w="895" w:type="pct"/>
            <w:vAlign w:val="center"/>
          </w:tcPr>
          <w:p w:rsidR="00AF09AC" w:rsidRDefault="009625AC">
            <w:pPr>
              <w:keepNext/>
              <w:keepLines/>
              <w:widowControl w:val="0"/>
              <w:spacing w:after="0" w:line="240" w:lineRule="auto"/>
              <w:jc w:val="center"/>
              <w:rPr>
                <w:sz w:val="20"/>
                <w:szCs w:val="20"/>
              </w:rPr>
            </w:pPr>
            <w:r>
              <w:rPr>
                <w:sz w:val="20"/>
                <w:szCs w:val="20"/>
              </w:rPr>
              <w:t>3</w:t>
            </w:r>
          </w:p>
        </w:tc>
        <w:tc>
          <w:tcPr>
            <w:tcW w:w="752" w:type="pct"/>
            <w:vAlign w:val="center"/>
          </w:tcPr>
          <w:p w:rsidR="00AF09AC" w:rsidRDefault="009625AC">
            <w:pPr>
              <w:keepNext/>
              <w:keepLines/>
              <w:widowControl w:val="0"/>
              <w:spacing w:after="0" w:line="240" w:lineRule="auto"/>
              <w:jc w:val="center"/>
              <w:rPr>
                <w:sz w:val="20"/>
                <w:szCs w:val="20"/>
              </w:rPr>
            </w:pPr>
            <w:r>
              <w:rPr>
                <w:sz w:val="20"/>
                <w:szCs w:val="20"/>
              </w:rPr>
              <w:t>50</w:t>
            </w:r>
          </w:p>
        </w:tc>
      </w:tr>
      <w:tr w:rsidR="00AF09AC">
        <w:trPr>
          <w:cantSplit/>
          <w:trHeight w:val="239"/>
        </w:trPr>
        <w:tc>
          <w:tcPr>
            <w:tcW w:w="5000" w:type="pct"/>
            <w:gridSpan w:val="5"/>
            <w:vAlign w:val="center"/>
          </w:tcPr>
          <w:p w:rsidR="00AF09AC" w:rsidRDefault="009625AC">
            <w:pPr>
              <w:keepNext/>
              <w:keepLines/>
              <w:widowControl w:val="0"/>
              <w:spacing w:after="0" w:line="240" w:lineRule="auto"/>
              <w:jc w:val="center"/>
              <w:rPr>
                <w:b/>
                <w:i/>
                <w:sz w:val="20"/>
                <w:szCs w:val="20"/>
              </w:rPr>
            </w:pPr>
            <w:r>
              <w:rPr>
                <w:i/>
                <w:sz w:val="20"/>
                <w:szCs w:val="20"/>
              </w:rPr>
              <w:t>Дорога регионального значения</w:t>
            </w:r>
          </w:p>
        </w:tc>
      </w:tr>
      <w:tr w:rsidR="00AF09AC">
        <w:trPr>
          <w:cantSplit/>
          <w:trHeight w:val="270"/>
        </w:trPr>
        <w:tc>
          <w:tcPr>
            <w:tcW w:w="251" w:type="pct"/>
            <w:vAlign w:val="center"/>
          </w:tcPr>
          <w:p w:rsidR="00AF09AC" w:rsidRDefault="009625AC">
            <w:pPr>
              <w:keepNext/>
              <w:keepLines/>
              <w:widowControl w:val="0"/>
              <w:spacing w:after="0" w:line="240" w:lineRule="auto"/>
              <w:jc w:val="center"/>
              <w:rPr>
                <w:sz w:val="20"/>
                <w:szCs w:val="20"/>
              </w:rPr>
            </w:pPr>
            <w:r>
              <w:rPr>
                <w:sz w:val="20"/>
                <w:szCs w:val="20"/>
              </w:rPr>
              <w:t>3</w:t>
            </w:r>
          </w:p>
        </w:tc>
        <w:tc>
          <w:tcPr>
            <w:tcW w:w="2545" w:type="pct"/>
            <w:vAlign w:val="center"/>
          </w:tcPr>
          <w:p w:rsidR="00AF09AC" w:rsidRDefault="009625AC">
            <w:pPr>
              <w:pStyle w:val="24"/>
              <w:keepNext/>
              <w:keepLines/>
              <w:widowControl w:val="0"/>
              <w:spacing w:after="0" w:line="240" w:lineRule="auto"/>
              <w:ind w:left="0"/>
              <w:jc w:val="center"/>
              <w:rPr>
                <w:sz w:val="20"/>
                <w:szCs w:val="20"/>
              </w:rPr>
            </w:pPr>
            <w:r>
              <w:rPr>
                <w:sz w:val="20"/>
                <w:szCs w:val="20"/>
              </w:rPr>
              <w:t xml:space="preserve">Великие </w:t>
            </w:r>
            <w:r>
              <w:rPr>
                <w:sz w:val="20"/>
                <w:szCs w:val="20"/>
              </w:rPr>
              <w:t>Луки - Веретье</w:t>
            </w:r>
          </w:p>
        </w:tc>
        <w:tc>
          <w:tcPr>
            <w:tcW w:w="555" w:type="pct"/>
            <w:vAlign w:val="center"/>
          </w:tcPr>
          <w:p w:rsidR="00AF09AC" w:rsidRDefault="009625AC">
            <w:pPr>
              <w:widowControl w:val="0"/>
              <w:spacing w:after="0" w:line="240" w:lineRule="auto"/>
              <w:jc w:val="center"/>
            </w:pPr>
            <w:r>
              <w:rPr>
                <w:sz w:val="20"/>
                <w:szCs w:val="20"/>
              </w:rPr>
              <w:t>сущ.</w:t>
            </w:r>
          </w:p>
        </w:tc>
        <w:tc>
          <w:tcPr>
            <w:tcW w:w="895" w:type="pct"/>
            <w:vAlign w:val="center"/>
          </w:tcPr>
          <w:p w:rsidR="00AF09AC" w:rsidRDefault="009625AC">
            <w:pPr>
              <w:keepNext/>
              <w:keepLines/>
              <w:widowControl w:val="0"/>
              <w:spacing w:after="0" w:line="240" w:lineRule="auto"/>
              <w:jc w:val="center"/>
              <w:rPr>
                <w:sz w:val="20"/>
                <w:szCs w:val="20"/>
              </w:rPr>
            </w:pPr>
            <w:r>
              <w:rPr>
                <w:sz w:val="20"/>
                <w:szCs w:val="20"/>
              </w:rPr>
              <w:t>5</w:t>
            </w:r>
          </w:p>
        </w:tc>
        <w:tc>
          <w:tcPr>
            <w:tcW w:w="752" w:type="pct"/>
            <w:vAlign w:val="center"/>
          </w:tcPr>
          <w:p w:rsidR="00AF09AC" w:rsidRDefault="009625AC">
            <w:pPr>
              <w:keepNext/>
              <w:keepLines/>
              <w:widowControl w:val="0"/>
              <w:spacing w:after="0" w:line="240" w:lineRule="auto"/>
              <w:jc w:val="center"/>
              <w:rPr>
                <w:sz w:val="20"/>
                <w:szCs w:val="20"/>
              </w:rPr>
            </w:pPr>
            <w:r>
              <w:rPr>
                <w:sz w:val="20"/>
                <w:szCs w:val="20"/>
              </w:rPr>
              <w:t>25</w:t>
            </w:r>
          </w:p>
        </w:tc>
      </w:tr>
      <w:tr w:rsidR="00AF09AC">
        <w:trPr>
          <w:cantSplit/>
          <w:trHeight w:val="270"/>
        </w:trPr>
        <w:tc>
          <w:tcPr>
            <w:tcW w:w="251" w:type="pct"/>
            <w:vAlign w:val="center"/>
          </w:tcPr>
          <w:p w:rsidR="00AF09AC" w:rsidRDefault="009625AC">
            <w:pPr>
              <w:keepNext/>
              <w:keepLines/>
              <w:widowControl w:val="0"/>
              <w:spacing w:after="0" w:line="240" w:lineRule="auto"/>
              <w:jc w:val="center"/>
              <w:rPr>
                <w:sz w:val="20"/>
                <w:szCs w:val="20"/>
              </w:rPr>
            </w:pPr>
            <w:r>
              <w:rPr>
                <w:sz w:val="20"/>
                <w:szCs w:val="20"/>
              </w:rPr>
              <w:t>4</w:t>
            </w:r>
          </w:p>
        </w:tc>
        <w:tc>
          <w:tcPr>
            <w:tcW w:w="2545" w:type="pct"/>
            <w:vAlign w:val="center"/>
          </w:tcPr>
          <w:p w:rsidR="00AF09AC" w:rsidRDefault="009625AC">
            <w:pPr>
              <w:pStyle w:val="24"/>
              <w:keepNext/>
              <w:keepLines/>
              <w:widowControl w:val="0"/>
              <w:spacing w:after="0" w:line="240" w:lineRule="auto"/>
              <w:ind w:left="0"/>
              <w:jc w:val="center"/>
              <w:rPr>
                <w:sz w:val="20"/>
                <w:szCs w:val="20"/>
              </w:rPr>
            </w:pPr>
            <w:r>
              <w:rPr>
                <w:sz w:val="20"/>
                <w:szCs w:val="20"/>
              </w:rPr>
              <w:t>Великие Луки - Новосокольники</w:t>
            </w:r>
          </w:p>
        </w:tc>
        <w:tc>
          <w:tcPr>
            <w:tcW w:w="555" w:type="pct"/>
            <w:vAlign w:val="center"/>
          </w:tcPr>
          <w:p w:rsidR="00AF09AC" w:rsidRDefault="009625AC">
            <w:pPr>
              <w:widowControl w:val="0"/>
              <w:spacing w:after="0" w:line="240" w:lineRule="auto"/>
              <w:jc w:val="center"/>
            </w:pPr>
            <w:r>
              <w:rPr>
                <w:sz w:val="20"/>
                <w:szCs w:val="20"/>
              </w:rPr>
              <w:t>сущ.</w:t>
            </w:r>
          </w:p>
        </w:tc>
        <w:tc>
          <w:tcPr>
            <w:tcW w:w="895" w:type="pct"/>
            <w:vAlign w:val="center"/>
          </w:tcPr>
          <w:p w:rsidR="00AF09AC" w:rsidRDefault="009625AC">
            <w:pPr>
              <w:widowControl w:val="0"/>
              <w:spacing w:after="0" w:line="240" w:lineRule="auto"/>
              <w:jc w:val="center"/>
            </w:pPr>
            <w:r>
              <w:rPr>
                <w:sz w:val="20"/>
                <w:szCs w:val="20"/>
              </w:rPr>
              <w:t>4</w:t>
            </w:r>
          </w:p>
        </w:tc>
        <w:tc>
          <w:tcPr>
            <w:tcW w:w="752" w:type="pct"/>
            <w:vAlign w:val="center"/>
          </w:tcPr>
          <w:p w:rsidR="00AF09AC" w:rsidRDefault="009625AC">
            <w:pPr>
              <w:keepNext/>
              <w:keepLines/>
              <w:widowControl w:val="0"/>
              <w:spacing w:after="0" w:line="240" w:lineRule="auto"/>
              <w:jc w:val="center"/>
              <w:rPr>
                <w:sz w:val="20"/>
                <w:szCs w:val="20"/>
              </w:rPr>
            </w:pPr>
            <w:r>
              <w:rPr>
                <w:sz w:val="20"/>
                <w:szCs w:val="20"/>
              </w:rPr>
              <w:t>50</w:t>
            </w:r>
          </w:p>
        </w:tc>
      </w:tr>
      <w:tr w:rsidR="00AF09AC">
        <w:trPr>
          <w:cantSplit/>
          <w:trHeight w:val="270"/>
        </w:trPr>
        <w:tc>
          <w:tcPr>
            <w:tcW w:w="251" w:type="pct"/>
            <w:vAlign w:val="center"/>
          </w:tcPr>
          <w:p w:rsidR="00AF09AC" w:rsidRDefault="009625AC">
            <w:pPr>
              <w:keepNext/>
              <w:keepLines/>
              <w:widowControl w:val="0"/>
              <w:spacing w:after="0" w:line="240" w:lineRule="auto"/>
              <w:jc w:val="center"/>
              <w:rPr>
                <w:sz w:val="20"/>
                <w:szCs w:val="20"/>
              </w:rPr>
            </w:pPr>
            <w:r>
              <w:rPr>
                <w:sz w:val="20"/>
                <w:szCs w:val="20"/>
              </w:rPr>
              <w:t>5</w:t>
            </w:r>
          </w:p>
        </w:tc>
        <w:tc>
          <w:tcPr>
            <w:tcW w:w="2545" w:type="pct"/>
            <w:vAlign w:val="center"/>
          </w:tcPr>
          <w:p w:rsidR="00AF09AC" w:rsidRDefault="009625AC">
            <w:pPr>
              <w:pStyle w:val="24"/>
              <w:keepNext/>
              <w:keepLines/>
              <w:widowControl w:val="0"/>
              <w:spacing w:after="0" w:line="240" w:lineRule="auto"/>
              <w:ind w:left="0"/>
              <w:jc w:val="center"/>
              <w:rPr>
                <w:sz w:val="20"/>
                <w:szCs w:val="20"/>
              </w:rPr>
            </w:pPr>
            <w:r>
              <w:rPr>
                <w:sz w:val="20"/>
                <w:szCs w:val="20"/>
              </w:rPr>
              <w:t>Горки - Иваново - Овсище – Сопки (9км)</w:t>
            </w:r>
          </w:p>
        </w:tc>
        <w:tc>
          <w:tcPr>
            <w:tcW w:w="555" w:type="pct"/>
            <w:vAlign w:val="center"/>
          </w:tcPr>
          <w:p w:rsidR="00AF09AC" w:rsidRDefault="009625AC">
            <w:pPr>
              <w:widowControl w:val="0"/>
              <w:spacing w:after="0" w:line="240" w:lineRule="auto"/>
              <w:jc w:val="center"/>
            </w:pPr>
            <w:r>
              <w:rPr>
                <w:sz w:val="20"/>
                <w:szCs w:val="20"/>
              </w:rPr>
              <w:t>сущ.</w:t>
            </w:r>
          </w:p>
        </w:tc>
        <w:tc>
          <w:tcPr>
            <w:tcW w:w="895" w:type="pct"/>
            <w:vAlign w:val="center"/>
          </w:tcPr>
          <w:p w:rsidR="00AF09AC" w:rsidRDefault="009625AC">
            <w:pPr>
              <w:widowControl w:val="0"/>
              <w:spacing w:after="0" w:line="240" w:lineRule="auto"/>
              <w:jc w:val="center"/>
            </w:pPr>
            <w:r>
              <w:rPr>
                <w:sz w:val="20"/>
                <w:szCs w:val="20"/>
              </w:rPr>
              <w:t>4</w:t>
            </w:r>
          </w:p>
        </w:tc>
        <w:tc>
          <w:tcPr>
            <w:tcW w:w="752" w:type="pct"/>
            <w:vAlign w:val="center"/>
          </w:tcPr>
          <w:p w:rsidR="00AF09AC" w:rsidRDefault="009625AC">
            <w:pPr>
              <w:keepNext/>
              <w:keepLines/>
              <w:widowControl w:val="0"/>
              <w:spacing w:after="0" w:line="240" w:lineRule="auto"/>
              <w:jc w:val="center"/>
              <w:rPr>
                <w:sz w:val="20"/>
                <w:szCs w:val="20"/>
              </w:rPr>
            </w:pPr>
            <w:r>
              <w:rPr>
                <w:sz w:val="20"/>
                <w:szCs w:val="20"/>
              </w:rPr>
              <w:t>50</w:t>
            </w:r>
          </w:p>
        </w:tc>
      </w:tr>
      <w:tr w:rsidR="00AF09AC">
        <w:trPr>
          <w:cantSplit/>
          <w:trHeight w:val="270"/>
        </w:trPr>
        <w:tc>
          <w:tcPr>
            <w:tcW w:w="251" w:type="pct"/>
            <w:vAlign w:val="center"/>
          </w:tcPr>
          <w:p w:rsidR="00AF09AC" w:rsidRDefault="009625AC">
            <w:pPr>
              <w:keepNext/>
              <w:keepLines/>
              <w:widowControl w:val="0"/>
              <w:spacing w:after="0" w:line="240" w:lineRule="auto"/>
              <w:jc w:val="center"/>
              <w:rPr>
                <w:sz w:val="20"/>
                <w:szCs w:val="20"/>
              </w:rPr>
            </w:pPr>
            <w:r>
              <w:rPr>
                <w:sz w:val="20"/>
                <w:szCs w:val="20"/>
              </w:rPr>
              <w:t>6</w:t>
            </w:r>
          </w:p>
        </w:tc>
        <w:tc>
          <w:tcPr>
            <w:tcW w:w="2545" w:type="pct"/>
            <w:vAlign w:val="center"/>
          </w:tcPr>
          <w:p w:rsidR="00AF09AC" w:rsidRDefault="009625AC">
            <w:pPr>
              <w:pStyle w:val="24"/>
              <w:keepNext/>
              <w:keepLines/>
              <w:widowControl w:val="0"/>
              <w:spacing w:after="0" w:line="240" w:lineRule="auto"/>
              <w:ind w:left="0"/>
              <w:jc w:val="center"/>
              <w:rPr>
                <w:sz w:val="20"/>
                <w:szCs w:val="20"/>
              </w:rPr>
            </w:pPr>
            <w:r>
              <w:rPr>
                <w:sz w:val="20"/>
                <w:szCs w:val="20"/>
              </w:rPr>
              <w:t>Горки - Иваново - Овсище – Сопки (3км)</w:t>
            </w:r>
          </w:p>
        </w:tc>
        <w:tc>
          <w:tcPr>
            <w:tcW w:w="555" w:type="pct"/>
            <w:vAlign w:val="center"/>
          </w:tcPr>
          <w:p w:rsidR="00AF09AC" w:rsidRDefault="009625AC">
            <w:pPr>
              <w:widowControl w:val="0"/>
              <w:spacing w:after="0" w:line="240" w:lineRule="auto"/>
              <w:jc w:val="center"/>
            </w:pPr>
            <w:r>
              <w:rPr>
                <w:sz w:val="20"/>
                <w:szCs w:val="20"/>
              </w:rPr>
              <w:t>сущ.</w:t>
            </w:r>
          </w:p>
        </w:tc>
        <w:tc>
          <w:tcPr>
            <w:tcW w:w="895" w:type="pct"/>
            <w:vAlign w:val="center"/>
          </w:tcPr>
          <w:p w:rsidR="00AF09AC" w:rsidRDefault="009625AC">
            <w:pPr>
              <w:widowControl w:val="0"/>
              <w:spacing w:after="0" w:line="240" w:lineRule="auto"/>
              <w:jc w:val="center"/>
            </w:pPr>
            <w:r>
              <w:rPr>
                <w:sz w:val="20"/>
                <w:szCs w:val="20"/>
              </w:rPr>
              <w:t>5</w:t>
            </w:r>
          </w:p>
        </w:tc>
        <w:tc>
          <w:tcPr>
            <w:tcW w:w="752" w:type="pct"/>
            <w:vAlign w:val="center"/>
          </w:tcPr>
          <w:p w:rsidR="00AF09AC" w:rsidRDefault="009625AC">
            <w:pPr>
              <w:keepNext/>
              <w:keepLines/>
              <w:widowControl w:val="0"/>
              <w:spacing w:after="0" w:line="240" w:lineRule="auto"/>
              <w:jc w:val="center"/>
              <w:rPr>
                <w:sz w:val="20"/>
                <w:szCs w:val="20"/>
              </w:rPr>
            </w:pPr>
            <w:r>
              <w:rPr>
                <w:sz w:val="20"/>
                <w:szCs w:val="20"/>
              </w:rPr>
              <w:t>25</w:t>
            </w:r>
          </w:p>
        </w:tc>
      </w:tr>
      <w:tr w:rsidR="00AF09AC">
        <w:trPr>
          <w:cantSplit/>
          <w:trHeight w:val="270"/>
        </w:trPr>
        <w:tc>
          <w:tcPr>
            <w:tcW w:w="251" w:type="pct"/>
            <w:vAlign w:val="center"/>
          </w:tcPr>
          <w:p w:rsidR="00AF09AC" w:rsidRDefault="009625AC">
            <w:pPr>
              <w:keepNext/>
              <w:keepLines/>
              <w:widowControl w:val="0"/>
              <w:spacing w:after="0" w:line="240" w:lineRule="auto"/>
              <w:jc w:val="center"/>
              <w:rPr>
                <w:sz w:val="20"/>
                <w:szCs w:val="20"/>
              </w:rPr>
            </w:pPr>
            <w:r>
              <w:rPr>
                <w:sz w:val="20"/>
                <w:szCs w:val="20"/>
              </w:rPr>
              <w:t>7</w:t>
            </w:r>
          </w:p>
        </w:tc>
        <w:tc>
          <w:tcPr>
            <w:tcW w:w="2545" w:type="pct"/>
            <w:vAlign w:val="center"/>
          </w:tcPr>
          <w:p w:rsidR="00AF09AC" w:rsidRDefault="009625AC">
            <w:pPr>
              <w:pStyle w:val="24"/>
              <w:keepNext/>
              <w:keepLines/>
              <w:widowControl w:val="0"/>
              <w:spacing w:after="0" w:line="240" w:lineRule="auto"/>
              <w:ind w:left="0"/>
              <w:jc w:val="center"/>
              <w:rPr>
                <w:sz w:val="20"/>
                <w:szCs w:val="20"/>
              </w:rPr>
            </w:pPr>
            <w:r>
              <w:rPr>
                <w:sz w:val="20"/>
                <w:szCs w:val="20"/>
              </w:rPr>
              <w:t>Лакомица-Л</w:t>
            </w:r>
            <w:r>
              <w:rPr>
                <w:sz w:val="20"/>
                <w:szCs w:val="20"/>
              </w:rPr>
              <w:t>а</w:t>
            </w:r>
            <w:r>
              <w:rPr>
                <w:sz w:val="20"/>
                <w:szCs w:val="20"/>
              </w:rPr>
              <w:t>книха</w:t>
            </w:r>
          </w:p>
        </w:tc>
        <w:tc>
          <w:tcPr>
            <w:tcW w:w="555" w:type="pct"/>
            <w:vAlign w:val="center"/>
          </w:tcPr>
          <w:p w:rsidR="00AF09AC" w:rsidRDefault="009625AC">
            <w:pPr>
              <w:widowControl w:val="0"/>
              <w:spacing w:after="0" w:line="240" w:lineRule="auto"/>
              <w:jc w:val="center"/>
            </w:pPr>
            <w:r>
              <w:rPr>
                <w:sz w:val="20"/>
                <w:szCs w:val="20"/>
              </w:rPr>
              <w:t>сущ.</w:t>
            </w:r>
          </w:p>
        </w:tc>
        <w:tc>
          <w:tcPr>
            <w:tcW w:w="895" w:type="pct"/>
            <w:vAlign w:val="center"/>
          </w:tcPr>
          <w:p w:rsidR="00AF09AC" w:rsidRDefault="009625AC">
            <w:pPr>
              <w:widowControl w:val="0"/>
              <w:spacing w:after="0" w:line="240" w:lineRule="auto"/>
              <w:jc w:val="center"/>
            </w:pPr>
            <w:r>
              <w:rPr>
                <w:sz w:val="20"/>
                <w:szCs w:val="20"/>
              </w:rPr>
              <w:t>4</w:t>
            </w:r>
          </w:p>
        </w:tc>
        <w:tc>
          <w:tcPr>
            <w:tcW w:w="752" w:type="pct"/>
            <w:vAlign w:val="center"/>
          </w:tcPr>
          <w:p w:rsidR="00AF09AC" w:rsidRDefault="009625AC">
            <w:pPr>
              <w:keepNext/>
              <w:keepLines/>
              <w:widowControl w:val="0"/>
              <w:spacing w:after="0" w:line="240" w:lineRule="auto"/>
              <w:jc w:val="center"/>
              <w:rPr>
                <w:sz w:val="20"/>
                <w:szCs w:val="20"/>
              </w:rPr>
            </w:pPr>
            <w:r>
              <w:rPr>
                <w:sz w:val="20"/>
                <w:szCs w:val="20"/>
              </w:rPr>
              <w:t>50</w:t>
            </w:r>
          </w:p>
        </w:tc>
      </w:tr>
      <w:tr w:rsidR="00AF09AC">
        <w:trPr>
          <w:cantSplit/>
          <w:trHeight w:val="270"/>
        </w:trPr>
        <w:tc>
          <w:tcPr>
            <w:tcW w:w="251" w:type="pct"/>
            <w:vAlign w:val="center"/>
          </w:tcPr>
          <w:p w:rsidR="00AF09AC" w:rsidRDefault="009625AC">
            <w:pPr>
              <w:keepNext/>
              <w:keepLines/>
              <w:widowControl w:val="0"/>
              <w:spacing w:after="0" w:line="240" w:lineRule="auto"/>
              <w:jc w:val="center"/>
              <w:rPr>
                <w:sz w:val="20"/>
                <w:szCs w:val="20"/>
              </w:rPr>
            </w:pPr>
            <w:r>
              <w:rPr>
                <w:sz w:val="20"/>
                <w:szCs w:val="20"/>
              </w:rPr>
              <w:t>8</w:t>
            </w:r>
          </w:p>
        </w:tc>
        <w:tc>
          <w:tcPr>
            <w:tcW w:w="2545" w:type="pct"/>
            <w:vAlign w:val="center"/>
          </w:tcPr>
          <w:p w:rsidR="00AF09AC" w:rsidRDefault="009625AC">
            <w:pPr>
              <w:pStyle w:val="24"/>
              <w:keepNext/>
              <w:keepLines/>
              <w:widowControl w:val="0"/>
              <w:spacing w:after="0" w:line="240" w:lineRule="auto"/>
              <w:ind w:left="0"/>
              <w:jc w:val="center"/>
              <w:rPr>
                <w:sz w:val="20"/>
                <w:szCs w:val="20"/>
              </w:rPr>
            </w:pPr>
            <w:r>
              <w:rPr>
                <w:sz w:val="20"/>
                <w:szCs w:val="20"/>
              </w:rPr>
              <w:t>Степанково - Крутовраг</w:t>
            </w:r>
          </w:p>
        </w:tc>
        <w:tc>
          <w:tcPr>
            <w:tcW w:w="555" w:type="pct"/>
            <w:vAlign w:val="center"/>
          </w:tcPr>
          <w:p w:rsidR="00AF09AC" w:rsidRDefault="009625AC">
            <w:pPr>
              <w:widowControl w:val="0"/>
              <w:spacing w:after="0" w:line="240" w:lineRule="auto"/>
              <w:jc w:val="center"/>
              <w:rPr>
                <w:sz w:val="20"/>
                <w:szCs w:val="20"/>
              </w:rPr>
            </w:pPr>
            <w:r>
              <w:rPr>
                <w:sz w:val="20"/>
                <w:szCs w:val="20"/>
              </w:rPr>
              <w:t>сущ.</w:t>
            </w:r>
          </w:p>
        </w:tc>
        <w:tc>
          <w:tcPr>
            <w:tcW w:w="895" w:type="pct"/>
            <w:shd w:val="clear" w:color="auto" w:fill="auto"/>
            <w:vAlign w:val="center"/>
          </w:tcPr>
          <w:p w:rsidR="00AF09AC" w:rsidRDefault="009625AC">
            <w:pPr>
              <w:widowControl w:val="0"/>
              <w:spacing w:after="0" w:line="240" w:lineRule="auto"/>
              <w:jc w:val="center"/>
            </w:pPr>
            <w:r>
              <w:rPr>
                <w:sz w:val="20"/>
                <w:szCs w:val="20"/>
              </w:rPr>
              <w:t>4</w:t>
            </w:r>
          </w:p>
        </w:tc>
        <w:tc>
          <w:tcPr>
            <w:tcW w:w="752" w:type="pct"/>
            <w:shd w:val="clear" w:color="auto" w:fill="auto"/>
            <w:vAlign w:val="center"/>
          </w:tcPr>
          <w:p w:rsidR="00AF09AC" w:rsidRDefault="009625AC">
            <w:pPr>
              <w:keepNext/>
              <w:keepLines/>
              <w:widowControl w:val="0"/>
              <w:spacing w:after="0" w:line="240" w:lineRule="auto"/>
              <w:jc w:val="center"/>
              <w:rPr>
                <w:sz w:val="20"/>
                <w:szCs w:val="20"/>
              </w:rPr>
            </w:pPr>
            <w:r>
              <w:rPr>
                <w:sz w:val="20"/>
                <w:szCs w:val="20"/>
              </w:rPr>
              <w:t>50</w:t>
            </w:r>
          </w:p>
        </w:tc>
      </w:tr>
    </w:tbl>
    <w:p w:rsidR="00AF09AC" w:rsidRDefault="00AF09AC">
      <w:pPr>
        <w:spacing w:after="0" w:line="240" w:lineRule="auto"/>
        <w:ind w:firstLine="720"/>
        <w:jc w:val="both"/>
        <w:rPr>
          <w:lang w:val="en-US" w:eastAsia="ru-RU"/>
        </w:rPr>
      </w:pPr>
    </w:p>
    <w:p w:rsidR="00AF09AC" w:rsidRDefault="00AF09AC">
      <w:pPr>
        <w:spacing w:after="0" w:line="240" w:lineRule="auto"/>
        <w:ind w:firstLine="720"/>
        <w:jc w:val="both"/>
        <w:rPr>
          <w:lang w:val="en-US" w:eastAsia="ru-RU"/>
        </w:rPr>
      </w:pPr>
    </w:p>
    <w:p w:rsidR="00AF09AC" w:rsidRDefault="00AF09AC">
      <w:pPr>
        <w:spacing w:after="0" w:line="240" w:lineRule="auto"/>
        <w:ind w:firstLine="720"/>
        <w:jc w:val="both"/>
        <w:rPr>
          <w:lang w:val="en-US" w:eastAsia="ru-RU"/>
        </w:rPr>
      </w:pPr>
    </w:p>
    <w:p w:rsidR="00AF09AC" w:rsidRDefault="00AF09AC">
      <w:pPr>
        <w:spacing w:after="0" w:line="240" w:lineRule="auto"/>
        <w:ind w:firstLine="720"/>
        <w:jc w:val="both"/>
        <w:rPr>
          <w:lang w:val="en-US" w:eastAsia="ru-RU"/>
        </w:rPr>
      </w:pPr>
    </w:p>
    <w:p w:rsidR="00AF09AC" w:rsidRDefault="00AF09AC">
      <w:pPr>
        <w:spacing w:after="0" w:line="240" w:lineRule="auto"/>
        <w:ind w:firstLine="720"/>
        <w:jc w:val="both"/>
        <w:rPr>
          <w:lang w:val="en-US" w:eastAsia="ru-RU"/>
        </w:rPr>
      </w:pPr>
    </w:p>
    <w:p w:rsidR="00AF09AC" w:rsidRDefault="00AF09AC">
      <w:pPr>
        <w:spacing w:after="0" w:line="240" w:lineRule="auto"/>
        <w:ind w:firstLine="720"/>
        <w:jc w:val="both"/>
        <w:rPr>
          <w:lang w:val="en-US" w:eastAsia="ru-RU"/>
        </w:rPr>
      </w:pPr>
    </w:p>
    <w:p w:rsidR="00AF09AC" w:rsidRDefault="009625AC">
      <w:pPr>
        <w:rPr>
          <w:lang w:val="en-US" w:eastAsia="ru-RU"/>
        </w:rPr>
      </w:pPr>
      <w:r>
        <w:rPr>
          <w:lang w:val="en-US" w:eastAsia="ru-RU"/>
        </w:rPr>
        <w:br w:type="page"/>
      </w:r>
    </w:p>
    <w:p w:rsidR="00AF09AC" w:rsidRDefault="009625AC">
      <w:pPr>
        <w:pStyle w:val="1"/>
        <w:keepLines/>
        <w:numPr>
          <w:ilvl w:val="0"/>
          <w:numId w:val="5"/>
        </w:numPr>
        <w:tabs>
          <w:tab w:val="left" w:pos="-1701"/>
        </w:tabs>
        <w:suppressAutoHyphens/>
        <w:spacing w:before="0" w:after="240"/>
        <w:jc w:val="center"/>
        <w:rPr>
          <w:rFonts w:ascii="Times New Roman" w:hAnsi="Times New Roman" w:cs="Times New Roman"/>
          <w:snapToGrid w:val="0"/>
          <w:kern w:val="0"/>
          <w:sz w:val="26"/>
          <w:szCs w:val="26"/>
          <w:lang w:eastAsia="en-US"/>
        </w:rPr>
      </w:pPr>
      <w:bookmarkStart w:id="267" w:name="_Toc315701278"/>
      <w:bookmarkStart w:id="268" w:name="_Toc315701277"/>
      <w:bookmarkStart w:id="269" w:name="_Toc315701279"/>
      <w:bookmarkStart w:id="270" w:name="_Toc315701273"/>
      <w:bookmarkStart w:id="271" w:name="_Toc315701282"/>
      <w:bookmarkStart w:id="272" w:name="_Toc315701274"/>
      <w:bookmarkStart w:id="273" w:name="_Toc315701284"/>
      <w:bookmarkStart w:id="274" w:name="_Toc315701280"/>
      <w:bookmarkStart w:id="275" w:name="_Toc315701275"/>
      <w:bookmarkStart w:id="276" w:name="_Toc315701281"/>
      <w:bookmarkStart w:id="277" w:name="_Toc315701272"/>
      <w:bookmarkStart w:id="278" w:name="_Toc315701283"/>
      <w:bookmarkStart w:id="279" w:name="_Toc315701276"/>
      <w:bookmarkStart w:id="280" w:name="_Toc5729"/>
      <w:bookmarkStart w:id="281" w:name="_Toc3562"/>
      <w:bookmarkStart w:id="282" w:name="_Toc342472340"/>
      <w:bookmarkStart w:id="283" w:name="_Toc466465266"/>
      <w:bookmarkEnd w:id="199"/>
      <w:bookmarkEnd w:id="267"/>
      <w:bookmarkEnd w:id="268"/>
      <w:bookmarkEnd w:id="269"/>
      <w:bookmarkEnd w:id="270"/>
      <w:bookmarkEnd w:id="271"/>
      <w:bookmarkEnd w:id="272"/>
      <w:bookmarkEnd w:id="273"/>
      <w:bookmarkEnd w:id="274"/>
      <w:bookmarkEnd w:id="275"/>
      <w:bookmarkEnd w:id="276"/>
      <w:bookmarkEnd w:id="277"/>
      <w:bookmarkEnd w:id="278"/>
      <w:bookmarkEnd w:id="279"/>
      <w:r>
        <w:rPr>
          <w:rFonts w:ascii="Times New Roman" w:hAnsi="Times New Roman" w:cs="Times New Roman"/>
          <w:snapToGrid w:val="0"/>
          <w:kern w:val="0"/>
          <w:sz w:val="26"/>
          <w:szCs w:val="26"/>
          <w:lang w:eastAsia="en-US"/>
        </w:rPr>
        <w:lastRenderedPageBreak/>
        <w:t xml:space="preserve">Оценка </w:t>
      </w:r>
      <w:r>
        <w:rPr>
          <w:rFonts w:ascii="Times New Roman" w:hAnsi="Times New Roman" w:cs="Times New Roman"/>
          <w:snapToGrid w:val="0"/>
          <w:kern w:val="0"/>
          <w:sz w:val="26"/>
          <w:szCs w:val="26"/>
          <w:lang w:eastAsia="en-US"/>
        </w:rPr>
        <w:t>возможного влияния планируемых для размещения объектов местного значения поселения, городского округа на комплексное развитие этих территорий</w:t>
      </w:r>
      <w:bookmarkEnd w:id="280"/>
      <w:bookmarkEnd w:id="281"/>
    </w:p>
    <w:p w:rsidR="00AF09AC" w:rsidRDefault="009625AC">
      <w:pPr>
        <w:pStyle w:val="2"/>
        <w:numPr>
          <w:ilvl w:val="1"/>
          <w:numId w:val="5"/>
        </w:numPr>
        <w:tabs>
          <w:tab w:val="clear" w:pos="312"/>
        </w:tabs>
        <w:spacing w:before="120"/>
        <w:jc w:val="center"/>
        <w:rPr>
          <w:rFonts w:ascii="Times New Roman" w:hAnsi="Times New Roman" w:cs="Times New Roman"/>
          <w:i w:val="0"/>
          <w:iCs w:val="0"/>
          <w:sz w:val="24"/>
          <w:szCs w:val="24"/>
          <w:lang w:eastAsia="en-US"/>
        </w:rPr>
      </w:pPr>
      <w:bookmarkStart w:id="284" w:name="_Toc25105"/>
      <w:bookmarkStart w:id="285" w:name="_Toc374546118"/>
      <w:bookmarkStart w:id="286" w:name="_Toc26153"/>
      <w:bookmarkStart w:id="287" w:name="_Toc341950400"/>
      <w:bookmarkStart w:id="288" w:name="_Toc312856514"/>
      <w:bookmarkStart w:id="289" w:name="_Toc340480482"/>
      <w:bookmarkStart w:id="290" w:name="_Toc374546117"/>
      <w:r>
        <w:rPr>
          <w:rFonts w:ascii="Times New Roman" w:hAnsi="Times New Roman" w:cs="Times New Roman"/>
          <w:i w:val="0"/>
          <w:iCs w:val="0"/>
          <w:sz w:val="24"/>
          <w:szCs w:val="24"/>
          <w:lang w:eastAsia="en-US"/>
        </w:rPr>
        <w:t>Проектная градостроительная (пространственная) организация территории</w:t>
      </w:r>
      <w:bookmarkEnd w:id="284"/>
      <w:bookmarkEnd w:id="285"/>
      <w:bookmarkEnd w:id="286"/>
      <w:bookmarkEnd w:id="287"/>
    </w:p>
    <w:p w:rsidR="00AF09AC" w:rsidRDefault="009625AC">
      <w:pPr>
        <w:pStyle w:val="aff7"/>
        <w:spacing w:before="0" w:after="0" w:line="240" w:lineRule="auto"/>
        <w:rPr>
          <w:color w:val="000000" w:themeColor="text1"/>
          <w:lang w:eastAsia="zh-CN"/>
        </w:rPr>
      </w:pPr>
      <w:r>
        <w:rPr>
          <w:color w:val="000000" w:themeColor="text1"/>
          <w:lang w:eastAsia="zh-CN"/>
        </w:rPr>
        <w:t>Предлагаемая настоящим проектом градостроите</w:t>
      </w:r>
      <w:r>
        <w:rPr>
          <w:color w:val="000000" w:themeColor="text1"/>
          <w:lang w:eastAsia="zh-CN"/>
        </w:rPr>
        <w:t>льная (пространственная) организация территории сельского поселения «</w:t>
      </w:r>
      <w:r>
        <w:rPr>
          <w:color w:val="000000" w:themeColor="text1"/>
          <w:lang w:eastAsia="zh-CN"/>
        </w:rPr>
        <w:t xml:space="preserve">Переслегинская </w:t>
      </w:r>
      <w:r>
        <w:rPr>
          <w:color w:val="000000" w:themeColor="text1"/>
          <w:lang w:eastAsia="zh-CN"/>
        </w:rPr>
        <w:t xml:space="preserve">волость» направлена на обеспечение градостроительными средствами благоприятных условий для реализации принятых проектом основных направлений и параметров </w:t>
      </w:r>
      <w:r>
        <w:rPr>
          <w:color w:val="000000" w:themeColor="text1"/>
          <w:lang w:eastAsia="zh-CN"/>
        </w:rPr>
        <w:t>социально-экономического развития поселения на период до 20</w:t>
      </w:r>
      <w:r>
        <w:rPr>
          <w:color w:val="000000" w:themeColor="text1"/>
          <w:lang w:eastAsia="zh-CN"/>
        </w:rPr>
        <w:t xml:space="preserve">43 </w:t>
      </w:r>
      <w:r>
        <w:rPr>
          <w:color w:val="000000" w:themeColor="text1"/>
          <w:lang w:eastAsia="zh-CN"/>
        </w:rPr>
        <w:t>г.</w:t>
      </w:r>
    </w:p>
    <w:p w:rsidR="00AF09AC" w:rsidRDefault="009625AC">
      <w:pPr>
        <w:pStyle w:val="aff7"/>
        <w:spacing w:before="0" w:after="0" w:line="240" w:lineRule="auto"/>
        <w:rPr>
          <w:color w:val="000000" w:themeColor="text1"/>
          <w:lang w:eastAsia="zh-CN"/>
        </w:rPr>
      </w:pPr>
      <w:r>
        <w:rPr>
          <w:color w:val="000000" w:themeColor="text1"/>
          <w:lang w:eastAsia="zh-CN"/>
        </w:rPr>
        <w:t>Исходя из этого, основными задачами градостроительной (пространственной) организации территории явля</w:t>
      </w:r>
      <w:r>
        <w:rPr>
          <w:color w:val="000000" w:themeColor="text1"/>
          <w:lang w:eastAsia="zh-CN"/>
        </w:rPr>
        <w:t>ются</w:t>
      </w:r>
      <w:r>
        <w:rPr>
          <w:color w:val="000000" w:themeColor="text1"/>
          <w:lang w:eastAsia="zh-CN"/>
        </w:rPr>
        <w:t>:</w:t>
      </w:r>
    </w:p>
    <w:p w:rsidR="00AF09AC" w:rsidRDefault="009625AC">
      <w:pPr>
        <w:pStyle w:val="aff7"/>
        <w:spacing w:before="0" w:after="0" w:line="240" w:lineRule="auto"/>
        <w:rPr>
          <w:color w:val="000000" w:themeColor="text1"/>
          <w:lang w:eastAsia="zh-CN"/>
        </w:rPr>
      </w:pPr>
      <w:r>
        <w:rPr>
          <w:color w:val="000000" w:themeColor="text1"/>
          <w:lang w:eastAsia="zh-CN"/>
        </w:rPr>
        <w:t xml:space="preserve">- </w:t>
      </w:r>
      <w:r>
        <w:rPr>
          <w:color w:val="000000" w:themeColor="text1"/>
          <w:lang w:eastAsia="zh-CN"/>
        </w:rPr>
        <w:t>определение в структуре сельского поселения «</w:t>
      </w:r>
      <w:r>
        <w:rPr>
          <w:color w:val="000000" w:themeColor="text1"/>
          <w:lang w:eastAsia="zh-CN"/>
        </w:rPr>
        <w:t xml:space="preserve">Переслегинская </w:t>
      </w:r>
      <w:r>
        <w:rPr>
          <w:color w:val="000000" w:themeColor="text1"/>
          <w:lang w:eastAsia="zh-CN"/>
        </w:rPr>
        <w:t>волость» зон планируемо</w:t>
      </w:r>
      <w:r>
        <w:rPr>
          <w:color w:val="000000" w:themeColor="text1"/>
          <w:lang w:eastAsia="zh-CN"/>
        </w:rPr>
        <w:t>го размещения объектов капитального строительства, намеченных направлениями социально-экономического развития;</w:t>
      </w:r>
    </w:p>
    <w:p w:rsidR="00AF09AC" w:rsidRDefault="009625AC">
      <w:pPr>
        <w:pStyle w:val="aff7"/>
        <w:spacing w:before="0" w:after="0" w:line="240" w:lineRule="auto"/>
        <w:rPr>
          <w:color w:val="000000" w:themeColor="text1"/>
          <w:lang w:eastAsia="zh-CN"/>
        </w:rPr>
      </w:pPr>
      <w:r>
        <w:rPr>
          <w:color w:val="000000" w:themeColor="text1"/>
          <w:lang w:eastAsia="zh-CN"/>
        </w:rPr>
        <w:t xml:space="preserve">- </w:t>
      </w:r>
      <w:r>
        <w:rPr>
          <w:color w:val="000000" w:themeColor="text1"/>
          <w:lang w:eastAsia="zh-CN"/>
        </w:rPr>
        <w:t xml:space="preserve">совершенствование и развитие планировочной структуры поселения, обеспечивающей формирование на его территории устойчивых функциональных связей </w:t>
      </w:r>
      <w:r>
        <w:rPr>
          <w:color w:val="000000" w:themeColor="text1"/>
          <w:lang w:eastAsia="zh-CN"/>
        </w:rPr>
        <w:t>и ее членение на элементы планировочной структуры;</w:t>
      </w:r>
    </w:p>
    <w:p w:rsidR="00AF09AC" w:rsidRDefault="009625AC">
      <w:pPr>
        <w:pStyle w:val="aff7"/>
        <w:spacing w:before="0" w:after="0" w:line="240" w:lineRule="auto"/>
        <w:rPr>
          <w:color w:val="000000" w:themeColor="text1"/>
          <w:lang w:eastAsia="zh-CN"/>
        </w:rPr>
      </w:pPr>
      <w:r>
        <w:rPr>
          <w:color w:val="000000" w:themeColor="text1"/>
          <w:lang w:eastAsia="zh-CN"/>
        </w:rPr>
        <w:t xml:space="preserve">- </w:t>
      </w:r>
      <w:r>
        <w:rPr>
          <w:color w:val="000000" w:themeColor="text1"/>
          <w:lang w:eastAsia="zh-CN"/>
        </w:rPr>
        <w:t>установление функциональных зон, обеспечивающих комфортность и безопасность функционирования размещенных в их границах объектов капитального строительства.</w:t>
      </w:r>
    </w:p>
    <w:p w:rsidR="00AF09AC" w:rsidRDefault="009625AC">
      <w:pPr>
        <w:pStyle w:val="3"/>
        <w:keepLines w:val="0"/>
        <w:numPr>
          <w:ilvl w:val="2"/>
          <w:numId w:val="5"/>
        </w:numPr>
        <w:spacing w:before="60" w:after="60"/>
        <w:jc w:val="center"/>
        <w:rPr>
          <w:rFonts w:ascii="Times New Roman" w:hAnsi="Times New Roman"/>
          <w:color w:val="000000" w:themeColor="text1"/>
          <w:lang w:eastAsia="zh-CN"/>
        </w:rPr>
      </w:pPr>
      <w:bookmarkStart w:id="291" w:name="_Toc374546119"/>
      <w:bookmarkStart w:id="292" w:name="_Toc3340"/>
      <w:bookmarkStart w:id="293" w:name="_Toc341950402"/>
      <w:bookmarkStart w:id="294" w:name="_Toc23640"/>
      <w:r>
        <w:rPr>
          <w:rFonts w:ascii="Times New Roman" w:hAnsi="Times New Roman"/>
          <w:color w:val="000000" w:themeColor="text1"/>
          <w:lang w:eastAsia="zh-CN"/>
        </w:rPr>
        <w:t>Планировочная структура территории</w:t>
      </w:r>
      <w:bookmarkEnd w:id="291"/>
      <w:bookmarkEnd w:id="292"/>
      <w:bookmarkEnd w:id="293"/>
      <w:bookmarkEnd w:id="294"/>
    </w:p>
    <w:p w:rsidR="00AF09AC" w:rsidRDefault="009625AC">
      <w:pPr>
        <w:pStyle w:val="aff7"/>
        <w:spacing w:before="0" w:after="0" w:line="240" w:lineRule="auto"/>
        <w:rPr>
          <w:color w:val="000000" w:themeColor="text1"/>
          <w:lang w:eastAsia="zh-CN"/>
        </w:rPr>
      </w:pPr>
      <w:bookmarkStart w:id="295" w:name="_Toc344369405"/>
      <w:bookmarkStart w:id="296" w:name="_Toc374546120"/>
      <w:r>
        <w:rPr>
          <w:color w:val="000000" w:themeColor="text1"/>
          <w:lang w:eastAsia="zh-CN"/>
        </w:rPr>
        <w:t>Архитектурно</w:t>
      </w:r>
      <w:r>
        <w:rPr>
          <w:color w:val="000000" w:themeColor="text1"/>
          <w:lang w:eastAsia="zh-CN"/>
        </w:rPr>
        <w:t>-планировочная структура территории - это совокупность функционально и эстетически (композиционно) обоснованных, пространственно соориентированных связей и узлов, обеспечивающая максимально возможную комфортность урбанизированной территории в части её эсте</w:t>
      </w:r>
      <w:r>
        <w:rPr>
          <w:color w:val="000000" w:themeColor="text1"/>
          <w:lang w:eastAsia="zh-CN"/>
        </w:rPr>
        <w:t>тической привлекательности, эффективности функционирования, оптимальной взаимодоступности мест проживания, приложения труда, обслуживания и рекреации.</w:t>
      </w:r>
    </w:p>
    <w:p w:rsidR="00AF09AC" w:rsidRDefault="009625AC">
      <w:pPr>
        <w:pStyle w:val="aff7"/>
        <w:spacing w:before="0" w:after="0" w:line="240" w:lineRule="auto"/>
        <w:rPr>
          <w:color w:val="000000" w:themeColor="text1"/>
          <w:lang w:eastAsia="zh-CN"/>
        </w:rPr>
      </w:pPr>
      <w:r>
        <w:rPr>
          <w:color w:val="000000" w:themeColor="text1"/>
          <w:lang w:eastAsia="zh-CN"/>
        </w:rPr>
        <w:t>Планировочной структурой называют деление жилой зоны на структурно-планировочные единицы, самостоятельные</w:t>
      </w:r>
      <w:r>
        <w:rPr>
          <w:color w:val="000000" w:themeColor="text1"/>
          <w:lang w:eastAsia="zh-CN"/>
        </w:rPr>
        <w:t xml:space="preserve"> по организации, но одинаковые по функциональному назначению. Структурно-планировочная единица - это такое жилое образование (часть территории жилой зоны)</w:t>
      </w:r>
      <w:r>
        <w:rPr>
          <w:color w:val="000000" w:themeColor="text1"/>
          <w:lang w:eastAsia="zh-CN"/>
        </w:rPr>
        <w:t>,</w:t>
      </w:r>
      <w:r>
        <w:rPr>
          <w:color w:val="000000" w:themeColor="text1"/>
          <w:lang w:eastAsia="zh-CN"/>
        </w:rPr>
        <w:t xml:space="preserve"> в котором за основу взяты практические (утилитарные) потребности населения в удобстве жизни, быта, к</w:t>
      </w:r>
      <w:r>
        <w:rPr>
          <w:color w:val="000000" w:themeColor="text1"/>
          <w:lang w:eastAsia="zh-CN"/>
        </w:rPr>
        <w:t>ультурно-бытового обслуживания и в труде.</w:t>
      </w:r>
    </w:p>
    <w:p w:rsidR="00AF09AC" w:rsidRDefault="009625AC">
      <w:pPr>
        <w:pStyle w:val="aff7"/>
        <w:spacing w:before="0" w:after="0" w:line="240" w:lineRule="auto"/>
        <w:rPr>
          <w:color w:val="000000" w:themeColor="text1"/>
          <w:lang w:eastAsia="zh-CN"/>
        </w:rPr>
      </w:pPr>
      <w:r>
        <w:rPr>
          <w:color w:val="000000" w:themeColor="text1"/>
          <w:lang w:eastAsia="zh-CN"/>
        </w:rPr>
        <w:t>Планировочная структура сельского поселения представляет собой совокупность населенных пунктов, связанных между собой автомобильными дорогами и подъездными путями. В свою очередь архитектурно-планировочная структур</w:t>
      </w:r>
      <w:r>
        <w:rPr>
          <w:color w:val="000000" w:themeColor="text1"/>
          <w:lang w:eastAsia="zh-CN"/>
        </w:rPr>
        <w:t>а сельских населенных пунктов представляет собой совокупность основных функциональных зон и отдельных частей (подзон) их составляющих. К основным функциональным зонам сельского поселка относятся селитебная и производственная. Селитебная зона делится на жил</w:t>
      </w:r>
      <w:r>
        <w:rPr>
          <w:color w:val="000000" w:themeColor="text1"/>
          <w:lang w:eastAsia="zh-CN"/>
        </w:rPr>
        <w:t>ую и общественную подзоны.</w:t>
      </w:r>
    </w:p>
    <w:p w:rsidR="00AF09AC" w:rsidRDefault="009625AC">
      <w:pPr>
        <w:pStyle w:val="aff7"/>
        <w:spacing w:before="0" w:after="0" w:line="240" w:lineRule="auto"/>
        <w:rPr>
          <w:color w:val="000000" w:themeColor="text1"/>
          <w:lang w:eastAsia="zh-CN"/>
        </w:rPr>
      </w:pPr>
      <w:r>
        <w:rPr>
          <w:color w:val="000000" w:themeColor="text1"/>
          <w:lang w:eastAsia="zh-CN"/>
        </w:rPr>
        <w:t>Цель совершенствования и развития планировочной структуры поселения заключается в создании благоприятных условий для функционирования территории и размещенных на ней объектов посредством формирования устойчивых транспортных, пеше</w:t>
      </w:r>
      <w:r>
        <w:rPr>
          <w:color w:val="000000" w:themeColor="text1"/>
          <w:lang w:eastAsia="zh-CN"/>
        </w:rPr>
        <w:t>ходных и композиционных связей, выделения образуемых ими элементов планировочной структуры (районов, микрорайонов, кварталов, зон и иных элементов), акцентирования значимых объектов природного и сельского ландшафта.</w:t>
      </w:r>
    </w:p>
    <w:p w:rsidR="00AF09AC" w:rsidRDefault="009625AC">
      <w:pPr>
        <w:pStyle w:val="3"/>
        <w:keepLines w:val="0"/>
        <w:numPr>
          <w:ilvl w:val="2"/>
          <w:numId w:val="5"/>
        </w:numPr>
        <w:spacing w:before="60" w:after="60"/>
        <w:jc w:val="center"/>
        <w:rPr>
          <w:rFonts w:ascii="Times New Roman" w:hAnsi="Times New Roman"/>
          <w:color w:val="000000" w:themeColor="text1"/>
          <w:lang w:eastAsia="zh-CN"/>
        </w:rPr>
      </w:pPr>
      <w:bookmarkStart w:id="297" w:name="_Toc31980"/>
      <w:bookmarkStart w:id="298" w:name="_Toc26931"/>
      <w:r>
        <w:rPr>
          <w:rFonts w:ascii="Times New Roman" w:hAnsi="Times New Roman"/>
          <w:color w:val="000000" w:themeColor="text1"/>
          <w:lang w:eastAsia="zh-CN"/>
        </w:rPr>
        <w:lastRenderedPageBreak/>
        <w:t>Функциональное зонирование территории се</w:t>
      </w:r>
      <w:r>
        <w:rPr>
          <w:rFonts w:ascii="Times New Roman" w:hAnsi="Times New Roman"/>
          <w:color w:val="000000" w:themeColor="text1"/>
          <w:lang w:eastAsia="zh-CN"/>
        </w:rPr>
        <w:t>льского поселения</w:t>
      </w:r>
      <w:bookmarkEnd w:id="295"/>
      <w:bookmarkEnd w:id="296"/>
      <w:bookmarkEnd w:id="297"/>
      <w:bookmarkEnd w:id="298"/>
    </w:p>
    <w:p w:rsidR="00AF09AC" w:rsidRDefault="009625AC">
      <w:pPr>
        <w:pStyle w:val="aff7"/>
        <w:spacing w:before="0" w:after="0" w:line="240" w:lineRule="auto"/>
        <w:rPr>
          <w:color w:val="000000" w:themeColor="text1"/>
          <w:lang w:eastAsia="zh-CN"/>
        </w:rPr>
      </w:pPr>
      <w:r>
        <w:rPr>
          <w:color w:val="000000" w:themeColor="text1"/>
          <w:lang w:eastAsia="zh-CN"/>
        </w:rPr>
        <w:t xml:space="preserve">Функциональное зонирование территории является одним из основных инструментов градостроительной деятельности. Зонирование устанавливает планировочные ограничения использования территории населенных пунктов, которые являются обязательными </w:t>
      </w:r>
      <w:r>
        <w:rPr>
          <w:color w:val="000000" w:themeColor="text1"/>
          <w:lang w:eastAsia="zh-CN"/>
        </w:rPr>
        <w:t>для всех участников градостроительной деятельности в части функциональной принадлежности, плотности и характера застройки, ландшафтной организации территории.</w:t>
      </w:r>
    </w:p>
    <w:p w:rsidR="00AF09AC" w:rsidRDefault="009625AC">
      <w:pPr>
        <w:pStyle w:val="aff7"/>
        <w:spacing w:before="0" w:after="0" w:line="240" w:lineRule="auto"/>
        <w:rPr>
          <w:color w:val="000000" w:themeColor="text1"/>
          <w:lang w:eastAsia="zh-CN"/>
        </w:rPr>
      </w:pPr>
      <w:r>
        <w:rPr>
          <w:color w:val="000000" w:themeColor="text1"/>
          <w:lang w:eastAsia="zh-CN"/>
        </w:rPr>
        <w:t>Разработанное в Генеральном плане сельского поселения «Переслегинская волость» функциональное зон</w:t>
      </w:r>
      <w:r>
        <w:rPr>
          <w:color w:val="000000" w:themeColor="text1"/>
          <w:lang w:eastAsia="zh-CN"/>
        </w:rPr>
        <w:t>ирование базируется на выводах комплексного градостроительного анализа, учитывает планировочную специфику населенных пунктов, требования охраны объектов природного и культурного наследия, сложившиеся особенности использования земель населенных пунктов. При</w:t>
      </w:r>
      <w:r>
        <w:rPr>
          <w:color w:val="000000" w:themeColor="text1"/>
          <w:lang w:eastAsia="zh-CN"/>
        </w:rPr>
        <w:t xml:space="preserve"> установлении территориальных зон учтены положения Градостроительного, Земельного и Водного кодексов Российской Федерации, требования специальных нормативов и правил, касающихся зон с нормируемым режимом градостроительной деятельности.</w:t>
      </w:r>
    </w:p>
    <w:p w:rsidR="00AF09AC" w:rsidRDefault="009625AC">
      <w:pPr>
        <w:pStyle w:val="aff7"/>
        <w:spacing w:before="0" w:after="0" w:line="240" w:lineRule="auto"/>
        <w:rPr>
          <w:color w:val="000000" w:themeColor="text1"/>
          <w:lang w:eastAsia="zh-CN"/>
        </w:rPr>
      </w:pPr>
      <w:r>
        <w:rPr>
          <w:color w:val="000000" w:themeColor="text1"/>
          <w:lang w:eastAsia="zh-CN"/>
        </w:rPr>
        <w:t>При разработке зонир</w:t>
      </w:r>
      <w:r>
        <w:rPr>
          <w:color w:val="000000" w:themeColor="text1"/>
          <w:lang w:eastAsia="zh-CN"/>
        </w:rPr>
        <w:t>ования был последовательно проводится принцип экологического приоритета принимаемых проектных решений:</w:t>
      </w:r>
    </w:p>
    <w:p w:rsidR="00AF09AC" w:rsidRDefault="009625AC">
      <w:pPr>
        <w:pStyle w:val="aff7"/>
        <w:spacing w:before="0" w:after="0" w:line="240" w:lineRule="auto"/>
        <w:rPr>
          <w:color w:val="000000" w:themeColor="text1"/>
          <w:lang w:eastAsia="zh-CN"/>
        </w:rPr>
      </w:pPr>
      <w:r>
        <w:rPr>
          <w:color w:val="000000" w:themeColor="text1"/>
          <w:lang w:eastAsia="zh-CN"/>
        </w:rPr>
        <w:t>- размещение нового жилищного строительства и объектов социальной инфраструктуры на экологически безопасных территориях, вне санитарно-защитных зон и с у</w:t>
      </w:r>
      <w:r>
        <w:rPr>
          <w:color w:val="000000" w:themeColor="text1"/>
          <w:lang w:eastAsia="zh-CN"/>
        </w:rPr>
        <w:t>четом иных планировочных ограничений;</w:t>
      </w:r>
    </w:p>
    <w:p w:rsidR="00AF09AC" w:rsidRDefault="009625AC">
      <w:pPr>
        <w:pStyle w:val="aff7"/>
        <w:spacing w:before="0" w:after="0" w:line="240" w:lineRule="auto"/>
        <w:rPr>
          <w:color w:val="000000" w:themeColor="text1"/>
          <w:lang w:eastAsia="zh-CN"/>
        </w:rPr>
      </w:pPr>
      <w:r>
        <w:rPr>
          <w:color w:val="000000" w:themeColor="text1"/>
          <w:lang w:eastAsia="zh-CN"/>
        </w:rPr>
        <w:t>- развитие системы зеленых насаждений и рекреационных территорий;</w:t>
      </w:r>
    </w:p>
    <w:p w:rsidR="00AF09AC" w:rsidRDefault="009625AC">
      <w:pPr>
        <w:pStyle w:val="aff7"/>
        <w:spacing w:before="0" w:after="0" w:line="240" w:lineRule="auto"/>
        <w:rPr>
          <w:color w:val="000000" w:themeColor="text1"/>
          <w:lang w:eastAsia="zh-CN"/>
        </w:rPr>
      </w:pPr>
      <w:r>
        <w:rPr>
          <w:color w:val="000000" w:themeColor="text1"/>
          <w:lang w:eastAsia="zh-CN"/>
        </w:rPr>
        <w:t>- разработка мероприятий по снижению негативного экологического воздействия источников загрязнения окружающей среды.</w:t>
      </w:r>
    </w:p>
    <w:p w:rsidR="00AF09AC" w:rsidRDefault="009625AC">
      <w:pPr>
        <w:pStyle w:val="aff7"/>
        <w:spacing w:before="0" w:after="0" w:line="240" w:lineRule="auto"/>
        <w:rPr>
          <w:color w:val="000000" w:themeColor="text1"/>
          <w:lang w:eastAsia="zh-CN"/>
        </w:rPr>
      </w:pPr>
      <w:r>
        <w:rPr>
          <w:color w:val="000000" w:themeColor="text1"/>
          <w:lang w:eastAsia="zh-CN"/>
        </w:rPr>
        <w:t xml:space="preserve">Проектное функциональное </w:t>
      </w:r>
      <w:r>
        <w:rPr>
          <w:color w:val="000000" w:themeColor="text1"/>
          <w:lang w:eastAsia="zh-CN"/>
        </w:rPr>
        <w:t>зонирование территории сельского поселения «Переслегинская волость»  предусматривает:</w:t>
      </w:r>
    </w:p>
    <w:p w:rsidR="00AF09AC" w:rsidRDefault="009625AC">
      <w:pPr>
        <w:pStyle w:val="aff7"/>
        <w:spacing w:before="0" w:after="0" w:line="240" w:lineRule="auto"/>
        <w:rPr>
          <w:color w:val="000000" w:themeColor="text1"/>
          <w:lang w:eastAsia="zh-CN"/>
        </w:rPr>
      </w:pPr>
      <w:r>
        <w:rPr>
          <w:color w:val="000000" w:themeColor="text1"/>
          <w:lang w:eastAsia="zh-CN"/>
        </w:rPr>
        <w:t xml:space="preserve">- преемственность в функциональном назначении зон по отношению к сложившемуся использованию территории </w:t>
      </w:r>
    </w:p>
    <w:p w:rsidR="00AF09AC" w:rsidRDefault="009625AC">
      <w:pPr>
        <w:pStyle w:val="aff7"/>
        <w:spacing w:before="0" w:after="0" w:line="240" w:lineRule="auto"/>
        <w:rPr>
          <w:color w:val="000000" w:themeColor="text1"/>
          <w:lang w:eastAsia="zh-CN"/>
        </w:rPr>
      </w:pPr>
      <w:r>
        <w:rPr>
          <w:color w:val="000000" w:themeColor="text1"/>
          <w:lang w:eastAsia="zh-CN"/>
        </w:rPr>
        <w:t xml:space="preserve">- развитие общественно-деловых, общественно-жилых и рекреационных </w:t>
      </w:r>
      <w:r>
        <w:rPr>
          <w:color w:val="000000" w:themeColor="text1"/>
          <w:lang w:eastAsia="zh-CN"/>
        </w:rPr>
        <w:t>зон.</w:t>
      </w:r>
    </w:p>
    <w:p w:rsidR="00AF09AC" w:rsidRDefault="009625AC">
      <w:pPr>
        <w:pStyle w:val="aff7"/>
        <w:spacing w:before="0" w:after="0" w:line="240" w:lineRule="auto"/>
        <w:rPr>
          <w:color w:val="000000" w:themeColor="text1"/>
          <w:lang w:eastAsia="zh-CN"/>
        </w:rPr>
      </w:pPr>
      <w:r>
        <w:rPr>
          <w:color w:val="000000" w:themeColor="text1"/>
          <w:lang w:eastAsia="zh-CN"/>
        </w:rPr>
        <w:t>К основным функциональным зонам, выделенным в Генеральном плане  сельского поселения «Переслегинская волость», относятся:</w:t>
      </w:r>
    </w:p>
    <w:p w:rsidR="00AF09AC" w:rsidRDefault="00AF09AC">
      <w:pPr>
        <w:pStyle w:val="aff7"/>
        <w:spacing w:before="0" w:after="0" w:line="240" w:lineRule="auto"/>
        <w:rPr>
          <w:color w:val="000000" w:themeColor="text1"/>
          <w:lang w:eastAsia="zh-CN"/>
        </w:rPr>
      </w:pPr>
    </w:p>
    <w:tbl>
      <w:tblPr>
        <w:tblStyle w:val="aff6"/>
        <w:tblW w:w="8499" w:type="dxa"/>
        <w:jc w:val="center"/>
        <w:tblLayout w:type="fixed"/>
        <w:tblLook w:val="04A0" w:firstRow="1" w:lastRow="0" w:firstColumn="1" w:lastColumn="0" w:noHBand="0" w:noVBand="1"/>
      </w:tblPr>
      <w:tblGrid>
        <w:gridCol w:w="498"/>
        <w:gridCol w:w="1817"/>
        <w:gridCol w:w="5038"/>
        <w:gridCol w:w="1146"/>
      </w:tblGrid>
      <w:tr w:rsidR="00AF09AC">
        <w:trPr>
          <w:tblHeader/>
          <w:jc w:val="center"/>
        </w:trPr>
        <w:tc>
          <w:tcPr>
            <w:tcW w:w="498" w:type="dxa"/>
            <w:vAlign w:val="center"/>
          </w:tcPr>
          <w:p w:rsidR="00AF09AC" w:rsidRDefault="009625AC">
            <w:pPr>
              <w:pStyle w:val="aff7"/>
              <w:tabs>
                <w:tab w:val="left" w:pos="-1809"/>
              </w:tabs>
              <w:spacing w:before="0" w:after="0" w:line="240" w:lineRule="auto"/>
              <w:ind w:firstLine="0"/>
              <w:jc w:val="center"/>
              <w:rPr>
                <w:b/>
                <w:bCs/>
                <w:color w:val="000000" w:themeColor="text1"/>
                <w:sz w:val="20"/>
                <w:szCs w:val="20"/>
                <w:lang w:eastAsia="zh-CN"/>
              </w:rPr>
            </w:pPr>
            <w:r>
              <w:rPr>
                <w:b/>
                <w:bCs/>
                <w:color w:val="000000" w:themeColor="text1"/>
                <w:sz w:val="20"/>
                <w:szCs w:val="20"/>
                <w:lang w:eastAsia="zh-CN"/>
              </w:rPr>
              <w:t>№ п/п</w:t>
            </w:r>
          </w:p>
        </w:tc>
        <w:tc>
          <w:tcPr>
            <w:tcW w:w="1817" w:type="dxa"/>
            <w:vAlign w:val="center"/>
          </w:tcPr>
          <w:p w:rsidR="00AF09AC" w:rsidRDefault="009625AC">
            <w:pPr>
              <w:pStyle w:val="aff7"/>
              <w:spacing w:before="0" w:after="0" w:line="240" w:lineRule="auto"/>
              <w:ind w:firstLine="0"/>
              <w:jc w:val="center"/>
              <w:rPr>
                <w:b/>
                <w:bCs/>
                <w:color w:val="000000" w:themeColor="text1"/>
                <w:sz w:val="20"/>
                <w:szCs w:val="20"/>
                <w:lang w:eastAsia="zh-CN"/>
              </w:rPr>
            </w:pPr>
            <w:r>
              <w:rPr>
                <w:b/>
                <w:bCs/>
                <w:color w:val="000000" w:themeColor="text1"/>
                <w:sz w:val="20"/>
                <w:szCs w:val="20"/>
                <w:lang w:eastAsia="zh-CN"/>
              </w:rPr>
              <w:t>Наименование и код функциональной зоны</w:t>
            </w:r>
          </w:p>
        </w:tc>
        <w:tc>
          <w:tcPr>
            <w:tcW w:w="5038" w:type="dxa"/>
            <w:vAlign w:val="center"/>
          </w:tcPr>
          <w:p w:rsidR="00AF09AC" w:rsidRDefault="009625AC">
            <w:pPr>
              <w:pStyle w:val="aff7"/>
              <w:spacing w:before="0" w:after="0" w:line="240" w:lineRule="auto"/>
              <w:ind w:firstLine="0"/>
              <w:jc w:val="center"/>
              <w:rPr>
                <w:b/>
                <w:bCs/>
                <w:color w:val="000000" w:themeColor="text1"/>
                <w:sz w:val="20"/>
                <w:szCs w:val="20"/>
                <w:lang w:eastAsia="zh-CN"/>
              </w:rPr>
            </w:pPr>
            <w:r>
              <w:rPr>
                <w:b/>
                <w:bCs/>
                <w:color w:val="000000" w:themeColor="text1"/>
                <w:sz w:val="20"/>
                <w:szCs w:val="20"/>
                <w:lang w:eastAsia="zh-CN"/>
              </w:rPr>
              <w:t>Характеристика</w:t>
            </w:r>
          </w:p>
        </w:tc>
        <w:tc>
          <w:tcPr>
            <w:tcW w:w="1146" w:type="dxa"/>
            <w:vAlign w:val="center"/>
          </w:tcPr>
          <w:p w:rsidR="00AF09AC" w:rsidRDefault="009625AC">
            <w:pPr>
              <w:pStyle w:val="aff7"/>
              <w:spacing w:before="0" w:after="0" w:line="240" w:lineRule="auto"/>
              <w:ind w:firstLine="0"/>
              <w:jc w:val="center"/>
              <w:rPr>
                <w:b/>
                <w:bCs/>
                <w:color w:val="000000" w:themeColor="text1"/>
                <w:sz w:val="20"/>
                <w:szCs w:val="20"/>
                <w:lang w:eastAsia="zh-CN"/>
              </w:rPr>
            </w:pPr>
            <w:r>
              <w:rPr>
                <w:b/>
                <w:bCs/>
                <w:color w:val="000000" w:themeColor="text1"/>
                <w:sz w:val="20"/>
                <w:szCs w:val="20"/>
                <w:lang w:eastAsia="zh-CN"/>
              </w:rPr>
              <w:t>Площадь, га</w:t>
            </w:r>
          </w:p>
        </w:tc>
      </w:tr>
      <w:tr w:rsidR="00AF09AC">
        <w:trPr>
          <w:jc w:val="center"/>
        </w:trPr>
        <w:tc>
          <w:tcPr>
            <w:tcW w:w="498" w:type="dxa"/>
            <w:vAlign w:val="center"/>
          </w:tcPr>
          <w:p w:rsidR="00AF09AC" w:rsidRDefault="00AF09AC">
            <w:pPr>
              <w:pStyle w:val="aff7"/>
              <w:numPr>
                <w:ilvl w:val="0"/>
                <w:numId w:val="19"/>
              </w:numPr>
              <w:tabs>
                <w:tab w:val="clear" w:pos="425"/>
                <w:tab w:val="left" w:pos="-1809"/>
              </w:tabs>
              <w:spacing w:before="0" w:after="0" w:line="240" w:lineRule="auto"/>
              <w:ind w:left="0" w:firstLine="0"/>
              <w:jc w:val="center"/>
              <w:rPr>
                <w:b/>
                <w:bCs/>
                <w:color w:val="000000" w:themeColor="text1"/>
                <w:sz w:val="20"/>
                <w:szCs w:val="20"/>
                <w:lang w:eastAsia="zh-CN"/>
              </w:rPr>
            </w:pPr>
          </w:p>
        </w:tc>
        <w:tc>
          <w:tcPr>
            <w:tcW w:w="1817" w:type="dxa"/>
            <w:vAlign w:val="center"/>
          </w:tcPr>
          <w:p w:rsidR="00AF09AC" w:rsidRDefault="009625AC">
            <w:pPr>
              <w:pStyle w:val="aff7"/>
              <w:spacing w:before="0" w:after="0" w:line="240" w:lineRule="auto"/>
              <w:ind w:firstLine="0"/>
              <w:jc w:val="center"/>
              <w:rPr>
                <w:sz w:val="20"/>
                <w:szCs w:val="20"/>
                <w:lang w:eastAsia="zh-CN"/>
              </w:rPr>
            </w:pPr>
            <w:r>
              <w:rPr>
                <w:sz w:val="20"/>
                <w:szCs w:val="20"/>
              </w:rPr>
              <w:t>З</w:t>
            </w:r>
            <w:r>
              <w:rPr>
                <w:sz w:val="20"/>
                <w:szCs w:val="20"/>
              </w:rPr>
              <w:t>она застройки индивидуальными жилыми домами</w:t>
            </w:r>
            <w:r>
              <w:rPr>
                <w:sz w:val="20"/>
                <w:szCs w:val="20"/>
              </w:rPr>
              <w:t xml:space="preserve"> </w:t>
            </w:r>
          </w:p>
        </w:tc>
        <w:tc>
          <w:tcPr>
            <w:tcW w:w="5038" w:type="dxa"/>
            <w:vAlign w:val="center"/>
          </w:tcPr>
          <w:p w:rsidR="00AF09AC" w:rsidRDefault="009625AC">
            <w:pPr>
              <w:pStyle w:val="aff7"/>
              <w:spacing w:before="0" w:after="0" w:line="240" w:lineRule="auto"/>
              <w:ind w:firstLine="0"/>
              <w:jc w:val="center"/>
              <w:rPr>
                <w:sz w:val="20"/>
                <w:szCs w:val="20"/>
                <w:lang w:eastAsia="zh-CN"/>
              </w:rPr>
            </w:pPr>
            <w:r>
              <w:rPr>
                <w:sz w:val="20"/>
                <w:szCs w:val="20"/>
              </w:rPr>
              <w:t>выделена</w:t>
            </w:r>
            <w:r>
              <w:rPr>
                <w:sz w:val="20"/>
                <w:szCs w:val="20"/>
              </w:rPr>
              <w:t xml:space="preserve"> для обеспечения правовых условий формирования жилых районов из отдельно стоящих жилых домов усадебного типа с минимально разрешенным набором услуг местного значения.</w:t>
            </w:r>
          </w:p>
        </w:tc>
        <w:tc>
          <w:tcPr>
            <w:tcW w:w="1146" w:type="dxa"/>
            <w:vAlign w:val="center"/>
          </w:tcPr>
          <w:p w:rsidR="00AF09AC" w:rsidRDefault="009625AC">
            <w:pPr>
              <w:pStyle w:val="aff7"/>
              <w:spacing w:before="0" w:after="0" w:line="240" w:lineRule="auto"/>
              <w:ind w:firstLine="0"/>
              <w:jc w:val="center"/>
              <w:rPr>
                <w:sz w:val="20"/>
                <w:szCs w:val="20"/>
                <w:lang w:eastAsia="zh-CN"/>
              </w:rPr>
            </w:pPr>
            <w:r>
              <w:rPr>
                <w:sz w:val="20"/>
                <w:szCs w:val="20"/>
                <w:lang w:val="en-US" w:eastAsia="zh-CN"/>
              </w:rPr>
              <w:t xml:space="preserve">2459,02 </w:t>
            </w:r>
          </w:p>
        </w:tc>
      </w:tr>
      <w:tr w:rsidR="00AF09AC">
        <w:trPr>
          <w:jc w:val="center"/>
        </w:trPr>
        <w:tc>
          <w:tcPr>
            <w:tcW w:w="498" w:type="dxa"/>
            <w:vAlign w:val="center"/>
          </w:tcPr>
          <w:p w:rsidR="00AF09AC" w:rsidRDefault="00AF09AC">
            <w:pPr>
              <w:pStyle w:val="aff7"/>
              <w:numPr>
                <w:ilvl w:val="0"/>
                <w:numId w:val="19"/>
              </w:numPr>
              <w:tabs>
                <w:tab w:val="clear" w:pos="425"/>
                <w:tab w:val="left" w:pos="-1809"/>
              </w:tabs>
              <w:spacing w:before="0" w:after="0" w:line="240" w:lineRule="auto"/>
              <w:ind w:left="0" w:firstLine="0"/>
              <w:jc w:val="center"/>
              <w:rPr>
                <w:b/>
                <w:bCs/>
                <w:color w:val="000000" w:themeColor="text1"/>
                <w:sz w:val="20"/>
                <w:szCs w:val="20"/>
                <w:lang w:eastAsia="zh-CN"/>
              </w:rPr>
            </w:pPr>
          </w:p>
        </w:tc>
        <w:tc>
          <w:tcPr>
            <w:tcW w:w="1817" w:type="dxa"/>
            <w:vAlign w:val="center"/>
          </w:tcPr>
          <w:p w:rsidR="00AF09AC" w:rsidRDefault="009625AC">
            <w:pPr>
              <w:pStyle w:val="aff7"/>
              <w:spacing w:before="0" w:after="0" w:line="240" w:lineRule="auto"/>
              <w:ind w:firstLine="0"/>
              <w:jc w:val="center"/>
              <w:rPr>
                <w:sz w:val="20"/>
                <w:szCs w:val="20"/>
              </w:rPr>
            </w:pPr>
            <w:r w:rsidRPr="002F7658">
              <w:rPr>
                <w:sz w:val="20"/>
                <w:szCs w:val="20"/>
                <w:lang w:eastAsia="zh-CN"/>
              </w:rPr>
              <w:t>Зона застройки малоэтажными жилыми домами (до 4 этажей, включая мансардный)</w:t>
            </w:r>
          </w:p>
        </w:tc>
        <w:tc>
          <w:tcPr>
            <w:tcW w:w="5038" w:type="dxa"/>
            <w:vAlign w:val="center"/>
          </w:tcPr>
          <w:p w:rsidR="00AF09AC" w:rsidRDefault="009625AC">
            <w:pPr>
              <w:pStyle w:val="aff7"/>
              <w:spacing w:before="0" w:after="0" w:line="240" w:lineRule="auto"/>
              <w:ind w:firstLine="0"/>
              <w:jc w:val="center"/>
              <w:rPr>
                <w:sz w:val="20"/>
                <w:szCs w:val="20"/>
              </w:rPr>
            </w:pPr>
            <w:r>
              <w:rPr>
                <w:sz w:val="20"/>
                <w:szCs w:val="20"/>
              </w:rPr>
              <w:t xml:space="preserve">предназначена для застройки многоквартирными малоэтажными (до 4 этажей, включая мансардный) жилыми домами, допускается размещение объектов социального и культурно - бытового обслуживания населения, преимущественно местного значения, иных объектов согласно </w:t>
            </w:r>
            <w:r>
              <w:rPr>
                <w:sz w:val="20"/>
                <w:szCs w:val="20"/>
              </w:rPr>
              <w:t>градостроительным регламентам.</w:t>
            </w:r>
          </w:p>
        </w:tc>
        <w:tc>
          <w:tcPr>
            <w:tcW w:w="1146" w:type="dxa"/>
            <w:vAlign w:val="center"/>
          </w:tcPr>
          <w:p w:rsidR="00AF09AC" w:rsidRDefault="009625AC">
            <w:pPr>
              <w:pStyle w:val="aff7"/>
              <w:spacing w:before="0" w:after="0" w:line="240" w:lineRule="auto"/>
              <w:ind w:firstLine="0"/>
              <w:jc w:val="center"/>
              <w:rPr>
                <w:sz w:val="20"/>
                <w:szCs w:val="20"/>
                <w:lang w:val="en-US" w:eastAsia="zh-CN"/>
              </w:rPr>
            </w:pPr>
            <w:r>
              <w:rPr>
                <w:sz w:val="20"/>
                <w:szCs w:val="20"/>
                <w:lang w:val="en-US" w:eastAsia="zh-CN"/>
              </w:rPr>
              <w:t xml:space="preserve">2,42 </w:t>
            </w:r>
          </w:p>
        </w:tc>
      </w:tr>
      <w:tr w:rsidR="00AF09AC">
        <w:trPr>
          <w:jc w:val="center"/>
        </w:trPr>
        <w:tc>
          <w:tcPr>
            <w:tcW w:w="498" w:type="dxa"/>
            <w:vAlign w:val="center"/>
          </w:tcPr>
          <w:p w:rsidR="00AF09AC" w:rsidRDefault="00AF09AC">
            <w:pPr>
              <w:pStyle w:val="aff7"/>
              <w:numPr>
                <w:ilvl w:val="0"/>
                <w:numId w:val="19"/>
              </w:numPr>
              <w:tabs>
                <w:tab w:val="clear" w:pos="425"/>
                <w:tab w:val="left" w:pos="-1809"/>
              </w:tabs>
              <w:spacing w:before="0" w:after="0" w:line="240" w:lineRule="auto"/>
              <w:ind w:left="0" w:firstLine="0"/>
              <w:jc w:val="center"/>
              <w:rPr>
                <w:b/>
                <w:bCs/>
                <w:color w:val="000000" w:themeColor="text1"/>
                <w:sz w:val="20"/>
                <w:szCs w:val="20"/>
                <w:lang w:eastAsia="zh-CN"/>
              </w:rPr>
            </w:pPr>
          </w:p>
        </w:tc>
        <w:tc>
          <w:tcPr>
            <w:tcW w:w="1817" w:type="dxa"/>
            <w:vAlign w:val="center"/>
          </w:tcPr>
          <w:p w:rsidR="00AF09AC" w:rsidRDefault="009625AC">
            <w:pPr>
              <w:pStyle w:val="aff7"/>
              <w:spacing w:before="0" w:after="0" w:line="240" w:lineRule="auto"/>
              <w:ind w:firstLine="0"/>
              <w:jc w:val="center"/>
              <w:rPr>
                <w:sz w:val="20"/>
                <w:szCs w:val="20"/>
                <w:lang w:eastAsia="zh-CN"/>
              </w:rPr>
            </w:pPr>
            <w:r w:rsidRPr="002F7658">
              <w:rPr>
                <w:sz w:val="20"/>
                <w:szCs w:val="20"/>
                <w:lang w:eastAsia="zh-CN"/>
              </w:rPr>
              <w:t>Зона застройки среднеэтажными жилыми домами (от 5 до 8 этажей, включая мансардный)</w:t>
            </w:r>
          </w:p>
        </w:tc>
        <w:tc>
          <w:tcPr>
            <w:tcW w:w="5038" w:type="dxa"/>
            <w:vAlign w:val="center"/>
          </w:tcPr>
          <w:p w:rsidR="00AF09AC" w:rsidRDefault="009625AC">
            <w:pPr>
              <w:pStyle w:val="aff7"/>
              <w:spacing w:before="0" w:after="0" w:line="240" w:lineRule="auto"/>
              <w:ind w:firstLine="0"/>
              <w:jc w:val="center"/>
              <w:rPr>
                <w:sz w:val="20"/>
                <w:szCs w:val="20"/>
              </w:rPr>
            </w:pPr>
            <w:r>
              <w:rPr>
                <w:sz w:val="20"/>
                <w:szCs w:val="20"/>
              </w:rPr>
              <w:t>п</w:t>
            </w:r>
            <w:r>
              <w:rPr>
                <w:sz w:val="20"/>
                <w:szCs w:val="20"/>
              </w:rPr>
              <w:t>редназначена</w:t>
            </w:r>
            <w:r>
              <w:rPr>
                <w:sz w:val="20"/>
                <w:szCs w:val="20"/>
              </w:rPr>
              <w:t xml:space="preserve"> </w:t>
            </w:r>
            <w:r>
              <w:rPr>
                <w:sz w:val="20"/>
                <w:szCs w:val="20"/>
              </w:rPr>
              <w:t>для</w:t>
            </w:r>
            <w:r>
              <w:rPr>
                <w:sz w:val="20"/>
                <w:szCs w:val="20"/>
              </w:rPr>
              <w:t>:</w:t>
            </w:r>
          </w:p>
          <w:p w:rsidR="00AF09AC" w:rsidRDefault="009625AC">
            <w:pPr>
              <w:pStyle w:val="aff7"/>
              <w:spacing w:before="0" w:after="0" w:line="240" w:lineRule="auto"/>
              <w:ind w:firstLine="0"/>
              <w:jc w:val="center"/>
              <w:rPr>
                <w:sz w:val="20"/>
                <w:szCs w:val="20"/>
              </w:rPr>
            </w:pPr>
            <w:r>
              <w:rPr>
                <w:sz w:val="20"/>
                <w:szCs w:val="20"/>
              </w:rPr>
              <w:t>застройки среднеэтажными жилыми домами высотой не выше 8 этажей;</w:t>
            </w:r>
          </w:p>
          <w:p w:rsidR="00AF09AC" w:rsidRDefault="009625AC">
            <w:pPr>
              <w:pStyle w:val="aff7"/>
              <w:spacing w:before="0" w:after="0" w:line="240" w:lineRule="auto"/>
              <w:ind w:firstLine="0"/>
              <w:jc w:val="center"/>
              <w:rPr>
                <w:sz w:val="20"/>
                <w:szCs w:val="20"/>
              </w:rPr>
            </w:pPr>
            <w:r>
              <w:rPr>
                <w:sz w:val="20"/>
                <w:szCs w:val="20"/>
              </w:rPr>
              <w:t>для размещения необходимых для обслуживания жителе</w:t>
            </w:r>
            <w:r>
              <w:rPr>
                <w:sz w:val="20"/>
                <w:szCs w:val="20"/>
              </w:rPr>
              <w:t>й данной зоны объектов социальной инфраструктуры и социального обслуживания, коммунально-бытового назначения, объектов здравоохранения, объектов инженерной и транспортной инфраструктуры, иных объектов согласно градостроительному регламенту.</w:t>
            </w:r>
          </w:p>
          <w:p w:rsidR="00AF09AC" w:rsidRDefault="00AF09AC">
            <w:pPr>
              <w:pStyle w:val="aff7"/>
              <w:spacing w:before="0" w:after="0" w:line="240" w:lineRule="auto"/>
              <w:ind w:firstLine="0"/>
              <w:jc w:val="center"/>
              <w:rPr>
                <w:sz w:val="20"/>
                <w:szCs w:val="20"/>
              </w:rPr>
            </w:pPr>
          </w:p>
        </w:tc>
        <w:tc>
          <w:tcPr>
            <w:tcW w:w="1146" w:type="dxa"/>
            <w:vAlign w:val="center"/>
          </w:tcPr>
          <w:p w:rsidR="00AF09AC" w:rsidRDefault="009625AC">
            <w:pPr>
              <w:pStyle w:val="aff7"/>
              <w:spacing w:before="0" w:after="0" w:line="240" w:lineRule="auto"/>
              <w:ind w:firstLine="0"/>
              <w:jc w:val="center"/>
              <w:rPr>
                <w:sz w:val="20"/>
                <w:szCs w:val="20"/>
                <w:lang w:val="en-US" w:eastAsia="zh-CN"/>
              </w:rPr>
            </w:pPr>
            <w:r>
              <w:rPr>
                <w:sz w:val="20"/>
                <w:szCs w:val="20"/>
                <w:lang w:val="en-US" w:eastAsia="zh-CN"/>
              </w:rPr>
              <w:lastRenderedPageBreak/>
              <w:t xml:space="preserve">7,87 </w:t>
            </w:r>
          </w:p>
        </w:tc>
      </w:tr>
      <w:tr w:rsidR="00AF09AC">
        <w:trPr>
          <w:jc w:val="center"/>
        </w:trPr>
        <w:tc>
          <w:tcPr>
            <w:tcW w:w="498" w:type="dxa"/>
            <w:vAlign w:val="center"/>
          </w:tcPr>
          <w:p w:rsidR="00AF09AC" w:rsidRDefault="00AF09AC">
            <w:pPr>
              <w:pStyle w:val="aff7"/>
              <w:numPr>
                <w:ilvl w:val="0"/>
                <w:numId w:val="19"/>
              </w:numPr>
              <w:tabs>
                <w:tab w:val="clear" w:pos="425"/>
                <w:tab w:val="left" w:pos="-1809"/>
              </w:tabs>
              <w:spacing w:before="0" w:after="0" w:line="240" w:lineRule="auto"/>
              <w:ind w:left="0" w:firstLine="0"/>
              <w:jc w:val="center"/>
              <w:rPr>
                <w:b/>
                <w:bCs/>
                <w:color w:val="000000" w:themeColor="text1"/>
                <w:sz w:val="20"/>
                <w:szCs w:val="20"/>
                <w:lang w:eastAsia="zh-CN"/>
              </w:rPr>
            </w:pPr>
          </w:p>
        </w:tc>
        <w:tc>
          <w:tcPr>
            <w:tcW w:w="1817" w:type="dxa"/>
            <w:vAlign w:val="center"/>
          </w:tcPr>
          <w:p w:rsidR="00AF09AC" w:rsidRDefault="009625AC">
            <w:pPr>
              <w:pStyle w:val="aff7"/>
              <w:spacing w:before="0" w:after="0" w:line="240" w:lineRule="auto"/>
              <w:ind w:firstLine="0"/>
              <w:jc w:val="center"/>
              <w:rPr>
                <w:sz w:val="20"/>
                <w:szCs w:val="20"/>
                <w:lang w:val="en-US" w:eastAsia="zh-CN"/>
              </w:rPr>
            </w:pPr>
            <w:r>
              <w:rPr>
                <w:sz w:val="20"/>
                <w:szCs w:val="20"/>
                <w:lang w:eastAsia="zh-CN"/>
              </w:rPr>
              <w:t>Многофункциональная общественно-деловая зон</w:t>
            </w:r>
          </w:p>
        </w:tc>
        <w:tc>
          <w:tcPr>
            <w:tcW w:w="5038" w:type="dxa"/>
            <w:vAlign w:val="center"/>
          </w:tcPr>
          <w:p w:rsidR="00AF09AC" w:rsidRDefault="009625AC">
            <w:pPr>
              <w:pStyle w:val="aff7"/>
              <w:spacing w:before="0" w:after="0" w:line="240" w:lineRule="auto"/>
              <w:ind w:firstLine="0"/>
              <w:jc w:val="center"/>
              <w:rPr>
                <w:sz w:val="20"/>
                <w:szCs w:val="20"/>
                <w:lang w:eastAsia="zh-CN"/>
              </w:rPr>
            </w:pPr>
            <w:r>
              <w:rPr>
                <w:sz w:val="20"/>
                <w:szCs w:val="20"/>
                <w:lang w:eastAsia="zh-CN"/>
              </w:rPr>
              <w:t>установлена для обеспечения условий размещения объектов капитального строительства в целях извлечения прибыли на основании торговой, банковской и иной предпринимательской деятельности, а также общественного испол</w:t>
            </w:r>
            <w:r>
              <w:rPr>
                <w:sz w:val="20"/>
                <w:szCs w:val="20"/>
                <w:lang w:eastAsia="zh-CN"/>
              </w:rPr>
              <w:t>ьзования объектов капитального строительства.</w:t>
            </w:r>
          </w:p>
        </w:tc>
        <w:tc>
          <w:tcPr>
            <w:tcW w:w="1146" w:type="dxa"/>
            <w:vAlign w:val="center"/>
          </w:tcPr>
          <w:p w:rsidR="00AF09AC" w:rsidRDefault="009625AC">
            <w:pPr>
              <w:pStyle w:val="aff7"/>
              <w:spacing w:before="0" w:after="0" w:line="240" w:lineRule="auto"/>
              <w:ind w:firstLine="0"/>
              <w:jc w:val="center"/>
              <w:rPr>
                <w:sz w:val="20"/>
                <w:szCs w:val="20"/>
                <w:lang w:eastAsia="zh-CN"/>
              </w:rPr>
            </w:pPr>
            <w:r>
              <w:rPr>
                <w:sz w:val="20"/>
                <w:szCs w:val="20"/>
                <w:lang w:val="en-US" w:eastAsia="zh-CN"/>
              </w:rPr>
              <w:t xml:space="preserve">9,11 </w:t>
            </w:r>
          </w:p>
        </w:tc>
      </w:tr>
      <w:tr w:rsidR="00AF09AC">
        <w:trPr>
          <w:jc w:val="center"/>
        </w:trPr>
        <w:tc>
          <w:tcPr>
            <w:tcW w:w="498" w:type="dxa"/>
            <w:vAlign w:val="center"/>
          </w:tcPr>
          <w:p w:rsidR="00AF09AC" w:rsidRDefault="00AF09AC">
            <w:pPr>
              <w:pStyle w:val="aff7"/>
              <w:numPr>
                <w:ilvl w:val="0"/>
                <w:numId w:val="19"/>
              </w:numPr>
              <w:tabs>
                <w:tab w:val="clear" w:pos="425"/>
                <w:tab w:val="left" w:pos="-1809"/>
              </w:tabs>
              <w:spacing w:before="0" w:after="0" w:line="240" w:lineRule="auto"/>
              <w:ind w:left="0" w:firstLine="0"/>
              <w:jc w:val="center"/>
              <w:rPr>
                <w:b/>
                <w:bCs/>
                <w:color w:val="000000" w:themeColor="text1"/>
                <w:sz w:val="20"/>
                <w:szCs w:val="20"/>
                <w:lang w:eastAsia="zh-CN"/>
              </w:rPr>
            </w:pPr>
          </w:p>
        </w:tc>
        <w:tc>
          <w:tcPr>
            <w:tcW w:w="1817" w:type="dxa"/>
            <w:vAlign w:val="center"/>
          </w:tcPr>
          <w:p w:rsidR="00AF09AC" w:rsidRDefault="009625AC">
            <w:pPr>
              <w:pStyle w:val="aff7"/>
              <w:spacing w:before="0" w:after="0" w:line="240" w:lineRule="auto"/>
              <w:ind w:firstLine="0"/>
              <w:jc w:val="center"/>
              <w:rPr>
                <w:sz w:val="20"/>
                <w:szCs w:val="20"/>
                <w:lang w:val="en-US" w:eastAsia="zh-CN"/>
              </w:rPr>
            </w:pPr>
            <w:r>
              <w:rPr>
                <w:sz w:val="20"/>
                <w:szCs w:val="20"/>
                <w:lang w:eastAsia="zh-CN"/>
              </w:rPr>
              <w:t xml:space="preserve">Зона специализированной общественной застройки </w:t>
            </w:r>
          </w:p>
        </w:tc>
        <w:tc>
          <w:tcPr>
            <w:tcW w:w="5038" w:type="dxa"/>
            <w:vAlign w:val="center"/>
          </w:tcPr>
          <w:p w:rsidR="00AF09AC" w:rsidRDefault="009625AC">
            <w:pPr>
              <w:pStyle w:val="aff7"/>
              <w:spacing w:before="0" w:after="0" w:line="240" w:lineRule="auto"/>
              <w:ind w:firstLine="0"/>
              <w:jc w:val="center"/>
              <w:rPr>
                <w:sz w:val="20"/>
                <w:szCs w:val="20"/>
                <w:lang w:eastAsia="zh-CN"/>
              </w:rPr>
            </w:pPr>
            <w:r>
              <w:rPr>
                <w:sz w:val="20"/>
                <w:szCs w:val="20"/>
                <w:lang w:eastAsia="zh-CN"/>
              </w:rPr>
              <w:t>выделена для размещения объектов капитального строительства в целях обеспечения удовлетворения социальных и духовных потребностей человека.</w:t>
            </w:r>
          </w:p>
        </w:tc>
        <w:tc>
          <w:tcPr>
            <w:tcW w:w="1146" w:type="dxa"/>
            <w:vAlign w:val="center"/>
          </w:tcPr>
          <w:p w:rsidR="00AF09AC" w:rsidRDefault="009625AC">
            <w:pPr>
              <w:pStyle w:val="aff7"/>
              <w:spacing w:before="0" w:after="0" w:line="240" w:lineRule="auto"/>
              <w:ind w:firstLine="0"/>
              <w:jc w:val="center"/>
              <w:rPr>
                <w:sz w:val="20"/>
                <w:szCs w:val="20"/>
                <w:lang w:eastAsia="zh-CN"/>
              </w:rPr>
            </w:pPr>
            <w:r>
              <w:rPr>
                <w:sz w:val="20"/>
                <w:szCs w:val="20"/>
                <w:lang w:val="en-US" w:eastAsia="zh-CN"/>
              </w:rPr>
              <w:t xml:space="preserve">23,24 </w:t>
            </w:r>
          </w:p>
        </w:tc>
      </w:tr>
      <w:tr w:rsidR="00AF09AC">
        <w:trPr>
          <w:jc w:val="center"/>
        </w:trPr>
        <w:tc>
          <w:tcPr>
            <w:tcW w:w="498" w:type="dxa"/>
            <w:vAlign w:val="center"/>
          </w:tcPr>
          <w:p w:rsidR="00AF09AC" w:rsidRDefault="00AF09AC">
            <w:pPr>
              <w:pStyle w:val="aff7"/>
              <w:numPr>
                <w:ilvl w:val="0"/>
                <w:numId w:val="19"/>
              </w:numPr>
              <w:tabs>
                <w:tab w:val="clear" w:pos="425"/>
                <w:tab w:val="left" w:pos="-1809"/>
              </w:tabs>
              <w:spacing w:before="0" w:after="0" w:line="240" w:lineRule="auto"/>
              <w:ind w:left="0" w:firstLine="0"/>
              <w:jc w:val="center"/>
              <w:rPr>
                <w:b/>
                <w:bCs/>
                <w:color w:val="000000" w:themeColor="text1"/>
                <w:sz w:val="20"/>
                <w:szCs w:val="20"/>
                <w:lang w:eastAsia="zh-CN"/>
              </w:rPr>
            </w:pPr>
          </w:p>
        </w:tc>
        <w:tc>
          <w:tcPr>
            <w:tcW w:w="1817" w:type="dxa"/>
            <w:vAlign w:val="center"/>
          </w:tcPr>
          <w:p w:rsidR="00AF09AC" w:rsidRDefault="009625AC">
            <w:pPr>
              <w:pStyle w:val="aff7"/>
              <w:spacing w:before="0" w:after="0" w:line="240" w:lineRule="auto"/>
              <w:ind w:firstLine="0"/>
              <w:jc w:val="center"/>
              <w:rPr>
                <w:sz w:val="20"/>
                <w:szCs w:val="20"/>
                <w:lang w:val="en-US" w:eastAsia="zh-CN"/>
              </w:rPr>
            </w:pPr>
            <w:r>
              <w:rPr>
                <w:sz w:val="20"/>
                <w:szCs w:val="20"/>
                <w:lang w:eastAsia="zh-CN"/>
              </w:rPr>
              <w:t>Комму</w:t>
            </w:r>
            <w:r>
              <w:rPr>
                <w:sz w:val="20"/>
                <w:szCs w:val="20"/>
                <w:lang w:eastAsia="zh-CN"/>
              </w:rPr>
              <w:t>нально-складская зона</w:t>
            </w:r>
            <w:r>
              <w:rPr>
                <w:sz w:val="20"/>
                <w:szCs w:val="20"/>
                <w:lang w:val="en-US" w:eastAsia="zh-CN"/>
              </w:rPr>
              <w:t xml:space="preserve"> (Нагорный)</w:t>
            </w:r>
          </w:p>
        </w:tc>
        <w:tc>
          <w:tcPr>
            <w:tcW w:w="5038" w:type="dxa"/>
            <w:vAlign w:val="center"/>
          </w:tcPr>
          <w:p w:rsidR="00AF09AC" w:rsidRDefault="009625AC">
            <w:pPr>
              <w:pStyle w:val="aff7"/>
              <w:spacing w:before="0" w:after="0" w:line="240" w:lineRule="auto"/>
              <w:ind w:firstLine="0"/>
              <w:jc w:val="center"/>
              <w:rPr>
                <w:sz w:val="20"/>
                <w:szCs w:val="20"/>
                <w:lang w:eastAsia="zh-CN"/>
              </w:rPr>
            </w:pPr>
            <w:r>
              <w:rPr>
                <w:sz w:val="20"/>
                <w:szCs w:val="20"/>
              </w:rPr>
              <w:t xml:space="preserve">предназначена для размещения групп и отдельных предприятий, обеспечивающих потребности населения в хранении товаров, коммунальных и бытовых услугах, с общими для них объектами инженерно-технического и административного </w:t>
            </w:r>
            <w:r>
              <w:rPr>
                <w:sz w:val="20"/>
                <w:szCs w:val="20"/>
              </w:rPr>
              <w:t>обеспечения</w:t>
            </w:r>
          </w:p>
        </w:tc>
        <w:tc>
          <w:tcPr>
            <w:tcW w:w="1146" w:type="dxa"/>
            <w:vAlign w:val="center"/>
          </w:tcPr>
          <w:p w:rsidR="00AF09AC" w:rsidRDefault="009625AC">
            <w:pPr>
              <w:pStyle w:val="aff7"/>
              <w:spacing w:before="0" w:after="0" w:line="240" w:lineRule="auto"/>
              <w:ind w:firstLine="0"/>
              <w:jc w:val="center"/>
              <w:rPr>
                <w:sz w:val="20"/>
                <w:szCs w:val="20"/>
                <w:lang w:val="en-US" w:eastAsia="zh-CN"/>
              </w:rPr>
            </w:pPr>
            <w:r>
              <w:rPr>
                <w:sz w:val="20"/>
                <w:szCs w:val="20"/>
                <w:lang w:val="en-US" w:eastAsia="zh-CN"/>
              </w:rPr>
              <w:t xml:space="preserve">16,42 </w:t>
            </w:r>
          </w:p>
        </w:tc>
      </w:tr>
      <w:tr w:rsidR="00AF09AC">
        <w:trPr>
          <w:jc w:val="center"/>
        </w:trPr>
        <w:tc>
          <w:tcPr>
            <w:tcW w:w="498" w:type="dxa"/>
            <w:vAlign w:val="center"/>
          </w:tcPr>
          <w:p w:rsidR="00AF09AC" w:rsidRDefault="00AF09AC">
            <w:pPr>
              <w:pStyle w:val="aff7"/>
              <w:numPr>
                <w:ilvl w:val="0"/>
                <w:numId w:val="19"/>
              </w:numPr>
              <w:tabs>
                <w:tab w:val="clear" w:pos="425"/>
                <w:tab w:val="left" w:pos="-1809"/>
              </w:tabs>
              <w:spacing w:before="0" w:after="0" w:line="240" w:lineRule="auto"/>
              <w:ind w:left="0" w:firstLine="0"/>
              <w:jc w:val="center"/>
              <w:rPr>
                <w:b/>
                <w:bCs/>
                <w:color w:val="000000" w:themeColor="text1"/>
                <w:sz w:val="20"/>
                <w:szCs w:val="20"/>
                <w:lang w:eastAsia="zh-CN"/>
              </w:rPr>
            </w:pPr>
          </w:p>
        </w:tc>
        <w:tc>
          <w:tcPr>
            <w:tcW w:w="1817" w:type="dxa"/>
            <w:vAlign w:val="center"/>
          </w:tcPr>
          <w:p w:rsidR="00AF09AC" w:rsidRDefault="009625AC">
            <w:pPr>
              <w:pStyle w:val="aff7"/>
              <w:spacing w:before="0" w:after="0" w:line="240" w:lineRule="auto"/>
              <w:ind w:firstLine="0"/>
              <w:jc w:val="center"/>
              <w:rPr>
                <w:sz w:val="20"/>
                <w:szCs w:val="20"/>
                <w:lang w:val="en-US" w:eastAsia="zh-CN"/>
              </w:rPr>
            </w:pPr>
            <w:r>
              <w:rPr>
                <w:sz w:val="20"/>
                <w:szCs w:val="20"/>
                <w:lang w:eastAsia="zh-CN"/>
              </w:rPr>
              <w:t>Производственная зона</w:t>
            </w:r>
          </w:p>
        </w:tc>
        <w:tc>
          <w:tcPr>
            <w:tcW w:w="5038" w:type="dxa"/>
            <w:vAlign w:val="center"/>
          </w:tcPr>
          <w:p w:rsidR="00AF09AC" w:rsidRDefault="009625AC">
            <w:pPr>
              <w:pStyle w:val="aff7"/>
              <w:spacing w:before="0" w:after="0" w:line="240" w:lineRule="auto"/>
              <w:ind w:firstLine="0"/>
              <w:jc w:val="center"/>
              <w:rPr>
                <w:sz w:val="20"/>
                <w:szCs w:val="20"/>
                <w:lang w:eastAsia="zh-CN"/>
              </w:rPr>
            </w:pPr>
            <w:r>
              <w:rPr>
                <w:sz w:val="20"/>
                <w:szCs w:val="20"/>
              </w:rPr>
              <w:t xml:space="preserve">выделена для обеспечения правовых условий формирования территорий размещения промышленных предприятий, коммунально-складских объектов, сельскохозяйственных предприятий, сооружений транспорта, деятельность которых </w:t>
            </w:r>
            <w:r>
              <w:rPr>
                <w:sz w:val="20"/>
                <w:szCs w:val="20"/>
              </w:rPr>
              <w:t>связана с низкими уровнями шума и загрязнения при соблюдении нижеследующих видов и параметров разрешенного использования недвижимости.</w:t>
            </w:r>
          </w:p>
        </w:tc>
        <w:tc>
          <w:tcPr>
            <w:tcW w:w="1146" w:type="dxa"/>
            <w:vAlign w:val="center"/>
          </w:tcPr>
          <w:p w:rsidR="00AF09AC" w:rsidRDefault="009625AC">
            <w:pPr>
              <w:pStyle w:val="aff7"/>
              <w:spacing w:before="0" w:after="0" w:line="240" w:lineRule="auto"/>
              <w:ind w:firstLine="0"/>
              <w:jc w:val="center"/>
              <w:rPr>
                <w:sz w:val="20"/>
                <w:szCs w:val="20"/>
                <w:lang w:eastAsia="zh-CN"/>
              </w:rPr>
            </w:pPr>
            <w:r>
              <w:rPr>
                <w:sz w:val="20"/>
                <w:szCs w:val="20"/>
                <w:lang w:val="en-US" w:eastAsia="zh-CN"/>
              </w:rPr>
              <w:t xml:space="preserve">0,26 </w:t>
            </w:r>
          </w:p>
        </w:tc>
      </w:tr>
      <w:tr w:rsidR="00AF09AC">
        <w:trPr>
          <w:jc w:val="center"/>
        </w:trPr>
        <w:tc>
          <w:tcPr>
            <w:tcW w:w="498" w:type="dxa"/>
            <w:vAlign w:val="center"/>
          </w:tcPr>
          <w:p w:rsidR="00AF09AC" w:rsidRDefault="00AF09AC">
            <w:pPr>
              <w:pStyle w:val="aff7"/>
              <w:numPr>
                <w:ilvl w:val="0"/>
                <w:numId w:val="19"/>
              </w:numPr>
              <w:tabs>
                <w:tab w:val="clear" w:pos="425"/>
                <w:tab w:val="left" w:pos="-1809"/>
              </w:tabs>
              <w:spacing w:before="0" w:after="0" w:line="240" w:lineRule="auto"/>
              <w:ind w:left="0" w:firstLine="0"/>
              <w:jc w:val="center"/>
              <w:rPr>
                <w:b/>
                <w:bCs/>
                <w:color w:val="000000" w:themeColor="text1"/>
                <w:sz w:val="20"/>
                <w:szCs w:val="20"/>
                <w:lang w:eastAsia="zh-CN"/>
              </w:rPr>
            </w:pPr>
          </w:p>
        </w:tc>
        <w:tc>
          <w:tcPr>
            <w:tcW w:w="1817" w:type="dxa"/>
            <w:vAlign w:val="center"/>
          </w:tcPr>
          <w:p w:rsidR="00AF09AC" w:rsidRDefault="009625AC">
            <w:pPr>
              <w:pStyle w:val="aff7"/>
              <w:spacing w:before="0" w:after="0" w:line="240" w:lineRule="auto"/>
              <w:ind w:firstLine="0"/>
              <w:jc w:val="center"/>
              <w:rPr>
                <w:sz w:val="20"/>
                <w:szCs w:val="20"/>
                <w:lang w:eastAsia="zh-CN"/>
              </w:rPr>
            </w:pPr>
            <w:r>
              <w:rPr>
                <w:sz w:val="20"/>
                <w:szCs w:val="20"/>
                <w:lang w:eastAsia="zh-CN"/>
              </w:rPr>
              <w:t>Зона инженерной инфраструктуры</w:t>
            </w:r>
          </w:p>
        </w:tc>
        <w:tc>
          <w:tcPr>
            <w:tcW w:w="5038" w:type="dxa"/>
            <w:vAlign w:val="center"/>
          </w:tcPr>
          <w:p w:rsidR="00AF09AC" w:rsidRDefault="009625AC">
            <w:pPr>
              <w:pStyle w:val="aff7"/>
              <w:spacing w:before="0" w:after="0" w:line="240" w:lineRule="auto"/>
              <w:ind w:firstLine="0"/>
              <w:jc w:val="center"/>
              <w:rPr>
                <w:sz w:val="20"/>
                <w:szCs w:val="20"/>
                <w:lang w:eastAsia="zh-CN"/>
              </w:rPr>
            </w:pPr>
            <w:r>
              <w:rPr>
                <w:sz w:val="20"/>
                <w:szCs w:val="20"/>
              </w:rPr>
              <w:t xml:space="preserve">выделена для обеспечения правовых условий формирования территорий для размещения </w:t>
            </w:r>
            <w:r>
              <w:rPr>
                <w:sz w:val="20"/>
                <w:szCs w:val="20"/>
              </w:rPr>
              <w:t>инженерного обслуживания населения, при соблюдении видов и параметров разрешенного использования недвижимости в соответствии с ведомственными нормами и правилами размещения и функционирования.</w:t>
            </w:r>
          </w:p>
        </w:tc>
        <w:tc>
          <w:tcPr>
            <w:tcW w:w="1146" w:type="dxa"/>
            <w:vAlign w:val="center"/>
          </w:tcPr>
          <w:p w:rsidR="00AF09AC" w:rsidRDefault="009625AC">
            <w:pPr>
              <w:pStyle w:val="aff7"/>
              <w:spacing w:before="0" w:after="0" w:line="240" w:lineRule="auto"/>
              <w:ind w:firstLine="0"/>
              <w:jc w:val="center"/>
              <w:rPr>
                <w:sz w:val="20"/>
                <w:szCs w:val="20"/>
                <w:lang w:eastAsia="zh-CN"/>
              </w:rPr>
            </w:pPr>
            <w:r>
              <w:rPr>
                <w:sz w:val="20"/>
                <w:szCs w:val="20"/>
                <w:lang w:val="en-US" w:eastAsia="zh-CN"/>
              </w:rPr>
              <w:t xml:space="preserve">5,93 </w:t>
            </w:r>
          </w:p>
        </w:tc>
      </w:tr>
      <w:tr w:rsidR="00AF09AC">
        <w:trPr>
          <w:jc w:val="center"/>
        </w:trPr>
        <w:tc>
          <w:tcPr>
            <w:tcW w:w="498" w:type="dxa"/>
            <w:vAlign w:val="center"/>
          </w:tcPr>
          <w:p w:rsidR="00AF09AC" w:rsidRDefault="00AF09AC">
            <w:pPr>
              <w:pStyle w:val="aff7"/>
              <w:numPr>
                <w:ilvl w:val="0"/>
                <w:numId w:val="19"/>
              </w:numPr>
              <w:tabs>
                <w:tab w:val="clear" w:pos="425"/>
                <w:tab w:val="left" w:pos="-1809"/>
              </w:tabs>
              <w:spacing w:before="0" w:after="0" w:line="240" w:lineRule="auto"/>
              <w:ind w:left="0" w:firstLine="0"/>
              <w:jc w:val="center"/>
              <w:rPr>
                <w:b/>
                <w:bCs/>
                <w:color w:val="000000" w:themeColor="text1"/>
                <w:sz w:val="20"/>
                <w:szCs w:val="20"/>
                <w:lang w:eastAsia="zh-CN"/>
              </w:rPr>
            </w:pPr>
          </w:p>
        </w:tc>
        <w:tc>
          <w:tcPr>
            <w:tcW w:w="1817" w:type="dxa"/>
            <w:vAlign w:val="center"/>
          </w:tcPr>
          <w:p w:rsidR="00AF09AC" w:rsidRDefault="009625AC">
            <w:pPr>
              <w:pStyle w:val="aff7"/>
              <w:spacing w:before="0" w:after="0" w:line="240" w:lineRule="auto"/>
              <w:ind w:firstLine="0"/>
              <w:jc w:val="center"/>
              <w:rPr>
                <w:sz w:val="20"/>
                <w:szCs w:val="20"/>
                <w:lang w:eastAsia="zh-CN"/>
              </w:rPr>
            </w:pPr>
            <w:r>
              <w:rPr>
                <w:sz w:val="20"/>
                <w:szCs w:val="20"/>
                <w:lang w:eastAsia="zh-CN"/>
              </w:rPr>
              <w:t>Зона транспортной инфраструктуры</w:t>
            </w:r>
            <w:r w:rsidRPr="002F7658">
              <w:rPr>
                <w:sz w:val="20"/>
                <w:szCs w:val="20"/>
                <w:lang w:eastAsia="zh-CN"/>
              </w:rPr>
              <w:t xml:space="preserve"> в </w:t>
            </w:r>
            <w:r>
              <w:rPr>
                <w:sz w:val="20"/>
                <w:szCs w:val="20"/>
                <w:lang w:eastAsia="zh-CN"/>
              </w:rPr>
              <w:t>граница населенных п</w:t>
            </w:r>
            <w:r>
              <w:rPr>
                <w:sz w:val="20"/>
                <w:szCs w:val="20"/>
                <w:lang w:eastAsia="zh-CN"/>
              </w:rPr>
              <w:t>унктов</w:t>
            </w:r>
          </w:p>
        </w:tc>
        <w:tc>
          <w:tcPr>
            <w:tcW w:w="5038" w:type="dxa"/>
            <w:vMerge w:val="restart"/>
            <w:vAlign w:val="center"/>
          </w:tcPr>
          <w:p w:rsidR="00AF09AC" w:rsidRDefault="009625AC">
            <w:pPr>
              <w:pStyle w:val="aff7"/>
              <w:spacing w:before="0" w:after="0" w:line="240" w:lineRule="auto"/>
              <w:ind w:firstLine="0"/>
              <w:jc w:val="center"/>
              <w:rPr>
                <w:sz w:val="20"/>
                <w:szCs w:val="20"/>
                <w:lang w:eastAsia="zh-CN"/>
              </w:rPr>
            </w:pPr>
            <w:r>
              <w:rPr>
                <w:sz w:val="20"/>
                <w:szCs w:val="20"/>
              </w:rPr>
              <w:t xml:space="preserve">выделена для обеспечения правовых условий формирования территорий, предназначенных для размещения крупных объектов транспортной инфраструктуры, в т.ч. автомобильного, речного, воздушного и трубопроводного транспорта, а также для установления </w:t>
            </w:r>
            <w:r>
              <w:rPr>
                <w:sz w:val="20"/>
                <w:szCs w:val="20"/>
              </w:rPr>
              <w:t>санитарно-защитных зон таких объектов в соответствии с требованиями технических регламентов.</w:t>
            </w:r>
          </w:p>
        </w:tc>
        <w:tc>
          <w:tcPr>
            <w:tcW w:w="1146" w:type="dxa"/>
            <w:vAlign w:val="center"/>
          </w:tcPr>
          <w:p w:rsidR="00AF09AC" w:rsidRDefault="009625AC">
            <w:pPr>
              <w:pStyle w:val="aff7"/>
              <w:spacing w:before="0" w:after="0" w:line="240" w:lineRule="auto"/>
              <w:ind w:firstLine="0"/>
              <w:jc w:val="center"/>
              <w:rPr>
                <w:sz w:val="20"/>
                <w:szCs w:val="20"/>
                <w:lang w:eastAsia="zh-CN"/>
              </w:rPr>
            </w:pPr>
            <w:r>
              <w:rPr>
                <w:sz w:val="20"/>
                <w:szCs w:val="20"/>
                <w:lang w:val="en-US" w:eastAsia="zh-CN"/>
              </w:rPr>
              <w:t xml:space="preserve">69,21 </w:t>
            </w:r>
          </w:p>
        </w:tc>
      </w:tr>
      <w:tr w:rsidR="00AF09AC">
        <w:trPr>
          <w:jc w:val="center"/>
        </w:trPr>
        <w:tc>
          <w:tcPr>
            <w:tcW w:w="498" w:type="dxa"/>
            <w:vAlign w:val="center"/>
          </w:tcPr>
          <w:p w:rsidR="00AF09AC" w:rsidRDefault="00AF09AC">
            <w:pPr>
              <w:pStyle w:val="aff7"/>
              <w:numPr>
                <w:ilvl w:val="0"/>
                <w:numId w:val="19"/>
              </w:numPr>
              <w:tabs>
                <w:tab w:val="clear" w:pos="425"/>
                <w:tab w:val="left" w:pos="-1809"/>
              </w:tabs>
              <w:spacing w:before="0" w:after="0" w:line="240" w:lineRule="auto"/>
              <w:ind w:left="0" w:firstLine="0"/>
              <w:jc w:val="center"/>
              <w:rPr>
                <w:b/>
                <w:bCs/>
                <w:color w:val="000000" w:themeColor="text1"/>
                <w:sz w:val="20"/>
                <w:szCs w:val="20"/>
                <w:lang w:eastAsia="zh-CN"/>
              </w:rPr>
            </w:pPr>
          </w:p>
        </w:tc>
        <w:tc>
          <w:tcPr>
            <w:tcW w:w="1817" w:type="dxa"/>
            <w:vAlign w:val="center"/>
          </w:tcPr>
          <w:p w:rsidR="00AF09AC" w:rsidRDefault="009625AC">
            <w:pPr>
              <w:pStyle w:val="aff7"/>
              <w:spacing w:before="0" w:after="0" w:line="240" w:lineRule="auto"/>
              <w:ind w:firstLine="0"/>
              <w:jc w:val="center"/>
              <w:rPr>
                <w:sz w:val="20"/>
                <w:szCs w:val="20"/>
                <w:lang w:eastAsia="zh-CN"/>
              </w:rPr>
            </w:pPr>
            <w:r>
              <w:rPr>
                <w:sz w:val="20"/>
                <w:szCs w:val="20"/>
                <w:lang w:eastAsia="zh-CN"/>
              </w:rPr>
              <w:t>Зона транспортной инфраструктуры</w:t>
            </w:r>
            <w:r w:rsidRPr="002F7658">
              <w:rPr>
                <w:sz w:val="20"/>
                <w:szCs w:val="20"/>
                <w:lang w:eastAsia="zh-CN"/>
              </w:rPr>
              <w:t xml:space="preserve"> </w:t>
            </w:r>
            <w:r>
              <w:rPr>
                <w:sz w:val="20"/>
                <w:szCs w:val="20"/>
                <w:lang w:eastAsia="zh-CN"/>
              </w:rPr>
              <w:t>за границей населенных пунктов</w:t>
            </w:r>
          </w:p>
        </w:tc>
        <w:tc>
          <w:tcPr>
            <w:tcW w:w="5038" w:type="dxa"/>
            <w:vMerge/>
            <w:vAlign w:val="center"/>
          </w:tcPr>
          <w:p w:rsidR="00AF09AC" w:rsidRDefault="00AF09AC">
            <w:pPr>
              <w:pStyle w:val="aff7"/>
              <w:spacing w:before="0" w:after="0" w:line="240" w:lineRule="auto"/>
              <w:ind w:firstLine="0"/>
              <w:jc w:val="center"/>
              <w:rPr>
                <w:sz w:val="20"/>
                <w:szCs w:val="20"/>
                <w:lang w:eastAsia="zh-CN"/>
              </w:rPr>
            </w:pPr>
          </w:p>
        </w:tc>
        <w:tc>
          <w:tcPr>
            <w:tcW w:w="1146" w:type="dxa"/>
            <w:vAlign w:val="center"/>
          </w:tcPr>
          <w:p w:rsidR="00AF09AC" w:rsidRDefault="009625AC">
            <w:pPr>
              <w:pStyle w:val="aff7"/>
              <w:spacing w:before="0" w:after="0" w:line="240" w:lineRule="auto"/>
              <w:ind w:firstLine="0"/>
              <w:jc w:val="center"/>
              <w:rPr>
                <w:sz w:val="20"/>
                <w:szCs w:val="20"/>
                <w:lang w:eastAsia="zh-CN"/>
              </w:rPr>
            </w:pPr>
            <w:r>
              <w:rPr>
                <w:sz w:val="20"/>
                <w:szCs w:val="20"/>
                <w:lang w:val="en-US" w:eastAsia="zh-CN"/>
              </w:rPr>
              <w:t xml:space="preserve">249,91 </w:t>
            </w:r>
          </w:p>
        </w:tc>
      </w:tr>
      <w:tr w:rsidR="00AF09AC">
        <w:trPr>
          <w:jc w:val="center"/>
        </w:trPr>
        <w:tc>
          <w:tcPr>
            <w:tcW w:w="498" w:type="dxa"/>
            <w:vAlign w:val="center"/>
          </w:tcPr>
          <w:p w:rsidR="00AF09AC" w:rsidRDefault="00AF09AC">
            <w:pPr>
              <w:pStyle w:val="aff7"/>
              <w:numPr>
                <w:ilvl w:val="0"/>
                <w:numId w:val="19"/>
              </w:numPr>
              <w:tabs>
                <w:tab w:val="clear" w:pos="425"/>
                <w:tab w:val="left" w:pos="-1809"/>
              </w:tabs>
              <w:spacing w:before="0" w:after="0" w:line="240" w:lineRule="auto"/>
              <w:ind w:left="0" w:firstLine="0"/>
              <w:jc w:val="center"/>
              <w:rPr>
                <w:b/>
                <w:bCs/>
                <w:color w:val="000000" w:themeColor="text1"/>
                <w:sz w:val="20"/>
                <w:szCs w:val="20"/>
                <w:lang w:eastAsia="zh-CN"/>
              </w:rPr>
            </w:pPr>
          </w:p>
        </w:tc>
        <w:tc>
          <w:tcPr>
            <w:tcW w:w="1817" w:type="dxa"/>
            <w:vAlign w:val="center"/>
          </w:tcPr>
          <w:p w:rsidR="00AF09AC" w:rsidRDefault="009625AC">
            <w:pPr>
              <w:pStyle w:val="aff7"/>
              <w:spacing w:before="0" w:after="0" w:line="240" w:lineRule="auto"/>
              <w:ind w:firstLine="0"/>
              <w:jc w:val="center"/>
              <w:rPr>
                <w:sz w:val="20"/>
                <w:szCs w:val="20"/>
                <w:lang w:eastAsia="zh-CN"/>
              </w:rPr>
            </w:pPr>
            <w:r>
              <w:rPr>
                <w:sz w:val="20"/>
                <w:szCs w:val="20"/>
                <w:lang w:eastAsia="zh-CN"/>
              </w:rPr>
              <w:t>Зона добычи полезных ископаемых</w:t>
            </w:r>
          </w:p>
        </w:tc>
        <w:tc>
          <w:tcPr>
            <w:tcW w:w="5038" w:type="dxa"/>
            <w:vAlign w:val="center"/>
          </w:tcPr>
          <w:p w:rsidR="00AF09AC" w:rsidRDefault="009625AC">
            <w:pPr>
              <w:pStyle w:val="aff7"/>
              <w:spacing w:before="0" w:after="0" w:line="240" w:lineRule="auto"/>
              <w:ind w:firstLine="0"/>
              <w:jc w:val="center"/>
              <w:rPr>
                <w:sz w:val="20"/>
                <w:szCs w:val="20"/>
                <w:lang w:eastAsia="zh-CN"/>
              </w:rPr>
            </w:pPr>
            <w:r>
              <w:rPr>
                <w:sz w:val="20"/>
                <w:szCs w:val="20"/>
              </w:rPr>
              <w:t xml:space="preserve">выделена для обеспечения правовых условий </w:t>
            </w:r>
            <w:r>
              <w:rPr>
                <w:sz w:val="20"/>
                <w:szCs w:val="20"/>
              </w:rPr>
              <w:t>формирования территорий, предназначенных для размещения объектов добывающей промышленности, а также для установления санитарно-защитных зон таких объектов в соответствии с требованиями технических регламентов.</w:t>
            </w:r>
          </w:p>
        </w:tc>
        <w:tc>
          <w:tcPr>
            <w:tcW w:w="1146" w:type="dxa"/>
            <w:vAlign w:val="center"/>
          </w:tcPr>
          <w:p w:rsidR="00AF09AC" w:rsidRDefault="009625AC">
            <w:pPr>
              <w:pStyle w:val="aff7"/>
              <w:spacing w:before="0" w:after="0" w:line="240" w:lineRule="auto"/>
              <w:ind w:firstLine="0"/>
              <w:jc w:val="center"/>
              <w:rPr>
                <w:sz w:val="20"/>
                <w:szCs w:val="20"/>
                <w:lang w:eastAsia="zh-CN"/>
              </w:rPr>
            </w:pPr>
            <w:r>
              <w:rPr>
                <w:sz w:val="20"/>
                <w:szCs w:val="20"/>
                <w:lang w:val="en-US" w:eastAsia="zh-CN"/>
              </w:rPr>
              <w:t xml:space="preserve">198,17 </w:t>
            </w:r>
          </w:p>
        </w:tc>
      </w:tr>
      <w:tr w:rsidR="00AF09AC">
        <w:trPr>
          <w:jc w:val="center"/>
        </w:trPr>
        <w:tc>
          <w:tcPr>
            <w:tcW w:w="498" w:type="dxa"/>
            <w:vAlign w:val="center"/>
          </w:tcPr>
          <w:p w:rsidR="00AF09AC" w:rsidRDefault="00AF09AC">
            <w:pPr>
              <w:pStyle w:val="aff7"/>
              <w:numPr>
                <w:ilvl w:val="0"/>
                <w:numId w:val="19"/>
              </w:numPr>
              <w:tabs>
                <w:tab w:val="clear" w:pos="425"/>
                <w:tab w:val="left" w:pos="-1809"/>
              </w:tabs>
              <w:spacing w:before="0" w:after="0" w:line="240" w:lineRule="auto"/>
              <w:ind w:left="0" w:firstLine="0"/>
              <w:jc w:val="center"/>
              <w:rPr>
                <w:b/>
                <w:bCs/>
                <w:color w:val="000000" w:themeColor="text1"/>
                <w:sz w:val="20"/>
                <w:szCs w:val="20"/>
                <w:lang w:eastAsia="zh-CN"/>
              </w:rPr>
            </w:pPr>
          </w:p>
        </w:tc>
        <w:tc>
          <w:tcPr>
            <w:tcW w:w="1817" w:type="dxa"/>
            <w:vAlign w:val="center"/>
          </w:tcPr>
          <w:p w:rsidR="00AF09AC" w:rsidRDefault="009625AC">
            <w:pPr>
              <w:pStyle w:val="aff7"/>
              <w:spacing w:before="0" w:after="0" w:line="240" w:lineRule="auto"/>
              <w:ind w:firstLine="0"/>
              <w:jc w:val="center"/>
              <w:rPr>
                <w:sz w:val="20"/>
                <w:szCs w:val="20"/>
                <w:lang w:eastAsia="zh-CN"/>
              </w:rPr>
            </w:pPr>
            <w:r>
              <w:rPr>
                <w:sz w:val="20"/>
                <w:szCs w:val="20"/>
                <w:lang w:eastAsia="zh-CN"/>
              </w:rPr>
              <w:t>Зоны сельскохозяйственного использов</w:t>
            </w:r>
            <w:r>
              <w:rPr>
                <w:sz w:val="20"/>
                <w:szCs w:val="20"/>
                <w:lang w:eastAsia="zh-CN"/>
              </w:rPr>
              <w:t>ания</w:t>
            </w:r>
          </w:p>
        </w:tc>
        <w:tc>
          <w:tcPr>
            <w:tcW w:w="5038" w:type="dxa"/>
            <w:vAlign w:val="center"/>
          </w:tcPr>
          <w:p w:rsidR="00AF09AC" w:rsidRDefault="009625AC">
            <w:pPr>
              <w:pStyle w:val="aff7"/>
              <w:spacing w:before="0" w:after="0" w:line="240" w:lineRule="auto"/>
              <w:ind w:firstLine="0"/>
              <w:jc w:val="center"/>
              <w:rPr>
                <w:sz w:val="20"/>
                <w:szCs w:val="20"/>
                <w:lang w:eastAsia="zh-CN"/>
              </w:rPr>
            </w:pPr>
            <w:r>
              <w:rPr>
                <w:sz w:val="20"/>
                <w:szCs w:val="20"/>
              </w:rPr>
              <w:t>предназначены для размещения пашен, огородов, выпасов, сенокосов</w:t>
            </w:r>
          </w:p>
        </w:tc>
        <w:tc>
          <w:tcPr>
            <w:tcW w:w="1146" w:type="dxa"/>
            <w:vAlign w:val="center"/>
          </w:tcPr>
          <w:p w:rsidR="00AF09AC" w:rsidRDefault="009625AC">
            <w:pPr>
              <w:pStyle w:val="aff7"/>
              <w:spacing w:before="0" w:after="0" w:line="240" w:lineRule="auto"/>
              <w:ind w:firstLine="0"/>
              <w:jc w:val="center"/>
              <w:rPr>
                <w:sz w:val="20"/>
                <w:szCs w:val="20"/>
                <w:lang w:eastAsia="zh-CN"/>
              </w:rPr>
            </w:pPr>
            <w:r>
              <w:rPr>
                <w:sz w:val="20"/>
                <w:szCs w:val="20"/>
                <w:lang w:val="en-US" w:eastAsia="zh-CN"/>
              </w:rPr>
              <w:t xml:space="preserve">32779,67 </w:t>
            </w:r>
          </w:p>
        </w:tc>
      </w:tr>
      <w:tr w:rsidR="00AF09AC">
        <w:trPr>
          <w:jc w:val="center"/>
        </w:trPr>
        <w:tc>
          <w:tcPr>
            <w:tcW w:w="498" w:type="dxa"/>
            <w:vAlign w:val="center"/>
          </w:tcPr>
          <w:p w:rsidR="00AF09AC" w:rsidRDefault="00AF09AC">
            <w:pPr>
              <w:pStyle w:val="aff7"/>
              <w:numPr>
                <w:ilvl w:val="0"/>
                <w:numId w:val="19"/>
              </w:numPr>
              <w:tabs>
                <w:tab w:val="clear" w:pos="425"/>
                <w:tab w:val="left" w:pos="-1809"/>
              </w:tabs>
              <w:spacing w:before="0" w:after="0" w:line="240" w:lineRule="auto"/>
              <w:ind w:left="0" w:firstLine="0"/>
              <w:jc w:val="center"/>
              <w:rPr>
                <w:b/>
                <w:bCs/>
                <w:color w:val="000000" w:themeColor="text1"/>
                <w:sz w:val="20"/>
                <w:szCs w:val="20"/>
                <w:lang w:eastAsia="zh-CN"/>
              </w:rPr>
            </w:pPr>
          </w:p>
        </w:tc>
        <w:tc>
          <w:tcPr>
            <w:tcW w:w="1817" w:type="dxa"/>
            <w:vAlign w:val="center"/>
          </w:tcPr>
          <w:p w:rsidR="00AF09AC" w:rsidRDefault="009625AC">
            <w:pPr>
              <w:pStyle w:val="aff7"/>
              <w:spacing w:before="0" w:after="0" w:line="240" w:lineRule="auto"/>
              <w:ind w:firstLine="0"/>
              <w:jc w:val="center"/>
              <w:rPr>
                <w:sz w:val="20"/>
                <w:szCs w:val="20"/>
                <w:lang w:eastAsia="zh-CN"/>
              </w:rPr>
            </w:pPr>
            <w:r>
              <w:rPr>
                <w:sz w:val="20"/>
                <w:szCs w:val="20"/>
                <w:lang w:eastAsia="zh-CN"/>
              </w:rPr>
              <w:t>Зона садоводства, огородничества</w:t>
            </w:r>
          </w:p>
        </w:tc>
        <w:tc>
          <w:tcPr>
            <w:tcW w:w="5038" w:type="dxa"/>
            <w:vAlign w:val="center"/>
          </w:tcPr>
          <w:p w:rsidR="00AF09AC" w:rsidRDefault="009625AC">
            <w:pPr>
              <w:pStyle w:val="aff7"/>
              <w:spacing w:before="0" w:after="0" w:line="240" w:lineRule="auto"/>
              <w:ind w:firstLine="0"/>
              <w:jc w:val="center"/>
              <w:rPr>
                <w:sz w:val="20"/>
                <w:szCs w:val="20"/>
                <w:lang w:eastAsia="zh-CN"/>
              </w:rPr>
            </w:pPr>
            <w:r>
              <w:rPr>
                <w:sz w:val="20"/>
                <w:szCs w:val="20"/>
              </w:rPr>
              <w:t>предназначены для ведения садоводческой деятельности и дачного хозяйства</w:t>
            </w:r>
          </w:p>
        </w:tc>
        <w:tc>
          <w:tcPr>
            <w:tcW w:w="1146" w:type="dxa"/>
            <w:vAlign w:val="center"/>
          </w:tcPr>
          <w:p w:rsidR="00AF09AC" w:rsidRDefault="009625AC">
            <w:pPr>
              <w:pStyle w:val="aff7"/>
              <w:spacing w:before="0" w:after="0" w:line="240" w:lineRule="auto"/>
              <w:ind w:firstLine="0"/>
              <w:jc w:val="center"/>
              <w:rPr>
                <w:sz w:val="20"/>
                <w:szCs w:val="20"/>
                <w:lang w:eastAsia="zh-CN"/>
              </w:rPr>
            </w:pPr>
            <w:r>
              <w:rPr>
                <w:sz w:val="20"/>
                <w:szCs w:val="20"/>
                <w:lang w:val="en-US" w:eastAsia="zh-CN"/>
              </w:rPr>
              <w:t xml:space="preserve">367,37 </w:t>
            </w:r>
          </w:p>
        </w:tc>
      </w:tr>
      <w:tr w:rsidR="00AF09AC">
        <w:trPr>
          <w:jc w:val="center"/>
        </w:trPr>
        <w:tc>
          <w:tcPr>
            <w:tcW w:w="498" w:type="dxa"/>
            <w:vAlign w:val="center"/>
          </w:tcPr>
          <w:p w:rsidR="00AF09AC" w:rsidRDefault="00AF09AC">
            <w:pPr>
              <w:pStyle w:val="aff7"/>
              <w:numPr>
                <w:ilvl w:val="0"/>
                <w:numId w:val="19"/>
              </w:numPr>
              <w:tabs>
                <w:tab w:val="clear" w:pos="425"/>
                <w:tab w:val="left" w:pos="-1809"/>
              </w:tabs>
              <w:spacing w:before="0" w:after="0" w:line="240" w:lineRule="auto"/>
              <w:ind w:left="0" w:firstLine="0"/>
              <w:jc w:val="center"/>
              <w:rPr>
                <w:b/>
                <w:bCs/>
                <w:color w:val="000000" w:themeColor="text1"/>
                <w:sz w:val="20"/>
                <w:szCs w:val="20"/>
                <w:lang w:eastAsia="zh-CN"/>
              </w:rPr>
            </w:pPr>
          </w:p>
        </w:tc>
        <w:tc>
          <w:tcPr>
            <w:tcW w:w="1817" w:type="dxa"/>
            <w:vAlign w:val="center"/>
          </w:tcPr>
          <w:p w:rsidR="00AF09AC" w:rsidRDefault="009625AC">
            <w:pPr>
              <w:pStyle w:val="aff7"/>
              <w:spacing w:before="0" w:after="0" w:line="240" w:lineRule="auto"/>
              <w:ind w:firstLine="0"/>
              <w:jc w:val="center"/>
              <w:rPr>
                <w:sz w:val="20"/>
                <w:szCs w:val="20"/>
                <w:lang w:eastAsia="zh-CN"/>
              </w:rPr>
            </w:pPr>
            <w:r>
              <w:rPr>
                <w:sz w:val="20"/>
                <w:szCs w:val="20"/>
                <w:lang w:eastAsia="zh-CN"/>
              </w:rPr>
              <w:t>Производственная зона сельскохозяйственных предприятий</w:t>
            </w:r>
          </w:p>
        </w:tc>
        <w:tc>
          <w:tcPr>
            <w:tcW w:w="5038" w:type="dxa"/>
            <w:vAlign w:val="center"/>
          </w:tcPr>
          <w:p w:rsidR="00AF09AC" w:rsidRDefault="009625AC">
            <w:pPr>
              <w:pStyle w:val="aff7"/>
              <w:spacing w:before="0" w:after="0" w:line="240" w:lineRule="auto"/>
              <w:ind w:firstLine="0"/>
              <w:jc w:val="center"/>
              <w:rPr>
                <w:sz w:val="20"/>
                <w:szCs w:val="20"/>
                <w:lang w:eastAsia="zh-CN"/>
              </w:rPr>
            </w:pPr>
            <w:r>
              <w:rPr>
                <w:sz w:val="20"/>
                <w:szCs w:val="20"/>
              </w:rPr>
              <w:t>отведена под сельскохозяйственное производство</w:t>
            </w:r>
          </w:p>
        </w:tc>
        <w:tc>
          <w:tcPr>
            <w:tcW w:w="1146" w:type="dxa"/>
            <w:vAlign w:val="center"/>
          </w:tcPr>
          <w:p w:rsidR="00AF09AC" w:rsidRDefault="009625AC">
            <w:pPr>
              <w:pStyle w:val="aff7"/>
              <w:spacing w:before="0" w:after="0" w:line="240" w:lineRule="auto"/>
              <w:ind w:firstLine="0"/>
              <w:jc w:val="center"/>
              <w:rPr>
                <w:sz w:val="20"/>
                <w:szCs w:val="20"/>
                <w:lang w:eastAsia="zh-CN"/>
              </w:rPr>
            </w:pPr>
            <w:r>
              <w:rPr>
                <w:sz w:val="20"/>
                <w:szCs w:val="20"/>
                <w:lang w:val="en-US" w:eastAsia="zh-CN"/>
              </w:rPr>
              <w:t xml:space="preserve">721,98 </w:t>
            </w:r>
          </w:p>
        </w:tc>
      </w:tr>
      <w:tr w:rsidR="00AF09AC">
        <w:trPr>
          <w:jc w:val="center"/>
        </w:trPr>
        <w:tc>
          <w:tcPr>
            <w:tcW w:w="498" w:type="dxa"/>
            <w:vAlign w:val="center"/>
          </w:tcPr>
          <w:p w:rsidR="00AF09AC" w:rsidRDefault="00AF09AC">
            <w:pPr>
              <w:pStyle w:val="aff7"/>
              <w:numPr>
                <w:ilvl w:val="0"/>
                <w:numId w:val="19"/>
              </w:numPr>
              <w:tabs>
                <w:tab w:val="clear" w:pos="425"/>
                <w:tab w:val="left" w:pos="-1809"/>
              </w:tabs>
              <w:spacing w:before="0" w:after="0" w:line="240" w:lineRule="auto"/>
              <w:ind w:left="0" w:firstLine="0"/>
              <w:jc w:val="center"/>
              <w:rPr>
                <w:b/>
                <w:bCs/>
                <w:color w:val="000000" w:themeColor="text1"/>
                <w:sz w:val="20"/>
                <w:szCs w:val="20"/>
                <w:lang w:eastAsia="zh-CN"/>
              </w:rPr>
            </w:pPr>
          </w:p>
        </w:tc>
        <w:tc>
          <w:tcPr>
            <w:tcW w:w="1817" w:type="dxa"/>
            <w:vAlign w:val="center"/>
          </w:tcPr>
          <w:p w:rsidR="00AF09AC" w:rsidRDefault="009625AC">
            <w:pPr>
              <w:pStyle w:val="aff7"/>
              <w:spacing w:before="0" w:after="0" w:line="240" w:lineRule="auto"/>
              <w:ind w:firstLine="0"/>
              <w:jc w:val="center"/>
              <w:rPr>
                <w:sz w:val="20"/>
                <w:szCs w:val="20"/>
                <w:lang w:eastAsia="zh-CN"/>
              </w:rPr>
            </w:pPr>
            <w:r>
              <w:rPr>
                <w:sz w:val="20"/>
                <w:szCs w:val="20"/>
                <w:lang w:eastAsia="zh-CN"/>
              </w:rPr>
              <w:t xml:space="preserve">Зоны </w:t>
            </w:r>
            <w:r>
              <w:rPr>
                <w:sz w:val="20"/>
                <w:szCs w:val="20"/>
                <w:lang w:eastAsia="zh-CN"/>
              </w:rPr>
              <w:lastRenderedPageBreak/>
              <w:t>рекреационного назначения</w:t>
            </w:r>
          </w:p>
        </w:tc>
        <w:tc>
          <w:tcPr>
            <w:tcW w:w="5038" w:type="dxa"/>
            <w:vAlign w:val="center"/>
          </w:tcPr>
          <w:p w:rsidR="00AF09AC" w:rsidRDefault="009625AC">
            <w:pPr>
              <w:pStyle w:val="aff7"/>
              <w:spacing w:before="0" w:after="0" w:line="240" w:lineRule="auto"/>
              <w:ind w:firstLine="0"/>
              <w:jc w:val="center"/>
              <w:rPr>
                <w:sz w:val="20"/>
                <w:szCs w:val="20"/>
                <w:lang w:eastAsia="zh-CN"/>
              </w:rPr>
            </w:pPr>
            <w:r>
              <w:rPr>
                <w:sz w:val="20"/>
                <w:szCs w:val="20"/>
                <w:lang w:eastAsia="zh-CN"/>
              </w:rPr>
              <w:lastRenderedPageBreak/>
              <w:t xml:space="preserve">выделена для обеспечения условий сохранения и </w:t>
            </w:r>
            <w:r>
              <w:rPr>
                <w:sz w:val="20"/>
                <w:szCs w:val="20"/>
                <w:lang w:eastAsia="zh-CN"/>
              </w:rPr>
              <w:lastRenderedPageBreak/>
              <w:t xml:space="preserve">использования существующего природного ландшафта, предназначены для организации массового отдыха населения, улучшения </w:t>
            </w:r>
            <w:r>
              <w:rPr>
                <w:sz w:val="20"/>
                <w:szCs w:val="20"/>
                <w:lang w:eastAsia="zh-CN"/>
              </w:rPr>
              <w:t>экологической обстановки поселения и включают парки, скверы, сады, лесопарки, пруды, пляжи, водоемы и иные объекты, используемые в</w:t>
            </w:r>
            <w:r>
              <w:rPr>
                <w:sz w:val="20"/>
                <w:szCs w:val="20"/>
                <w:lang w:eastAsia="zh-CN"/>
              </w:rPr>
              <w:t xml:space="preserve"> </w:t>
            </w:r>
            <w:r>
              <w:rPr>
                <w:sz w:val="20"/>
                <w:szCs w:val="20"/>
                <w:lang w:eastAsia="zh-CN"/>
              </w:rPr>
              <w:t>рекреационных</w:t>
            </w:r>
            <w:r>
              <w:rPr>
                <w:sz w:val="20"/>
                <w:szCs w:val="20"/>
                <w:lang w:eastAsia="zh-CN"/>
              </w:rPr>
              <w:t xml:space="preserve"> </w:t>
            </w:r>
            <w:r>
              <w:rPr>
                <w:sz w:val="20"/>
                <w:szCs w:val="20"/>
                <w:lang w:eastAsia="zh-CN"/>
              </w:rPr>
              <w:t>целях и формирующие систему открытых пространств поселения.</w:t>
            </w:r>
          </w:p>
        </w:tc>
        <w:tc>
          <w:tcPr>
            <w:tcW w:w="1146" w:type="dxa"/>
            <w:vAlign w:val="center"/>
          </w:tcPr>
          <w:p w:rsidR="00AF09AC" w:rsidRDefault="009625AC">
            <w:pPr>
              <w:pStyle w:val="aff7"/>
              <w:spacing w:before="0" w:after="0" w:line="240" w:lineRule="auto"/>
              <w:ind w:firstLine="0"/>
              <w:jc w:val="center"/>
              <w:rPr>
                <w:sz w:val="20"/>
                <w:szCs w:val="20"/>
                <w:lang w:eastAsia="zh-CN"/>
              </w:rPr>
            </w:pPr>
            <w:r>
              <w:rPr>
                <w:sz w:val="20"/>
                <w:szCs w:val="20"/>
                <w:lang w:val="en-US" w:eastAsia="zh-CN"/>
              </w:rPr>
              <w:lastRenderedPageBreak/>
              <w:t xml:space="preserve">73,40 </w:t>
            </w:r>
          </w:p>
        </w:tc>
      </w:tr>
      <w:tr w:rsidR="00AF09AC">
        <w:trPr>
          <w:jc w:val="center"/>
        </w:trPr>
        <w:tc>
          <w:tcPr>
            <w:tcW w:w="498" w:type="dxa"/>
            <w:vAlign w:val="center"/>
          </w:tcPr>
          <w:p w:rsidR="00AF09AC" w:rsidRDefault="00AF09AC">
            <w:pPr>
              <w:pStyle w:val="aff7"/>
              <w:numPr>
                <w:ilvl w:val="0"/>
                <w:numId w:val="19"/>
              </w:numPr>
              <w:tabs>
                <w:tab w:val="clear" w:pos="425"/>
                <w:tab w:val="left" w:pos="-1809"/>
              </w:tabs>
              <w:spacing w:before="0" w:after="0" w:line="240" w:lineRule="auto"/>
              <w:ind w:left="0" w:firstLine="0"/>
              <w:jc w:val="center"/>
              <w:rPr>
                <w:b/>
                <w:bCs/>
                <w:color w:val="000000" w:themeColor="text1"/>
                <w:sz w:val="20"/>
                <w:szCs w:val="20"/>
                <w:lang w:eastAsia="zh-CN"/>
              </w:rPr>
            </w:pPr>
          </w:p>
        </w:tc>
        <w:tc>
          <w:tcPr>
            <w:tcW w:w="1817" w:type="dxa"/>
            <w:vAlign w:val="center"/>
          </w:tcPr>
          <w:p w:rsidR="00AF09AC" w:rsidRDefault="009625AC">
            <w:pPr>
              <w:pStyle w:val="aff7"/>
              <w:spacing w:before="0" w:after="0" w:line="240" w:lineRule="auto"/>
              <w:ind w:firstLine="0"/>
              <w:jc w:val="center"/>
              <w:rPr>
                <w:sz w:val="20"/>
                <w:szCs w:val="20"/>
                <w:lang w:eastAsia="zh-CN"/>
              </w:rPr>
            </w:pPr>
            <w:r>
              <w:rPr>
                <w:sz w:val="20"/>
                <w:szCs w:val="20"/>
                <w:lang w:eastAsia="zh-CN"/>
              </w:rPr>
              <w:t>Зона лесов</w:t>
            </w:r>
          </w:p>
          <w:p w:rsidR="00AF09AC" w:rsidRDefault="00AF09AC">
            <w:pPr>
              <w:pStyle w:val="aff7"/>
              <w:spacing w:before="0" w:after="0" w:line="240" w:lineRule="auto"/>
              <w:ind w:firstLine="0"/>
              <w:jc w:val="center"/>
              <w:rPr>
                <w:sz w:val="20"/>
                <w:szCs w:val="20"/>
                <w:lang w:eastAsia="zh-CN"/>
              </w:rPr>
            </w:pPr>
          </w:p>
        </w:tc>
        <w:tc>
          <w:tcPr>
            <w:tcW w:w="5038" w:type="dxa"/>
            <w:vAlign w:val="center"/>
          </w:tcPr>
          <w:p w:rsidR="00AF09AC" w:rsidRDefault="009625AC">
            <w:pPr>
              <w:pStyle w:val="aff7"/>
              <w:spacing w:before="0" w:after="0" w:line="240" w:lineRule="auto"/>
              <w:ind w:firstLine="0"/>
              <w:jc w:val="center"/>
              <w:rPr>
                <w:sz w:val="20"/>
                <w:szCs w:val="20"/>
                <w:lang w:eastAsia="zh-CN"/>
              </w:rPr>
            </w:pPr>
            <w:r>
              <w:rPr>
                <w:sz w:val="20"/>
                <w:szCs w:val="20"/>
                <w:lang w:eastAsia="zh-CN"/>
              </w:rPr>
              <w:t>включает в себя земли, занятые</w:t>
            </w:r>
            <w:r>
              <w:rPr>
                <w:sz w:val="20"/>
                <w:szCs w:val="20"/>
                <w:lang w:eastAsia="zh-CN"/>
              </w:rPr>
              <w:t xml:space="preserve"> Великолукским участковым лесничеством</w:t>
            </w:r>
          </w:p>
        </w:tc>
        <w:tc>
          <w:tcPr>
            <w:tcW w:w="1146" w:type="dxa"/>
            <w:vAlign w:val="center"/>
          </w:tcPr>
          <w:p w:rsidR="00AF09AC" w:rsidRDefault="009625AC">
            <w:pPr>
              <w:pStyle w:val="aff7"/>
              <w:spacing w:before="0" w:after="0" w:line="240" w:lineRule="auto"/>
              <w:ind w:firstLine="0"/>
              <w:jc w:val="center"/>
              <w:rPr>
                <w:sz w:val="20"/>
                <w:szCs w:val="20"/>
                <w:lang w:eastAsia="zh-CN"/>
              </w:rPr>
            </w:pPr>
            <w:r>
              <w:rPr>
                <w:sz w:val="20"/>
                <w:szCs w:val="20"/>
                <w:lang w:val="en-US" w:eastAsia="zh-CN"/>
              </w:rPr>
              <w:t xml:space="preserve">14533,65 </w:t>
            </w:r>
          </w:p>
        </w:tc>
      </w:tr>
      <w:tr w:rsidR="00AF09AC">
        <w:trPr>
          <w:jc w:val="center"/>
        </w:trPr>
        <w:tc>
          <w:tcPr>
            <w:tcW w:w="498" w:type="dxa"/>
            <w:vAlign w:val="center"/>
          </w:tcPr>
          <w:p w:rsidR="00AF09AC" w:rsidRDefault="00AF09AC">
            <w:pPr>
              <w:pStyle w:val="aff7"/>
              <w:numPr>
                <w:ilvl w:val="0"/>
                <w:numId w:val="19"/>
              </w:numPr>
              <w:tabs>
                <w:tab w:val="clear" w:pos="425"/>
                <w:tab w:val="left" w:pos="-1809"/>
              </w:tabs>
              <w:spacing w:before="0" w:after="0" w:line="240" w:lineRule="auto"/>
              <w:ind w:left="0" w:firstLine="0"/>
              <w:jc w:val="center"/>
              <w:rPr>
                <w:b/>
                <w:bCs/>
                <w:color w:val="000000" w:themeColor="text1"/>
                <w:sz w:val="20"/>
                <w:szCs w:val="20"/>
                <w:lang w:eastAsia="zh-CN"/>
              </w:rPr>
            </w:pPr>
          </w:p>
        </w:tc>
        <w:tc>
          <w:tcPr>
            <w:tcW w:w="1817" w:type="dxa"/>
            <w:vAlign w:val="center"/>
          </w:tcPr>
          <w:p w:rsidR="00AF09AC" w:rsidRDefault="009625AC">
            <w:pPr>
              <w:pStyle w:val="aff7"/>
              <w:spacing w:before="0" w:after="0" w:line="240" w:lineRule="auto"/>
              <w:ind w:firstLine="0"/>
              <w:jc w:val="center"/>
              <w:rPr>
                <w:sz w:val="20"/>
                <w:szCs w:val="20"/>
                <w:lang w:eastAsia="zh-CN"/>
              </w:rPr>
            </w:pPr>
            <w:r>
              <w:rPr>
                <w:sz w:val="20"/>
                <w:szCs w:val="20"/>
                <w:lang w:eastAsia="zh-CN"/>
              </w:rPr>
              <w:t>Зона кладбищ</w:t>
            </w:r>
          </w:p>
        </w:tc>
        <w:tc>
          <w:tcPr>
            <w:tcW w:w="5038" w:type="dxa"/>
            <w:vAlign w:val="center"/>
          </w:tcPr>
          <w:p w:rsidR="00AF09AC" w:rsidRDefault="009625AC">
            <w:pPr>
              <w:pStyle w:val="aff7"/>
              <w:spacing w:before="0" w:after="0" w:line="240" w:lineRule="auto"/>
              <w:ind w:firstLine="0"/>
              <w:jc w:val="center"/>
              <w:rPr>
                <w:sz w:val="20"/>
                <w:szCs w:val="20"/>
                <w:lang w:eastAsia="zh-CN"/>
              </w:rPr>
            </w:pPr>
            <w:r>
              <w:rPr>
                <w:sz w:val="20"/>
                <w:szCs w:val="20"/>
                <w:lang w:eastAsia="zh-CN"/>
              </w:rPr>
              <w:t>выделена для обеспечения правовых условий размещения объектов, использование которых несовместимо с территориальными зонами другого назначения (кладбищ, крематориев).</w:t>
            </w:r>
          </w:p>
        </w:tc>
        <w:tc>
          <w:tcPr>
            <w:tcW w:w="1146" w:type="dxa"/>
            <w:vAlign w:val="center"/>
          </w:tcPr>
          <w:p w:rsidR="00AF09AC" w:rsidRDefault="009625AC">
            <w:pPr>
              <w:pStyle w:val="aff7"/>
              <w:spacing w:before="0" w:after="0" w:line="240" w:lineRule="auto"/>
              <w:ind w:firstLine="0"/>
              <w:jc w:val="center"/>
              <w:rPr>
                <w:sz w:val="20"/>
                <w:szCs w:val="20"/>
                <w:lang w:eastAsia="zh-CN"/>
              </w:rPr>
            </w:pPr>
            <w:r>
              <w:rPr>
                <w:sz w:val="20"/>
                <w:szCs w:val="20"/>
                <w:lang w:val="en-US" w:eastAsia="zh-CN"/>
              </w:rPr>
              <w:t xml:space="preserve">15,81 </w:t>
            </w:r>
          </w:p>
        </w:tc>
      </w:tr>
      <w:tr w:rsidR="00AF09AC">
        <w:trPr>
          <w:jc w:val="center"/>
        </w:trPr>
        <w:tc>
          <w:tcPr>
            <w:tcW w:w="7353" w:type="dxa"/>
            <w:gridSpan w:val="3"/>
            <w:vAlign w:val="center"/>
          </w:tcPr>
          <w:p w:rsidR="00AF09AC" w:rsidRDefault="009625AC">
            <w:pPr>
              <w:pStyle w:val="aff7"/>
              <w:spacing w:before="0" w:after="0" w:line="240" w:lineRule="auto"/>
              <w:ind w:firstLine="0"/>
              <w:jc w:val="center"/>
              <w:rPr>
                <w:sz w:val="20"/>
                <w:szCs w:val="20"/>
                <w:lang w:eastAsia="zh-CN"/>
              </w:rPr>
            </w:pPr>
            <w:r>
              <w:rPr>
                <w:sz w:val="20"/>
                <w:szCs w:val="20"/>
                <w:lang w:eastAsia="zh-CN"/>
              </w:rPr>
              <w:t>ИТОГО</w:t>
            </w:r>
          </w:p>
        </w:tc>
        <w:tc>
          <w:tcPr>
            <w:tcW w:w="1146" w:type="dxa"/>
            <w:vAlign w:val="center"/>
          </w:tcPr>
          <w:p w:rsidR="00AF09AC" w:rsidRDefault="009625AC">
            <w:pPr>
              <w:pStyle w:val="aff7"/>
              <w:spacing w:before="0" w:after="0" w:line="240" w:lineRule="auto"/>
              <w:ind w:firstLine="0"/>
              <w:jc w:val="center"/>
              <w:rPr>
                <w:sz w:val="20"/>
                <w:szCs w:val="20"/>
                <w:lang w:eastAsia="zh-CN"/>
              </w:rPr>
            </w:pPr>
            <w:r>
              <w:rPr>
                <w:sz w:val="20"/>
                <w:szCs w:val="20"/>
              </w:rPr>
              <w:t>51533</w:t>
            </w:r>
            <w:r>
              <w:rPr>
                <w:sz w:val="20"/>
                <w:szCs w:val="20"/>
              </w:rPr>
              <w:t>,</w:t>
            </w:r>
            <w:r>
              <w:rPr>
                <w:sz w:val="20"/>
                <w:szCs w:val="20"/>
              </w:rPr>
              <w:t>43</w:t>
            </w:r>
          </w:p>
        </w:tc>
      </w:tr>
    </w:tbl>
    <w:p w:rsidR="00AF09AC" w:rsidRDefault="00AF09AC">
      <w:pPr>
        <w:pStyle w:val="aff7"/>
        <w:spacing w:before="0" w:after="0" w:line="240" w:lineRule="auto"/>
        <w:ind w:firstLine="0"/>
        <w:jc w:val="center"/>
        <w:rPr>
          <w:sz w:val="20"/>
          <w:szCs w:val="20"/>
          <w:lang w:eastAsia="zh-CN"/>
        </w:rPr>
      </w:pPr>
    </w:p>
    <w:p w:rsidR="00AF09AC" w:rsidRDefault="009625AC">
      <w:pPr>
        <w:pStyle w:val="aff7"/>
        <w:spacing w:before="0" w:after="0" w:line="240" w:lineRule="auto"/>
        <w:rPr>
          <w:lang w:eastAsia="zh-CN"/>
        </w:rPr>
      </w:pPr>
      <w:r>
        <w:rPr>
          <w:lang w:eastAsia="zh-CN"/>
        </w:rPr>
        <w:t>Все населенные пункты исторически развивались по сельскому типу, строительство велось по обе стороны от оси дороги. Располагались населенные пункты вкраплениями между сельскохозяйственными землями, на которых ранее велось активное сельскохозяйственное прои</w:t>
      </w:r>
      <w:r>
        <w:rPr>
          <w:lang w:eastAsia="zh-CN"/>
        </w:rPr>
        <w:t>зводство (выращивание зерновых, картофеля, льна).</w:t>
      </w:r>
    </w:p>
    <w:p w:rsidR="00AF09AC" w:rsidRDefault="009625AC">
      <w:pPr>
        <w:pStyle w:val="aff7"/>
        <w:spacing w:before="0" w:after="0" w:line="240" w:lineRule="auto"/>
        <w:rPr>
          <w:lang w:eastAsia="zh-CN"/>
        </w:rPr>
      </w:pPr>
      <w:r>
        <w:rPr>
          <w:lang w:eastAsia="zh-CN"/>
        </w:rPr>
        <w:t>В проекте предлагается усиление планировочных связей и развитие улично-дорожной сети с центром поселения и населенными пунктами в ближайшем окружении. Также предлагается строительство коммуникационных корид</w:t>
      </w:r>
      <w:r>
        <w:rPr>
          <w:lang w:eastAsia="zh-CN"/>
        </w:rPr>
        <w:t>оров вне связей с основной планировочной сетью – технологические направления (для сельскохозяйственной деятельности) и сеть пешеходных направлений.</w:t>
      </w:r>
    </w:p>
    <w:p w:rsidR="00AF09AC" w:rsidRDefault="009625AC">
      <w:pPr>
        <w:pStyle w:val="aff7"/>
        <w:spacing w:before="0" w:after="0" w:line="240" w:lineRule="auto"/>
        <w:rPr>
          <w:lang w:eastAsia="zh-CN"/>
        </w:rPr>
      </w:pPr>
      <w:r>
        <w:rPr>
          <w:lang w:eastAsia="zh-CN"/>
        </w:rPr>
        <w:t>Второстепенные автомобильные оси от населенных пунктов заполняют пространство между автодорогами регионально</w:t>
      </w:r>
      <w:r>
        <w:rPr>
          <w:lang w:eastAsia="zh-CN"/>
        </w:rPr>
        <w:t>го значения и создают каркас меридиональных и широтных связей между населенными пунктами. Их перспективное развитие рассматривается также, как и населенных пунктов, расположенных вдоль водных объектов, т.е. индивидуальное строительство с образованием небол</w:t>
      </w:r>
      <w:r>
        <w:rPr>
          <w:lang w:eastAsia="zh-CN"/>
        </w:rPr>
        <w:t>ьших общественно-деловых зон в некоторых из них.</w:t>
      </w:r>
    </w:p>
    <w:p w:rsidR="00AF09AC" w:rsidRDefault="009625AC">
      <w:pPr>
        <w:pStyle w:val="aff7"/>
        <w:spacing w:before="0" w:after="0" w:line="240" w:lineRule="auto"/>
        <w:rPr>
          <w:lang w:eastAsia="zh-CN"/>
        </w:rPr>
      </w:pPr>
      <w:r>
        <w:rPr>
          <w:lang w:eastAsia="zh-CN"/>
        </w:rPr>
        <w:t xml:space="preserve">В качестве зон планируемого размещения объектов капитального строительства производственного, транспортного и инженерного назначения настоящим проектом предлагается использование периферийных по отношению к </w:t>
      </w:r>
      <w:r>
        <w:rPr>
          <w:lang w:eastAsia="zh-CN"/>
        </w:rPr>
        <w:t xml:space="preserve">жилой застройке территорий, имеющих начальную базу (действующие предприятия, транспортное и инженерное обеспечение). </w:t>
      </w:r>
    </w:p>
    <w:p w:rsidR="00AF09AC" w:rsidRDefault="009625AC">
      <w:pPr>
        <w:pStyle w:val="aff7"/>
        <w:spacing w:before="0" w:after="0" w:line="240" w:lineRule="auto"/>
        <w:rPr>
          <w:lang w:eastAsia="zh-CN"/>
        </w:rPr>
      </w:pPr>
      <w:r>
        <w:rPr>
          <w:lang w:eastAsia="zh-CN"/>
        </w:rPr>
        <w:t>Часть небольших по занимаемой площади объектов транспортного и инженерного назначения, в силу определенных условий их эксплуатации, предпо</w:t>
      </w:r>
      <w:r>
        <w:rPr>
          <w:lang w:eastAsia="zh-CN"/>
        </w:rPr>
        <w:t xml:space="preserve">лагается размещать на отдельных территориях сложившегося функционального использования. </w:t>
      </w:r>
    </w:p>
    <w:p w:rsidR="00AF09AC" w:rsidRDefault="009625AC">
      <w:pPr>
        <w:pStyle w:val="aff7"/>
        <w:spacing w:before="0" w:after="0" w:line="240" w:lineRule="auto"/>
        <w:rPr>
          <w:lang w:eastAsia="zh-CN"/>
        </w:rPr>
      </w:pPr>
      <w:r>
        <w:rPr>
          <w:lang w:eastAsia="zh-CN"/>
        </w:rPr>
        <w:t>Зона сельскохозяйственного использования территории остается в существующих границах, кроме тех территорий, которые инициированы собственниками под жилищное строительс</w:t>
      </w:r>
      <w:r>
        <w:rPr>
          <w:lang w:eastAsia="zh-CN"/>
        </w:rPr>
        <w:t xml:space="preserve">тво и в настоящее время находятся на переоформлении категории земель. </w:t>
      </w:r>
    </w:p>
    <w:p w:rsidR="00AF09AC" w:rsidRDefault="00AF09AC">
      <w:pPr>
        <w:pStyle w:val="aff7"/>
        <w:spacing w:before="0" w:after="0" w:line="240" w:lineRule="auto"/>
        <w:rPr>
          <w:lang w:eastAsia="en-US"/>
        </w:rPr>
      </w:pPr>
    </w:p>
    <w:p w:rsidR="00AF09AC" w:rsidRDefault="009625AC">
      <w:pPr>
        <w:pStyle w:val="2"/>
        <w:numPr>
          <w:ilvl w:val="1"/>
          <w:numId w:val="5"/>
        </w:numPr>
        <w:tabs>
          <w:tab w:val="clear" w:pos="312"/>
        </w:tabs>
        <w:spacing w:before="120"/>
        <w:jc w:val="center"/>
        <w:rPr>
          <w:rFonts w:ascii="Times New Roman" w:hAnsi="Times New Roman" w:cs="Times New Roman"/>
          <w:i w:val="0"/>
          <w:iCs w:val="0"/>
          <w:sz w:val="24"/>
          <w:szCs w:val="24"/>
          <w:lang w:eastAsia="en-US"/>
        </w:rPr>
      </w:pPr>
      <w:bookmarkStart w:id="299" w:name="_Toc338671234"/>
      <w:bookmarkStart w:id="300" w:name="_Toc18948"/>
      <w:bookmarkStart w:id="301" w:name="_Toc374546123"/>
      <w:bookmarkStart w:id="302" w:name="_Toc28635"/>
      <w:bookmarkEnd w:id="288"/>
      <w:bookmarkEnd w:id="289"/>
      <w:bookmarkEnd w:id="290"/>
      <w:r>
        <w:rPr>
          <w:rFonts w:ascii="Times New Roman" w:hAnsi="Times New Roman" w:cs="Times New Roman"/>
          <w:i w:val="0"/>
          <w:iCs w:val="0"/>
          <w:sz w:val="24"/>
          <w:szCs w:val="24"/>
          <w:lang w:eastAsia="en-US"/>
        </w:rPr>
        <w:t>Предпосылки развития территории</w:t>
      </w:r>
      <w:bookmarkEnd w:id="299"/>
      <w:bookmarkEnd w:id="300"/>
      <w:bookmarkEnd w:id="301"/>
      <w:bookmarkEnd w:id="302"/>
    </w:p>
    <w:p w:rsidR="00AF09AC" w:rsidRDefault="009625AC">
      <w:pPr>
        <w:pStyle w:val="aff7"/>
        <w:spacing w:before="0" w:after="0" w:line="240" w:lineRule="auto"/>
        <w:rPr>
          <w:lang w:eastAsia="zh-CN"/>
        </w:rPr>
      </w:pPr>
      <w:r>
        <w:rPr>
          <w:lang w:eastAsia="zh-CN"/>
        </w:rPr>
        <w:t>Главной стратегической целью социально-экономического и градостроительного развития сельского поселения «</w:t>
      </w:r>
      <w:r>
        <w:rPr>
          <w:lang w:eastAsia="zh-CN"/>
        </w:rPr>
        <w:t>Переслегин</w:t>
      </w:r>
      <w:r>
        <w:rPr>
          <w:lang w:eastAsia="zh-CN"/>
        </w:rPr>
        <w:t xml:space="preserve">ская волость»является обеспечение проведения в достаточно короткие сроки комплексного обновления экономического потенциала с целью создания </w:t>
      </w:r>
      <w:r>
        <w:rPr>
          <w:b/>
          <w:bCs/>
          <w:lang w:eastAsia="zh-CN"/>
        </w:rPr>
        <w:lastRenderedPageBreak/>
        <w:t xml:space="preserve">благоприятных условий для устойчивого развития территории и </w:t>
      </w:r>
      <w:r>
        <w:rPr>
          <w:lang w:eastAsia="zh-CN"/>
        </w:rPr>
        <w:t>жизнедеятельности населения.</w:t>
      </w:r>
    </w:p>
    <w:p w:rsidR="00AF09AC" w:rsidRDefault="009625AC">
      <w:pPr>
        <w:pStyle w:val="aff7"/>
        <w:spacing w:before="0" w:after="0" w:line="240" w:lineRule="auto"/>
        <w:rPr>
          <w:lang w:eastAsia="zh-CN"/>
        </w:rPr>
      </w:pPr>
      <w:r>
        <w:rPr>
          <w:lang w:eastAsia="zh-CN"/>
        </w:rPr>
        <w:t>Основными направлениями раз</w:t>
      </w:r>
      <w:r>
        <w:rPr>
          <w:lang w:eastAsia="zh-CN"/>
        </w:rPr>
        <w:t>вития сельского хозяйства являются восстановление и возобновление роста производства, создание благоприятных условий для устойчивого развития отрасли, обеспечивающего продовольственную безопасность, уменьшение продовольственной зависимости от других постав</w:t>
      </w:r>
      <w:r>
        <w:rPr>
          <w:lang w:eastAsia="zh-CN"/>
        </w:rPr>
        <w:t>щиков и исключение посредников. Достижение указанных результатов будет возможно при условии:</w:t>
      </w:r>
    </w:p>
    <w:p w:rsidR="00AF09AC" w:rsidRDefault="009625AC">
      <w:pPr>
        <w:pStyle w:val="aff7"/>
        <w:spacing w:before="0" w:after="0" w:line="240" w:lineRule="auto"/>
        <w:rPr>
          <w:lang w:eastAsia="zh-CN"/>
        </w:rPr>
      </w:pPr>
      <w:r>
        <w:rPr>
          <w:lang w:eastAsia="zh-CN"/>
        </w:rPr>
        <w:t xml:space="preserve">- </w:t>
      </w:r>
      <w:r>
        <w:rPr>
          <w:lang w:eastAsia="zh-CN"/>
        </w:rPr>
        <w:t>предоставления инвестиций, компенсаций, дотаций для формирования экономических условий по преодолению убыточности сельскохозяйственных товаропроизводителей;</w:t>
      </w:r>
    </w:p>
    <w:p w:rsidR="00AF09AC" w:rsidRDefault="009625AC">
      <w:pPr>
        <w:pStyle w:val="aff7"/>
        <w:spacing w:before="0" w:after="0" w:line="240" w:lineRule="auto"/>
        <w:rPr>
          <w:lang w:eastAsia="zh-CN"/>
        </w:rPr>
      </w:pPr>
      <w:r>
        <w:rPr>
          <w:lang w:eastAsia="zh-CN"/>
        </w:rPr>
        <w:t xml:space="preserve">- </w:t>
      </w:r>
      <w:r>
        <w:rPr>
          <w:lang w:eastAsia="zh-CN"/>
        </w:rPr>
        <w:t>по</w:t>
      </w:r>
      <w:r>
        <w:rPr>
          <w:lang w:eastAsia="zh-CN"/>
        </w:rPr>
        <w:t>вышения доходности фермерских и личных подсобных хозяйств на основе использования различных схем расчетов за продукцию, налогового стимулирования;</w:t>
      </w:r>
    </w:p>
    <w:p w:rsidR="00AF09AC" w:rsidRDefault="009625AC">
      <w:pPr>
        <w:pStyle w:val="aff7"/>
        <w:spacing w:before="0" w:after="0" w:line="240" w:lineRule="auto"/>
        <w:rPr>
          <w:lang w:eastAsia="zh-CN"/>
        </w:rPr>
      </w:pPr>
      <w:r>
        <w:rPr>
          <w:lang w:eastAsia="zh-CN"/>
        </w:rPr>
        <w:t xml:space="preserve">- </w:t>
      </w:r>
      <w:r>
        <w:rPr>
          <w:lang w:eastAsia="zh-CN"/>
        </w:rPr>
        <w:t>внедрения системы устойчивого ведения сельского хозяйства для наращивания объемов производства;</w:t>
      </w:r>
    </w:p>
    <w:p w:rsidR="00AF09AC" w:rsidRDefault="009625AC">
      <w:pPr>
        <w:pStyle w:val="aff7"/>
        <w:spacing w:before="0" w:after="0" w:line="240" w:lineRule="auto"/>
        <w:rPr>
          <w:lang w:eastAsia="zh-CN"/>
        </w:rPr>
      </w:pPr>
      <w:r>
        <w:rPr>
          <w:lang w:eastAsia="zh-CN"/>
        </w:rPr>
        <w:t xml:space="preserve">- </w:t>
      </w:r>
      <w:r>
        <w:rPr>
          <w:lang w:eastAsia="zh-CN"/>
        </w:rPr>
        <w:t xml:space="preserve">усиления </w:t>
      </w:r>
      <w:r>
        <w:rPr>
          <w:lang w:eastAsia="zh-CN"/>
        </w:rPr>
        <w:t>сферы производственного обслуживания сельскохозяйственного производства (электротехническое, ветеринарное, организация племенного дела, агрохимических работ).</w:t>
      </w:r>
    </w:p>
    <w:p w:rsidR="00AF09AC" w:rsidRDefault="009625AC">
      <w:pPr>
        <w:pStyle w:val="aff7"/>
        <w:spacing w:before="0" w:after="0" w:line="240" w:lineRule="auto"/>
        <w:rPr>
          <w:lang w:eastAsia="zh-CN"/>
        </w:rPr>
      </w:pPr>
      <w:r>
        <w:rPr>
          <w:lang w:eastAsia="zh-CN"/>
        </w:rPr>
        <w:t xml:space="preserve">Роль </w:t>
      </w:r>
      <w:r>
        <w:rPr>
          <w:lang w:eastAsia="zh-CN"/>
        </w:rPr>
        <w:t>частного</w:t>
      </w:r>
      <w:r>
        <w:rPr>
          <w:lang w:eastAsia="zh-CN"/>
        </w:rPr>
        <w:t xml:space="preserve"> сектора в производстве сельхозпродукции сохранится. Функционирование личных подсобн</w:t>
      </w:r>
      <w:r>
        <w:rPr>
          <w:lang w:eastAsia="zh-CN"/>
        </w:rPr>
        <w:t>ых хозяйств, развитие в них товарного производства должно осуществляться при активной государственной поддержке, с учетом их большой не только экономической, но и социальной значимости, поскольку ЛПХ способны выполнить функцию «стабилизатора» системы рассе</w:t>
      </w:r>
      <w:r>
        <w:rPr>
          <w:lang w:eastAsia="zh-CN"/>
        </w:rPr>
        <w:t xml:space="preserve">ления. </w:t>
      </w:r>
      <w:r>
        <w:rPr>
          <w:b/>
          <w:bCs/>
          <w:i/>
          <w:iCs/>
          <w:lang w:eastAsia="zh-CN"/>
        </w:rPr>
        <w:t>Генеральным планом</w:t>
      </w:r>
      <w:r>
        <w:rPr>
          <w:lang w:eastAsia="zh-CN"/>
        </w:rPr>
        <w:t xml:space="preserve"> </w:t>
      </w:r>
      <w:r>
        <w:rPr>
          <w:lang w:eastAsia="zh-CN"/>
        </w:rPr>
        <w:t>сельского поселения учитывается возможность последующей трансформации части ЛПХ в крестьянские (фермерские) хозяйства, а также дальнейшее их развитие как формы семейного предпринимательства. В этой форме хозяйств, развитие произво</w:t>
      </w:r>
      <w:r>
        <w:rPr>
          <w:lang w:eastAsia="zh-CN"/>
        </w:rPr>
        <w:t>дства органически слито с введением домашнего хозяйства, используются как основные, так и дополнительные трудовые ресурсы (престарелые, дети). В семейном хозяйстве используется более гибкое, динамичное распределение всего дохода на потребление и накопление</w:t>
      </w:r>
      <w:r>
        <w:rPr>
          <w:lang w:eastAsia="zh-CN"/>
        </w:rPr>
        <w:t xml:space="preserve">. </w:t>
      </w:r>
    </w:p>
    <w:p w:rsidR="00AF09AC" w:rsidRDefault="009625AC">
      <w:pPr>
        <w:pStyle w:val="aff7"/>
        <w:spacing w:before="0" w:after="0" w:line="240" w:lineRule="auto"/>
        <w:rPr>
          <w:lang w:eastAsia="zh-CN"/>
        </w:rPr>
      </w:pPr>
      <w:r>
        <w:rPr>
          <w:lang w:eastAsia="zh-CN"/>
        </w:rPr>
        <w:t>В целях стимулирования производства и сбыта сельскохозяйственной продукции КФЛ и ЛПХ, настоящим</w:t>
      </w:r>
      <w:r>
        <w:rPr>
          <w:b/>
          <w:bCs/>
          <w:i/>
          <w:iCs/>
          <w:lang w:eastAsia="zh-CN"/>
        </w:rPr>
        <w:t xml:space="preserve"> генеральным планом</w:t>
      </w:r>
      <w:r>
        <w:rPr>
          <w:lang w:eastAsia="zh-CN"/>
        </w:rPr>
        <w:t xml:space="preserve"> рекомендуется создание специализированного центра, осуществляющего посреднические функции между малыми и средними сельскохозяйственными ор</w:t>
      </w:r>
      <w:r>
        <w:rPr>
          <w:lang w:eastAsia="zh-CN"/>
        </w:rPr>
        <w:t>ганизациями, иными хозяйствующими субъектами и личными подсобными хозяйствами района, с одной стороны, и торговыми сетями, с другой стороны. Такой центр позволит осуществлять закупку и переработку сельскохозяйственной продукции, формировать товарные партии</w:t>
      </w:r>
      <w:r>
        <w:rPr>
          <w:lang w:eastAsia="zh-CN"/>
        </w:rPr>
        <w:t xml:space="preserve"> для реализации через торговые сети, что будет способствовать решению целого ряда проблем, существующих сегодня в отношениях между субъектами малого предпринимательства на селе и крупными торговыми сетями.</w:t>
      </w:r>
    </w:p>
    <w:p w:rsidR="00AF09AC" w:rsidRDefault="009625AC">
      <w:pPr>
        <w:pStyle w:val="aff7"/>
        <w:spacing w:before="0" w:after="0" w:line="240" w:lineRule="auto"/>
        <w:rPr>
          <w:lang w:eastAsia="zh-CN"/>
        </w:rPr>
      </w:pPr>
      <w:r>
        <w:rPr>
          <w:lang w:eastAsia="zh-CN"/>
        </w:rPr>
        <w:t xml:space="preserve">Также приоритетными отраслями экономики поселения </w:t>
      </w:r>
      <w:r>
        <w:rPr>
          <w:lang w:eastAsia="zh-CN"/>
        </w:rPr>
        <w:t>в прогнозируемый настоящим генеральным планом период (до 20</w:t>
      </w:r>
      <w:r>
        <w:rPr>
          <w:lang w:eastAsia="zh-CN"/>
        </w:rPr>
        <w:t>42</w:t>
      </w:r>
      <w:r>
        <w:rPr>
          <w:lang w:eastAsia="zh-CN"/>
        </w:rPr>
        <w:t xml:space="preserve"> г.) будут производства, связанные с сельским хозяйством и рыбным хозяйством, а также жилищное строительство, малое предпринимательство, социальная и природоохранная инфраструктура.</w:t>
      </w:r>
    </w:p>
    <w:p w:rsidR="00AF09AC" w:rsidRDefault="00AF09AC">
      <w:pPr>
        <w:pStyle w:val="aff7"/>
        <w:spacing w:before="0" w:after="0" w:line="240" w:lineRule="auto"/>
        <w:rPr>
          <w:lang w:eastAsia="zh-CN"/>
        </w:rPr>
      </w:pPr>
    </w:p>
    <w:p w:rsidR="00AF09AC" w:rsidRDefault="009625AC">
      <w:pPr>
        <w:pStyle w:val="2"/>
        <w:numPr>
          <w:ilvl w:val="1"/>
          <w:numId w:val="5"/>
        </w:numPr>
        <w:tabs>
          <w:tab w:val="clear" w:pos="312"/>
        </w:tabs>
        <w:spacing w:before="120"/>
        <w:jc w:val="center"/>
        <w:rPr>
          <w:rFonts w:ascii="Times New Roman" w:hAnsi="Times New Roman" w:cs="Times New Roman"/>
          <w:i w:val="0"/>
          <w:iCs w:val="0"/>
          <w:sz w:val="24"/>
          <w:szCs w:val="24"/>
          <w:lang w:eastAsia="en-US"/>
        </w:rPr>
      </w:pPr>
      <w:bookmarkStart w:id="303" w:name="_Toc32512"/>
      <w:bookmarkStart w:id="304" w:name="_Toc8685"/>
      <w:bookmarkStart w:id="305" w:name="_Toc323384757"/>
      <w:bookmarkStart w:id="306" w:name="_Toc340480495"/>
      <w:r>
        <w:rPr>
          <w:rFonts w:ascii="Times New Roman" w:hAnsi="Times New Roman" w:cs="Times New Roman"/>
          <w:i w:val="0"/>
          <w:iCs w:val="0"/>
          <w:sz w:val="24"/>
          <w:szCs w:val="24"/>
          <w:lang w:eastAsia="en-US"/>
        </w:rPr>
        <w:t>Основные нап</w:t>
      </w:r>
      <w:r>
        <w:rPr>
          <w:rFonts w:ascii="Times New Roman" w:hAnsi="Times New Roman" w:cs="Times New Roman"/>
          <w:i w:val="0"/>
          <w:iCs w:val="0"/>
          <w:sz w:val="24"/>
          <w:szCs w:val="24"/>
          <w:lang w:eastAsia="en-US"/>
        </w:rPr>
        <w:t>равления социально-экономического развития</w:t>
      </w:r>
      <w:bookmarkEnd w:id="303"/>
      <w:bookmarkEnd w:id="304"/>
    </w:p>
    <w:p w:rsidR="00AF09AC" w:rsidRDefault="009625AC">
      <w:pPr>
        <w:pStyle w:val="aff7"/>
        <w:spacing w:before="0" w:after="0" w:line="240" w:lineRule="auto"/>
      </w:pPr>
      <w:r>
        <w:t xml:space="preserve">Анализ существующего положения в социальной инфраструктуре Переслегинской волости позволяет сделать вывод, что на весь проектный период основной задачей будет сохранение существующих учреждений местного значения, а также  попытка избежать их закрытия. </w:t>
      </w:r>
    </w:p>
    <w:p w:rsidR="00AF09AC" w:rsidRDefault="009625AC">
      <w:pPr>
        <w:pStyle w:val="aff7"/>
        <w:spacing w:before="0" w:after="0" w:line="240" w:lineRule="auto"/>
      </w:pPr>
      <w:r>
        <w:lastRenderedPageBreak/>
        <w:t>Пре</w:t>
      </w:r>
      <w:r>
        <w:t>дложения генерального плана по развитию социальной инфраструктуры разработаны с учетом экономического потенциала и планируемого масштаба развития сельского поселения.</w:t>
      </w:r>
    </w:p>
    <w:p w:rsidR="00AF09AC" w:rsidRDefault="009625AC">
      <w:pPr>
        <w:pStyle w:val="aff7"/>
        <w:spacing w:before="0" w:after="0" w:line="240" w:lineRule="auto"/>
      </w:pPr>
      <w:r>
        <w:t>Ключевой задачей является обеспечение социальных услуг населения сельского поселения «Пер</w:t>
      </w:r>
      <w:r>
        <w:t>еслегинская волость» в необходимом объёме и на высоком качественном уровне в сферах образования, здравоохранения, культуры, досуга и спорта, финансируемых преимущественно из бюджетных источников.</w:t>
      </w:r>
    </w:p>
    <w:p w:rsidR="00AF09AC" w:rsidRDefault="009625AC">
      <w:pPr>
        <w:pStyle w:val="aff7"/>
        <w:spacing w:before="0" w:after="0" w:line="240" w:lineRule="auto"/>
      </w:pPr>
      <w:r>
        <w:t>Настоящим проектом учитывается структурная перестройка систе</w:t>
      </w:r>
      <w:r>
        <w:t>мы здравоохранения, проходящая в настоящее время в Псковской области: реорганизация дорогостоящего стационарного звена (дифференциация больничной сети по уровням интенсивности лечения и развитие стационарзамещающих видов помощи – стационары на дому, дневны</w:t>
      </w:r>
      <w:r>
        <w:t>е стационары и т.д.). В связи с этим настоящим проектом в сельском поселении предлагается поддержание существующих объектов здравоохранения на должном уровне обеспеченности медицинской техникой и медицинскими препаратами.</w:t>
      </w:r>
    </w:p>
    <w:p w:rsidR="00AF09AC" w:rsidRDefault="009625AC">
      <w:pPr>
        <w:pStyle w:val="aff7"/>
        <w:spacing w:before="0" w:after="0" w:line="240" w:lineRule="auto"/>
      </w:pPr>
      <w:r>
        <w:t>Уровень развития сферы культуры им</w:t>
      </w:r>
      <w:r>
        <w:t>еет первостепенное значение для воспитания и становления человека, формирования его мировоззрения. Несомненно, должное внимание к объектам культурного назначения ведет к повышению социально-культурного потенциала в поселении и способствует его экономическо</w:t>
      </w:r>
      <w:r>
        <w:t>му развитию. Развитая сфера досуга снижает уровень социальной напряженности в поселении, способствует созданию благоприятного психологического климата для развития социально активной личности. Имеющийся культурный потенциал поселения, с учетом изменившихся</w:t>
      </w:r>
      <w:r>
        <w:t xml:space="preserve"> социально-экономических условий жизни, требует обновления на перспективу.</w:t>
      </w:r>
    </w:p>
    <w:p w:rsidR="00AF09AC" w:rsidRDefault="009625AC">
      <w:pPr>
        <w:pStyle w:val="aff7"/>
        <w:spacing w:before="0" w:after="0" w:line="240" w:lineRule="auto"/>
      </w:pPr>
      <w:r>
        <w:t>В целях развития физической культуры и спорта в поселении настоящим проектом предлагается сформировать спортивные зоны в составе: стадионов, открытых спортивных площадок и спортивно</w:t>
      </w:r>
      <w:r>
        <w:t xml:space="preserve"> (физкультурно) оздоровительных комплексов.</w:t>
      </w:r>
    </w:p>
    <w:p w:rsidR="00AF09AC" w:rsidRDefault="009625AC">
      <w:pPr>
        <w:pStyle w:val="aff7"/>
        <w:spacing w:before="0" w:after="0" w:line="240" w:lineRule="auto"/>
      </w:pPr>
      <w:r>
        <w:t>Торговую функцию предлагается рассматривать в тесной связи с другими функциями: общественное питание и бытовое обслуживание. Это тем более важно, что многопрофильность объектов (центров общественного обслуживания</w:t>
      </w:r>
      <w:r>
        <w:t xml:space="preserve"> и торговли), предлагаемых к размещению, дает возможность повысить уровень обслуживания населения, а также при необходимости изменить тот или иной вид обслуживания при снижении или повышении спроса на один из видов услуг. Предприятия коммунального и бытово</w:t>
      </w:r>
      <w:r>
        <w:t xml:space="preserve">го обслуживания, в которых сельское поселение испытывает острую недостаточность, предлагаются настоящим проектом к размещению по заданию на проектирование. </w:t>
      </w:r>
    </w:p>
    <w:p w:rsidR="00AF09AC" w:rsidRDefault="009625AC">
      <w:pPr>
        <w:pStyle w:val="aff7"/>
        <w:spacing w:before="0" w:after="0" w:line="240" w:lineRule="auto"/>
      </w:pPr>
      <w:r>
        <w:t>Новые учреждения торгово-бытового обслуживания частной собственности будут появляться в опорных цен</w:t>
      </w:r>
      <w:r>
        <w:t>трах по мере выхода хозяйств из кризиса и роста покупательского спроса населения, а также с</w:t>
      </w:r>
      <w:r w:rsidRPr="002F7658">
        <w:t xml:space="preserve"> увеличением числа </w:t>
      </w:r>
      <w:r>
        <w:t>туристов, дачников, водителей на федеральной автотрассе</w:t>
      </w:r>
    </w:p>
    <w:p w:rsidR="00AF09AC" w:rsidRDefault="00AF09AC">
      <w:pPr>
        <w:pStyle w:val="aff7"/>
        <w:spacing w:before="0" w:after="0" w:line="240" w:lineRule="auto"/>
      </w:pPr>
    </w:p>
    <w:p w:rsidR="00AF09AC" w:rsidRDefault="009625AC">
      <w:pPr>
        <w:pStyle w:val="2"/>
        <w:numPr>
          <w:ilvl w:val="1"/>
          <w:numId w:val="5"/>
        </w:numPr>
        <w:tabs>
          <w:tab w:val="clear" w:pos="312"/>
        </w:tabs>
        <w:spacing w:before="120"/>
        <w:jc w:val="center"/>
        <w:rPr>
          <w:rFonts w:ascii="Times New Roman" w:hAnsi="Times New Roman" w:cs="Times New Roman"/>
          <w:i w:val="0"/>
          <w:iCs w:val="0"/>
          <w:sz w:val="24"/>
          <w:szCs w:val="24"/>
          <w:lang w:eastAsia="en-US"/>
        </w:rPr>
      </w:pPr>
      <w:bookmarkStart w:id="307" w:name="_Toc374546129"/>
      <w:bookmarkStart w:id="308" w:name="_Toc4670"/>
      <w:bookmarkStart w:id="309" w:name="_Toc29685"/>
      <w:bookmarkStart w:id="310" w:name="_Toc4235"/>
      <w:r>
        <w:rPr>
          <w:rFonts w:ascii="Times New Roman" w:hAnsi="Times New Roman" w:cs="Times New Roman"/>
          <w:i w:val="0"/>
          <w:iCs w:val="0"/>
          <w:sz w:val="24"/>
          <w:szCs w:val="24"/>
          <w:lang w:eastAsia="en-US"/>
        </w:rPr>
        <w:t xml:space="preserve">Предложения по обеспечению сохранности </w:t>
      </w:r>
      <w:r>
        <w:rPr>
          <w:rFonts w:ascii="Times New Roman" w:hAnsi="Times New Roman" w:cs="Times New Roman"/>
          <w:i w:val="0"/>
          <w:iCs w:val="0"/>
          <w:sz w:val="24"/>
          <w:szCs w:val="24"/>
          <w:lang w:eastAsia="en-US"/>
        </w:rPr>
        <w:br/>
        <w:t>объектов культурного наследия</w:t>
      </w:r>
      <w:bookmarkEnd w:id="307"/>
      <w:bookmarkEnd w:id="308"/>
      <w:bookmarkEnd w:id="309"/>
      <w:bookmarkEnd w:id="310"/>
    </w:p>
    <w:p w:rsidR="00AF09AC" w:rsidRDefault="009625AC">
      <w:pPr>
        <w:pStyle w:val="af7"/>
        <w:widowControl/>
        <w:tabs>
          <w:tab w:val="left" w:pos="0"/>
          <w:tab w:val="left" w:pos="1800"/>
        </w:tabs>
        <w:snapToGrid/>
        <w:ind w:firstLine="720"/>
        <w:jc w:val="both"/>
        <w:rPr>
          <w:b w:val="0"/>
          <w:bCs/>
          <w:kern w:val="2"/>
          <w:sz w:val="24"/>
          <w:szCs w:val="24"/>
          <w:lang w:eastAsia="zh-CN"/>
        </w:rPr>
      </w:pPr>
      <w:r>
        <w:rPr>
          <w:b w:val="0"/>
          <w:bCs/>
          <w:kern w:val="2"/>
          <w:sz w:val="24"/>
          <w:szCs w:val="24"/>
          <w:lang w:eastAsia="ru-RU"/>
        </w:rPr>
        <w:t>Статьей 9.3 Федерал</w:t>
      </w:r>
      <w:r>
        <w:rPr>
          <w:b w:val="0"/>
          <w:bCs/>
          <w:kern w:val="2"/>
          <w:sz w:val="24"/>
          <w:szCs w:val="24"/>
          <w:lang w:eastAsia="ru-RU"/>
        </w:rPr>
        <w:t>ьного Закона № 73-ФЗ определены полномочия органов местного самоуправления в области сохранения, использования, популяризации и государственной охраны объектов культурного наследия.</w:t>
      </w:r>
    </w:p>
    <w:p w:rsidR="00AF09AC" w:rsidRDefault="009625AC">
      <w:pPr>
        <w:pStyle w:val="af7"/>
        <w:widowControl/>
        <w:tabs>
          <w:tab w:val="left" w:pos="0"/>
          <w:tab w:val="left" w:pos="1800"/>
        </w:tabs>
        <w:snapToGrid/>
        <w:ind w:firstLine="720"/>
        <w:jc w:val="both"/>
        <w:rPr>
          <w:b w:val="0"/>
          <w:bCs/>
          <w:kern w:val="2"/>
          <w:sz w:val="24"/>
          <w:szCs w:val="24"/>
          <w:lang w:eastAsia="zh-CN"/>
        </w:rPr>
      </w:pPr>
      <w:r>
        <w:rPr>
          <w:b w:val="0"/>
          <w:bCs/>
          <w:kern w:val="2"/>
          <w:sz w:val="24"/>
          <w:szCs w:val="24"/>
          <w:lang w:eastAsia="ru-RU"/>
        </w:rPr>
        <w:t>К полномочиям органов местного самоуправления в области сохранения, исполь</w:t>
      </w:r>
      <w:r>
        <w:rPr>
          <w:b w:val="0"/>
          <w:bCs/>
          <w:kern w:val="2"/>
          <w:sz w:val="24"/>
          <w:szCs w:val="24"/>
          <w:lang w:eastAsia="ru-RU"/>
        </w:rPr>
        <w:t>зования, популяризации и государственной охраны объектов культурного наследия относятся:</w:t>
      </w:r>
    </w:p>
    <w:p w:rsidR="00AF09AC" w:rsidRDefault="009625AC">
      <w:pPr>
        <w:pStyle w:val="af7"/>
        <w:widowControl/>
        <w:tabs>
          <w:tab w:val="left" w:pos="0"/>
          <w:tab w:val="left" w:pos="1800"/>
        </w:tabs>
        <w:snapToGrid/>
        <w:ind w:firstLine="720"/>
        <w:jc w:val="both"/>
        <w:rPr>
          <w:b w:val="0"/>
          <w:bCs/>
          <w:kern w:val="2"/>
          <w:sz w:val="24"/>
          <w:szCs w:val="24"/>
          <w:lang w:eastAsia="zh-CN"/>
        </w:rPr>
      </w:pPr>
      <w:r>
        <w:rPr>
          <w:b w:val="0"/>
          <w:bCs/>
          <w:kern w:val="2"/>
          <w:sz w:val="24"/>
          <w:szCs w:val="24"/>
          <w:lang w:eastAsia="ru-RU"/>
        </w:rPr>
        <w:t>- сохранение, использование и популяризация объектов культурного наследия, находящихся в собственности муниципальных образований;</w:t>
      </w:r>
    </w:p>
    <w:p w:rsidR="00AF09AC" w:rsidRDefault="009625AC">
      <w:pPr>
        <w:pStyle w:val="af7"/>
        <w:widowControl/>
        <w:tabs>
          <w:tab w:val="left" w:pos="0"/>
          <w:tab w:val="left" w:pos="1800"/>
        </w:tabs>
        <w:snapToGrid/>
        <w:ind w:firstLine="720"/>
        <w:jc w:val="both"/>
        <w:rPr>
          <w:b w:val="0"/>
          <w:bCs/>
          <w:kern w:val="2"/>
          <w:sz w:val="24"/>
          <w:szCs w:val="24"/>
          <w:lang w:eastAsia="ru-RU"/>
        </w:rPr>
      </w:pPr>
      <w:r>
        <w:rPr>
          <w:b w:val="0"/>
          <w:bCs/>
          <w:kern w:val="2"/>
          <w:sz w:val="24"/>
          <w:szCs w:val="24"/>
          <w:lang w:eastAsia="ru-RU"/>
        </w:rPr>
        <w:lastRenderedPageBreak/>
        <w:t>- государственная охрана объектов кул</w:t>
      </w:r>
      <w:r>
        <w:rPr>
          <w:b w:val="0"/>
          <w:bCs/>
          <w:kern w:val="2"/>
          <w:sz w:val="24"/>
          <w:szCs w:val="24"/>
          <w:lang w:eastAsia="ru-RU"/>
        </w:rPr>
        <w:t>ьтурного наследия местного (муниципального) значения;</w:t>
      </w:r>
    </w:p>
    <w:p w:rsidR="00AF09AC" w:rsidRDefault="009625AC">
      <w:pPr>
        <w:pStyle w:val="af7"/>
        <w:widowControl/>
        <w:tabs>
          <w:tab w:val="left" w:pos="0"/>
          <w:tab w:val="left" w:pos="1800"/>
        </w:tabs>
        <w:snapToGrid/>
        <w:ind w:firstLine="720"/>
        <w:jc w:val="both"/>
        <w:rPr>
          <w:b w:val="0"/>
          <w:bCs/>
          <w:kern w:val="2"/>
          <w:sz w:val="24"/>
          <w:szCs w:val="24"/>
          <w:lang w:eastAsia="ru-RU"/>
        </w:rPr>
      </w:pPr>
      <w:r>
        <w:rPr>
          <w:b w:val="0"/>
          <w:bCs/>
          <w:kern w:val="2"/>
          <w:sz w:val="24"/>
          <w:szCs w:val="24"/>
          <w:lang w:eastAsia="ru-RU"/>
        </w:rPr>
        <w:t>- определение порядка организации историко-культурного заповедника местного (муниципального) значения;</w:t>
      </w:r>
    </w:p>
    <w:p w:rsidR="00AF09AC" w:rsidRDefault="009625AC">
      <w:pPr>
        <w:pStyle w:val="af7"/>
        <w:widowControl/>
        <w:tabs>
          <w:tab w:val="left" w:pos="0"/>
          <w:tab w:val="left" w:pos="1800"/>
        </w:tabs>
        <w:snapToGrid/>
        <w:ind w:firstLine="720"/>
        <w:jc w:val="both"/>
        <w:rPr>
          <w:b w:val="0"/>
          <w:bCs/>
          <w:kern w:val="2"/>
          <w:sz w:val="24"/>
          <w:szCs w:val="24"/>
          <w:lang w:eastAsia="zh-CN"/>
        </w:rPr>
      </w:pPr>
      <w:r w:rsidRPr="002F7658">
        <w:rPr>
          <w:b w:val="0"/>
          <w:bCs/>
          <w:kern w:val="2"/>
          <w:sz w:val="24"/>
          <w:szCs w:val="24"/>
          <w:lang w:eastAsia="ru-RU"/>
        </w:rPr>
        <w:t xml:space="preserve">- </w:t>
      </w:r>
      <w:r>
        <w:rPr>
          <w:b w:val="0"/>
          <w:bCs/>
          <w:kern w:val="2"/>
          <w:sz w:val="24"/>
          <w:szCs w:val="24"/>
          <w:lang w:eastAsia="ru-RU"/>
        </w:rPr>
        <w:t xml:space="preserve">обеспечение условий доступности для инвалидов объектов культурного наследия, находящихся в </w:t>
      </w:r>
      <w:r>
        <w:rPr>
          <w:b w:val="0"/>
          <w:bCs/>
          <w:kern w:val="2"/>
          <w:sz w:val="24"/>
          <w:szCs w:val="24"/>
          <w:lang w:eastAsia="ru-RU"/>
        </w:rPr>
        <w:t>собственности поселений или городских округов;</w:t>
      </w:r>
    </w:p>
    <w:p w:rsidR="00AF09AC" w:rsidRDefault="009625AC">
      <w:pPr>
        <w:pStyle w:val="af7"/>
        <w:widowControl/>
        <w:tabs>
          <w:tab w:val="left" w:pos="0"/>
          <w:tab w:val="left" w:pos="1800"/>
        </w:tabs>
        <w:snapToGrid/>
        <w:ind w:firstLine="720"/>
        <w:jc w:val="both"/>
        <w:rPr>
          <w:b w:val="0"/>
          <w:bCs/>
          <w:kern w:val="2"/>
          <w:sz w:val="24"/>
          <w:szCs w:val="24"/>
          <w:lang w:eastAsia="zh-CN"/>
        </w:rPr>
      </w:pPr>
      <w:r>
        <w:rPr>
          <w:b w:val="0"/>
          <w:bCs/>
          <w:kern w:val="2"/>
          <w:sz w:val="24"/>
          <w:szCs w:val="24"/>
          <w:lang w:eastAsia="ru-RU"/>
        </w:rPr>
        <w:t>- иные полномочия, предусмотренные настоящим Федеральным законом и иными федеральными законами</w:t>
      </w:r>
    </w:p>
    <w:p w:rsidR="00AF09AC" w:rsidRDefault="009625AC">
      <w:pPr>
        <w:tabs>
          <w:tab w:val="left" w:pos="1134"/>
        </w:tabs>
        <w:spacing w:after="0" w:line="240" w:lineRule="auto"/>
        <w:jc w:val="center"/>
        <w:rPr>
          <w:b/>
        </w:rPr>
      </w:pPr>
      <w:r>
        <w:rPr>
          <w:b/>
          <w:i/>
          <w:iCs/>
        </w:rPr>
        <w:t>Предложения по обеспечению сохранности объекта культурного наследия включают следующие мероприятия</w:t>
      </w:r>
      <w:r>
        <w:rPr>
          <w:b/>
        </w:rPr>
        <w:t>:</w:t>
      </w:r>
    </w:p>
    <w:p w:rsidR="00AF09AC" w:rsidRDefault="009625AC">
      <w:pPr>
        <w:pStyle w:val="af7"/>
        <w:widowControl/>
        <w:tabs>
          <w:tab w:val="left" w:pos="0"/>
          <w:tab w:val="left" w:pos="1800"/>
        </w:tabs>
        <w:snapToGrid/>
        <w:ind w:firstLine="720"/>
        <w:jc w:val="both"/>
        <w:rPr>
          <w:b w:val="0"/>
          <w:bCs/>
          <w:kern w:val="2"/>
          <w:sz w:val="24"/>
          <w:szCs w:val="24"/>
          <w:lang w:eastAsia="zh-CN"/>
        </w:rPr>
      </w:pPr>
      <w:r>
        <w:rPr>
          <w:b w:val="0"/>
          <w:bCs/>
          <w:kern w:val="2"/>
          <w:sz w:val="24"/>
          <w:szCs w:val="24"/>
          <w:lang w:eastAsia="ru-RU"/>
        </w:rPr>
        <w:t xml:space="preserve">- </w:t>
      </w:r>
      <w:r>
        <w:rPr>
          <w:b w:val="0"/>
          <w:bCs/>
          <w:kern w:val="2"/>
          <w:sz w:val="24"/>
          <w:szCs w:val="24"/>
          <w:lang w:eastAsia="zh-CN"/>
        </w:rPr>
        <w:t>разработка г</w:t>
      </w:r>
      <w:r>
        <w:rPr>
          <w:b w:val="0"/>
          <w:bCs/>
          <w:kern w:val="2"/>
          <w:sz w:val="24"/>
          <w:szCs w:val="24"/>
          <w:lang w:eastAsia="zh-CN"/>
        </w:rPr>
        <w:t>радостроительных регламентов, предусматривающих меры, обеспечивающие содержание и использование объектов культурного наследия в соответствии с требованиями Федерального Закона от 25.06.2002 г. № 73-ФЗ «Об объектах культурного наследия (памятниках истории и</w:t>
      </w:r>
      <w:r>
        <w:rPr>
          <w:b w:val="0"/>
          <w:bCs/>
          <w:kern w:val="2"/>
          <w:sz w:val="24"/>
          <w:szCs w:val="24"/>
          <w:lang w:eastAsia="zh-CN"/>
        </w:rPr>
        <w:t xml:space="preserve"> культуры) народов Российской Федерации» и их соблюдение;</w:t>
      </w:r>
    </w:p>
    <w:p w:rsidR="00AF09AC" w:rsidRDefault="009625AC">
      <w:pPr>
        <w:pStyle w:val="af7"/>
        <w:widowControl/>
        <w:tabs>
          <w:tab w:val="left" w:pos="0"/>
          <w:tab w:val="left" w:pos="1800"/>
        </w:tabs>
        <w:snapToGrid/>
        <w:ind w:firstLine="720"/>
        <w:jc w:val="both"/>
        <w:rPr>
          <w:b w:val="0"/>
          <w:bCs/>
          <w:kern w:val="2"/>
          <w:sz w:val="24"/>
          <w:szCs w:val="24"/>
          <w:lang w:eastAsia="zh-CN"/>
        </w:rPr>
      </w:pPr>
      <w:r>
        <w:rPr>
          <w:b w:val="0"/>
          <w:bCs/>
          <w:kern w:val="2"/>
          <w:sz w:val="24"/>
          <w:szCs w:val="24"/>
          <w:lang w:eastAsia="ru-RU"/>
        </w:rPr>
        <w:t xml:space="preserve">- </w:t>
      </w:r>
      <w:r>
        <w:rPr>
          <w:b w:val="0"/>
          <w:bCs/>
          <w:kern w:val="2"/>
          <w:sz w:val="24"/>
          <w:szCs w:val="24"/>
          <w:lang w:eastAsia="zh-CN"/>
        </w:rPr>
        <w:t>организация и содействие в разработке проектов границ территорий объектов культурного наследия;</w:t>
      </w:r>
    </w:p>
    <w:p w:rsidR="00AF09AC" w:rsidRDefault="009625AC">
      <w:pPr>
        <w:pStyle w:val="af7"/>
        <w:widowControl/>
        <w:tabs>
          <w:tab w:val="left" w:pos="0"/>
          <w:tab w:val="left" w:pos="1800"/>
        </w:tabs>
        <w:snapToGrid/>
        <w:ind w:firstLine="720"/>
        <w:jc w:val="both"/>
        <w:rPr>
          <w:b w:val="0"/>
          <w:bCs/>
          <w:kern w:val="2"/>
          <w:sz w:val="24"/>
          <w:szCs w:val="24"/>
          <w:lang w:eastAsia="zh-CN"/>
        </w:rPr>
      </w:pPr>
      <w:r>
        <w:rPr>
          <w:b w:val="0"/>
          <w:bCs/>
          <w:kern w:val="2"/>
          <w:sz w:val="24"/>
          <w:szCs w:val="24"/>
          <w:lang w:eastAsia="ru-RU"/>
        </w:rPr>
        <w:t xml:space="preserve">- </w:t>
      </w:r>
      <w:r>
        <w:rPr>
          <w:b w:val="0"/>
          <w:bCs/>
          <w:kern w:val="2"/>
          <w:sz w:val="24"/>
          <w:szCs w:val="24"/>
          <w:lang w:eastAsia="zh-CN"/>
        </w:rPr>
        <w:t xml:space="preserve">организация и содействие в проведении работ по выявлению объектов культурного наследия в целях их </w:t>
      </w:r>
      <w:r>
        <w:rPr>
          <w:b w:val="0"/>
          <w:bCs/>
          <w:kern w:val="2"/>
          <w:sz w:val="24"/>
          <w:szCs w:val="24"/>
          <w:lang w:eastAsia="zh-CN"/>
        </w:rPr>
        <w:t>дальнейшего включения в единый государственный реестр в качестве объектов культурного наследия местного (муниципального) значения;</w:t>
      </w:r>
    </w:p>
    <w:p w:rsidR="00AF09AC" w:rsidRDefault="009625AC">
      <w:pPr>
        <w:pStyle w:val="af7"/>
        <w:widowControl/>
        <w:tabs>
          <w:tab w:val="left" w:pos="0"/>
          <w:tab w:val="left" w:pos="1800"/>
        </w:tabs>
        <w:snapToGrid/>
        <w:ind w:firstLine="720"/>
        <w:jc w:val="both"/>
        <w:rPr>
          <w:b w:val="0"/>
          <w:bCs/>
          <w:kern w:val="2"/>
          <w:sz w:val="24"/>
          <w:szCs w:val="24"/>
          <w:lang w:eastAsia="zh-CN"/>
        </w:rPr>
      </w:pPr>
      <w:r>
        <w:rPr>
          <w:b w:val="0"/>
          <w:bCs/>
          <w:kern w:val="2"/>
          <w:sz w:val="24"/>
          <w:szCs w:val="24"/>
          <w:lang w:eastAsia="ru-RU"/>
        </w:rPr>
        <w:t xml:space="preserve">- </w:t>
      </w:r>
      <w:r>
        <w:rPr>
          <w:b w:val="0"/>
          <w:bCs/>
          <w:kern w:val="2"/>
          <w:sz w:val="24"/>
          <w:szCs w:val="24"/>
          <w:lang w:eastAsia="zh-CN"/>
        </w:rPr>
        <w:t>организация государственной историко-культурной экспертизы земельных участков, подлежащих хозяйственному освоению;</w:t>
      </w:r>
    </w:p>
    <w:p w:rsidR="00AF09AC" w:rsidRDefault="009625AC">
      <w:pPr>
        <w:pStyle w:val="af7"/>
        <w:widowControl/>
        <w:tabs>
          <w:tab w:val="left" w:pos="0"/>
          <w:tab w:val="left" w:pos="1800"/>
        </w:tabs>
        <w:snapToGrid/>
        <w:ind w:firstLine="720"/>
        <w:jc w:val="both"/>
        <w:rPr>
          <w:b w:val="0"/>
          <w:bCs/>
          <w:kern w:val="2"/>
          <w:sz w:val="24"/>
          <w:szCs w:val="24"/>
          <w:lang w:eastAsia="zh-CN"/>
        </w:rPr>
      </w:pPr>
      <w:r>
        <w:rPr>
          <w:b w:val="0"/>
          <w:bCs/>
          <w:kern w:val="2"/>
          <w:sz w:val="24"/>
          <w:szCs w:val="24"/>
          <w:lang w:eastAsia="ru-RU"/>
        </w:rPr>
        <w:t xml:space="preserve">- </w:t>
      </w:r>
      <w:r>
        <w:rPr>
          <w:b w:val="0"/>
          <w:bCs/>
          <w:kern w:val="2"/>
          <w:sz w:val="24"/>
          <w:szCs w:val="24"/>
          <w:lang w:eastAsia="zh-CN"/>
        </w:rPr>
        <w:t>разраб</w:t>
      </w:r>
      <w:r>
        <w:rPr>
          <w:b w:val="0"/>
          <w:bCs/>
          <w:kern w:val="2"/>
          <w:sz w:val="24"/>
          <w:szCs w:val="24"/>
          <w:lang w:eastAsia="zh-CN"/>
        </w:rPr>
        <w:t>отка и продвижение инвестиционных проектов реставрации и приспособления объектов культурного наследия для современного использования;</w:t>
      </w:r>
    </w:p>
    <w:p w:rsidR="00AF09AC" w:rsidRDefault="009625AC">
      <w:pPr>
        <w:pStyle w:val="af7"/>
        <w:widowControl/>
        <w:tabs>
          <w:tab w:val="left" w:pos="0"/>
          <w:tab w:val="left" w:pos="1800"/>
        </w:tabs>
        <w:snapToGrid/>
        <w:ind w:firstLine="720"/>
        <w:jc w:val="both"/>
        <w:rPr>
          <w:b w:val="0"/>
          <w:bCs/>
          <w:kern w:val="2"/>
          <w:sz w:val="24"/>
          <w:szCs w:val="24"/>
          <w:lang w:eastAsia="zh-CN"/>
        </w:rPr>
      </w:pPr>
      <w:r>
        <w:rPr>
          <w:b w:val="0"/>
          <w:bCs/>
          <w:kern w:val="2"/>
          <w:sz w:val="24"/>
          <w:szCs w:val="24"/>
          <w:lang w:eastAsia="ru-RU"/>
        </w:rPr>
        <w:t xml:space="preserve">- </w:t>
      </w:r>
      <w:r>
        <w:rPr>
          <w:b w:val="0"/>
          <w:bCs/>
          <w:kern w:val="2"/>
          <w:sz w:val="24"/>
          <w:szCs w:val="24"/>
          <w:lang w:eastAsia="zh-CN"/>
        </w:rPr>
        <w:t>организация и содействие проведению мониторинга по контролю над состоянием и использованием объектов культурного наследи</w:t>
      </w:r>
      <w:r>
        <w:rPr>
          <w:b w:val="0"/>
          <w:bCs/>
          <w:kern w:val="2"/>
          <w:sz w:val="24"/>
          <w:szCs w:val="24"/>
          <w:lang w:eastAsia="zh-CN"/>
        </w:rPr>
        <w:t xml:space="preserve">я всех категорий значения на территории </w:t>
      </w:r>
      <w:r>
        <w:rPr>
          <w:b w:val="0"/>
          <w:bCs/>
          <w:kern w:val="2"/>
          <w:sz w:val="24"/>
          <w:szCs w:val="24"/>
          <w:lang w:eastAsia="zh-CN"/>
        </w:rPr>
        <w:t>сельского поселения</w:t>
      </w:r>
      <w:r>
        <w:rPr>
          <w:b w:val="0"/>
          <w:bCs/>
          <w:kern w:val="2"/>
          <w:sz w:val="24"/>
          <w:szCs w:val="24"/>
          <w:lang w:eastAsia="zh-CN"/>
        </w:rPr>
        <w:t>;</w:t>
      </w:r>
    </w:p>
    <w:p w:rsidR="00AF09AC" w:rsidRDefault="009625AC">
      <w:pPr>
        <w:pStyle w:val="af7"/>
        <w:widowControl/>
        <w:tabs>
          <w:tab w:val="left" w:pos="0"/>
          <w:tab w:val="left" w:pos="1800"/>
        </w:tabs>
        <w:snapToGrid/>
        <w:ind w:firstLine="720"/>
        <w:jc w:val="both"/>
        <w:rPr>
          <w:b w:val="0"/>
          <w:bCs/>
          <w:kern w:val="2"/>
          <w:sz w:val="24"/>
          <w:szCs w:val="24"/>
          <w:lang w:eastAsia="zh-CN"/>
        </w:rPr>
      </w:pPr>
      <w:r>
        <w:rPr>
          <w:b w:val="0"/>
          <w:bCs/>
          <w:kern w:val="2"/>
          <w:sz w:val="24"/>
          <w:szCs w:val="24"/>
          <w:lang w:eastAsia="ru-RU"/>
        </w:rPr>
        <w:t xml:space="preserve">- </w:t>
      </w:r>
      <w:r>
        <w:rPr>
          <w:b w:val="0"/>
          <w:bCs/>
          <w:kern w:val="2"/>
          <w:sz w:val="24"/>
          <w:szCs w:val="24"/>
          <w:lang w:eastAsia="zh-CN"/>
        </w:rPr>
        <w:t>разработка муниципальных и областных программ, направленных на сохранение, использование и популяризацию объектов культурного наследия;</w:t>
      </w:r>
    </w:p>
    <w:p w:rsidR="00AF09AC" w:rsidRDefault="009625AC">
      <w:pPr>
        <w:pStyle w:val="af7"/>
        <w:widowControl/>
        <w:tabs>
          <w:tab w:val="left" w:pos="0"/>
          <w:tab w:val="left" w:pos="1800"/>
        </w:tabs>
        <w:snapToGrid/>
        <w:ind w:firstLine="720"/>
        <w:jc w:val="both"/>
        <w:rPr>
          <w:b w:val="0"/>
          <w:bCs/>
          <w:kern w:val="2"/>
          <w:sz w:val="24"/>
          <w:szCs w:val="24"/>
          <w:lang w:eastAsia="zh-CN"/>
        </w:rPr>
      </w:pPr>
      <w:r>
        <w:rPr>
          <w:b w:val="0"/>
          <w:bCs/>
          <w:kern w:val="2"/>
          <w:sz w:val="24"/>
          <w:szCs w:val="24"/>
          <w:lang w:eastAsia="ru-RU"/>
        </w:rPr>
        <w:t xml:space="preserve">- </w:t>
      </w:r>
      <w:r>
        <w:rPr>
          <w:b w:val="0"/>
          <w:bCs/>
          <w:kern w:val="2"/>
          <w:sz w:val="24"/>
          <w:szCs w:val="24"/>
          <w:lang w:eastAsia="zh-CN"/>
        </w:rPr>
        <w:t>установка информационных надписей и обозначений на объе</w:t>
      </w:r>
      <w:r>
        <w:rPr>
          <w:b w:val="0"/>
          <w:bCs/>
          <w:kern w:val="2"/>
          <w:sz w:val="24"/>
          <w:szCs w:val="24"/>
          <w:lang w:eastAsia="zh-CN"/>
        </w:rPr>
        <w:t>ктах культурного наследия, включенных в реестр и находящихся в муниципальной собственности. Таким образом, данная мера будет способствовать – узнаваемости памятников, включению их в объекты туристического показа, организации мест отдыха с использованием об</w:t>
      </w:r>
      <w:r>
        <w:rPr>
          <w:b w:val="0"/>
          <w:bCs/>
          <w:kern w:val="2"/>
          <w:sz w:val="24"/>
          <w:szCs w:val="24"/>
          <w:lang w:eastAsia="zh-CN"/>
        </w:rPr>
        <w:t>ъектов культурного наследия;</w:t>
      </w:r>
    </w:p>
    <w:p w:rsidR="00AF09AC" w:rsidRDefault="009625AC">
      <w:pPr>
        <w:pStyle w:val="af7"/>
        <w:widowControl/>
        <w:tabs>
          <w:tab w:val="left" w:pos="0"/>
          <w:tab w:val="left" w:pos="1800"/>
        </w:tabs>
        <w:snapToGrid/>
        <w:ind w:firstLine="720"/>
        <w:jc w:val="both"/>
        <w:rPr>
          <w:b w:val="0"/>
          <w:bCs/>
          <w:kern w:val="2"/>
          <w:sz w:val="24"/>
          <w:szCs w:val="24"/>
          <w:lang w:eastAsia="zh-CN"/>
        </w:rPr>
      </w:pPr>
      <w:r>
        <w:rPr>
          <w:b w:val="0"/>
          <w:bCs/>
          <w:kern w:val="2"/>
          <w:sz w:val="24"/>
          <w:szCs w:val="24"/>
          <w:lang w:eastAsia="ru-RU"/>
        </w:rPr>
        <w:t xml:space="preserve">- </w:t>
      </w:r>
      <w:r>
        <w:rPr>
          <w:b w:val="0"/>
          <w:bCs/>
          <w:kern w:val="2"/>
          <w:sz w:val="24"/>
          <w:szCs w:val="24"/>
          <w:lang w:eastAsia="zh-CN"/>
        </w:rPr>
        <w:t>для широкой пропаганды, популяризации объектов культурного наследия и патриотического к ним отношения активное использование СМИ;</w:t>
      </w:r>
    </w:p>
    <w:p w:rsidR="00AF09AC" w:rsidRDefault="009625AC">
      <w:pPr>
        <w:pStyle w:val="af7"/>
        <w:widowControl/>
        <w:tabs>
          <w:tab w:val="left" w:pos="0"/>
          <w:tab w:val="left" w:pos="1800"/>
        </w:tabs>
        <w:snapToGrid/>
        <w:ind w:firstLine="720"/>
        <w:jc w:val="both"/>
        <w:rPr>
          <w:b w:val="0"/>
          <w:bCs/>
          <w:kern w:val="2"/>
          <w:sz w:val="24"/>
          <w:szCs w:val="24"/>
          <w:lang w:eastAsia="zh-CN"/>
        </w:rPr>
      </w:pPr>
      <w:r>
        <w:rPr>
          <w:b w:val="0"/>
          <w:bCs/>
          <w:kern w:val="2"/>
          <w:sz w:val="24"/>
          <w:szCs w:val="24"/>
          <w:lang w:eastAsia="ru-RU"/>
        </w:rPr>
        <w:t xml:space="preserve">- </w:t>
      </w:r>
      <w:r>
        <w:rPr>
          <w:b w:val="0"/>
          <w:bCs/>
          <w:kern w:val="2"/>
          <w:sz w:val="24"/>
          <w:szCs w:val="24"/>
          <w:lang w:eastAsia="zh-CN"/>
        </w:rPr>
        <w:t>приоритетными направлениями срочных работ по сохранению объектов археологического наследия на</w:t>
      </w:r>
      <w:r>
        <w:rPr>
          <w:b w:val="0"/>
          <w:bCs/>
          <w:kern w:val="2"/>
          <w:sz w:val="24"/>
          <w:szCs w:val="24"/>
          <w:lang w:eastAsia="zh-CN"/>
        </w:rPr>
        <w:t xml:space="preserve"> территории волости, а именно – памятников археологии являются: мониторинг состояния с целью разработки планов аварийно-спасательных раскопок объектов археологического наследия, собственно спасательные полевые археологические работы памятников археологии, </w:t>
      </w:r>
      <w:r>
        <w:rPr>
          <w:b w:val="0"/>
          <w:bCs/>
          <w:kern w:val="2"/>
          <w:sz w:val="24"/>
          <w:szCs w:val="24"/>
          <w:lang w:eastAsia="zh-CN"/>
        </w:rPr>
        <w:t>определение границ охранных зон памятников археологии и внесение данной информации в государственный реестр объектов культурного наследия Российской Федерации;</w:t>
      </w:r>
    </w:p>
    <w:p w:rsidR="00AF09AC" w:rsidRDefault="009625AC">
      <w:pPr>
        <w:pStyle w:val="af7"/>
        <w:widowControl/>
        <w:tabs>
          <w:tab w:val="left" w:pos="0"/>
          <w:tab w:val="left" w:pos="1800"/>
        </w:tabs>
        <w:snapToGrid/>
        <w:ind w:firstLine="720"/>
        <w:jc w:val="both"/>
        <w:rPr>
          <w:b w:val="0"/>
          <w:bCs/>
          <w:kern w:val="2"/>
          <w:sz w:val="24"/>
          <w:szCs w:val="24"/>
          <w:lang w:eastAsia="zh-CN"/>
        </w:rPr>
      </w:pPr>
      <w:r>
        <w:rPr>
          <w:b w:val="0"/>
          <w:bCs/>
          <w:kern w:val="2"/>
          <w:sz w:val="24"/>
          <w:szCs w:val="24"/>
          <w:lang w:eastAsia="ru-RU"/>
        </w:rPr>
        <w:t xml:space="preserve">- </w:t>
      </w:r>
      <w:r>
        <w:rPr>
          <w:b w:val="0"/>
          <w:bCs/>
          <w:kern w:val="2"/>
          <w:sz w:val="24"/>
          <w:szCs w:val="24"/>
          <w:lang w:eastAsia="zh-CN"/>
        </w:rPr>
        <w:t xml:space="preserve">сохранение объектов культурного наследия – воинских захоронений, расположенных на территории </w:t>
      </w:r>
      <w:r>
        <w:rPr>
          <w:b w:val="0"/>
          <w:bCs/>
          <w:kern w:val="2"/>
          <w:sz w:val="24"/>
          <w:szCs w:val="24"/>
          <w:lang w:eastAsia="zh-CN"/>
        </w:rPr>
        <w:t xml:space="preserve">волости, в соответствии с Федеральным Законом от 25.06.2002 г. № 73-ФЗ «Об объектах культурного наследия (памятниках истории и культуры) народов Российской Федерации» и Федеральным Законом от 14.01.9 3 №4292-1 «Об увековечивании памяти погибших при защите </w:t>
      </w:r>
      <w:r>
        <w:rPr>
          <w:b w:val="0"/>
          <w:bCs/>
          <w:kern w:val="2"/>
          <w:sz w:val="24"/>
          <w:szCs w:val="24"/>
          <w:lang w:eastAsia="zh-CN"/>
        </w:rPr>
        <w:t>Отечества» (ст. 6 «Обеспечение сохранности воинских захоронений);</w:t>
      </w:r>
    </w:p>
    <w:p w:rsidR="00AF09AC" w:rsidRDefault="009625AC">
      <w:pPr>
        <w:pStyle w:val="af7"/>
        <w:widowControl/>
        <w:tabs>
          <w:tab w:val="left" w:pos="0"/>
          <w:tab w:val="left" w:pos="1800"/>
        </w:tabs>
        <w:snapToGrid/>
        <w:ind w:firstLine="720"/>
        <w:jc w:val="both"/>
        <w:rPr>
          <w:b w:val="0"/>
          <w:bCs/>
          <w:kern w:val="2"/>
          <w:sz w:val="24"/>
          <w:szCs w:val="24"/>
          <w:lang w:eastAsia="zh-CN"/>
        </w:rPr>
      </w:pPr>
      <w:r>
        <w:rPr>
          <w:b w:val="0"/>
          <w:bCs/>
          <w:kern w:val="2"/>
          <w:sz w:val="24"/>
          <w:szCs w:val="24"/>
          <w:lang w:eastAsia="ru-RU"/>
        </w:rPr>
        <w:lastRenderedPageBreak/>
        <w:t xml:space="preserve">- </w:t>
      </w:r>
      <w:r>
        <w:rPr>
          <w:b w:val="0"/>
          <w:bCs/>
          <w:kern w:val="2"/>
          <w:sz w:val="24"/>
          <w:szCs w:val="24"/>
          <w:lang w:eastAsia="zh-CN"/>
        </w:rPr>
        <w:t>обустройство усовершенствованного покрытия на дорогах, строительство дорог, обеспечивающих доступ к памятникам исторического наследия и боевой Славы, строительство объектов придорожного се</w:t>
      </w:r>
      <w:r>
        <w:rPr>
          <w:b w:val="0"/>
          <w:bCs/>
          <w:kern w:val="2"/>
          <w:sz w:val="24"/>
          <w:szCs w:val="24"/>
          <w:lang w:eastAsia="zh-CN"/>
        </w:rPr>
        <w:t>рвиса.</w:t>
      </w:r>
    </w:p>
    <w:p w:rsidR="00AF09AC" w:rsidRDefault="00AF09AC">
      <w:pPr>
        <w:pStyle w:val="af7"/>
        <w:widowControl/>
        <w:tabs>
          <w:tab w:val="left" w:pos="0"/>
          <w:tab w:val="left" w:pos="1800"/>
        </w:tabs>
        <w:snapToGrid/>
        <w:ind w:firstLine="720"/>
        <w:jc w:val="both"/>
        <w:rPr>
          <w:b w:val="0"/>
          <w:bCs/>
          <w:kern w:val="2"/>
          <w:sz w:val="24"/>
          <w:szCs w:val="24"/>
          <w:lang w:eastAsia="zh-CN"/>
        </w:rPr>
      </w:pPr>
    </w:p>
    <w:p w:rsidR="00AF09AC" w:rsidRDefault="009625AC">
      <w:pPr>
        <w:pStyle w:val="2"/>
        <w:numPr>
          <w:ilvl w:val="1"/>
          <w:numId w:val="5"/>
        </w:numPr>
        <w:tabs>
          <w:tab w:val="clear" w:pos="312"/>
        </w:tabs>
        <w:spacing w:before="120"/>
        <w:jc w:val="center"/>
        <w:rPr>
          <w:rFonts w:ascii="Times New Roman" w:hAnsi="Times New Roman" w:cs="Times New Roman"/>
          <w:i w:val="0"/>
          <w:iCs w:val="0"/>
          <w:sz w:val="24"/>
          <w:szCs w:val="24"/>
          <w:lang w:eastAsia="en-US"/>
        </w:rPr>
      </w:pPr>
      <w:bookmarkStart w:id="311" w:name="_Toc24397"/>
      <w:bookmarkStart w:id="312" w:name="_Toc29025"/>
      <w:bookmarkStart w:id="313" w:name="_Toc323384761"/>
      <w:bookmarkStart w:id="314" w:name="_Toc340480497"/>
      <w:bookmarkStart w:id="315" w:name="_Toc374546130"/>
      <w:bookmarkEnd w:id="305"/>
      <w:bookmarkEnd w:id="306"/>
      <w:r>
        <w:rPr>
          <w:rFonts w:ascii="Times New Roman" w:hAnsi="Times New Roman" w:cs="Times New Roman"/>
          <w:i w:val="0"/>
          <w:iCs w:val="0"/>
          <w:sz w:val="24"/>
          <w:szCs w:val="24"/>
          <w:lang w:eastAsia="en-US"/>
        </w:rPr>
        <w:t>Инженерная защита и благоустройство территории</w:t>
      </w:r>
      <w:bookmarkEnd w:id="311"/>
      <w:bookmarkEnd w:id="312"/>
      <w:r>
        <w:rPr>
          <w:rFonts w:ascii="Times New Roman" w:hAnsi="Times New Roman" w:cs="Times New Roman"/>
          <w:i w:val="0"/>
          <w:iCs w:val="0"/>
          <w:sz w:val="24"/>
          <w:szCs w:val="24"/>
          <w:lang w:eastAsia="en-US"/>
        </w:rPr>
        <w:t xml:space="preserve"> </w:t>
      </w:r>
    </w:p>
    <w:p w:rsidR="00AF09AC" w:rsidRDefault="009625AC">
      <w:pPr>
        <w:pStyle w:val="3"/>
        <w:keepLines w:val="0"/>
        <w:numPr>
          <w:ilvl w:val="2"/>
          <w:numId w:val="5"/>
        </w:numPr>
        <w:spacing w:before="60" w:after="60"/>
        <w:jc w:val="center"/>
        <w:rPr>
          <w:rFonts w:ascii="Times New Roman" w:hAnsi="Times New Roman"/>
          <w:color w:val="auto"/>
          <w:lang w:eastAsia="zh-CN"/>
        </w:rPr>
      </w:pPr>
      <w:bookmarkStart w:id="316" w:name="_Toc22333"/>
      <w:bookmarkStart w:id="317" w:name="_Toc27859"/>
      <w:r>
        <w:rPr>
          <w:rFonts w:ascii="Times New Roman" w:hAnsi="Times New Roman"/>
          <w:color w:val="auto"/>
          <w:lang w:eastAsia="zh-CN"/>
        </w:rPr>
        <w:t>Воздухоохранные мероприятия,</w:t>
      </w:r>
      <w:bookmarkEnd w:id="316"/>
      <w:bookmarkEnd w:id="317"/>
    </w:p>
    <w:p w:rsidR="00AF09AC" w:rsidRDefault="009625AC">
      <w:pPr>
        <w:pStyle w:val="aff7"/>
        <w:spacing w:before="0" w:after="0" w:line="240" w:lineRule="auto"/>
        <w:rPr>
          <w:lang w:eastAsia="zh-CN"/>
        </w:rPr>
      </w:pPr>
      <w:r>
        <w:rPr>
          <w:lang w:eastAsia="zh-CN"/>
        </w:rPr>
        <w:t>В целях решения задач охраны атмосферного воздуха в проекте использованы организационно-технические, технологические и планировочные мероприятия, которые сводятся к следую</w:t>
      </w:r>
      <w:r>
        <w:rPr>
          <w:lang w:eastAsia="zh-CN"/>
        </w:rPr>
        <w:t>щему:</w:t>
      </w:r>
    </w:p>
    <w:p w:rsidR="00AF09AC" w:rsidRDefault="009625AC">
      <w:pPr>
        <w:pStyle w:val="aff7"/>
        <w:spacing w:before="0" w:after="0" w:line="240" w:lineRule="auto"/>
        <w:rPr>
          <w:lang w:eastAsia="zh-CN"/>
        </w:rPr>
      </w:pPr>
      <w:r>
        <w:rPr>
          <w:lang w:eastAsia="zh-CN"/>
        </w:rPr>
        <w:t>1. Функциональное зонирование территории населенных пунктов с оптимальным размещением промышленных и коммунально-складских объектов относительно селитебной территории (создание санитарно-защитного барьера между территорией предприятия (группы предпри</w:t>
      </w:r>
      <w:r>
        <w:rPr>
          <w:lang w:eastAsia="zh-CN"/>
        </w:rPr>
        <w:t>ятий) и территорией жилой застройки), с учётом розы ветров, микроклиматических особенностей территории.</w:t>
      </w:r>
    </w:p>
    <w:p w:rsidR="00AF09AC" w:rsidRDefault="009625AC">
      <w:pPr>
        <w:pStyle w:val="aff7"/>
        <w:spacing w:before="0" w:after="0" w:line="240" w:lineRule="auto"/>
        <w:rPr>
          <w:lang w:eastAsia="zh-CN"/>
        </w:rPr>
      </w:pPr>
      <w:r>
        <w:rPr>
          <w:lang w:eastAsia="zh-CN"/>
        </w:rPr>
        <w:t>2. Организация и благоустройство, озеленение санитарно-защитных зон промышленных и коммунально-складских объектов. Ниже, в таблице представлены ориентир</w:t>
      </w:r>
      <w:r>
        <w:rPr>
          <w:lang w:eastAsia="zh-CN"/>
        </w:rPr>
        <w:t>овочные  нормативные санитарно-защитные зоны коммунально-складских объектов.</w:t>
      </w:r>
    </w:p>
    <w:p w:rsidR="00AF09AC" w:rsidRDefault="009625AC">
      <w:pPr>
        <w:pStyle w:val="aff7"/>
        <w:spacing w:before="0" w:after="0" w:line="240" w:lineRule="auto"/>
        <w:rPr>
          <w:lang w:eastAsia="zh-CN"/>
        </w:rPr>
      </w:pPr>
      <w:r>
        <w:rPr>
          <w:lang w:eastAsia="zh-CN"/>
        </w:rPr>
        <w:t>3. На расчётный срок перевод существующей котельной на газовое топливо с заменой теплогенерирующего оборудования, что сократит выбросы в атмосферу загрязняющих веществ.</w:t>
      </w:r>
    </w:p>
    <w:p w:rsidR="00AF09AC" w:rsidRDefault="009625AC">
      <w:pPr>
        <w:pStyle w:val="aff7"/>
        <w:spacing w:before="0" w:after="0" w:line="240" w:lineRule="auto"/>
        <w:rPr>
          <w:lang w:eastAsia="zh-CN"/>
        </w:rPr>
      </w:pPr>
      <w:r>
        <w:rPr>
          <w:lang w:eastAsia="zh-CN"/>
        </w:rPr>
        <w:t>4. Проведе</w:t>
      </w:r>
      <w:r>
        <w:rPr>
          <w:lang w:eastAsia="zh-CN"/>
        </w:rPr>
        <w:t>ние мероприятий по предупреждению загрязнения атмосферы дымом лесных пожаров.</w:t>
      </w:r>
    </w:p>
    <w:p w:rsidR="00AF09AC" w:rsidRDefault="009625AC">
      <w:pPr>
        <w:pStyle w:val="aff7"/>
        <w:spacing w:before="0" w:after="0" w:line="240" w:lineRule="auto"/>
        <w:rPr>
          <w:lang w:eastAsia="zh-CN"/>
        </w:rPr>
      </w:pPr>
      <w:r>
        <w:rPr>
          <w:lang w:eastAsia="zh-CN"/>
        </w:rPr>
        <w:t>5. Поэтапная реконструкция сети местных автодорог. Улучшение качества дорожного покрытия и устройство асфальтобетонного покрытия дорог.</w:t>
      </w:r>
    </w:p>
    <w:p w:rsidR="00AF09AC" w:rsidRDefault="009625AC">
      <w:pPr>
        <w:pStyle w:val="aff7"/>
        <w:spacing w:before="0" w:after="0" w:line="240" w:lineRule="auto"/>
        <w:rPr>
          <w:lang w:eastAsia="zh-CN"/>
        </w:rPr>
      </w:pPr>
      <w:r>
        <w:rPr>
          <w:lang w:eastAsia="zh-CN"/>
        </w:rPr>
        <w:t>6. Для обеспечения экологической безопасно</w:t>
      </w:r>
      <w:r>
        <w:rPr>
          <w:lang w:eastAsia="zh-CN"/>
        </w:rPr>
        <w:t>сти на АЗС должны предусматриваться ограждающие конструкции с локальными очистными сооружениями, системы закольцовки паров бензина.</w:t>
      </w:r>
    </w:p>
    <w:p w:rsidR="00AF09AC" w:rsidRDefault="00AF09AC">
      <w:pPr>
        <w:pStyle w:val="aff7"/>
        <w:spacing w:before="0" w:after="0" w:line="240" w:lineRule="auto"/>
        <w:rPr>
          <w:lang w:eastAsia="zh-CN"/>
        </w:rPr>
      </w:pPr>
    </w:p>
    <w:tbl>
      <w:tblPr>
        <w:tblStyle w:val="aff6"/>
        <w:tblW w:w="8504" w:type="dxa"/>
        <w:jc w:val="center"/>
        <w:tblLook w:val="04A0" w:firstRow="1" w:lastRow="0" w:firstColumn="1" w:lastColumn="0" w:noHBand="0" w:noVBand="1"/>
      </w:tblPr>
      <w:tblGrid>
        <w:gridCol w:w="4348"/>
        <w:gridCol w:w="4156"/>
      </w:tblGrid>
      <w:tr w:rsidR="00AF09AC">
        <w:trPr>
          <w:trHeight w:val="23"/>
          <w:jc w:val="center"/>
        </w:trPr>
        <w:tc>
          <w:tcPr>
            <w:tcW w:w="4348" w:type="dxa"/>
            <w:vAlign w:val="center"/>
          </w:tcPr>
          <w:p w:rsidR="00AF09AC" w:rsidRDefault="009625AC">
            <w:pPr>
              <w:widowControl w:val="0"/>
              <w:tabs>
                <w:tab w:val="left" w:pos="360"/>
              </w:tabs>
              <w:autoSpaceDE w:val="0"/>
              <w:autoSpaceDN w:val="0"/>
              <w:adjustRightInd w:val="0"/>
              <w:spacing w:after="0" w:line="240" w:lineRule="auto"/>
              <w:jc w:val="center"/>
              <w:rPr>
                <w:b/>
                <w:bCs/>
                <w:sz w:val="20"/>
                <w:szCs w:val="20"/>
              </w:rPr>
            </w:pPr>
            <w:r>
              <w:rPr>
                <w:b/>
                <w:bCs/>
                <w:sz w:val="20"/>
                <w:szCs w:val="20"/>
              </w:rPr>
              <w:t>Наименование предприятия</w:t>
            </w:r>
          </w:p>
        </w:tc>
        <w:tc>
          <w:tcPr>
            <w:tcW w:w="4156" w:type="dxa"/>
            <w:vAlign w:val="center"/>
          </w:tcPr>
          <w:p w:rsidR="00AF09AC" w:rsidRDefault="009625AC">
            <w:pPr>
              <w:widowControl w:val="0"/>
              <w:tabs>
                <w:tab w:val="left" w:pos="360"/>
              </w:tabs>
              <w:autoSpaceDE w:val="0"/>
              <w:autoSpaceDN w:val="0"/>
              <w:adjustRightInd w:val="0"/>
              <w:spacing w:after="0" w:line="240" w:lineRule="auto"/>
              <w:jc w:val="center"/>
              <w:rPr>
                <w:b/>
                <w:bCs/>
                <w:sz w:val="20"/>
                <w:szCs w:val="20"/>
              </w:rPr>
            </w:pPr>
            <w:r>
              <w:rPr>
                <w:b/>
                <w:bCs/>
                <w:sz w:val="20"/>
                <w:szCs w:val="20"/>
              </w:rPr>
              <w:t>Ориентировочная санитарно-защитная зона, (м)</w:t>
            </w:r>
          </w:p>
        </w:tc>
      </w:tr>
      <w:tr w:rsidR="00AF09AC">
        <w:trPr>
          <w:trHeight w:val="23"/>
          <w:jc w:val="center"/>
        </w:trPr>
        <w:tc>
          <w:tcPr>
            <w:tcW w:w="4348" w:type="dxa"/>
            <w:vAlign w:val="center"/>
          </w:tcPr>
          <w:p w:rsidR="00AF09AC" w:rsidRDefault="009625AC">
            <w:pPr>
              <w:widowControl w:val="0"/>
              <w:tabs>
                <w:tab w:val="left" w:pos="360"/>
              </w:tabs>
              <w:autoSpaceDE w:val="0"/>
              <w:autoSpaceDN w:val="0"/>
              <w:adjustRightInd w:val="0"/>
              <w:spacing w:after="0" w:line="240" w:lineRule="auto"/>
              <w:jc w:val="both"/>
              <w:rPr>
                <w:sz w:val="20"/>
                <w:szCs w:val="20"/>
              </w:rPr>
            </w:pPr>
            <w:r>
              <w:rPr>
                <w:sz w:val="20"/>
                <w:szCs w:val="20"/>
              </w:rPr>
              <w:t>Котельная</w:t>
            </w:r>
          </w:p>
        </w:tc>
        <w:tc>
          <w:tcPr>
            <w:tcW w:w="4156" w:type="dxa"/>
            <w:vAlign w:val="center"/>
          </w:tcPr>
          <w:p w:rsidR="00AF09AC" w:rsidRDefault="009625AC">
            <w:pPr>
              <w:widowControl w:val="0"/>
              <w:tabs>
                <w:tab w:val="left" w:pos="360"/>
              </w:tabs>
              <w:autoSpaceDE w:val="0"/>
              <w:autoSpaceDN w:val="0"/>
              <w:adjustRightInd w:val="0"/>
              <w:spacing w:after="0" w:line="240" w:lineRule="auto"/>
              <w:jc w:val="center"/>
              <w:rPr>
                <w:sz w:val="20"/>
                <w:szCs w:val="20"/>
              </w:rPr>
            </w:pPr>
            <w:r>
              <w:rPr>
                <w:sz w:val="20"/>
                <w:szCs w:val="20"/>
              </w:rPr>
              <w:t>20</w:t>
            </w:r>
          </w:p>
        </w:tc>
      </w:tr>
      <w:tr w:rsidR="00AF09AC">
        <w:trPr>
          <w:trHeight w:val="23"/>
          <w:jc w:val="center"/>
        </w:trPr>
        <w:tc>
          <w:tcPr>
            <w:tcW w:w="4348" w:type="dxa"/>
            <w:vAlign w:val="center"/>
          </w:tcPr>
          <w:p w:rsidR="00AF09AC" w:rsidRDefault="009625AC">
            <w:pPr>
              <w:widowControl w:val="0"/>
              <w:tabs>
                <w:tab w:val="left" w:pos="360"/>
              </w:tabs>
              <w:autoSpaceDE w:val="0"/>
              <w:autoSpaceDN w:val="0"/>
              <w:adjustRightInd w:val="0"/>
              <w:spacing w:after="0" w:line="240" w:lineRule="auto"/>
              <w:jc w:val="both"/>
              <w:rPr>
                <w:sz w:val="20"/>
                <w:szCs w:val="20"/>
              </w:rPr>
            </w:pPr>
            <w:r>
              <w:rPr>
                <w:sz w:val="20"/>
                <w:szCs w:val="20"/>
              </w:rPr>
              <w:t>Сельское кладбище</w:t>
            </w:r>
          </w:p>
        </w:tc>
        <w:tc>
          <w:tcPr>
            <w:tcW w:w="4156" w:type="dxa"/>
            <w:vAlign w:val="center"/>
          </w:tcPr>
          <w:p w:rsidR="00AF09AC" w:rsidRDefault="009625AC">
            <w:pPr>
              <w:widowControl w:val="0"/>
              <w:tabs>
                <w:tab w:val="left" w:pos="360"/>
              </w:tabs>
              <w:autoSpaceDE w:val="0"/>
              <w:autoSpaceDN w:val="0"/>
              <w:adjustRightInd w:val="0"/>
              <w:spacing w:after="0" w:line="240" w:lineRule="auto"/>
              <w:jc w:val="center"/>
              <w:rPr>
                <w:sz w:val="20"/>
                <w:szCs w:val="20"/>
              </w:rPr>
            </w:pPr>
            <w:r>
              <w:rPr>
                <w:sz w:val="20"/>
                <w:szCs w:val="20"/>
              </w:rPr>
              <w:t>50</w:t>
            </w:r>
          </w:p>
        </w:tc>
      </w:tr>
      <w:tr w:rsidR="00AF09AC">
        <w:trPr>
          <w:trHeight w:val="23"/>
          <w:jc w:val="center"/>
        </w:trPr>
        <w:tc>
          <w:tcPr>
            <w:tcW w:w="4348" w:type="dxa"/>
            <w:vAlign w:val="center"/>
          </w:tcPr>
          <w:p w:rsidR="00AF09AC" w:rsidRDefault="009625AC">
            <w:pPr>
              <w:widowControl w:val="0"/>
              <w:tabs>
                <w:tab w:val="left" w:pos="360"/>
              </w:tabs>
              <w:autoSpaceDE w:val="0"/>
              <w:autoSpaceDN w:val="0"/>
              <w:adjustRightInd w:val="0"/>
              <w:spacing w:after="0" w:line="240" w:lineRule="auto"/>
              <w:jc w:val="both"/>
              <w:rPr>
                <w:sz w:val="20"/>
                <w:szCs w:val="20"/>
              </w:rPr>
            </w:pPr>
            <w:r>
              <w:rPr>
                <w:sz w:val="20"/>
                <w:szCs w:val="20"/>
              </w:rPr>
              <w:t>Ферма КРС (менее</w:t>
            </w:r>
            <w:r>
              <w:rPr>
                <w:sz w:val="20"/>
                <w:szCs w:val="20"/>
              </w:rPr>
              <w:t xml:space="preserve"> 50 голов)</w:t>
            </w:r>
          </w:p>
        </w:tc>
        <w:tc>
          <w:tcPr>
            <w:tcW w:w="4156" w:type="dxa"/>
            <w:vAlign w:val="center"/>
          </w:tcPr>
          <w:p w:rsidR="00AF09AC" w:rsidRDefault="009625AC">
            <w:pPr>
              <w:widowControl w:val="0"/>
              <w:tabs>
                <w:tab w:val="left" w:pos="360"/>
              </w:tabs>
              <w:autoSpaceDE w:val="0"/>
              <w:autoSpaceDN w:val="0"/>
              <w:adjustRightInd w:val="0"/>
              <w:spacing w:after="0" w:line="240" w:lineRule="auto"/>
              <w:jc w:val="center"/>
              <w:rPr>
                <w:sz w:val="20"/>
                <w:szCs w:val="20"/>
              </w:rPr>
            </w:pPr>
            <w:r>
              <w:rPr>
                <w:sz w:val="20"/>
                <w:szCs w:val="20"/>
              </w:rPr>
              <w:t>50</w:t>
            </w:r>
          </w:p>
        </w:tc>
      </w:tr>
      <w:tr w:rsidR="00AF09AC">
        <w:trPr>
          <w:trHeight w:val="23"/>
          <w:jc w:val="center"/>
        </w:trPr>
        <w:tc>
          <w:tcPr>
            <w:tcW w:w="4348" w:type="dxa"/>
            <w:vAlign w:val="center"/>
          </w:tcPr>
          <w:p w:rsidR="00AF09AC" w:rsidRDefault="009625AC">
            <w:pPr>
              <w:widowControl w:val="0"/>
              <w:tabs>
                <w:tab w:val="left" w:pos="360"/>
              </w:tabs>
              <w:autoSpaceDE w:val="0"/>
              <w:autoSpaceDN w:val="0"/>
              <w:adjustRightInd w:val="0"/>
              <w:spacing w:after="0" w:line="240" w:lineRule="auto"/>
              <w:jc w:val="both"/>
              <w:rPr>
                <w:sz w:val="20"/>
                <w:szCs w:val="20"/>
              </w:rPr>
            </w:pPr>
            <w:r>
              <w:rPr>
                <w:sz w:val="20"/>
                <w:szCs w:val="20"/>
              </w:rPr>
              <w:t>Ферма КРС (более 100 -1200 голов)</w:t>
            </w:r>
          </w:p>
        </w:tc>
        <w:tc>
          <w:tcPr>
            <w:tcW w:w="4156" w:type="dxa"/>
            <w:vAlign w:val="center"/>
          </w:tcPr>
          <w:p w:rsidR="00AF09AC" w:rsidRDefault="009625AC">
            <w:pPr>
              <w:widowControl w:val="0"/>
              <w:tabs>
                <w:tab w:val="left" w:pos="360"/>
              </w:tabs>
              <w:autoSpaceDE w:val="0"/>
              <w:autoSpaceDN w:val="0"/>
              <w:adjustRightInd w:val="0"/>
              <w:spacing w:after="0" w:line="240" w:lineRule="auto"/>
              <w:jc w:val="center"/>
              <w:rPr>
                <w:sz w:val="20"/>
                <w:szCs w:val="20"/>
              </w:rPr>
            </w:pPr>
            <w:r>
              <w:rPr>
                <w:sz w:val="20"/>
                <w:szCs w:val="20"/>
              </w:rPr>
              <w:t>300</w:t>
            </w:r>
          </w:p>
        </w:tc>
      </w:tr>
      <w:tr w:rsidR="00AF09AC">
        <w:trPr>
          <w:trHeight w:val="23"/>
          <w:jc w:val="center"/>
        </w:trPr>
        <w:tc>
          <w:tcPr>
            <w:tcW w:w="4348" w:type="dxa"/>
            <w:vAlign w:val="center"/>
          </w:tcPr>
          <w:p w:rsidR="00AF09AC" w:rsidRDefault="009625AC">
            <w:pPr>
              <w:widowControl w:val="0"/>
              <w:tabs>
                <w:tab w:val="left" w:pos="360"/>
              </w:tabs>
              <w:autoSpaceDE w:val="0"/>
              <w:autoSpaceDN w:val="0"/>
              <w:adjustRightInd w:val="0"/>
              <w:spacing w:after="0" w:line="240" w:lineRule="auto"/>
              <w:jc w:val="both"/>
              <w:rPr>
                <w:sz w:val="20"/>
                <w:szCs w:val="20"/>
              </w:rPr>
            </w:pPr>
            <w:r>
              <w:rPr>
                <w:sz w:val="20"/>
                <w:szCs w:val="20"/>
              </w:rPr>
              <w:t>Ферма</w:t>
            </w:r>
            <w:r>
              <w:rPr>
                <w:sz w:val="20"/>
                <w:szCs w:val="20"/>
              </w:rPr>
              <w:t xml:space="preserve"> разведения свиней</w:t>
            </w:r>
          </w:p>
        </w:tc>
        <w:tc>
          <w:tcPr>
            <w:tcW w:w="4156" w:type="dxa"/>
            <w:vAlign w:val="center"/>
          </w:tcPr>
          <w:p w:rsidR="00AF09AC" w:rsidRDefault="009625AC">
            <w:pPr>
              <w:widowControl w:val="0"/>
              <w:tabs>
                <w:tab w:val="left" w:pos="360"/>
              </w:tabs>
              <w:autoSpaceDE w:val="0"/>
              <w:autoSpaceDN w:val="0"/>
              <w:adjustRightInd w:val="0"/>
              <w:spacing w:after="0" w:line="240" w:lineRule="auto"/>
              <w:jc w:val="center"/>
              <w:rPr>
                <w:sz w:val="20"/>
                <w:szCs w:val="20"/>
              </w:rPr>
            </w:pPr>
            <w:r>
              <w:rPr>
                <w:sz w:val="20"/>
                <w:szCs w:val="20"/>
              </w:rPr>
              <w:t>500</w:t>
            </w:r>
          </w:p>
        </w:tc>
      </w:tr>
      <w:tr w:rsidR="00AF09AC">
        <w:trPr>
          <w:trHeight w:val="23"/>
          <w:jc w:val="center"/>
        </w:trPr>
        <w:tc>
          <w:tcPr>
            <w:tcW w:w="4348" w:type="dxa"/>
            <w:vAlign w:val="center"/>
          </w:tcPr>
          <w:p w:rsidR="00AF09AC" w:rsidRDefault="009625AC">
            <w:pPr>
              <w:widowControl w:val="0"/>
              <w:tabs>
                <w:tab w:val="left" w:pos="360"/>
              </w:tabs>
              <w:autoSpaceDE w:val="0"/>
              <w:autoSpaceDN w:val="0"/>
              <w:adjustRightInd w:val="0"/>
              <w:spacing w:after="0" w:line="240" w:lineRule="auto"/>
              <w:jc w:val="both"/>
              <w:rPr>
                <w:sz w:val="20"/>
                <w:szCs w:val="20"/>
              </w:rPr>
            </w:pPr>
            <w:r>
              <w:rPr>
                <w:sz w:val="20"/>
                <w:szCs w:val="20"/>
              </w:rPr>
              <w:t>Организация переработки дикоросов (природного сырья)</w:t>
            </w:r>
          </w:p>
        </w:tc>
        <w:tc>
          <w:tcPr>
            <w:tcW w:w="4156" w:type="dxa"/>
            <w:vAlign w:val="center"/>
          </w:tcPr>
          <w:p w:rsidR="00AF09AC" w:rsidRDefault="009625AC">
            <w:pPr>
              <w:widowControl w:val="0"/>
              <w:tabs>
                <w:tab w:val="left" w:pos="360"/>
              </w:tabs>
              <w:autoSpaceDE w:val="0"/>
              <w:autoSpaceDN w:val="0"/>
              <w:adjustRightInd w:val="0"/>
              <w:spacing w:after="0" w:line="240" w:lineRule="auto"/>
              <w:jc w:val="center"/>
              <w:rPr>
                <w:sz w:val="20"/>
                <w:szCs w:val="20"/>
              </w:rPr>
            </w:pPr>
            <w:r>
              <w:rPr>
                <w:sz w:val="20"/>
                <w:szCs w:val="20"/>
              </w:rPr>
              <w:t>50</w:t>
            </w:r>
          </w:p>
        </w:tc>
      </w:tr>
      <w:tr w:rsidR="00AF09AC">
        <w:trPr>
          <w:trHeight w:val="23"/>
          <w:jc w:val="center"/>
        </w:trPr>
        <w:tc>
          <w:tcPr>
            <w:tcW w:w="4348" w:type="dxa"/>
            <w:vAlign w:val="center"/>
          </w:tcPr>
          <w:p w:rsidR="00AF09AC" w:rsidRDefault="009625AC">
            <w:pPr>
              <w:widowControl w:val="0"/>
              <w:spacing w:after="0" w:line="240" w:lineRule="auto"/>
              <w:jc w:val="both"/>
              <w:rPr>
                <w:sz w:val="20"/>
                <w:szCs w:val="20"/>
              </w:rPr>
            </w:pPr>
            <w:r>
              <w:rPr>
                <w:sz w:val="20"/>
                <w:szCs w:val="20"/>
              </w:rPr>
              <w:t xml:space="preserve">Промышленные объекты и производства четвертого класса </w:t>
            </w:r>
          </w:p>
        </w:tc>
        <w:tc>
          <w:tcPr>
            <w:tcW w:w="4156" w:type="dxa"/>
            <w:vAlign w:val="center"/>
          </w:tcPr>
          <w:p w:rsidR="00AF09AC" w:rsidRDefault="009625AC">
            <w:pPr>
              <w:widowControl w:val="0"/>
              <w:tabs>
                <w:tab w:val="left" w:pos="360"/>
              </w:tabs>
              <w:autoSpaceDE w:val="0"/>
              <w:autoSpaceDN w:val="0"/>
              <w:adjustRightInd w:val="0"/>
              <w:spacing w:after="0" w:line="240" w:lineRule="auto"/>
              <w:jc w:val="center"/>
              <w:rPr>
                <w:sz w:val="20"/>
                <w:szCs w:val="20"/>
              </w:rPr>
            </w:pPr>
            <w:r>
              <w:rPr>
                <w:sz w:val="20"/>
                <w:szCs w:val="20"/>
              </w:rPr>
              <w:t>100</w:t>
            </w:r>
          </w:p>
        </w:tc>
      </w:tr>
      <w:tr w:rsidR="00AF09AC">
        <w:trPr>
          <w:trHeight w:val="23"/>
          <w:jc w:val="center"/>
        </w:trPr>
        <w:tc>
          <w:tcPr>
            <w:tcW w:w="4348" w:type="dxa"/>
            <w:vAlign w:val="center"/>
          </w:tcPr>
          <w:p w:rsidR="00AF09AC" w:rsidRDefault="009625AC">
            <w:pPr>
              <w:widowControl w:val="0"/>
              <w:tabs>
                <w:tab w:val="left" w:pos="360"/>
              </w:tabs>
              <w:autoSpaceDE w:val="0"/>
              <w:autoSpaceDN w:val="0"/>
              <w:adjustRightInd w:val="0"/>
              <w:spacing w:after="0" w:line="240" w:lineRule="auto"/>
              <w:jc w:val="both"/>
              <w:rPr>
                <w:sz w:val="20"/>
                <w:szCs w:val="20"/>
              </w:rPr>
            </w:pPr>
            <w:r>
              <w:rPr>
                <w:sz w:val="20"/>
                <w:szCs w:val="20"/>
              </w:rPr>
              <w:t xml:space="preserve">Промышленные объекты и производства пятого класса </w:t>
            </w:r>
          </w:p>
        </w:tc>
        <w:tc>
          <w:tcPr>
            <w:tcW w:w="4156" w:type="dxa"/>
            <w:vAlign w:val="center"/>
          </w:tcPr>
          <w:p w:rsidR="00AF09AC" w:rsidRDefault="009625AC">
            <w:pPr>
              <w:widowControl w:val="0"/>
              <w:tabs>
                <w:tab w:val="left" w:pos="360"/>
              </w:tabs>
              <w:autoSpaceDE w:val="0"/>
              <w:autoSpaceDN w:val="0"/>
              <w:adjustRightInd w:val="0"/>
              <w:spacing w:after="0" w:line="240" w:lineRule="auto"/>
              <w:jc w:val="center"/>
              <w:rPr>
                <w:sz w:val="20"/>
                <w:szCs w:val="20"/>
              </w:rPr>
            </w:pPr>
            <w:r>
              <w:rPr>
                <w:sz w:val="20"/>
                <w:szCs w:val="20"/>
              </w:rPr>
              <w:t>50 .</w:t>
            </w:r>
          </w:p>
        </w:tc>
      </w:tr>
    </w:tbl>
    <w:p w:rsidR="00AF09AC" w:rsidRDefault="00AF09AC">
      <w:pPr>
        <w:pStyle w:val="aff7"/>
        <w:spacing w:before="0" w:after="0" w:line="240" w:lineRule="auto"/>
        <w:rPr>
          <w:lang w:eastAsia="zh-CN"/>
        </w:rPr>
      </w:pPr>
    </w:p>
    <w:p w:rsidR="00AF09AC" w:rsidRDefault="009625AC">
      <w:pPr>
        <w:pStyle w:val="3"/>
        <w:keepLines w:val="0"/>
        <w:numPr>
          <w:ilvl w:val="2"/>
          <w:numId w:val="5"/>
        </w:numPr>
        <w:spacing w:before="60" w:after="60"/>
        <w:jc w:val="center"/>
        <w:rPr>
          <w:rFonts w:ascii="Times New Roman" w:hAnsi="Times New Roman"/>
          <w:color w:val="auto"/>
          <w:lang w:eastAsia="zh-CN"/>
        </w:rPr>
      </w:pPr>
      <w:bookmarkStart w:id="318" w:name="_Toc8512"/>
      <w:bookmarkStart w:id="319" w:name="_Toc2819"/>
      <w:r>
        <w:rPr>
          <w:rFonts w:ascii="Times New Roman" w:hAnsi="Times New Roman"/>
          <w:color w:val="auto"/>
          <w:lang w:eastAsia="zh-CN"/>
        </w:rPr>
        <w:t>Охрана водных ресурсов включает</w:t>
      </w:r>
      <w:bookmarkEnd w:id="318"/>
      <w:bookmarkEnd w:id="319"/>
    </w:p>
    <w:p w:rsidR="00AF09AC" w:rsidRDefault="009625AC">
      <w:pPr>
        <w:pStyle w:val="aff7"/>
        <w:spacing w:before="0" w:after="0" w:line="240" w:lineRule="auto"/>
        <w:rPr>
          <w:lang w:eastAsia="zh-CN"/>
        </w:rPr>
      </w:pPr>
      <w:r>
        <w:rPr>
          <w:lang w:eastAsia="zh-CN"/>
        </w:rPr>
        <w:t xml:space="preserve">- </w:t>
      </w:r>
      <w:r>
        <w:rPr>
          <w:lang w:eastAsia="zh-CN"/>
        </w:rPr>
        <w:t>обеспечение населения качественной водой в необходимых количествах,</w:t>
      </w:r>
    </w:p>
    <w:p w:rsidR="00AF09AC" w:rsidRDefault="009625AC">
      <w:pPr>
        <w:pStyle w:val="aff7"/>
        <w:spacing w:before="0" w:after="0" w:line="240" w:lineRule="auto"/>
        <w:rPr>
          <w:lang w:eastAsia="zh-CN"/>
        </w:rPr>
      </w:pPr>
      <w:r>
        <w:rPr>
          <w:lang w:eastAsia="zh-CN"/>
        </w:rPr>
        <w:t xml:space="preserve">- </w:t>
      </w:r>
      <w:r>
        <w:rPr>
          <w:lang w:eastAsia="zh-CN"/>
        </w:rPr>
        <w:t xml:space="preserve">рациональное использование водных ресурсов, </w:t>
      </w:r>
    </w:p>
    <w:p w:rsidR="00AF09AC" w:rsidRDefault="009625AC">
      <w:pPr>
        <w:pStyle w:val="aff7"/>
        <w:spacing w:before="0" w:after="0" w:line="240" w:lineRule="auto"/>
        <w:rPr>
          <w:lang w:eastAsia="zh-CN"/>
        </w:rPr>
      </w:pPr>
      <w:r>
        <w:rPr>
          <w:lang w:eastAsia="zh-CN"/>
        </w:rPr>
        <w:t xml:space="preserve">- </w:t>
      </w:r>
      <w:r>
        <w:rPr>
          <w:lang w:eastAsia="zh-CN"/>
        </w:rPr>
        <w:t>предотвращение загрязнения водоёмов,</w:t>
      </w:r>
    </w:p>
    <w:p w:rsidR="00AF09AC" w:rsidRDefault="009625AC">
      <w:pPr>
        <w:pStyle w:val="aff7"/>
        <w:spacing w:before="0" w:after="0" w:line="240" w:lineRule="auto"/>
        <w:rPr>
          <w:lang w:eastAsia="zh-CN"/>
        </w:rPr>
      </w:pPr>
      <w:r>
        <w:rPr>
          <w:lang w:eastAsia="zh-CN"/>
        </w:rPr>
        <w:t xml:space="preserve">- </w:t>
      </w:r>
      <w:r>
        <w:rPr>
          <w:lang w:eastAsia="zh-CN"/>
        </w:rPr>
        <w:t xml:space="preserve">соблюдение специальных режимов на территориях санитарной охраны </w:t>
      </w:r>
      <w:r>
        <w:rPr>
          <w:lang w:eastAsia="zh-CN"/>
        </w:rPr>
        <w:t>водоисточников и в водоохранных зонах водоёмов,</w:t>
      </w:r>
    </w:p>
    <w:p w:rsidR="00AF09AC" w:rsidRDefault="009625AC">
      <w:pPr>
        <w:pStyle w:val="aff7"/>
        <w:spacing w:before="0" w:after="0" w:line="240" w:lineRule="auto"/>
        <w:rPr>
          <w:lang w:eastAsia="zh-CN"/>
        </w:rPr>
      </w:pPr>
      <w:r>
        <w:rPr>
          <w:lang w:eastAsia="zh-CN"/>
        </w:rPr>
        <w:t xml:space="preserve">- </w:t>
      </w:r>
      <w:r>
        <w:rPr>
          <w:lang w:eastAsia="zh-CN"/>
        </w:rPr>
        <w:t>действенный контроль над использованием водных ресурсов и их качеством</w:t>
      </w:r>
      <w:r>
        <w:rPr>
          <w:lang w:eastAsia="zh-CN"/>
        </w:rPr>
        <w:t xml:space="preserve">. </w:t>
      </w:r>
      <w:r>
        <w:rPr>
          <w:lang w:eastAsia="zh-CN"/>
        </w:rPr>
        <w:t>Основными документами, регулирующими отношения в области использования природных ресурсов и охраны окружающей среды, в том числе и вод</w:t>
      </w:r>
      <w:r>
        <w:rPr>
          <w:lang w:eastAsia="zh-CN"/>
        </w:rPr>
        <w:t>ных ресурсов, являются Закон РФ «Об охране окружающей среды», принятый 20.12. 2001</w:t>
      </w:r>
      <w:r>
        <w:rPr>
          <w:lang w:eastAsia="zh-CN"/>
        </w:rPr>
        <w:t xml:space="preserve"> </w:t>
      </w:r>
      <w:r>
        <w:rPr>
          <w:lang w:eastAsia="zh-CN"/>
        </w:rPr>
        <w:t xml:space="preserve">г. и Водный кодекс РФ, принятый 03.07.2006 г. </w:t>
      </w:r>
    </w:p>
    <w:p w:rsidR="00AF09AC" w:rsidRDefault="009625AC">
      <w:pPr>
        <w:pStyle w:val="aff7"/>
        <w:spacing w:before="0" w:after="0" w:line="240" w:lineRule="auto"/>
        <w:rPr>
          <w:lang w:eastAsia="zh-CN"/>
        </w:rPr>
      </w:pPr>
      <w:r>
        <w:rPr>
          <w:lang w:eastAsia="zh-CN"/>
        </w:rPr>
        <w:lastRenderedPageBreak/>
        <w:t xml:space="preserve">Источником водоснабжения для жителей </w:t>
      </w:r>
      <w:r>
        <w:rPr>
          <w:lang w:eastAsia="zh-CN"/>
        </w:rPr>
        <w:t>Переслегин</w:t>
      </w:r>
      <w:r>
        <w:rPr>
          <w:lang w:eastAsia="zh-CN"/>
        </w:rPr>
        <w:t>ской волости на перспективу остаются повсеместно подземные воды.</w:t>
      </w:r>
    </w:p>
    <w:p w:rsidR="00AF09AC" w:rsidRDefault="009625AC">
      <w:pPr>
        <w:pStyle w:val="aff7"/>
        <w:spacing w:before="0" w:after="0" w:line="240" w:lineRule="auto"/>
        <w:rPr>
          <w:lang w:eastAsia="zh-CN"/>
        </w:rPr>
      </w:pPr>
      <w:r>
        <w:rPr>
          <w:lang w:eastAsia="zh-CN"/>
        </w:rPr>
        <w:t>Однако все вод</w:t>
      </w:r>
      <w:r>
        <w:rPr>
          <w:lang w:eastAsia="zh-CN"/>
        </w:rPr>
        <w:t xml:space="preserve">озаборы работают на неутверждённых запасах. </w:t>
      </w:r>
    </w:p>
    <w:p w:rsidR="00AF09AC" w:rsidRDefault="009625AC">
      <w:pPr>
        <w:pStyle w:val="aff7"/>
        <w:spacing w:before="0" w:after="0" w:line="240" w:lineRule="auto"/>
        <w:rPr>
          <w:lang w:eastAsia="zh-CN"/>
        </w:rPr>
      </w:pPr>
      <w:r>
        <w:rPr>
          <w:lang w:eastAsia="zh-CN"/>
        </w:rPr>
        <w:t>Для учёта потребляемой воды и рационального её использования необходимо оборудовать все скважины водомерными устройствами и вести ежедневный учёт отбираемой воды. Для обеспечения охраны подземных источников от и</w:t>
      </w:r>
      <w:r>
        <w:rPr>
          <w:lang w:eastAsia="zh-CN"/>
        </w:rPr>
        <w:t>стощения оборудовать скважины пьезометрами для замера уровней воды.</w:t>
      </w:r>
    </w:p>
    <w:p w:rsidR="00AF09AC" w:rsidRDefault="009625AC">
      <w:pPr>
        <w:pStyle w:val="aff7"/>
        <w:spacing w:before="0" w:after="0" w:line="240" w:lineRule="auto"/>
        <w:rPr>
          <w:lang w:eastAsia="zh-CN"/>
        </w:rPr>
      </w:pPr>
      <w:r>
        <w:rPr>
          <w:lang w:eastAsia="zh-CN"/>
        </w:rPr>
        <w:t xml:space="preserve">Для обеспечения необходимого качества воды контроль необходимо выполнять в соответствии с требованиями СаНПиН 2.1.4.1074-01 «Питьевая вода» </w:t>
      </w:r>
    </w:p>
    <w:p w:rsidR="00AF09AC" w:rsidRDefault="009625AC">
      <w:pPr>
        <w:pStyle w:val="aff7"/>
        <w:spacing w:before="0" w:after="0" w:line="240" w:lineRule="auto"/>
        <w:rPr>
          <w:lang w:eastAsia="zh-CN"/>
        </w:rPr>
      </w:pPr>
      <w:r>
        <w:rPr>
          <w:lang w:eastAsia="zh-CN"/>
        </w:rPr>
        <w:t>Необходимым мероприятием в обеспечении качестве</w:t>
      </w:r>
      <w:r>
        <w:rPr>
          <w:lang w:eastAsia="zh-CN"/>
        </w:rPr>
        <w:t>нной питьевой водой является разработка и утверждение проектов зон санитарной охраны водоисточников и оборудование 1 поясов ЗСО источников питьевого водоснабжения для всех населённых пунктов.</w:t>
      </w:r>
    </w:p>
    <w:p w:rsidR="00AF09AC" w:rsidRDefault="009625AC">
      <w:pPr>
        <w:pStyle w:val="aff7"/>
        <w:spacing w:before="0" w:after="0" w:line="240" w:lineRule="auto"/>
        <w:rPr>
          <w:lang w:eastAsia="zh-CN"/>
        </w:rPr>
      </w:pPr>
      <w:r>
        <w:rPr>
          <w:lang w:eastAsia="zh-CN"/>
        </w:rPr>
        <w:t xml:space="preserve">Для предотвращения загрязнения подземных вод на всех скважинах </w:t>
      </w:r>
      <w:r>
        <w:rPr>
          <w:lang w:eastAsia="zh-CN"/>
        </w:rPr>
        <w:t>с</w:t>
      </w:r>
      <w:r>
        <w:rPr>
          <w:lang w:eastAsia="zh-CN"/>
        </w:rPr>
        <w:t xml:space="preserve">ельского поселения необходима </w:t>
      </w:r>
      <w:r>
        <w:rPr>
          <w:lang w:eastAsia="zh-CN"/>
        </w:rPr>
        <w:t>организация зон санитарной охраны в составе трех поясов (в соответствии с требованиями СанПиН 2.1.4.1110-02).</w:t>
      </w:r>
    </w:p>
    <w:p w:rsidR="00AF09AC" w:rsidRDefault="009625AC">
      <w:pPr>
        <w:pStyle w:val="aff7"/>
        <w:spacing w:before="0" w:after="0" w:line="240" w:lineRule="auto"/>
        <w:rPr>
          <w:lang w:eastAsia="zh-CN"/>
        </w:rPr>
      </w:pPr>
      <w:r>
        <w:rPr>
          <w:lang w:eastAsia="zh-CN"/>
        </w:rPr>
        <w:t xml:space="preserve">Рациональное использование водных ресурсов включает внедрение комплекса мероприятий по экономии питьевой воды всеми </w:t>
      </w:r>
      <w:r>
        <w:rPr>
          <w:lang w:eastAsia="zh-CN"/>
        </w:rPr>
        <w:t>потребителями – установка водоизмерительных приборов на всех сооружениях водоподачи.</w:t>
      </w:r>
    </w:p>
    <w:p w:rsidR="00AF09AC" w:rsidRDefault="009625AC">
      <w:pPr>
        <w:pStyle w:val="aff7"/>
        <w:spacing w:before="0" w:after="0" w:line="240" w:lineRule="auto"/>
        <w:rPr>
          <w:lang w:eastAsia="zh-CN"/>
        </w:rPr>
      </w:pPr>
      <w:r>
        <w:rPr>
          <w:lang w:eastAsia="zh-CN"/>
        </w:rPr>
        <w:t xml:space="preserve">В перспективе все водопотребители и водопользователи должны быть оснащены измерительной аппаратурой. </w:t>
      </w:r>
    </w:p>
    <w:p w:rsidR="00AF09AC" w:rsidRDefault="009625AC">
      <w:pPr>
        <w:pStyle w:val="aff7"/>
        <w:spacing w:before="0" w:after="0" w:line="240" w:lineRule="auto"/>
        <w:rPr>
          <w:lang w:eastAsia="zh-CN"/>
        </w:rPr>
      </w:pPr>
      <w:r>
        <w:rPr>
          <w:lang w:eastAsia="zh-CN"/>
        </w:rPr>
        <w:t>Все водопотребители и водопользователи в соответствии со статьёй 11 В</w:t>
      </w:r>
      <w:r>
        <w:rPr>
          <w:lang w:eastAsia="zh-CN"/>
        </w:rPr>
        <w:t>одного кодекса и Постановлением Правительства №844 от 30.12.2006</w:t>
      </w:r>
      <w:r>
        <w:rPr>
          <w:lang w:eastAsia="zh-CN"/>
        </w:rPr>
        <w:t xml:space="preserve"> </w:t>
      </w:r>
      <w:r>
        <w:rPr>
          <w:lang w:eastAsia="zh-CN"/>
        </w:rPr>
        <w:t>г и №165 от 12.03.2008</w:t>
      </w:r>
      <w:r>
        <w:rPr>
          <w:lang w:eastAsia="zh-CN"/>
        </w:rPr>
        <w:t xml:space="preserve"> </w:t>
      </w:r>
      <w:r>
        <w:rPr>
          <w:lang w:eastAsia="zh-CN"/>
        </w:rPr>
        <w:t>г. должны иметь Решение на право пользования водным объектом и Договор водопользования, где определяются объёмы изъятия водных ресурсов и условия пользования водным объ</w:t>
      </w:r>
      <w:r>
        <w:rPr>
          <w:lang w:eastAsia="zh-CN"/>
        </w:rPr>
        <w:t>ектом.</w:t>
      </w:r>
    </w:p>
    <w:p w:rsidR="00AF09AC" w:rsidRDefault="009625AC">
      <w:pPr>
        <w:pStyle w:val="aff7"/>
        <w:spacing w:before="0" w:after="0" w:line="240" w:lineRule="auto"/>
        <w:rPr>
          <w:lang w:eastAsia="zh-CN"/>
        </w:rPr>
      </w:pPr>
      <w:r>
        <w:rPr>
          <w:lang w:eastAsia="zh-CN"/>
        </w:rPr>
        <w:t>Основным источником загрязнения поверхностных водоемов 1 и 2 категории водопользования является сброс неочищенных и</w:t>
      </w:r>
      <w:r>
        <w:rPr>
          <w:lang w:eastAsia="zh-CN"/>
        </w:rPr>
        <w:t>ли</w:t>
      </w:r>
      <w:r>
        <w:rPr>
          <w:lang w:eastAsia="zh-CN"/>
        </w:rPr>
        <w:t xml:space="preserve"> недостаточно очищенных сточных вод в водоёмы района и наличие недействующих скважин, вызывающих загрязнение подземных горизонтов.</w:t>
      </w:r>
    </w:p>
    <w:p w:rsidR="00AF09AC" w:rsidRDefault="009625AC">
      <w:pPr>
        <w:pStyle w:val="aff7"/>
        <w:spacing w:before="0" w:after="0" w:line="240" w:lineRule="auto"/>
        <w:rPr>
          <w:lang w:eastAsia="zh-CN"/>
        </w:rPr>
      </w:pPr>
      <w:r>
        <w:rPr>
          <w:lang w:eastAsia="zh-CN"/>
        </w:rPr>
        <w:t>В</w:t>
      </w:r>
      <w:r>
        <w:rPr>
          <w:lang w:eastAsia="zh-CN"/>
        </w:rPr>
        <w:t xml:space="preserve"> настоящее время с очисткой сточных вод сложилась неблагополучная ситуация.</w:t>
      </w:r>
    </w:p>
    <w:p w:rsidR="00AF09AC" w:rsidRDefault="009625AC">
      <w:pPr>
        <w:pStyle w:val="aff7"/>
        <w:spacing w:before="0" w:after="0" w:line="240" w:lineRule="auto"/>
        <w:rPr>
          <w:lang w:eastAsia="zh-CN"/>
        </w:rPr>
      </w:pPr>
      <w:r>
        <w:rPr>
          <w:lang w:eastAsia="zh-CN"/>
        </w:rPr>
        <w:t>Все сбрасываемые в водоёмы сточные воды относятся к категории «недостаточно очищенные» или «без очистки»</w:t>
      </w:r>
    </w:p>
    <w:p w:rsidR="00AF09AC" w:rsidRDefault="009625AC">
      <w:pPr>
        <w:pStyle w:val="aff7"/>
        <w:spacing w:before="0" w:after="0" w:line="240" w:lineRule="auto"/>
        <w:rPr>
          <w:lang w:eastAsia="zh-CN"/>
        </w:rPr>
      </w:pPr>
      <w:r>
        <w:rPr>
          <w:lang w:eastAsia="zh-CN"/>
        </w:rPr>
        <w:t>Основным мероприятием по канализованию поселения является организация водоо</w:t>
      </w:r>
      <w:r>
        <w:rPr>
          <w:lang w:eastAsia="zh-CN"/>
        </w:rPr>
        <w:t>тведения на локальные очистные сооружения.</w:t>
      </w:r>
    </w:p>
    <w:p w:rsidR="00AF09AC" w:rsidRDefault="009625AC">
      <w:pPr>
        <w:pStyle w:val="aff7"/>
        <w:spacing w:before="0" w:after="0" w:line="240" w:lineRule="auto"/>
        <w:rPr>
          <w:lang w:eastAsia="zh-CN"/>
        </w:rPr>
      </w:pPr>
      <w:r>
        <w:rPr>
          <w:lang w:eastAsia="zh-CN"/>
        </w:rPr>
        <w:t>Централизованная система водоотведения должны быть построены во всех населённых пунктах.</w:t>
      </w:r>
    </w:p>
    <w:p w:rsidR="00AF09AC" w:rsidRDefault="009625AC">
      <w:pPr>
        <w:pStyle w:val="aff7"/>
        <w:spacing w:before="0" w:after="0" w:line="240" w:lineRule="auto"/>
        <w:rPr>
          <w:lang w:eastAsia="zh-CN"/>
        </w:rPr>
      </w:pPr>
      <w:r>
        <w:rPr>
          <w:lang w:eastAsia="zh-CN"/>
        </w:rPr>
        <w:t>На объектах рекреации рекомендуется организация автономных систем водоотведения.</w:t>
      </w:r>
    </w:p>
    <w:p w:rsidR="00AF09AC" w:rsidRDefault="009625AC">
      <w:pPr>
        <w:pStyle w:val="aff7"/>
        <w:spacing w:before="0" w:after="0" w:line="240" w:lineRule="auto"/>
        <w:rPr>
          <w:lang w:eastAsia="zh-CN"/>
        </w:rPr>
      </w:pPr>
      <w:r>
        <w:rPr>
          <w:lang w:eastAsia="zh-CN"/>
        </w:rPr>
        <w:t>Значительный вклад в загрязнения водоёмов н</w:t>
      </w:r>
      <w:r>
        <w:rPr>
          <w:lang w:eastAsia="zh-CN"/>
        </w:rPr>
        <w:t>аносит сброс ливневых вод в водоёмы.</w:t>
      </w:r>
    </w:p>
    <w:p w:rsidR="00AF09AC" w:rsidRDefault="009625AC">
      <w:pPr>
        <w:pStyle w:val="aff7"/>
        <w:spacing w:before="0" w:after="0" w:line="240" w:lineRule="auto"/>
        <w:rPr>
          <w:lang w:eastAsia="zh-CN"/>
        </w:rPr>
      </w:pPr>
      <w:r>
        <w:rPr>
          <w:lang w:eastAsia="zh-CN"/>
        </w:rPr>
        <w:t xml:space="preserve">Проектом </w:t>
      </w:r>
      <w:r>
        <w:rPr>
          <w:lang w:eastAsia="zh-CN"/>
        </w:rPr>
        <w:t>рекомендуется</w:t>
      </w:r>
      <w:r>
        <w:rPr>
          <w:lang w:eastAsia="zh-CN"/>
        </w:rPr>
        <w:t xml:space="preserve"> строительство ливневой канализации и очистка ливневых вод во всех населённых пунктах. </w:t>
      </w:r>
    </w:p>
    <w:p w:rsidR="00AF09AC" w:rsidRDefault="009625AC">
      <w:pPr>
        <w:pStyle w:val="aff7"/>
        <w:spacing w:before="0" w:after="0" w:line="240" w:lineRule="auto"/>
        <w:rPr>
          <w:lang w:eastAsia="zh-CN"/>
        </w:rPr>
      </w:pPr>
      <w:r>
        <w:rPr>
          <w:lang w:eastAsia="zh-CN"/>
        </w:rPr>
        <w:t>Для предотвращения загрязнения водной среды на всех объектах сельскохозяйственного производства необходимо ра</w:t>
      </w:r>
      <w:r>
        <w:rPr>
          <w:lang w:eastAsia="zh-CN"/>
        </w:rPr>
        <w:t>зработать и реализовать программу экологизации сельскохозяйственного производства, включающую:</w:t>
      </w:r>
    </w:p>
    <w:p w:rsidR="00AF09AC" w:rsidRDefault="009625AC">
      <w:pPr>
        <w:pStyle w:val="aff7"/>
        <w:spacing w:before="0" w:after="0" w:line="240" w:lineRule="auto"/>
        <w:rPr>
          <w:lang w:eastAsia="zh-CN"/>
        </w:rPr>
      </w:pPr>
      <w:r>
        <w:rPr>
          <w:lang w:eastAsia="zh-CN"/>
        </w:rPr>
        <w:t>-оценку территории по допустимой антропогенной нагрузке и экологической ёмкости,</w:t>
      </w:r>
    </w:p>
    <w:p w:rsidR="00AF09AC" w:rsidRDefault="009625AC">
      <w:pPr>
        <w:pStyle w:val="aff7"/>
        <w:spacing w:before="0" w:after="0" w:line="240" w:lineRule="auto"/>
        <w:rPr>
          <w:lang w:eastAsia="zh-CN"/>
        </w:rPr>
      </w:pPr>
      <w:r>
        <w:rPr>
          <w:lang w:eastAsia="zh-CN"/>
        </w:rPr>
        <w:t xml:space="preserve">-внедрение экологической экспертизы агротехнологий, </w:t>
      </w:r>
    </w:p>
    <w:p w:rsidR="00AF09AC" w:rsidRDefault="009625AC">
      <w:pPr>
        <w:pStyle w:val="aff7"/>
        <w:spacing w:before="0" w:after="0" w:line="240" w:lineRule="auto"/>
        <w:rPr>
          <w:lang w:eastAsia="zh-CN"/>
        </w:rPr>
      </w:pPr>
      <w:r>
        <w:rPr>
          <w:lang w:eastAsia="zh-CN"/>
        </w:rPr>
        <w:t>-внедрение экологически без</w:t>
      </w:r>
      <w:r>
        <w:rPr>
          <w:lang w:eastAsia="zh-CN"/>
        </w:rPr>
        <w:t>опасных технологий сельскохозяйственного производства,</w:t>
      </w:r>
    </w:p>
    <w:p w:rsidR="00AF09AC" w:rsidRDefault="009625AC">
      <w:pPr>
        <w:pStyle w:val="aff7"/>
        <w:spacing w:before="0" w:after="0" w:line="240" w:lineRule="auto"/>
        <w:rPr>
          <w:lang w:eastAsia="zh-CN"/>
        </w:rPr>
      </w:pPr>
      <w:r>
        <w:rPr>
          <w:lang w:eastAsia="zh-CN"/>
        </w:rPr>
        <w:lastRenderedPageBreak/>
        <w:t>-строительство в хозяйствах природоохранных сооружений (навозохранилищ, очистных сооружений, хранилищ для удобрений и средств защиты растений).</w:t>
      </w:r>
    </w:p>
    <w:p w:rsidR="00AF09AC" w:rsidRDefault="009625AC">
      <w:pPr>
        <w:pStyle w:val="aff7"/>
        <w:spacing w:before="0" w:after="0" w:line="240" w:lineRule="auto"/>
        <w:rPr>
          <w:lang w:eastAsia="zh-CN"/>
        </w:rPr>
      </w:pPr>
      <w:r>
        <w:rPr>
          <w:lang w:eastAsia="zh-CN"/>
        </w:rPr>
        <w:t>Все фермы необходимо обваловать, а сток, сформировавшийся</w:t>
      </w:r>
      <w:r>
        <w:rPr>
          <w:lang w:eastAsia="zh-CN"/>
        </w:rPr>
        <w:t xml:space="preserve"> на территории ферм, подвергнуть в дальнейшем биологической очистке. </w:t>
      </w:r>
    </w:p>
    <w:p w:rsidR="00AF09AC" w:rsidRDefault="009625AC">
      <w:pPr>
        <w:keepNext/>
        <w:spacing w:before="60" w:after="60" w:line="240" w:lineRule="auto"/>
        <w:ind w:firstLine="709"/>
        <w:jc w:val="both"/>
        <w:rPr>
          <w:rFonts w:eastAsia="Times New Roman"/>
          <w:b/>
          <w:bCs/>
          <w:i/>
          <w:iCs/>
          <w:lang w:eastAsia="zh-CN"/>
        </w:rPr>
      </w:pPr>
      <w:r>
        <w:rPr>
          <w:rFonts w:eastAsia="Times New Roman"/>
          <w:b/>
          <w:bCs/>
          <w:i/>
          <w:iCs/>
          <w:lang w:eastAsia="zh-CN"/>
        </w:rPr>
        <w:t>Охрана подземных вод</w:t>
      </w:r>
    </w:p>
    <w:p w:rsidR="00AF09AC" w:rsidRDefault="009625AC">
      <w:pPr>
        <w:pStyle w:val="aff7"/>
        <w:spacing w:before="0" w:after="0" w:line="240" w:lineRule="auto"/>
        <w:rPr>
          <w:lang w:eastAsia="zh-CN"/>
        </w:rPr>
      </w:pPr>
      <w:r>
        <w:rPr>
          <w:lang w:eastAsia="zh-CN"/>
        </w:rPr>
        <w:t xml:space="preserve">На большей части территории волости для водоснабжения используются воды, приуроченные к отложениям девона – саргаево-бурегский водоносный горизонт, которые </w:t>
      </w:r>
      <w:r>
        <w:rPr>
          <w:lang w:eastAsia="zh-CN"/>
        </w:rPr>
        <w:t>характеризуются высокой водообильностью и защищены от поверхностного загрязнения.</w:t>
      </w:r>
    </w:p>
    <w:p w:rsidR="00AF09AC" w:rsidRDefault="009625AC">
      <w:pPr>
        <w:pStyle w:val="aff7"/>
        <w:spacing w:before="0" w:after="0" w:line="240" w:lineRule="auto"/>
        <w:rPr>
          <w:lang w:eastAsia="zh-CN"/>
        </w:rPr>
      </w:pPr>
      <w:r>
        <w:rPr>
          <w:lang w:eastAsia="zh-CN"/>
        </w:rPr>
        <w:t>Проблема обеспечения населения питьевой водой нормативного качества является одной из главных и определяющих.</w:t>
      </w:r>
    </w:p>
    <w:p w:rsidR="00AF09AC" w:rsidRDefault="009625AC">
      <w:pPr>
        <w:pStyle w:val="aff7"/>
        <w:spacing w:before="0" w:after="0" w:line="240" w:lineRule="auto"/>
        <w:rPr>
          <w:lang w:eastAsia="zh-CN"/>
        </w:rPr>
      </w:pPr>
      <w:r>
        <w:rPr>
          <w:lang w:eastAsia="zh-CN"/>
        </w:rPr>
        <w:t>Для получения необходимой информации о состоянии подземных вод в</w:t>
      </w:r>
      <w:r>
        <w:rPr>
          <w:lang w:eastAsia="zh-CN"/>
        </w:rPr>
        <w:t xml:space="preserve"> Псковской области создана постоянно действующая служба мониторинга подземных вод, являющаяся составной частью мониторинга природной среды. В ее задачи входит регулярное изучение, анализ, оценка и прогноз изменений состояния подземных вод, а также оповещен</w:t>
      </w:r>
      <w:r>
        <w:rPr>
          <w:lang w:eastAsia="zh-CN"/>
        </w:rPr>
        <w:t xml:space="preserve">ие органов управления природопользованием и населения о произошедших изменениях с рекомендациями мер по снижению негативных последствий и экономического ущерба. В систему мониторинга входит и ведение государственного водного кадастра по разделу «Подземные </w:t>
      </w:r>
      <w:r>
        <w:rPr>
          <w:lang w:eastAsia="zh-CN"/>
        </w:rPr>
        <w:t>воды», учет недропользователей.</w:t>
      </w:r>
    </w:p>
    <w:p w:rsidR="00AF09AC" w:rsidRDefault="009625AC">
      <w:pPr>
        <w:pStyle w:val="aff7"/>
        <w:spacing w:before="0" w:after="0" w:line="240" w:lineRule="auto"/>
        <w:rPr>
          <w:lang w:eastAsia="zh-CN"/>
        </w:rPr>
      </w:pPr>
      <w:r>
        <w:rPr>
          <w:lang w:eastAsia="zh-CN"/>
        </w:rPr>
        <w:t>Охрана подземных вод должна осуществляться по двум направлениям – недопущение истощения ресурсов подземных вод и защита их от загрязнения. Основные требования по рациональному использованию подземных вод по предотвращению их</w:t>
      </w:r>
      <w:r>
        <w:rPr>
          <w:lang w:eastAsia="zh-CN"/>
        </w:rPr>
        <w:t xml:space="preserve"> от истощения и загрязнения для недропользователей всех форм собственности устанавливаются в лицензионном соглашении.</w:t>
      </w:r>
    </w:p>
    <w:p w:rsidR="00AF09AC" w:rsidRDefault="009625AC">
      <w:pPr>
        <w:pStyle w:val="aff7"/>
        <w:spacing w:before="0" w:after="0" w:line="240" w:lineRule="auto"/>
        <w:rPr>
          <w:lang w:eastAsia="zh-CN"/>
        </w:rPr>
      </w:pPr>
      <w:r>
        <w:rPr>
          <w:lang w:eastAsia="zh-CN"/>
        </w:rPr>
        <w:t>Охрана подземных вод от истощения. В настоящее время истощения подземных вод на территории волости не отмечается, что может быть объяснено</w:t>
      </w:r>
      <w:r>
        <w:rPr>
          <w:lang w:eastAsia="zh-CN"/>
        </w:rPr>
        <w:t>, прежде всего, отсутствием в районе крупных водопотребителей.</w:t>
      </w:r>
    </w:p>
    <w:p w:rsidR="00AF09AC" w:rsidRDefault="00AF09AC">
      <w:pPr>
        <w:pStyle w:val="aff7"/>
        <w:spacing w:before="0" w:after="0" w:line="240" w:lineRule="auto"/>
        <w:rPr>
          <w:lang w:eastAsia="zh-CN"/>
        </w:rPr>
      </w:pPr>
    </w:p>
    <w:p w:rsidR="00AF09AC" w:rsidRDefault="009625AC">
      <w:pPr>
        <w:pStyle w:val="3"/>
        <w:keepLines w:val="0"/>
        <w:numPr>
          <w:ilvl w:val="2"/>
          <w:numId w:val="5"/>
        </w:numPr>
        <w:spacing w:before="60" w:after="60"/>
        <w:jc w:val="center"/>
        <w:rPr>
          <w:rFonts w:ascii="Times New Roman" w:hAnsi="Times New Roman"/>
          <w:color w:val="auto"/>
          <w:lang w:eastAsia="zh-CN"/>
        </w:rPr>
      </w:pPr>
      <w:bookmarkStart w:id="320" w:name="_Toc31702"/>
      <w:bookmarkStart w:id="321" w:name="_Toc21087"/>
      <w:r>
        <w:rPr>
          <w:rFonts w:ascii="Times New Roman" w:hAnsi="Times New Roman"/>
          <w:color w:val="auto"/>
          <w:lang w:eastAsia="zh-CN"/>
        </w:rPr>
        <w:t>Благоустройство территории (организация поверхностного стока, защита от подтопления, освоение заторфованных участков и бессточных понижений)</w:t>
      </w:r>
      <w:bookmarkEnd w:id="320"/>
      <w:bookmarkEnd w:id="321"/>
    </w:p>
    <w:p w:rsidR="00AF09AC" w:rsidRDefault="009625AC">
      <w:pPr>
        <w:pStyle w:val="aff7"/>
        <w:spacing w:before="0" w:after="0" w:line="240" w:lineRule="auto"/>
        <w:rPr>
          <w:lang w:eastAsia="zh-CN"/>
        </w:rPr>
      </w:pPr>
      <w:r>
        <w:rPr>
          <w:lang w:eastAsia="zh-CN"/>
        </w:rPr>
        <w:t>На территории всех населенных пунктов поверхностный</w:t>
      </w:r>
      <w:r>
        <w:rPr>
          <w:lang w:eastAsia="zh-CN"/>
        </w:rPr>
        <w:t xml:space="preserve"> водоотвод осуществляется с помощью открытых водосточных систем. Дождевые и талые воды по лоткам, каналам, проложенным вдоль проездов и по понижениям рельефа, отводятся в ближайшие водоемы.</w:t>
      </w:r>
    </w:p>
    <w:p w:rsidR="00AF09AC" w:rsidRDefault="009625AC">
      <w:pPr>
        <w:pStyle w:val="aff7"/>
        <w:spacing w:before="0" w:after="0" w:line="240" w:lineRule="auto"/>
        <w:rPr>
          <w:lang w:eastAsia="zh-CN"/>
        </w:rPr>
      </w:pPr>
      <w:r>
        <w:rPr>
          <w:lang w:eastAsia="zh-CN"/>
        </w:rPr>
        <w:t>Проектом предусматривается проверка состояния систем поверхностног</w:t>
      </w:r>
      <w:r>
        <w:rPr>
          <w:lang w:eastAsia="zh-CN"/>
        </w:rPr>
        <w:t>о водоотвода и, в случае необходимости, их реконструкция. Водостоки должны быть расчищены, в местах пересечений водостоков с проездами должны быть устроены водопропускные трубы или мостики. Перед выпуском поверхностные стоки с застроенных территорий должны</w:t>
      </w:r>
      <w:r>
        <w:rPr>
          <w:lang w:eastAsia="zh-CN"/>
        </w:rPr>
        <w:t xml:space="preserve"> очищаться на локальных очистных сооружениях открытого или закрытого типа. </w:t>
      </w:r>
    </w:p>
    <w:p w:rsidR="00AF09AC" w:rsidRDefault="009625AC">
      <w:pPr>
        <w:pStyle w:val="aff7"/>
        <w:spacing w:before="0" w:after="0" w:line="240" w:lineRule="auto"/>
        <w:rPr>
          <w:lang w:eastAsia="zh-CN"/>
        </w:rPr>
      </w:pPr>
      <w:r>
        <w:rPr>
          <w:lang w:eastAsia="zh-CN"/>
        </w:rPr>
        <w:t>Производственные предприятия должны производить очистку поверхностного стока со своих участков на собственных очистных сооружениях (с учетом специфики загрязнения) и использовать ч</w:t>
      </w:r>
      <w:r>
        <w:rPr>
          <w:lang w:eastAsia="zh-CN"/>
        </w:rPr>
        <w:t xml:space="preserve">асть очищенного стока в оборотном техническом водоснабжении. </w:t>
      </w:r>
    </w:p>
    <w:p w:rsidR="00AF09AC" w:rsidRDefault="009625AC">
      <w:pPr>
        <w:pStyle w:val="aff7"/>
        <w:spacing w:before="0" w:after="0" w:line="240" w:lineRule="auto"/>
        <w:rPr>
          <w:lang w:eastAsia="zh-CN"/>
        </w:rPr>
      </w:pPr>
      <w:r>
        <w:rPr>
          <w:lang w:eastAsia="zh-CN"/>
        </w:rPr>
        <w:t xml:space="preserve">Важную роль в общей системе поверхностного водоотвода играют мелиоративные системы. Необходимость </w:t>
      </w:r>
      <w:bookmarkStart w:id="322" w:name="YANDEX_6"/>
      <w:bookmarkEnd w:id="322"/>
      <w:r>
        <w:rPr>
          <w:lang w:eastAsia="zh-CN"/>
        </w:rPr>
        <w:fldChar w:fldCharType="begin"/>
      </w:r>
      <w:r>
        <w:rPr>
          <w:lang w:eastAsia="zh-CN"/>
        </w:rPr>
        <w:instrText xml:space="preserve"> HYPERLINK "http://hghltd.yandex.net/yandbtm?fmode=inject&amp;url=http%3A%2F%2Fwww.snip-info.ru%2FSn</w:instrText>
      </w:r>
      <w:r>
        <w:rPr>
          <w:lang w:eastAsia="zh-CN"/>
        </w:rPr>
        <w:instrText xml:space="preserve">ip_2_06_03-85.htm&amp;text=%D1%81%D0%BD%D0%B8%D0%BF%20%D0%BC%D0%B5%D0%BB%D0%B8%D0%BE%D1%80%D0%B0%D1%86%D0%B8%D1%8F&amp;l10n=ru&amp;sign=d4530a1692949a485258d9b3df001d48&amp;keyno=0" \l "YANDEX_5" </w:instrText>
      </w:r>
      <w:r>
        <w:rPr>
          <w:lang w:eastAsia="zh-CN"/>
        </w:rPr>
        <w:fldChar w:fldCharType="end"/>
      </w:r>
      <w:r>
        <w:rPr>
          <w:lang w:eastAsia="zh-CN"/>
        </w:rPr>
        <w:t xml:space="preserve"> мелиорации</w:t>
      </w:r>
      <w:hyperlink r:id="rId95" w:anchor="YANDEX_7" w:history="1"/>
      <w:r>
        <w:rPr>
          <w:lang w:eastAsia="zh-CN"/>
        </w:rPr>
        <w:t xml:space="preserve"> земель следует определять на основании а</w:t>
      </w:r>
      <w:r>
        <w:rPr>
          <w:lang w:eastAsia="zh-CN"/>
        </w:rPr>
        <w:t xml:space="preserve">нализа их сельскохозяйственного использования, составляющих водного и солевого балансов корнеобитаемого слоя почв, экономических, социальных и экологических условий. Мелиоративные системы необходимо </w:t>
      </w:r>
      <w:r>
        <w:rPr>
          <w:lang w:eastAsia="zh-CN"/>
        </w:rPr>
        <w:lastRenderedPageBreak/>
        <w:t>проектировать в комплексе с мероприятиями по сельскохозяй</w:t>
      </w:r>
      <w:r>
        <w:rPr>
          <w:lang w:eastAsia="zh-CN"/>
        </w:rPr>
        <w:t>ственному освоению и восстановлению мелиорируемых земель.</w:t>
      </w:r>
    </w:p>
    <w:p w:rsidR="00AF09AC" w:rsidRDefault="009625AC">
      <w:pPr>
        <w:pStyle w:val="aff7"/>
        <w:spacing w:before="0" w:after="0" w:line="240" w:lineRule="auto"/>
        <w:rPr>
          <w:lang w:eastAsia="zh-CN"/>
        </w:rPr>
      </w:pPr>
      <w:r>
        <w:rPr>
          <w:lang w:eastAsia="zh-CN"/>
        </w:rPr>
        <w:t xml:space="preserve">Русла водотоков, служащих приемниками поверхностных стоков, предлагается расчистить от засора и наносов, при необходимости спрямить и спрофилировать, а их берега благоустроить. </w:t>
      </w:r>
    </w:p>
    <w:p w:rsidR="00AF09AC" w:rsidRDefault="009625AC">
      <w:pPr>
        <w:pStyle w:val="aff7"/>
        <w:spacing w:before="0" w:after="0" w:line="240" w:lineRule="auto"/>
        <w:rPr>
          <w:lang w:eastAsia="zh-CN"/>
        </w:rPr>
      </w:pPr>
      <w:r>
        <w:rPr>
          <w:lang w:eastAsia="zh-CN"/>
        </w:rPr>
        <w:t xml:space="preserve">Открытые водостоки, </w:t>
      </w:r>
      <w:r>
        <w:rPr>
          <w:lang w:eastAsia="zh-CN"/>
        </w:rPr>
        <w:t>кроме отвода дождевых и талых вод, будут способствовать понижению уровня грунтовых вод, что особенно важно на участках индивидуальной застройки.</w:t>
      </w:r>
    </w:p>
    <w:p w:rsidR="00AF09AC" w:rsidRDefault="009625AC">
      <w:pPr>
        <w:pStyle w:val="aff7"/>
        <w:spacing w:before="0" w:after="0" w:line="240" w:lineRule="auto"/>
        <w:rPr>
          <w:lang w:eastAsia="zh-CN"/>
        </w:rPr>
      </w:pPr>
      <w:r>
        <w:rPr>
          <w:lang w:eastAsia="zh-CN"/>
        </w:rPr>
        <w:t>Капитальные здания с подвальными помещениями, строящиеся на участках с высоким уровнем стояния грунтовых вод, д</w:t>
      </w:r>
      <w:r>
        <w:rPr>
          <w:lang w:eastAsia="zh-CN"/>
        </w:rPr>
        <w:t>олжны быть оборудованы прифундаментным или пластовым дренажом с выпуском дренажных вод в водотоки или канализационные колодцы.</w:t>
      </w:r>
    </w:p>
    <w:p w:rsidR="00AF09AC" w:rsidRDefault="009625AC">
      <w:pPr>
        <w:pStyle w:val="aff7"/>
        <w:spacing w:before="0" w:after="0" w:line="240" w:lineRule="auto"/>
        <w:rPr>
          <w:lang w:eastAsia="zh-CN"/>
        </w:rPr>
      </w:pPr>
      <w:r>
        <w:rPr>
          <w:lang w:eastAsia="zh-CN"/>
        </w:rPr>
        <w:t>Для освоения заторфованных заболоченностей под застройку предлагается выполнить пригруз поверхности заторфованных грунтов минерал</w:t>
      </w:r>
      <w:r>
        <w:rPr>
          <w:lang w:eastAsia="zh-CN"/>
        </w:rPr>
        <w:t>ьным грунтом с последующим уплотнением. Минимальную величину слоя пригруза неоходимо установить после проведения инженерно-геологических изысканий на участке строительства, но не менее 1,0 м. На бессточных участках намечается повышение планировочных отмето</w:t>
      </w:r>
      <w:r>
        <w:rPr>
          <w:lang w:eastAsia="zh-CN"/>
        </w:rPr>
        <w:t>к для обеспечения водоотвода. При проектировании насыпи необходимо учитывать сжатие торфяного слоя от давления вышележащей конструкции.</w:t>
      </w:r>
    </w:p>
    <w:p w:rsidR="00AF09AC" w:rsidRDefault="009625AC">
      <w:pPr>
        <w:pStyle w:val="3"/>
        <w:keepLines w:val="0"/>
        <w:numPr>
          <w:ilvl w:val="2"/>
          <w:numId w:val="5"/>
        </w:numPr>
        <w:spacing w:before="60" w:after="60"/>
        <w:jc w:val="center"/>
        <w:rPr>
          <w:rFonts w:ascii="Times New Roman" w:hAnsi="Times New Roman"/>
          <w:color w:val="auto"/>
          <w:lang w:eastAsia="zh-CN"/>
        </w:rPr>
      </w:pPr>
      <w:bookmarkStart w:id="323" w:name="_Toc10275"/>
      <w:bookmarkStart w:id="324" w:name="_Toc19384"/>
      <w:r>
        <w:rPr>
          <w:rFonts w:ascii="Times New Roman" w:hAnsi="Times New Roman"/>
          <w:color w:val="auto"/>
          <w:lang w:eastAsia="zh-CN"/>
        </w:rPr>
        <w:t>Охрана ландшафтов</w:t>
      </w:r>
      <w:bookmarkEnd w:id="323"/>
      <w:bookmarkEnd w:id="324"/>
    </w:p>
    <w:p w:rsidR="00AF09AC" w:rsidRDefault="009625AC">
      <w:pPr>
        <w:pStyle w:val="aff7"/>
        <w:spacing w:before="0" w:after="0" w:line="240" w:lineRule="auto"/>
        <w:rPr>
          <w:lang w:eastAsia="zh-CN"/>
        </w:rPr>
      </w:pPr>
      <w:r>
        <w:rPr>
          <w:lang w:eastAsia="zh-CN"/>
        </w:rPr>
        <w:t>На территории сельского поселения следует уделить особое внимание сохранению антропогенного ландшафта.</w:t>
      </w:r>
      <w:r>
        <w:rPr>
          <w:lang w:eastAsia="zh-CN"/>
        </w:rPr>
        <w:t xml:space="preserve"> Это</w:t>
      </w:r>
      <w:r>
        <w:rPr>
          <w:lang w:eastAsia="zh-CN"/>
        </w:rPr>
        <w:t xml:space="preserve"> географический ландшафт: - созданный в результате целенаправленной деятельности человека; или - возникший в ходе непреднамеренного изменения природного ландшафта.</w:t>
      </w:r>
      <w:r>
        <w:rPr>
          <w:lang w:eastAsia="zh-CN"/>
        </w:rPr>
        <w:t xml:space="preserve"> К нему </w:t>
      </w:r>
      <w:r>
        <w:rPr>
          <w:lang w:eastAsia="zh-CN"/>
        </w:rPr>
        <w:t xml:space="preserve">относятся природно-производственные комплексы, городские поселения и т.д. </w:t>
      </w:r>
    </w:p>
    <w:p w:rsidR="00AF09AC" w:rsidRDefault="009625AC">
      <w:pPr>
        <w:pStyle w:val="aff7"/>
        <w:spacing w:before="0" w:after="0" w:line="240" w:lineRule="auto"/>
        <w:rPr>
          <w:lang w:eastAsia="zh-CN"/>
        </w:rPr>
      </w:pPr>
      <w:r>
        <w:rPr>
          <w:lang w:eastAsia="zh-CN"/>
        </w:rPr>
        <w:t>В</w:t>
      </w:r>
      <w:r>
        <w:rPr>
          <w:lang w:eastAsia="zh-CN"/>
        </w:rPr>
        <w:t xml:space="preserve"> резу</w:t>
      </w:r>
      <w:r>
        <w:rPr>
          <w:lang w:eastAsia="zh-CN"/>
        </w:rPr>
        <w:t xml:space="preserve">льтате хозяйственной деятельности </w:t>
      </w:r>
      <w:r>
        <w:rPr>
          <w:lang w:eastAsia="zh-CN"/>
        </w:rPr>
        <w:t xml:space="preserve">были </w:t>
      </w:r>
      <w:r>
        <w:rPr>
          <w:lang w:eastAsia="zh-CN"/>
        </w:rPr>
        <w:t>преобразова</w:t>
      </w:r>
      <w:r>
        <w:rPr>
          <w:lang w:eastAsia="zh-CN"/>
        </w:rPr>
        <w:t>ны</w:t>
      </w:r>
      <w:r>
        <w:rPr>
          <w:lang w:eastAsia="zh-CN"/>
        </w:rPr>
        <w:t xml:space="preserve"> огромные территории</w:t>
      </w:r>
      <w:r>
        <w:rPr>
          <w:lang w:eastAsia="zh-CN"/>
        </w:rPr>
        <w:t>, на которых появились новые элементы ландшафта</w:t>
      </w:r>
      <w:r>
        <w:rPr>
          <w:lang w:eastAsia="zh-CN"/>
        </w:rPr>
        <w:t xml:space="preserve">: поля, сады, парки, водохранилища, каналы, железные дороги, шоссе, </w:t>
      </w:r>
      <w:r>
        <w:rPr>
          <w:lang w:eastAsia="zh-CN"/>
        </w:rPr>
        <w:t>населенные пункты</w:t>
      </w:r>
      <w:r>
        <w:rPr>
          <w:lang w:eastAsia="zh-CN"/>
        </w:rPr>
        <w:t>.</w:t>
      </w:r>
    </w:p>
    <w:p w:rsidR="00AF09AC" w:rsidRDefault="009625AC">
      <w:pPr>
        <w:pStyle w:val="aff7"/>
        <w:spacing w:before="0" w:after="0" w:line="240" w:lineRule="auto"/>
        <w:rPr>
          <w:lang w:eastAsia="zh-CN"/>
        </w:rPr>
      </w:pPr>
      <w:r>
        <w:rPr>
          <w:lang w:eastAsia="zh-CN"/>
        </w:rPr>
        <w:t xml:space="preserve">Большое значение в санитарно-гигиеническом и </w:t>
      </w:r>
      <w:r>
        <w:rPr>
          <w:lang w:eastAsia="zh-CN"/>
        </w:rPr>
        <w:t>эстетическом отношениях имеет озеленение городов и населенных пунктов. При проектировании новых территорий озеленение должно включаться как обязательный раздел.</w:t>
      </w:r>
    </w:p>
    <w:p w:rsidR="00AF09AC" w:rsidRDefault="009625AC">
      <w:pPr>
        <w:pStyle w:val="aff7"/>
        <w:spacing w:before="0" w:after="0" w:line="240" w:lineRule="auto"/>
        <w:rPr>
          <w:lang w:eastAsia="zh-CN"/>
        </w:rPr>
      </w:pPr>
      <w:r>
        <w:rPr>
          <w:lang w:eastAsia="zh-CN"/>
        </w:rPr>
        <w:t>Для оздоровления и в эстетических целях важное значение имеют посадки древесно-кустарниковой ра</w:t>
      </w:r>
      <w:r>
        <w:rPr>
          <w:lang w:eastAsia="zh-CN"/>
        </w:rPr>
        <w:t>стительности вдоль железных и шоссейных дорог и других транспортных магистралей.</w:t>
      </w:r>
    </w:p>
    <w:p w:rsidR="00AF09AC" w:rsidRDefault="009625AC">
      <w:pPr>
        <w:pStyle w:val="aff7"/>
        <w:spacing w:before="0" w:after="0" w:line="240" w:lineRule="auto"/>
        <w:rPr>
          <w:lang w:eastAsia="zh-CN"/>
        </w:rPr>
      </w:pPr>
      <w:r>
        <w:rPr>
          <w:lang w:eastAsia="zh-CN"/>
        </w:rPr>
        <w:t xml:space="preserve">Для сельских поселений крайне важно создание не только оптимальных норм лесистости в виде посадок деревьев и кустарников по балкам, обочинам дорог, берегам прудов и на других </w:t>
      </w:r>
      <w:r>
        <w:rPr>
          <w:lang w:eastAsia="zh-CN"/>
        </w:rPr>
        <w:t>неудобных землях, но и специальных лесных полос, лесопарков, садов и т. п. Подобные посадки создают благоприятные условия и для основной формы землепользования.</w:t>
      </w:r>
    </w:p>
    <w:p w:rsidR="00AF09AC" w:rsidRDefault="009625AC">
      <w:pPr>
        <w:pStyle w:val="aff7"/>
        <w:spacing w:before="0" w:after="0" w:line="240" w:lineRule="auto"/>
        <w:rPr>
          <w:lang w:eastAsia="zh-CN"/>
        </w:rPr>
      </w:pPr>
      <w:r>
        <w:rPr>
          <w:lang w:eastAsia="zh-CN"/>
        </w:rPr>
        <w:t>Специальной охране подлежат берега всех водоемов, в том числе и малых рек, где необходима охран</w:t>
      </w:r>
      <w:r>
        <w:rPr>
          <w:lang w:eastAsia="zh-CN"/>
        </w:rPr>
        <w:t>а существующей древесно-кустарниковой растительности, восстановление бывшей и посадка новой. Необходимо строгое соблюдение законов, запрещающих промышленное и жилищное строительство непосредственно на берегах водоемов.</w:t>
      </w:r>
    </w:p>
    <w:p w:rsidR="00AF09AC" w:rsidRDefault="009625AC">
      <w:pPr>
        <w:pStyle w:val="aff7"/>
        <w:spacing w:before="0" w:after="0" w:line="240" w:lineRule="auto"/>
        <w:rPr>
          <w:lang w:eastAsia="zh-CN"/>
        </w:rPr>
      </w:pPr>
      <w:r>
        <w:rPr>
          <w:lang w:eastAsia="zh-CN"/>
        </w:rPr>
        <w:t>Береговые зоны морских и озерных побе</w:t>
      </w:r>
      <w:r>
        <w:rPr>
          <w:lang w:eastAsia="zh-CN"/>
        </w:rPr>
        <w:t>режий имеют исключительно оздоровительное значение. Использование песка и гальки побережий как строительного материала влечет за собой не только исчезновение пляжа как места лечения и отдыха, но и разрушение берегов. По этой причине запрещается изъятие, га</w:t>
      </w:r>
      <w:r>
        <w:rPr>
          <w:lang w:eastAsia="zh-CN"/>
        </w:rPr>
        <w:t>лечно-песочных материалов с пляжей. Все формы природного фонда, защитные леса и антропогенные ландшафты должны планироваться в единую систему с тем, чтобы она обеспечивала экологическое равновесие биосферы.</w:t>
      </w:r>
    </w:p>
    <w:p w:rsidR="00AF09AC" w:rsidRDefault="009625AC">
      <w:pPr>
        <w:pStyle w:val="3"/>
        <w:keepLines w:val="0"/>
        <w:numPr>
          <w:ilvl w:val="2"/>
          <w:numId w:val="5"/>
        </w:numPr>
        <w:spacing w:before="60" w:after="60"/>
        <w:jc w:val="center"/>
        <w:rPr>
          <w:rFonts w:ascii="Times New Roman" w:hAnsi="Times New Roman"/>
          <w:color w:val="auto"/>
          <w:lang w:eastAsia="zh-CN"/>
        </w:rPr>
      </w:pPr>
      <w:bookmarkStart w:id="325" w:name="_Toc17437"/>
      <w:bookmarkStart w:id="326" w:name="_Toc19198"/>
      <w:r>
        <w:rPr>
          <w:rFonts w:ascii="Times New Roman" w:hAnsi="Times New Roman"/>
          <w:color w:val="auto"/>
          <w:lang w:eastAsia="zh-CN"/>
        </w:rPr>
        <w:lastRenderedPageBreak/>
        <w:t>Охрана лесов от пожаров</w:t>
      </w:r>
      <w:bookmarkEnd w:id="325"/>
      <w:bookmarkEnd w:id="326"/>
    </w:p>
    <w:p w:rsidR="00AF09AC" w:rsidRDefault="009625AC">
      <w:pPr>
        <w:pStyle w:val="aff7"/>
        <w:spacing w:before="0" w:after="0" w:line="240" w:lineRule="auto"/>
        <w:rPr>
          <w:lang w:eastAsia="zh-CN"/>
        </w:rPr>
      </w:pPr>
      <w:r>
        <w:rPr>
          <w:lang w:eastAsia="zh-CN"/>
        </w:rPr>
        <w:t xml:space="preserve">Противопожарное обустройство лесов </w:t>
      </w:r>
      <w:r>
        <w:rPr>
          <w:lang w:eastAsia="zh-CN"/>
        </w:rPr>
        <w:t>Великолукского</w:t>
      </w:r>
      <w:r>
        <w:rPr>
          <w:lang w:eastAsia="zh-CN"/>
        </w:rPr>
        <w:t xml:space="preserve"> лесничества предусматривает комплекс мероприятий, направленных на снижение пожарной опасности лесных участков, создание барьеров против распространения лесных пожаров, создание условий для тушения лесных по</w:t>
      </w:r>
      <w:r>
        <w:rPr>
          <w:lang w:eastAsia="zh-CN"/>
        </w:rPr>
        <w:t>жаров.</w:t>
      </w:r>
    </w:p>
    <w:p w:rsidR="00AF09AC" w:rsidRDefault="009625AC">
      <w:pPr>
        <w:pStyle w:val="aff7"/>
        <w:spacing w:before="0" w:after="0" w:line="240" w:lineRule="auto"/>
        <w:rPr>
          <w:lang w:eastAsia="zh-CN"/>
        </w:rPr>
      </w:pPr>
      <w:r>
        <w:rPr>
          <w:lang w:eastAsia="zh-CN"/>
        </w:rPr>
        <w:t>В целях обеспечения пожарной безопасности в лесах осуществляются:</w:t>
      </w:r>
    </w:p>
    <w:p w:rsidR="00AF09AC" w:rsidRDefault="009625AC">
      <w:pPr>
        <w:pStyle w:val="aff7"/>
        <w:spacing w:before="0" w:after="0" w:line="240" w:lineRule="auto"/>
        <w:rPr>
          <w:lang w:eastAsia="zh-CN"/>
        </w:rPr>
      </w:pPr>
      <w:r>
        <w:rPr>
          <w:lang w:eastAsia="zh-CN"/>
        </w:rPr>
        <w:t xml:space="preserve">- </w:t>
      </w:r>
      <w:r>
        <w:rPr>
          <w:lang w:eastAsia="zh-CN"/>
        </w:rPr>
        <w:t>противопожарное обустройство лесов, в том числе строительство, реконструкция и содержание дорог противопожарного назначения, прокладка просек, противопожарных разрывов;</w:t>
      </w:r>
    </w:p>
    <w:p w:rsidR="00AF09AC" w:rsidRDefault="009625AC">
      <w:pPr>
        <w:pStyle w:val="aff7"/>
        <w:spacing w:before="0" w:after="0" w:line="240" w:lineRule="auto"/>
        <w:rPr>
          <w:lang w:eastAsia="zh-CN"/>
        </w:rPr>
      </w:pPr>
      <w:r>
        <w:rPr>
          <w:lang w:eastAsia="zh-CN"/>
        </w:rPr>
        <w:t xml:space="preserve">- </w:t>
      </w:r>
      <w:r>
        <w:rPr>
          <w:lang w:eastAsia="zh-CN"/>
        </w:rPr>
        <w:t>создание с</w:t>
      </w:r>
      <w:r>
        <w:rPr>
          <w:lang w:eastAsia="zh-CN"/>
        </w:rPr>
        <w:t xml:space="preserve">истем, средств предупреждения и тушения лесных пожаров (пожарные техника и оборудование, пожарное снаряжение и другие), содержание этих систем, средств); </w:t>
      </w:r>
    </w:p>
    <w:p w:rsidR="00AF09AC" w:rsidRDefault="009625AC">
      <w:pPr>
        <w:pStyle w:val="aff7"/>
        <w:spacing w:before="0" w:after="0" w:line="240" w:lineRule="auto"/>
        <w:rPr>
          <w:lang w:eastAsia="zh-CN"/>
        </w:rPr>
      </w:pPr>
      <w:r>
        <w:rPr>
          <w:lang w:eastAsia="zh-CN"/>
        </w:rPr>
        <w:t xml:space="preserve">- </w:t>
      </w:r>
      <w:r>
        <w:rPr>
          <w:lang w:eastAsia="zh-CN"/>
        </w:rPr>
        <w:t xml:space="preserve">мониторинг пожарной опасности в лесах; </w:t>
      </w:r>
    </w:p>
    <w:p w:rsidR="00AF09AC" w:rsidRDefault="009625AC">
      <w:pPr>
        <w:pStyle w:val="aff7"/>
        <w:spacing w:before="0" w:after="0" w:line="240" w:lineRule="auto"/>
        <w:rPr>
          <w:lang w:eastAsia="zh-CN"/>
        </w:rPr>
      </w:pPr>
      <w:r>
        <w:rPr>
          <w:lang w:eastAsia="zh-CN"/>
        </w:rPr>
        <w:t xml:space="preserve">- </w:t>
      </w:r>
      <w:r>
        <w:rPr>
          <w:lang w:eastAsia="zh-CN"/>
        </w:rPr>
        <w:t>разработка планов тушения лесных пожаров;</w:t>
      </w:r>
    </w:p>
    <w:p w:rsidR="00AF09AC" w:rsidRDefault="009625AC">
      <w:pPr>
        <w:pStyle w:val="aff7"/>
        <w:spacing w:before="0" w:after="0" w:line="240" w:lineRule="auto"/>
        <w:rPr>
          <w:lang w:eastAsia="zh-CN"/>
        </w:rPr>
      </w:pPr>
      <w:r>
        <w:rPr>
          <w:lang w:eastAsia="zh-CN"/>
        </w:rPr>
        <w:t xml:space="preserve">- </w:t>
      </w:r>
      <w:r>
        <w:rPr>
          <w:lang w:eastAsia="zh-CN"/>
        </w:rPr>
        <w:t>тушение лесны</w:t>
      </w:r>
      <w:r>
        <w:rPr>
          <w:lang w:eastAsia="zh-CN"/>
        </w:rPr>
        <w:t>х пожаров;</w:t>
      </w:r>
    </w:p>
    <w:p w:rsidR="00AF09AC" w:rsidRDefault="009625AC">
      <w:pPr>
        <w:pStyle w:val="aff7"/>
        <w:spacing w:before="0" w:after="0" w:line="240" w:lineRule="auto"/>
        <w:rPr>
          <w:lang w:eastAsia="zh-CN"/>
        </w:rPr>
      </w:pPr>
      <w:r>
        <w:rPr>
          <w:lang w:eastAsia="zh-CN"/>
        </w:rPr>
        <w:t xml:space="preserve">- </w:t>
      </w:r>
      <w:r>
        <w:rPr>
          <w:lang w:eastAsia="zh-CN"/>
        </w:rPr>
        <w:t xml:space="preserve">иные меры пожарной безопасности в лесах. </w:t>
      </w:r>
    </w:p>
    <w:p w:rsidR="00AF09AC" w:rsidRDefault="009625AC">
      <w:pPr>
        <w:pStyle w:val="aff7"/>
        <w:spacing w:before="0" w:after="0" w:line="240" w:lineRule="auto"/>
        <w:rPr>
          <w:lang w:eastAsia="zh-CN"/>
        </w:rPr>
      </w:pPr>
      <w:r>
        <w:rPr>
          <w:lang w:eastAsia="zh-CN"/>
        </w:rPr>
        <w:t>Противопожарное обустройство лесов включает:</w:t>
      </w:r>
    </w:p>
    <w:p w:rsidR="00AF09AC" w:rsidRDefault="009625AC">
      <w:pPr>
        <w:pStyle w:val="aff7"/>
        <w:spacing w:before="0" w:after="0" w:line="240" w:lineRule="auto"/>
        <w:rPr>
          <w:lang w:eastAsia="zh-CN"/>
        </w:rPr>
      </w:pPr>
      <w:r>
        <w:rPr>
          <w:lang w:eastAsia="zh-CN"/>
        </w:rPr>
        <w:t>-разграничение территории по способам обнаружения и тушения пожаров на зоны наземной и авиационной охраны;</w:t>
      </w:r>
    </w:p>
    <w:p w:rsidR="00AF09AC" w:rsidRDefault="009625AC">
      <w:pPr>
        <w:pStyle w:val="aff7"/>
        <w:spacing w:before="0" w:after="0" w:line="240" w:lineRule="auto"/>
        <w:rPr>
          <w:lang w:eastAsia="zh-CN"/>
        </w:rPr>
      </w:pPr>
      <w:r>
        <w:rPr>
          <w:lang w:eastAsia="zh-CN"/>
        </w:rPr>
        <w:t>- распределение лесов по классам их природной пож</w:t>
      </w:r>
      <w:r>
        <w:rPr>
          <w:lang w:eastAsia="zh-CN"/>
        </w:rPr>
        <w:t>арной опасности.</w:t>
      </w:r>
    </w:p>
    <w:p w:rsidR="00AF09AC" w:rsidRDefault="009625AC">
      <w:pPr>
        <w:pStyle w:val="aff7"/>
        <w:spacing w:before="0" w:after="0" w:line="240" w:lineRule="auto"/>
        <w:rPr>
          <w:lang w:eastAsia="zh-CN"/>
        </w:rPr>
      </w:pPr>
      <w:r>
        <w:rPr>
          <w:lang w:eastAsia="zh-CN"/>
        </w:rPr>
        <w:t xml:space="preserve">Средний класс пожарной опасности лесничества 3,0, что указывает на среднюю степень пожарной опасности. </w:t>
      </w:r>
    </w:p>
    <w:p w:rsidR="00AF09AC" w:rsidRDefault="009625AC">
      <w:pPr>
        <w:pStyle w:val="aff7"/>
        <w:spacing w:before="0" w:after="0" w:line="240" w:lineRule="auto"/>
        <w:rPr>
          <w:lang w:eastAsia="zh-CN"/>
        </w:rPr>
      </w:pPr>
      <w:r>
        <w:rPr>
          <w:lang w:eastAsia="zh-CN"/>
        </w:rPr>
        <w:t>Наиболее пожароопасными являются территории, примыкающие к автодорогам, населённым пунктам, садоводческим участкам и местам массового о</w:t>
      </w:r>
      <w:r>
        <w:rPr>
          <w:lang w:eastAsia="zh-CN"/>
        </w:rPr>
        <w:t>тдыха.</w:t>
      </w:r>
    </w:p>
    <w:p w:rsidR="00AF09AC" w:rsidRDefault="009625AC">
      <w:pPr>
        <w:pStyle w:val="3"/>
        <w:keepLines w:val="0"/>
        <w:numPr>
          <w:ilvl w:val="2"/>
          <w:numId w:val="5"/>
        </w:numPr>
        <w:spacing w:before="60" w:after="60"/>
        <w:jc w:val="center"/>
        <w:rPr>
          <w:rFonts w:ascii="Times New Roman" w:hAnsi="Times New Roman"/>
          <w:color w:val="auto"/>
          <w:lang w:eastAsia="zh-CN"/>
        </w:rPr>
      </w:pPr>
      <w:bookmarkStart w:id="327" w:name="_Toc30210"/>
      <w:bookmarkStart w:id="328" w:name="_Toc5870"/>
      <w:r>
        <w:rPr>
          <w:rFonts w:ascii="Times New Roman" w:hAnsi="Times New Roman"/>
          <w:color w:val="auto"/>
          <w:lang w:eastAsia="zh-CN"/>
        </w:rPr>
        <w:t>Отходы производства и потребления</w:t>
      </w:r>
      <w:bookmarkEnd w:id="327"/>
      <w:bookmarkEnd w:id="328"/>
    </w:p>
    <w:p w:rsidR="00AF09AC" w:rsidRDefault="009625AC">
      <w:pPr>
        <w:pStyle w:val="aff7"/>
        <w:spacing w:before="0" w:after="0" w:line="240" w:lineRule="auto"/>
        <w:rPr>
          <w:lang w:eastAsia="zh-CN"/>
        </w:rPr>
      </w:pPr>
      <w:r>
        <w:rPr>
          <w:lang w:eastAsia="zh-CN"/>
        </w:rPr>
        <w:t>Одним из приоритетных направлений природоохранной политики является обеспечение защиты окружающей среды от опасного воздействия отходов, образующихся в процессе производственной деятельности предприятий (организаций</w:t>
      </w:r>
      <w:r>
        <w:rPr>
          <w:lang w:eastAsia="zh-CN"/>
        </w:rPr>
        <w:t>), и твердых коммунальных отходов (Т</w:t>
      </w:r>
      <w:r>
        <w:rPr>
          <w:lang w:eastAsia="zh-CN"/>
        </w:rPr>
        <w:t>К</w:t>
      </w:r>
      <w:r>
        <w:rPr>
          <w:lang w:eastAsia="zh-CN"/>
        </w:rPr>
        <w:t>О). Отходы, обладая инфицирующими, воспламеняющимися свойствами, требуют своевременного обезвреживания и утилизации.</w:t>
      </w:r>
    </w:p>
    <w:p w:rsidR="00AF09AC" w:rsidRDefault="009625AC">
      <w:pPr>
        <w:pStyle w:val="3"/>
        <w:keepLines w:val="0"/>
        <w:numPr>
          <w:ilvl w:val="2"/>
          <w:numId w:val="5"/>
        </w:numPr>
        <w:spacing w:before="60" w:after="60"/>
        <w:jc w:val="center"/>
        <w:rPr>
          <w:rFonts w:ascii="Times New Roman" w:hAnsi="Times New Roman"/>
          <w:color w:val="auto"/>
          <w:lang w:eastAsia="zh-CN"/>
        </w:rPr>
      </w:pPr>
      <w:bookmarkStart w:id="329" w:name="_Toc29383"/>
      <w:bookmarkStart w:id="330" w:name="_Toc21900"/>
      <w:r>
        <w:rPr>
          <w:rFonts w:ascii="Times New Roman" w:hAnsi="Times New Roman"/>
          <w:color w:val="auto"/>
          <w:lang w:eastAsia="zh-CN"/>
        </w:rPr>
        <w:t>Защита от морозного пучения</w:t>
      </w:r>
      <w:bookmarkEnd w:id="329"/>
      <w:bookmarkEnd w:id="330"/>
    </w:p>
    <w:p w:rsidR="00AF09AC" w:rsidRDefault="009625AC">
      <w:pPr>
        <w:pStyle w:val="aff7"/>
        <w:spacing w:before="0" w:after="0" w:line="240" w:lineRule="auto"/>
        <w:rPr>
          <w:lang w:eastAsia="zh-CN"/>
        </w:rPr>
      </w:pPr>
      <w:r>
        <w:rPr>
          <w:lang w:eastAsia="zh-CN"/>
        </w:rPr>
        <w:t>Для защиты от морозного пучения грунтов предлагается понижение уровня грун</w:t>
      </w:r>
      <w:r>
        <w:rPr>
          <w:lang w:eastAsia="zh-CN"/>
        </w:rPr>
        <w:t>товых вод, а также конструктивные противопучинные мероприятия, предусматривающие повышение эффективности работы конструкций фундаментов.</w:t>
      </w:r>
    </w:p>
    <w:p w:rsidR="00AF09AC" w:rsidRDefault="00AF09AC">
      <w:pPr>
        <w:pStyle w:val="aff7"/>
        <w:spacing w:before="0" w:after="0" w:line="240" w:lineRule="auto"/>
        <w:rPr>
          <w:lang w:eastAsia="zh-CN"/>
        </w:rPr>
      </w:pPr>
    </w:p>
    <w:p w:rsidR="00AF09AC" w:rsidRDefault="009625AC">
      <w:pPr>
        <w:pStyle w:val="3"/>
        <w:keepLines w:val="0"/>
        <w:numPr>
          <w:ilvl w:val="2"/>
          <w:numId w:val="5"/>
        </w:numPr>
        <w:spacing w:before="60" w:after="60"/>
        <w:jc w:val="center"/>
        <w:rPr>
          <w:rFonts w:ascii="Times New Roman" w:hAnsi="Times New Roman"/>
          <w:color w:val="auto"/>
          <w:lang w:eastAsia="zh-CN"/>
        </w:rPr>
      </w:pPr>
      <w:bookmarkStart w:id="331" w:name="_Toc814"/>
      <w:bookmarkStart w:id="332" w:name="_Toc2418"/>
      <w:r>
        <w:rPr>
          <w:rFonts w:ascii="Times New Roman" w:hAnsi="Times New Roman"/>
          <w:color w:val="auto"/>
          <w:lang w:eastAsia="zh-CN"/>
        </w:rPr>
        <w:t>Защита от затопления паводковыми водами и берегоукрепление</w:t>
      </w:r>
      <w:bookmarkEnd w:id="331"/>
      <w:bookmarkEnd w:id="332"/>
    </w:p>
    <w:p w:rsidR="00AF09AC" w:rsidRDefault="009625AC">
      <w:pPr>
        <w:pStyle w:val="aff7"/>
        <w:spacing w:before="0" w:after="0" w:line="240" w:lineRule="auto"/>
        <w:rPr>
          <w:lang w:eastAsia="zh-CN"/>
        </w:rPr>
      </w:pPr>
      <w:r>
        <w:rPr>
          <w:lang w:eastAsia="zh-CN"/>
        </w:rPr>
        <w:t>Среди опасностей природного характера на территории волости</w:t>
      </w:r>
      <w:r>
        <w:rPr>
          <w:lang w:eastAsia="zh-CN"/>
        </w:rPr>
        <w:t xml:space="preserve"> особую угрозу населению и объектам промышленности представляет затопление территории при глубоководных (глубина свыше 5 м) заторных наводнениях Разработка комплекса мероприятий по защите от затопления водами рек и решение о выносе застройки из опасных зон</w:t>
      </w:r>
      <w:r>
        <w:rPr>
          <w:lang w:eastAsia="zh-CN"/>
        </w:rPr>
        <w:t xml:space="preserve"> должны быть осуществлены на региональном уровне.</w:t>
      </w:r>
    </w:p>
    <w:p w:rsidR="00AF09AC" w:rsidRDefault="009625AC">
      <w:pPr>
        <w:pStyle w:val="aff7"/>
        <w:spacing w:before="0" w:after="0" w:line="240" w:lineRule="auto"/>
        <w:rPr>
          <w:lang w:eastAsia="zh-CN"/>
        </w:rPr>
      </w:pPr>
      <w:r>
        <w:rPr>
          <w:lang w:eastAsia="zh-CN"/>
        </w:rPr>
        <w:t>При проектировании сооружений инженерной защиты от затопления специализированными организациями на основании фактических и прогнозных данных, с учетом результатов профилактических мероприятий по предотвраще</w:t>
      </w:r>
      <w:r>
        <w:rPr>
          <w:lang w:eastAsia="zh-CN"/>
        </w:rPr>
        <w:t xml:space="preserve">нию ледяных заторов на реке, должны быть уточнены расчетные отметки паводковых уровней на территории области и определены  другие показатели для расчета защитных сооружений. </w:t>
      </w:r>
    </w:p>
    <w:p w:rsidR="00AF09AC" w:rsidRDefault="009625AC">
      <w:pPr>
        <w:pStyle w:val="aff7"/>
        <w:spacing w:before="0" w:after="0" w:line="240" w:lineRule="auto"/>
        <w:rPr>
          <w:lang w:eastAsia="zh-CN"/>
        </w:rPr>
      </w:pPr>
      <w:r>
        <w:rPr>
          <w:lang w:eastAsia="zh-CN"/>
        </w:rPr>
        <w:lastRenderedPageBreak/>
        <w:t>Мероприятия муниципального уровня включают инженерную защиту от мелководных (глуб</w:t>
      </w:r>
      <w:r>
        <w:rPr>
          <w:lang w:eastAsia="zh-CN"/>
        </w:rPr>
        <w:t xml:space="preserve">ина покрытия поверхности суши водой до 2 м) затоплений в виде обвалования, искусственного повышения уровня поверхности территорий, укрепления берегов, регулирования русел, организации поверхностного стока, устройства систем для пропуска весенних половодий </w:t>
      </w:r>
      <w:r>
        <w:rPr>
          <w:lang w:eastAsia="zh-CN"/>
        </w:rPr>
        <w:t>и местных паводков, строительства прудов для регулирования стока.</w:t>
      </w:r>
    </w:p>
    <w:p w:rsidR="00AF09AC" w:rsidRDefault="009625AC">
      <w:pPr>
        <w:pStyle w:val="aff7"/>
        <w:spacing w:before="0" w:after="0" w:line="240" w:lineRule="auto"/>
        <w:rPr>
          <w:lang w:eastAsia="zh-CN"/>
        </w:rPr>
      </w:pPr>
      <w:r>
        <w:rPr>
          <w:lang w:eastAsia="zh-CN"/>
        </w:rPr>
        <w:t>Освоение затопляемой территории под застройку  без проведения мероприятий по защите ее от затопления запрещено.</w:t>
      </w:r>
    </w:p>
    <w:p w:rsidR="00AF09AC" w:rsidRDefault="009625AC">
      <w:pPr>
        <w:pStyle w:val="aff7"/>
        <w:spacing w:before="0" w:after="0" w:line="240" w:lineRule="auto"/>
        <w:rPr>
          <w:lang w:eastAsia="zh-CN"/>
        </w:rPr>
      </w:pPr>
      <w:r>
        <w:rPr>
          <w:lang w:eastAsia="zh-CN"/>
        </w:rPr>
        <w:t xml:space="preserve">Основным мероприятием по защите от мелководных наводнений является тщательная </w:t>
      </w:r>
      <w:r>
        <w:rPr>
          <w:lang w:eastAsia="zh-CN"/>
        </w:rPr>
        <w:t xml:space="preserve">организация поверхностного водоотвода (см. раздел «Благоустройство территории»). </w:t>
      </w:r>
    </w:p>
    <w:p w:rsidR="00AF09AC" w:rsidRDefault="009625AC">
      <w:pPr>
        <w:pStyle w:val="aff7"/>
        <w:spacing w:before="0" w:after="0" w:line="240" w:lineRule="auto"/>
        <w:rPr>
          <w:lang w:eastAsia="zh-CN"/>
        </w:rPr>
      </w:pPr>
      <w:r>
        <w:rPr>
          <w:lang w:eastAsia="zh-CN"/>
        </w:rPr>
        <w:t>При необходимости подвергаемые затоплению участки, на которых планируется размещение новой застройки, предлагается подсыпать сплошным слоем минерального грунта до отметок, пр</w:t>
      </w:r>
      <w:r>
        <w:rPr>
          <w:lang w:eastAsia="zh-CN"/>
        </w:rPr>
        <w:t>евышающих  уровень  паводка  повторяемостью 1 раз в 100 лет не менее чем на 0,5 м. Откос насыпи  на этом участке должен быть укреплен от размыва.</w:t>
      </w:r>
    </w:p>
    <w:p w:rsidR="00AF09AC" w:rsidRDefault="009625AC">
      <w:pPr>
        <w:pStyle w:val="aff7"/>
        <w:spacing w:before="0" w:after="0" w:line="240" w:lineRule="auto"/>
        <w:rPr>
          <w:lang w:eastAsia="zh-CN"/>
        </w:rPr>
      </w:pPr>
      <w:r>
        <w:rPr>
          <w:lang w:eastAsia="zh-CN"/>
        </w:rPr>
        <w:t>Один из возможных методов защиты отдельных зданий от затопления (кроме обвалования дамбой, что нерационально д</w:t>
      </w:r>
      <w:r>
        <w:rPr>
          <w:lang w:eastAsia="zh-CN"/>
        </w:rPr>
        <w:t>ля малоэтажной застройки) - подъем строения на высокий цоколь с отметкой пола первого этажа выше расчетного уровня паводка. При этом цоколь должен быть рассчитан на волновые и ледовые нагрузки.</w:t>
      </w:r>
    </w:p>
    <w:p w:rsidR="00AF09AC" w:rsidRDefault="009625AC">
      <w:pPr>
        <w:pStyle w:val="aff7"/>
        <w:spacing w:before="0" w:after="0" w:line="240" w:lineRule="auto"/>
        <w:rPr>
          <w:lang w:eastAsia="zh-CN"/>
        </w:rPr>
      </w:pPr>
      <w:r>
        <w:rPr>
          <w:lang w:eastAsia="zh-CN"/>
        </w:rPr>
        <w:t xml:space="preserve">Если проведение инженерных мероприятий по защите существующей </w:t>
      </w:r>
      <w:r>
        <w:rPr>
          <w:lang w:eastAsia="zh-CN"/>
        </w:rPr>
        <w:t>застройки экономически нецелесообразно, необходимо рассмотреть вопрос о переселении граждан, проживающих в зонах затопления, на территории благоприятные для застройки.</w:t>
      </w:r>
    </w:p>
    <w:p w:rsidR="00AF09AC" w:rsidRDefault="009625AC">
      <w:pPr>
        <w:pStyle w:val="3"/>
        <w:keepLines w:val="0"/>
        <w:numPr>
          <w:ilvl w:val="2"/>
          <w:numId w:val="5"/>
        </w:numPr>
        <w:spacing w:before="60" w:after="60"/>
        <w:jc w:val="center"/>
        <w:rPr>
          <w:rFonts w:ascii="Times New Roman" w:hAnsi="Times New Roman"/>
          <w:color w:val="auto"/>
          <w:lang w:eastAsia="zh-CN"/>
        </w:rPr>
      </w:pPr>
      <w:bookmarkStart w:id="333" w:name="_Toc20918"/>
      <w:bookmarkStart w:id="334" w:name="_Toc19261"/>
      <w:r>
        <w:rPr>
          <w:rFonts w:ascii="Times New Roman" w:hAnsi="Times New Roman"/>
          <w:color w:val="auto"/>
          <w:lang w:eastAsia="zh-CN"/>
        </w:rPr>
        <w:t>Защита от опасных метеорологических процессов</w:t>
      </w:r>
      <w:bookmarkEnd w:id="333"/>
      <w:bookmarkEnd w:id="334"/>
    </w:p>
    <w:p w:rsidR="00AF09AC" w:rsidRDefault="009625AC">
      <w:pPr>
        <w:pStyle w:val="aff7"/>
        <w:spacing w:before="0" w:after="0" w:line="240" w:lineRule="auto"/>
        <w:rPr>
          <w:lang w:eastAsia="zh-CN"/>
        </w:rPr>
      </w:pPr>
      <w:r>
        <w:rPr>
          <w:lang w:eastAsia="zh-CN"/>
        </w:rPr>
        <w:t xml:space="preserve">Возможные стихийные метеорологические </w:t>
      </w:r>
      <w:r>
        <w:rPr>
          <w:lang w:eastAsia="zh-CN"/>
        </w:rPr>
        <w:t>явления необходимо учитывать при разработке проектной документации объектов капитального строительства (включая линейные объекты). Здания и сооружения, а также инженерные коммуникации должны быть построены с соблюдением требований всех действующих норматив</w:t>
      </w:r>
      <w:r>
        <w:rPr>
          <w:lang w:eastAsia="zh-CN"/>
        </w:rPr>
        <w:t>ов, обеспечивающих устойчивость конструкций от ветровых и снеговых нагрузок, молниезащиту, пожаробезопасность.</w:t>
      </w:r>
    </w:p>
    <w:p w:rsidR="00AF09AC" w:rsidRDefault="00AF09AC">
      <w:pPr>
        <w:pStyle w:val="aff7"/>
        <w:spacing w:before="0" w:after="0" w:line="240" w:lineRule="auto"/>
        <w:rPr>
          <w:lang w:eastAsia="zh-CN"/>
        </w:rPr>
      </w:pPr>
    </w:p>
    <w:p w:rsidR="00AF09AC" w:rsidRDefault="009625AC">
      <w:pPr>
        <w:pStyle w:val="2"/>
        <w:numPr>
          <w:ilvl w:val="1"/>
          <w:numId w:val="5"/>
        </w:numPr>
        <w:tabs>
          <w:tab w:val="clear" w:pos="312"/>
        </w:tabs>
        <w:spacing w:before="120"/>
        <w:jc w:val="center"/>
        <w:rPr>
          <w:rFonts w:ascii="Times New Roman" w:hAnsi="Times New Roman" w:cs="Times New Roman"/>
          <w:i w:val="0"/>
          <w:iCs w:val="0"/>
          <w:sz w:val="24"/>
          <w:szCs w:val="24"/>
          <w:lang w:eastAsia="en-US"/>
        </w:rPr>
      </w:pPr>
      <w:bookmarkStart w:id="335" w:name="_Toc340480499"/>
      <w:bookmarkStart w:id="336" w:name="_Toc339628774"/>
      <w:bookmarkStart w:id="337" w:name="_Toc27465"/>
      <w:bookmarkStart w:id="338" w:name="_Toc374546132"/>
      <w:bookmarkStart w:id="339" w:name="_Toc10022"/>
      <w:bookmarkEnd w:id="313"/>
      <w:bookmarkEnd w:id="314"/>
      <w:bookmarkEnd w:id="315"/>
      <w:r>
        <w:rPr>
          <w:rFonts w:ascii="Times New Roman" w:hAnsi="Times New Roman" w:cs="Times New Roman"/>
          <w:i w:val="0"/>
          <w:iCs w:val="0"/>
          <w:sz w:val="24"/>
          <w:szCs w:val="24"/>
          <w:lang w:eastAsia="en-US"/>
        </w:rPr>
        <w:t>Проектное использование территории</w:t>
      </w:r>
      <w:bookmarkEnd w:id="335"/>
      <w:bookmarkEnd w:id="336"/>
      <w:r>
        <w:rPr>
          <w:rFonts w:ascii="Times New Roman" w:hAnsi="Times New Roman" w:cs="Times New Roman"/>
          <w:i w:val="0"/>
          <w:iCs w:val="0"/>
          <w:sz w:val="24"/>
          <w:szCs w:val="24"/>
          <w:lang w:eastAsia="en-US"/>
        </w:rPr>
        <w:t xml:space="preserve"> в границах сельского поселения</w:t>
      </w:r>
      <w:bookmarkEnd w:id="337"/>
      <w:bookmarkEnd w:id="338"/>
      <w:bookmarkEnd w:id="339"/>
    </w:p>
    <w:p w:rsidR="00AF09AC" w:rsidRDefault="009625AC">
      <w:pPr>
        <w:pStyle w:val="aff7"/>
        <w:spacing w:before="0" w:after="0" w:line="240" w:lineRule="auto"/>
        <w:rPr>
          <w:lang w:eastAsia="zh-CN"/>
        </w:rPr>
      </w:pPr>
      <w:r>
        <w:rPr>
          <w:lang w:eastAsia="zh-CN"/>
        </w:rPr>
        <w:t>В рамках проекта генерального плана выполнено картографирование внешней границ</w:t>
      </w:r>
      <w:r>
        <w:rPr>
          <w:lang w:eastAsia="zh-CN"/>
        </w:rPr>
        <w:t>ы сельского поселения «</w:t>
      </w:r>
      <w:r>
        <w:rPr>
          <w:lang w:eastAsia="zh-CN"/>
        </w:rPr>
        <w:t>Переслегин</w:t>
      </w:r>
      <w:r>
        <w:rPr>
          <w:lang w:eastAsia="zh-CN"/>
        </w:rPr>
        <w:t>ская волость» в соответствии с Законом Псковской области от 28.02.2005 г. №420- ОЗ (в редакции Законов Псковской области от 03.06.2010 №984-0З) «Об установлении границ и статусе вновь образуемых муниципальных образований на</w:t>
      </w:r>
      <w:r>
        <w:rPr>
          <w:lang w:eastAsia="zh-CN"/>
        </w:rPr>
        <w:t xml:space="preserve"> территории Псковской области» в соответствии с описанием границы. Ввиду того, что содержащаяся в «Описании границы муниципального образования» информация носит обобщенный характер, проектом генерального плана внесены уточнения с привлечением материалов ка</w:t>
      </w:r>
      <w:r>
        <w:rPr>
          <w:lang w:eastAsia="zh-CN"/>
        </w:rPr>
        <w:t xml:space="preserve">дастрового плана (Земельно-кадастровая палата Псковской области) и ортофотопланов местности (КУГИ по Псковской области). </w:t>
      </w:r>
    </w:p>
    <w:p w:rsidR="00AF09AC" w:rsidRDefault="009625AC">
      <w:pPr>
        <w:pStyle w:val="aff7"/>
        <w:spacing w:before="0" w:after="0" w:line="240" w:lineRule="auto"/>
        <w:rPr>
          <w:lang w:eastAsia="zh-CN"/>
        </w:rPr>
      </w:pPr>
      <w:r>
        <w:rPr>
          <w:lang w:eastAsia="zh-CN"/>
        </w:rPr>
        <w:t>Настоящий проект генерального плана предусматривает реструктуризацию землепользования в границах сельского поселения; намечено изменен</w:t>
      </w:r>
      <w:r>
        <w:rPr>
          <w:lang w:eastAsia="zh-CN"/>
        </w:rPr>
        <w:t>ие типа использования некоторой части территорий.</w:t>
      </w:r>
    </w:p>
    <w:p w:rsidR="00AF09AC" w:rsidRDefault="009625AC">
      <w:pPr>
        <w:pStyle w:val="aff7"/>
        <w:spacing w:before="0" w:after="0" w:line="240" w:lineRule="auto"/>
        <w:rPr>
          <w:lang w:eastAsia="zh-CN"/>
        </w:rPr>
      </w:pPr>
      <w:r>
        <w:rPr>
          <w:lang w:eastAsia="zh-CN"/>
        </w:rPr>
        <w:t xml:space="preserve">В соответствии с </w:t>
      </w:r>
      <w:r>
        <w:rPr>
          <w:lang w:eastAsia="zh-CN"/>
        </w:rPr>
        <w:t>расчетными</w:t>
      </w:r>
      <w:r>
        <w:rPr>
          <w:lang w:eastAsia="zh-CN"/>
        </w:rPr>
        <w:t xml:space="preserve"> данными прироста населения и роста объемов жилищного строительства на 1 очередь и на расчетный срок, предусматривается территориальное и структурное развитие населенных пунктов, </w:t>
      </w:r>
      <w:r>
        <w:rPr>
          <w:lang w:eastAsia="zh-CN"/>
        </w:rPr>
        <w:t xml:space="preserve">входящих в состав сельского поселения «Переслегинская волость». </w:t>
      </w:r>
    </w:p>
    <w:p w:rsidR="00AF09AC" w:rsidRDefault="009625AC">
      <w:pPr>
        <w:pStyle w:val="aff7"/>
        <w:spacing w:before="0" w:after="0" w:line="240" w:lineRule="auto"/>
        <w:rPr>
          <w:lang w:eastAsia="en-US"/>
        </w:rPr>
        <w:sectPr w:rsidR="00AF09AC">
          <w:headerReference w:type="default" r:id="rId96"/>
          <w:pgSz w:w="11907" w:h="16840"/>
          <w:pgMar w:top="850" w:right="1701" w:bottom="850" w:left="1701" w:header="709" w:footer="709" w:gutter="0"/>
          <w:cols w:space="0"/>
          <w:docGrid w:linePitch="360"/>
        </w:sectPr>
      </w:pPr>
      <w:r>
        <w:rPr>
          <w:lang w:eastAsia="en-US"/>
        </w:rPr>
        <w:br w:type="page"/>
      </w:r>
    </w:p>
    <w:p w:rsidR="00AF09AC" w:rsidRDefault="009625AC">
      <w:pPr>
        <w:pStyle w:val="1"/>
        <w:keepLines/>
        <w:numPr>
          <w:ilvl w:val="0"/>
          <w:numId w:val="5"/>
        </w:numPr>
        <w:tabs>
          <w:tab w:val="left" w:pos="-1701"/>
        </w:tabs>
        <w:suppressAutoHyphens/>
        <w:spacing w:before="0" w:after="240"/>
        <w:jc w:val="center"/>
        <w:rPr>
          <w:rFonts w:ascii="Times New Roman" w:hAnsi="Times New Roman" w:cs="Times New Roman"/>
          <w:snapToGrid w:val="0"/>
          <w:kern w:val="0"/>
          <w:sz w:val="26"/>
          <w:szCs w:val="26"/>
          <w:lang w:eastAsia="en-US"/>
        </w:rPr>
      </w:pPr>
      <w:bookmarkStart w:id="340" w:name="_Toc22400"/>
      <w:r>
        <w:rPr>
          <w:rFonts w:ascii="Times New Roman" w:hAnsi="Times New Roman" w:cs="Times New Roman"/>
          <w:snapToGrid w:val="0"/>
          <w:kern w:val="0"/>
          <w:sz w:val="26"/>
          <w:szCs w:val="26"/>
          <w:lang w:eastAsia="en-US"/>
        </w:rPr>
        <w:lastRenderedPageBreak/>
        <w:t>Утвержденные документами территориального планирования субъекта Российской Федерации сведения о видах, назначении и наименованиях планируемых для размещения на терри</w:t>
      </w:r>
      <w:r>
        <w:rPr>
          <w:rFonts w:ascii="Times New Roman" w:hAnsi="Times New Roman" w:cs="Times New Roman"/>
          <w:snapToGrid w:val="0"/>
          <w:kern w:val="0"/>
          <w:sz w:val="26"/>
          <w:szCs w:val="26"/>
          <w:lang w:eastAsia="en-US"/>
        </w:rPr>
        <w:t>ториях поселения объектов регионального значения,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w:t>
      </w:r>
      <w:r>
        <w:rPr>
          <w:rFonts w:ascii="Times New Roman" w:hAnsi="Times New Roman" w:cs="Times New Roman"/>
          <w:snapToGrid w:val="0"/>
          <w:kern w:val="0"/>
          <w:sz w:val="26"/>
          <w:szCs w:val="26"/>
          <w:lang w:eastAsia="en-US"/>
        </w:rPr>
        <w:t>казанных документов территориального планирования, а также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использования</w:t>
      </w:r>
      <w:bookmarkEnd w:id="340"/>
    </w:p>
    <w:p w:rsidR="00AF09AC" w:rsidRPr="002F7658" w:rsidRDefault="009625AC">
      <w:pPr>
        <w:pStyle w:val="aff7"/>
        <w:spacing w:before="0" w:after="0" w:line="240" w:lineRule="auto"/>
        <w:rPr>
          <w:color w:val="000000"/>
          <w:lang w:bidi="ru-RU"/>
        </w:rPr>
      </w:pPr>
      <w:r>
        <w:rPr>
          <w:lang w:eastAsia="en-US"/>
        </w:rPr>
        <w:t>Мероприятия на территории сельского поселения «Переслегинская волость», утвержденные Постановлением Правительства Псковской области от 30.08.2023 №356 «</w:t>
      </w:r>
      <w:r>
        <w:rPr>
          <w:color w:val="000000"/>
          <w:lang w:bidi="ru-RU"/>
        </w:rPr>
        <w:t>О внесении изменений в Схему территориального планирования Псковской области</w:t>
      </w:r>
      <w:r w:rsidRPr="002F7658">
        <w:rPr>
          <w:color w:val="000000"/>
          <w:lang w:bidi="ru-RU"/>
        </w:rPr>
        <w:t>»</w:t>
      </w:r>
    </w:p>
    <w:p w:rsidR="00AF09AC" w:rsidRDefault="00AF09AC">
      <w:pPr>
        <w:pStyle w:val="aff7"/>
        <w:spacing w:before="0" w:after="0" w:line="240" w:lineRule="auto"/>
        <w:rPr>
          <w:sz w:val="10"/>
          <w:szCs w:val="1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
        <w:gridCol w:w="2862"/>
        <w:gridCol w:w="2139"/>
        <w:gridCol w:w="2436"/>
        <w:gridCol w:w="2489"/>
        <w:gridCol w:w="1948"/>
        <w:gridCol w:w="2771"/>
      </w:tblGrid>
      <w:tr w:rsidR="00AF09AC">
        <w:trPr>
          <w:cantSplit/>
          <w:trHeight w:val="23"/>
          <w:tblHeader/>
        </w:trPr>
        <w:tc>
          <w:tcPr>
            <w:tcW w:w="609" w:type="dxa"/>
            <w:shd w:val="clear" w:color="auto" w:fill="auto"/>
            <w:tcMar>
              <w:left w:w="57" w:type="dxa"/>
              <w:right w:w="57" w:type="dxa"/>
            </w:tcMar>
            <w:vAlign w:val="center"/>
          </w:tcPr>
          <w:p w:rsidR="00AF09AC" w:rsidRDefault="009625AC">
            <w:pPr>
              <w:widowControl w:val="0"/>
              <w:spacing w:after="0" w:line="240" w:lineRule="auto"/>
              <w:jc w:val="center"/>
              <w:rPr>
                <w:b/>
                <w:bCs/>
                <w:sz w:val="20"/>
                <w:szCs w:val="20"/>
                <w:lang w:eastAsia="ru-RU"/>
              </w:rPr>
            </w:pPr>
            <w:r>
              <w:rPr>
                <w:b/>
                <w:bCs/>
                <w:sz w:val="20"/>
                <w:szCs w:val="20"/>
                <w:lang w:eastAsia="ru-RU"/>
              </w:rPr>
              <w:t>№ п/п</w:t>
            </w:r>
          </w:p>
        </w:tc>
        <w:tc>
          <w:tcPr>
            <w:tcW w:w="2862" w:type="dxa"/>
            <w:shd w:val="clear" w:color="auto" w:fill="auto"/>
            <w:tcMar>
              <w:left w:w="57" w:type="dxa"/>
              <w:right w:w="57" w:type="dxa"/>
            </w:tcMar>
            <w:vAlign w:val="center"/>
          </w:tcPr>
          <w:p w:rsidR="00AF09AC" w:rsidRDefault="009625AC">
            <w:pPr>
              <w:widowControl w:val="0"/>
              <w:spacing w:after="0" w:line="240" w:lineRule="auto"/>
              <w:jc w:val="center"/>
              <w:rPr>
                <w:b/>
                <w:bCs/>
                <w:sz w:val="20"/>
                <w:szCs w:val="20"/>
                <w:lang w:eastAsia="ru-RU"/>
              </w:rPr>
            </w:pPr>
            <w:r>
              <w:rPr>
                <w:b/>
                <w:bCs/>
                <w:sz w:val="20"/>
                <w:szCs w:val="20"/>
                <w:lang w:eastAsia="ru-RU"/>
              </w:rPr>
              <w:t xml:space="preserve">Назначение объекта </w:t>
            </w:r>
            <w:r>
              <w:rPr>
                <w:b/>
                <w:bCs/>
                <w:sz w:val="20"/>
                <w:szCs w:val="20"/>
                <w:lang w:eastAsia="ru-RU"/>
              </w:rPr>
              <w:t>регионального значения</w:t>
            </w:r>
          </w:p>
        </w:tc>
        <w:tc>
          <w:tcPr>
            <w:tcW w:w="2139" w:type="dxa"/>
            <w:shd w:val="clear" w:color="auto" w:fill="auto"/>
            <w:tcMar>
              <w:left w:w="57" w:type="dxa"/>
              <w:right w:w="57" w:type="dxa"/>
            </w:tcMar>
            <w:vAlign w:val="center"/>
          </w:tcPr>
          <w:p w:rsidR="00AF09AC" w:rsidRDefault="009625AC">
            <w:pPr>
              <w:widowControl w:val="0"/>
              <w:spacing w:after="0" w:line="240" w:lineRule="auto"/>
              <w:jc w:val="center"/>
              <w:rPr>
                <w:b/>
                <w:bCs/>
                <w:sz w:val="20"/>
                <w:szCs w:val="20"/>
                <w:lang w:eastAsia="ru-RU"/>
              </w:rPr>
            </w:pPr>
            <w:r>
              <w:rPr>
                <w:b/>
                <w:bCs/>
                <w:sz w:val="20"/>
                <w:szCs w:val="20"/>
                <w:lang w:eastAsia="ru-RU"/>
              </w:rPr>
              <w:t>Наименование</w:t>
            </w:r>
          </w:p>
        </w:tc>
        <w:tc>
          <w:tcPr>
            <w:tcW w:w="2436" w:type="dxa"/>
            <w:shd w:val="clear" w:color="auto" w:fill="auto"/>
            <w:tcMar>
              <w:left w:w="57" w:type="dxa"/>
              <w:right w:w="57" w:type="dxa"/>
            </w:tcMar>
            <w:vAlign w:val="center"/>
          </w:tcPr>
          <w:p w:rsidR="00AF09AC" w:rsidRDefault="009625AC">
            <w:pPr>
              <w:widowControl w:val="0"/>
              <w:spacing w:after="0" w:line="240" w:lineRule="auto"/>
              <w:jc w:val="center"/>
              <w:rPr>
                <w:b/>
                <w:bCs/>
                <w:sz w:val="20"/>
                <w:szCs w:val="20"/>
                <w:lang w:eastAsia="ru-RU"/>
              </w:rPr>
            </w:pPr>
            <w:r>
              <w:rPr>
                <w:b/>
                <w:bCs/>
                <w:sz w:val="20"/>
                <w:szCs w:val="20"/>
                <w:lang w:eastAsia="ru-RU"/>
              </w:rPr>
              <w:t>Краткая характеристика объекта</w:t>
            </w:r>
          </w:p>
        </w:tc>
        <w:tc>
          <w:tcPr>
            <w:tcW w:w="2489" w:type="dxa"/>
            <w:shd w:val="clear" w:color="auto" w:fill="auto"/>
            <w:tcMar>
              <w:left w:w="57" w:type="dxa"/>
              <w:right w:w="57" w:type="dxa"/>
            </w:tcMar>
            <w:vAlign w:val="center"/>
          </w:tcPr>
          <w:p w:rsidR="00AF09AC" w:rsidRDefault="009625AC">
            <w:pPr>
              <w:widowControl w:val="0"/>
              <w:spacing w:after="0" w:line="240" w:lineRule="auto"/>
              <w:jc w:val="center"/>
              <w:rPr>
                <w:b/>
                <w:bCs/>
                <w:sz w:val="20"/>
                <w:szCs w:val="20"/>
                <w:lang w:eastAsia="ru-RU"/>
              </w:rPr>
            </w:pPr>
            <w:r>
              <w:rPr>
                <w:b/>
                <w:bCs/>
                <w:sz w:val="20"/>
                <w:szCs w:val="20"/>
                <w:lang w:eastAsia="ru-RU"/>
              </w:rPr>
              <w:t>Местоположение планируемого объекта</w:t>
            </w:r>
          </w:p>
        </w:tc>
        <w:tc>
          <w:tcPr>
            <w:tcW w:w="1948" w:type="dxa"/>
            <w:shd w:val="clear" w:color="auto" w:fill="auto"/>
            <w:tcMar>
              <w:left w:w="57" w:type="dxa"/>
              <w:right w:w="57" w:type="dxa"/>
            </w:tcMar>
            <w:vAlign w:val="center"/>
          </w:tcPr>
          <w:p w:rsidR="00AF09AC" w:rsidRDefault="009625AC">
            <w:pPr>
              <w:widowControl w:val="0"/>
              <w:spacing w:after="0" w:line="240" w:lineRule="auto"/>
              <w:jc w:val="center"/>
              <w:rPr>
                <w:b/>
                <w:bCs/>
                <w:sz w:val="20"/>
                <w:szCs w:val="20"/>
                <w:lang w:eastAsia="ru-RU"/>
              </w:rPr>
            </w:pPr>
            <w:r>
              <w:rPr>
                <w:b/>
                <w:bCs/>
                <w:sz w:val="20"/>
                <w:szCs w:val="20"/>
                <w:lang w:eastAsia="ru-RU"/>
              </w:rPr>
              <w:t>Ориентировочный срок строительства</w:t>
            </w:r>
          </w:p>
        </w:tc>
        <w:tc>
          <w:tcPr>
            <w:tcW w:w="2771" w:type="dxa"/>
            <w:shd w:val="clear" w:color="auto" w:fill="auto"/>
            <w:tcMar>
              <w:left w:w="57" w:type="dxa"/>
              <w:right w:w="57" w:type="dxa"/>
            </w:tcMar>
            <w:vAlign w:val="center"/>
          </w:tcPr>
          <w:p w:rsidR="00AF09AC" w:rsidRDefault="009625AC">
            <w:pPr>
              <w:widowControl w:val="0"/>
              <w:spacing w:after="0" w:line="240" w:lineRule="auto"/>
              <w:jc w:val="center"/>
              <w:rPr>
                <w:b/>
                <w:bCs/>
                <w:sz w:val="20"/>
                <w:szCs w:val="20"/>
                <w:lang w:eastAsia="ru-RU"/>
              </w:rPr>
            </w:pPr>
            <w:r>
              <w:rPr>
                <w:b/>
                <w:bCs/>
                <w:sz w:val="20"/>
                <w:szCs w:val="20"/>
                <w:lang w:eastAsia="ru-RU"/>
              </w:rPr>
              <w:t>Характеристика ЗОУИТ</w:t>
            </w:r>
          </w:p>
        </w:tc>
      </w:tr>
      <w:tr w:rsidR="00AF09AC">
        <w:trPr>
          <w:cantSplit/>
          <w:trHeight w:val="23"/>
        </w:trPr>
        <w:tc>
          <w:tcPr>
            <w:tcW w:w="15254" w:type="dxa"/>
            <w:gridSpan w:val="7"/>
            <w:shd w:val="clear" w:color="auto" w:fill="auto"/>
            <w:tcMar>
              <w:left w:w="57" w:type="dxa"/>
              <w:right w:w="57" w:type="dxa"/>
            </w:tcMar>
            <w:vAlign w:val="center"/>
          </w:tcPr>
          <w:p w:rsidR="00AF09AC" w:rsidRDefault="009625AC">
            <w:pPr>
              <w:widowControl w:val="0"/>
              <w:spacing w:after="0" w:line="240" w:lineRule="auto"/>
              <w:jc w:val="center"/>
              <w:rPr>
                <w:b/>
                <w:bCs/>
                <w:sz w:val="20"/>
                <w:szCs w:val="20"/>
                <w:lang w:eastAsia="ru-RU"/>
              </w:rPr>
            </w:pPr>
            <w:r>
              <w:rPr>
                <w:b/>
                <w:bCs/>
                <w:sz w:val="20"/>
                <w:szCs w:val="20"/>
              </w:rPr>
              <w:t>Перечень планируемых к размещению объектов регионального значения в области здравоохранени</w:t>
            </w:r>
          </w:p>
        </w:tc>
      </w:tr>
      <w:tr w:rsidR="00AF09AC">
        <w:trPr>
          <w:trHeight w:val="23"/>
        </w:trPr>
        <w:tc>
          <w:tcPr>
            <w:tcW w:w="609" w:type="dxa"/>
            <w:shd w:val="clear" w:color="auto" w:fill="auto"/>
            <w:tcMar>
              <w:left w:w="57" w:type="dxa"/>
              <w:right w:w="57" w:type="dxa"/>
            </w:tcMar>
            <w:vAlign w:val="center"/>
          </w:tcPr>
          <w:p w:rsidR="00AF09AC" w:rsidRDefault="00AF09AC">
            <w:pPr>
              <w:widowControl w:val="0"/>
              <w:numPr>
                <w:ilvl w:val="0"/>
                <w:numId w:val="20"/>
              </w:numPr>
              <w:tabs>
                <w:tab w:val="clear" w:pos="425"/>
                <w:tab w:val="left" w:pos="240"/>
              </w:tabs>
              <w:autoSpaceDE w:val="0"/>
              <w:autoSpaceDN w:val="0"/>
              <w:spacing w:after="0" w:line="240" w:lineRule="auto"/>
              <w:contextualSpacing/>
              <w:jc w:val="center"/>
              <w:rPr>
                <w:sz w:val="20"/>
                <w:szCs w:val="20"/>
                <w:lang w:eastAsia="ru-RU"/>
              </w:rPr>
            </w:pPr>
          </w:p>
        </w:tc>
        <w:tc>
          <w:tcPr>
            <w:tcW w:w="2862" w:type="dxa"/>
            <w:shd w:val="clear" w:color="auto" w:fill="auto"/>
            <w:tcMar>
              <w:left w:w="57" w:type="dxa"/>
              <w:right w:w="57" w:type="dxa"/>
            </w:tcMar>
            <w:vAlign w:val="center"/>
          </w:tcPr>
          <w:p w:rsidR="00AF09AC" w:rsidRDefault="009625AC">
            <w:pPr>
              <w:widowControl w:val="0"/>
              <w:autoSpaceDE w:val="0"/>
              <w:autoSpaceDN w:val="0"/>
              <w:spacing w:after="0" w:line="240" w:lineRule="auto"/>
              <w:jc w:val="center"/>
              <w:rPr>
                <w:sz w:val="20"/>
                <w:szCs w:val="20"/>
                <w:lang w:eastAsia="ru-RU"/>
              </w:rPr>
            </w:pPr>
            <w:r>
              <w:rPr>
                <w:sz w:val="20"/>
                <w:szCs w:val="20"/>
                <w:lang w:eastAsia="ru-RU"/>
              </w:rPr>
              <w:t>Амбулаторные учреждения (поликлиники, амбулатории, ФАП)</w:t>
            </w:r>
          </w:p>
        </w:tc>
        <w:tc>
          <w:tcPr>
            <w:tcW w:w="2139"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rsidR="00AF09AC" w:rsidRDefault="009625AC">
            <w:pPr>
              <w:autoSpaceDE w:val="0"/>
              <w:autoSpaceDN w:val="0"/>
              <w:spacing w:after="0" w:line="240" w:lineRule="auto"/>
              <w:jc w:val="center"/>
              <w:rPr>
                <w:sz w:val="20"/>
                <w:szCs w:val="20"/>
                <w:lang w:eastAsia="ru-RU"/>
              </w:rPr>
            </w:pPr>
            <w:r>
              <w:rPr>
                <w:sz w:val="20"/>
                <w:szCs w:val="20"/>
                <w:lang w:eastAsia="ru-RU"/>
              </w:rPr>
              <w:t>Фельдшерско-акушерский пункт</w:t>
            </w:r>
          </w:p>
        </w:tc>
        <w:tc>
          <w:tcPr>
            <w:tcW w:w="2436" w:type="dxa"/>
            <w:tcBorders>
              <w:top w:val="single" w:sz="4" w:space="0" w:color="000000"/>
              <w:left w:val="nil"/>
              <w:bottom w:val="single" w:sz="4" w:space="0" w:color="000000"/>
              <w:right w:val="single" w:sz="4" w:space="0" w:color="000000"/>
            </w:tcBorders>
            <w:shd w:val="clear" w:color="auto" w:fill="auto"/>
            <w:tcMar>
              <w:left w:w="57" w:type="dxa"/>
              <w:right w:w="57" w:type="dxa"/>
            </w:tcMar>
            <w:vAlign w:val="center"/>
          </w:tcPr>
          <w:p w:rsidR="00AF09AC" w:rsidRDefault="009625AC">
            <w:pPr>
              <w:autoSpaceDE w:val="0"/>
              <w:autoSpaceDN w:val="0"/>
              <w:spacing w:after="0" w:line="240" w:lineRule="auto"/>
              <w:jc w:val="center"/>
              <w:rPr>
                <w:sz w:val="20"/>
                <w:szCs w:val="20"/>
                <w:lang w:eastAsia="ru-RU"/>
              </w:rPr>
            </w:pPr>
            <w:r>
              <w:rPr>
                <w:sz w:val="20"/>
                <w:szCs w:val="20"/>
                <w:lang w:eastAsia="ru-RU"/>
              </w:rPr>
              <w:t>12 посещений в смену</w:t>
            </w:r>
          </w:p>
        </w:tc>
        <w:tc>
          <w:tcPr>
            <w:tcW w:w="2489" w:type="dxa"/>
            <w:tcBorders>
              <w:top w:val="single" w:sz="4" w:space="0" w:color="000000"/>
              <w:left w:val="nil"/>
              <w:bottom w:val="single" w:sz="4" w:space="0" w:color="000000"/>
              <w:right w:val="single" w:sz="4" w:space="0" w:color="000000"/>
            </w:tcBorders>
            <w:shd w:val="clear" w:color="auto" w:fill="auto"/>
            <w:tcMar>
              <w:left w:w="57" w:type="dxa"/>
              <w:right w:w="57" w:type="dxa"/>
            </w:tcMar>
            <w:vAlign w:val="center"/>
          </w:tcPr>
          <w:p w:rsidR="00AF09AC" w:rsidRDefault="009625AC">
            <w:pPr>
              <w:autoSpaceDE w:val="0"/>
              <w:autoSpaceDN w:val="0"/>
              <w:spacing w:after="0" w:line="240" w:lineRule="auto"/>
              <w:jc w:val="center"/>
              <w:rPr>
                <w:sz w:val="20"/>
                <w:szCs w:val="20"/>
                <w:lang w:eastAsia="ru-RU"/>
              </w:rPr>
            </w:pPr>
            <w:r>
              <w:rPr>
                <w:sz w:val="20"/>
                <w:szCs w:val="20"/>
                <w:lang w:eastAsia="ru-RU"/>
              </w:rPr>
              <w:t>Великолукский район, сельское поселение Переслегинская волость, д. Русаново</w:t>
            </w:r>
          </w:p>
        </w:tc>
        <w:tc>
          <w:tcPr>
            <w:tcW w:w="1948" w:type="dxa"/>
            <w:tcBorders>
              <w:top w:val="single" w:sz="4" w:space="0" w:color="000000"/>
              <w:left w:val="nil"/>
              <w:bottom w:val="single" w:sz="4" w:space="0" w:color="000000"/>
              <w:right w:val="single" w:sz="4" w:space="0" w:color="000000"/>
            </w:tcBorders>
            <w:shd w:val="clear" w:color="auto" w:fill="auto"/>
            <w:tcMar>
              <w:left w:w="57" w:type="dxa"/>
              <w:right w:w="57" w:type="dxa"/>
            </w:tcMar>
            <w:vAlign w:val="center"/>
          </w:tcPr>
          <w:p w:rsidR="00AF09AC" w:rsidRDefault="009625AC">
            <w:pPr>
              <w:autoSpaceDE w:val="0"/>
              <w:autoSpaceDN w:val="0"/>
              <w:spacing w:after="0" w:line="240" w:lineRule="auto"/>
              <w:jc w:val="center"/>
              <w:rPr>
                <w:sz w:val="20"/>
                <w:szCs w:val="20"/>
              </w:rPr>
            </w:pPr>
            <w:r>
              <w:rPr>
                <w:sz w:val="20"/>
                <w:szCs w:val="20"/>
                <w:lang w:eastAsia="ru-RU"/>
              </w:rPr>
              <w:t>2025 г.</w:t>
            </w:r>
          </w:p>
        </w:tc>
        <w:tc>
          <w:tcPr>
            <w:tcW w:w="2771" w:type="dxa"/>
            <w:shd w:val="clear" w:color="auto" w:fill="auto"/>
            <w:tcMar>
              <w:left w:w="57" w:type="dxa"/>
              <w:right w:w="57" w:type="dxa"/>
            </w:tcMar>
            <w:vAlign w:val="center"/>
          </w:tcPr>
          <w:p w:rsidR="00AF09AC" w:rsidRDefault="009625AC">
            <w:pPr>
              <w:widowControl w:val="0"/>
              <w:autoSpaceDE w:val="0"/>
              <w:autoSpaceDN w:val="0"/>
              <w:spacing w:after="0" w:line="240" w:lineRule="auto"/>
              <w:jc w:val="center"/>
              <w:rPr>
                <w:sz w:val="20"/>
                <w:szCs w:val="20"/>
                <w:lang w:eastAsia="ru-RU"/>
              </w:rPr>
            </w:pPr>
            <w:r>
              <w:rPr>
                <w:sz w:val="20"/>
                <w:szCs w:val="20"/>
                <w:lang w:eastAsia="ru-RU"/>
              </w:rPr>
              <w:t>Установление ЗОУИТ в связи с размещением объекта не требуется</w:t>
            </w:r>
          </w:p>
        </w:tc>
      </w:tr>
      <w:tr w:rsidR="00AF09AC">
        <w:trPr>
          <w:trHeight w:val="23"/>
        </w:trPr>
        <w:tc>
          <w:tcPr>
            <w:tcW w:w="15254" w:type="dxa"/>
            <w:gridSpan w:val="7"/>
            <w:shd w:val="clear" w:color="auto" w:fill="auto"/>
            <w:tcMar>
              <w:left w:w="57" w:type="dxa"/>
              <w:right w:w="57" w:type="dxa"/>
            </w:tcMar>
            <w:vAlign w:val="center"/>
          </w:tcPr>
          <w:p w:rsidR="00AF09AC" w:rsidRDefault="009625AC">
            <w:pPr>
              <w:widowControl w:val="0"/>
              <w:autoSpaceDE w:val="0"/>
              <w:autoSpaceDN w:val="0"/>
              <w:spacing w:after="0" w:line="240" w:lineRule="auto"/>
              <w:jc w:val="center"/>
              <w:rPr>
                <w:sz w:val="20"/>
                <w:szCs w:val="20"/>
                <w:lang w:eastAsia="ru-RU"/>
              </w:rPr>
            </w:pPr>
            <w:r>
              <w:rPr>
                <w:b/>
                <w:bCs/>
                <w:sz w:val="20"/>
                <w:szCs w:val="20"/>
              </w:rPr>
              <w:t>Планируемых к размещению объектов регионального значения в области обращения с отходами (в том числе объекты сортировки, обработки и утилизации твердых коммунальных и промышленных отходов и иные объекты)</w:t>
            </w:r>
          </w:p>
        </w:tc>
      </w:tr>
      <w:tr w:rsidR="00AF09AC">
        <w:trPr>
          <w:trHeight w:val="23"/>
        </w:trPr>
        <w:tc>
          <w:tcPr>
            <w:tcW w:w="609" w:type="dxa"/>
            <w:shd w:val="clear" w:color="auto" w:fill="auto"/>
            <w:tcMar>
              <w:left w:w="57" w:type="dxa"/>
              <w:right w:w="57" w:type="dxa"/>
            </w:tcMar>
            <w:vAlign w:val="center"/>
          </w:tcPr>
          <w:p w:rsidR="00AF09AC" w:rsidRDefault="00AF09AC">
            <w:pPr>
              <w:widowControl w:val="0"/>
              <w:numPr>
                <w:ilvl w:val="0"/>
                <w:numId w:val="20"/>
              </w:numPr>
              <w:tabs>
                <w:tab w:val="clear" w:pos="425"/>
                <w:tab w:val="left" w:pos="240"/>
              </w:tabs>
              <w:autoSpaceDE w:val="0"/>
              <w:autoSpaceDN w:val="0"/>
              <w:spacing w:after="0" w:line="240" w:lineRule="auto"/>
              <w:contextualSpacing/>
              <w:jc w:val="center"/>
              <w:rPr>
                <w:sz w:val="20"/>
                <w:szCs w:val="20"/>
                <w:lang w:eastAsia="ru-RU"/>
              </w:rPr>
            </w:pPr>
          </w:p>
        </w:tc>
        <w:tc>
          <w:tcPr>
            <w:tcW w:w="2862" w:type="dxa"/>
            <w:shd w:val="clear" w:color="auto" w:fill="auto"/>
            <w:tcMar>
              <w:left w:w="57" w:type="dxa"/>
              <w:right w:w="57" w:type="dxa"/>
            </w:tcMar>
            <w:vAlign w:val="center"/>
          </w:tcPr>
          <w:p w:rsidR="00AF09AC" w:rsidRDefault="009625AC">
            <w:pPr>
              <w:autoSpaceDE w:val="0"/>
              <w:autoSpaceDN w:val="0"/>
              <w:spacing w:after="0" w:line="240" w:lineRule="auto"/>
              <w:jc w:val="center"/>
              <w:rPr>
                <w:sz w:val="20"/>
                <w:szCs w:val="20"/>
                <w:lang w:eastAsia="ru-RU"/>
              </w:rPr>
            </w:pPr>
            <w:r>
              <w:rPr>
                <w:sz w:val="20"/>
                <w:szCs w:val="20"/>
                <w:lang w:eastAsia="ru-RU"/>
              </w:rPr>
              <w:t xml:space="preserve">Объект обработки и обезвреживания отходов </w:t>
            </w:r>
            <w:r>
              <w:rPr>
                <w:sz w:val="20"/>
                <w:szCs w:val="20"/>
                <w:lang w:eastAsia="ru-RU"/>
              </w:rPr>
              <w:t>(мусороперерабатывающие и мусоросортировочные заводы ТКО, мусоросортировочные и мусороперегрузочные станции)</w:t>
            </w:r>
          </w:p>
        </w:tc>
        <w:tc>
          <w:tcPr>
            <w:tcW w:w="2139"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rsidR="00AF09AC" w:rsidRDefault="009625AC">
            <w:pPr>
              <w:autoSpaceDE w:val="0"/>
              <w:autoSpaceDN w:val="0"/>
              <w:spacing w:after="0" w:line="240" w:lineRule="auto"/>
              <w:jc w:val="center"/>
              <w:rPr>
                <w:sz w:val="20"/>
                <w:szCs w:val="20"/>
                <w:lang w:eastAsia="ru-RU"/>
              </w:rPr>
            </w:pPr>
            <w:r>
              <w:rPr>
                <w:sz w:val="20"/>
                <w:szCs w:val="20"/>
                <w:lang w:eastAsia="ru-RU"/>
              </w:rPr>
              <w:t>Реконструкция объекта по обработке, утилизации, обезвреживанию ТКО ООО «Экологистика»</w:t>
            </w:r>
          </w:p>
        </w:tc>
        <w:tc>
          <w:tcPr>
            <w:tcW w:w="2436" w:type="dxa"/>
            <w:tcBorders>
              <w:top w:val="single" w:sz="4" w:space="0" w:color="000000"/>
              <w:left w:val="nil"/>
              <w:bottom w:val="single" w:sz="4" w:space="0" w:color="000000"/>
              <w:right w:val="single" w:sz="4" w:space="0" w:color="000000"/>
            </w:tcBorders>
            <w:shd w:val="clear" w:color="auto" w:fill="auto"/>
            <w:tcMar>
              <w:left w:w="57" w:type="dxa"/>
              <w:right w:w="57" w:type="dxa"/>
            </w:tcMar>
            <w:vAlign w:val="center"/>
          </w:tcPr>
          <w:p w:rsidR="00AF09AC" w:rsidRDefault="009625AC">
            <w:pPr>
              <w:autoSpaceDE w:val="0"/>
              <w:autoSpaceDN w:val="0"/>
              <w:spacing w:after="0" w:line="240" w:lineRule="auto"/>
              <w:jc w:val="center"/>
              <w:rPr>
                <w:sz w:val="20"/>
                <w:szCs w:val="20"/>
                <w:lang w:eastAsia="ru-RU"/>
              </w:rPr>
            </w:pPr>
            <w:r>
              <w:rPr>
                <w:sz w:val="20"/>
                <w:szCs w:val="20"/>
                <w:lang w:eastAsia="ru-RU"/>
              </w:rPr>
              <w:t>Проектная мощность по обработке отходов 30 тонн в год</w:t>
            </w:r>
          </w:p>
        </w:tc>
        <w:tc>
          <w:tcPr>
            <w:tcW w:w="2489" w:type="dxa"/>
            <w:tcBorders>
              <w:top w:val="single" w:sz="4" w:space="0" w:color="000000"/>
              <w:left w:val="nil"/>
              <w:bottom w:val="single" w:sz="4" w:space="0" w:color="000000"/>
              <w:right w:val="single" w:sz="4" w:space="0" w:color="000000"/>
            </w:tcBorders>
            <w:shd w:val="clear" w:color="auto" w:fill="auto"/>
            <w:tcMar>
              <w:left w:w="57" w:type="dxa"/>
              <w:right w:w="57" w:type="dxa"/>
            </w:tcMar>
            <w:vAlign w:val="center"/>
          </w:tcPr>
          <w:p w:rsidR="00AF09AC" w:rsidRDefault="009625AC">
            <w:pPr>
              <w:autoSpaceDE w:val="0"/>
              <w:autoSpaceDN w:val="0"/>
              <w:spacing w:after="0" w:line="240" w:lineRule="auto"/>
              <w:jc w:val="center"/>
              <w:rPr>
                <w:sz w:val="20"/>
                <w:szCs w:val="20"/>
                <w:lang w:eastAsia="ru-RU"/>
              </w:rPr>
            </w:pPr>
            <w:r>
              <w:rPr>
                <w:sz w:val="20"/>
                <w:szCs w:val="20"/>
                <w:lang w:eastAsia="ru-RU"/>
              </w:rPr>
              <w:t>Великол</w:t>
            </w:r>
            <w:r>
              <w:rPr>
                <w:sz w:val="20"/>
                <w:szCs w:val="20"/>
                <w:lang w:eastAsia="ru-RU"/>
              </w:rPr>
              <w:t>укский район, сельское поселение Переслегинская волость, вблизи дер. Бабки</w:t>
            </w:r>
          </w:p>
        </w:tc>
        <w:tc>
          <w:tcPr>
            <w:tcW w:w="1948" w:type="dxa"/>
            <w:tcBorders>
              <w:top w:val="single" w:sz="4" w:space="0" w:color="000000"/>
              <w:left w:val="nil"/>
              <w:bottom w:val="single" w:sz="4" w:space="0" w:color="000000"/>
              <w:right w:val="single" w:sz="4" w:space="0" w:color="000000"/>
            </w:tcBorders>
            <w:shd w:val="clear" w:color="auto" w:fill="auto"/>
            <w:tcMar>
              <w:left w:w="57" w:type="dxa"/>
              <w:right w:w="57" w:type="dxa"/>
            </w:tcMar>
            <w:vAlign w:val="center"/>
          </w:tcPr>
          <w:p w:rsidR="00AF09AC" w:rsidRDefault="009625AC">
            <w:pPr>
              <w:autoSpaceDE w:val="0"/>
              <w:autoSpaceDN w:val="0"/>
              <w:spacing w:after="0" w:line="240" w:lineRule="auto"/>
              <w:jc w:val="center"/>
              <w:rPr>
                <w:sz w:val="20"/>
                <w:szCs w:val="20"/>
                <w:lang w:eastAsia="ru-RU"/>
              </w:rPr>
            </w:pPr>
            <w:r>
              <w:rPr>
                <w:sz w:val="20"/>
                <w:szCs w:val="20"/>
                <w:lang w:eastAsia="ru-RU"/>
              </w:rPr>
              <w:t>2030 г.</w:t>
            </w:r>
          </w:p>
        </w:tc>
        <w:tc>
          <w:tcPr>
            <w:tcW w:w="2771" w:type="dxa"/>
            <w:shd w:val="clear" w:color="auto" w:fill="auto"/>
            <w:tcMar>
              <w:left w:w="57" w:type="dxa"/>
              <w:right w:w="57" w:type="dxa"/>
            </w:tcMar>
            <w:vAlign w:val="center"/>
          </w:tcPr>
          <w:p w:rsidR="00AF09AC" w:rsidRDefault="009625AC">
            <w:pPr>
              <w:autoSpaceDE w:val="0"/>
              <w:autoSpaceDN w:val="0"/>
              <w:spacing w:after="0" w:line="240" w:lineRule="auto"/>
              <w:jc w:val="center"/>
              <w:rPr>
                <w:sz w:val="20"/>
                <w:szCs w:val="20"/>
                <w:lang w:eastAsia="ru-RU"/>
              </w:rPr>
            </w:pPr>
            <w:r>
              <w:rPr>
                <w:sz w:val="20"/>
                <w:szCs w:val="20"/>
                <w:lang w:eastAsia="ru-RU"/>
              </w:rPr>
              <w:t>Определяется проектом СЗЗ объекта в соответствии с СанПиН 2.2.1/2.1.1.1200-03 ориентировочный размер СЗЗ объекта составляет 500 м</w:t>
            </w:r>
          </w:p>
        </w:tc>
      </w:tr>
    </w:tbl>
    <w:p w:rsidR="00AF09AC" w:rsidRDefault="009625AC">
      <w:pPr>
        <w:rPr>
          <w:rFonts w:eastAsia="Times New Roman"/>
        </w:rPr>
      </w:pPr>
      <w:r>
        <w:rPr>
          <w:rFonts w:eastAsia="Times New Roman"/>
        </w:rPr>
        <w:br w:type="page"/>
      </w:r>
    </w:p>
    <w:p w:rsidR="00AF09AC" w:rsidRDefault="00AF09AC">
      <w:pPr>
        <w:pStyle w:val="aff7"/>
        <w:spacing w:before="0" w:after="0" w:line="240" w:lineRule="auto"/>
        <w:rPr>
          <w:lang w:eastAsia="en-US"/>
        </w:rPr>
        <w:sectPr w:rsidR="00AF09AC">
          <w:pgSz w:w="16840" w:h="11907" w:orient="landscape"/>
          <w:pgMar w:top="1701" w:right="850" w:bottom="1701" w:left="850" w:header="709" w:footer="709" w:gutter="0"/>
          <w:cols w:space="0"/>
          <w:docGrid w:linePitch="360"/>
        </w:sectPr>
      </w:pPr>
    </w:p>
    <w:p w:rsidR="00AF09AC" w:rsidRDefault="009625AC">
      <w:pPr>
        <w:pStyle w:val="1"/>
        <w:keepLines/>
        <w:numPr>
          <w:ilvl w:val="0"/>
          <w:numId w:val="5"/>
        </w:numPr>
        <w:tabs>
          <w:tab w:val="left" w:pos="-1701"/>
        </w:tabs>
        <w:suppressAutoHyphens/>
        <w:spacing w:before="0" w:after="240"/>
        <w:jc w:val="center"/>
        <w:rPr>
          <w:rFonts w:ascii="Times New Roman" w:hAnsi="Times New Roman" w:cs="Times New Roman"/>
          <w:snapToGrid w:val="0"/>
          <w:kern w:val="0"/>
          <w:sz w:val="26"/>
          <w:szCs w:val="26"/>
          <w:lang w:eastAsia="en-US"/>
        </w:rPr>
      </w:pPr>
      <w:bookmarkStart w:id="341" w:name="_Toc16995"/>
      <w:bookmarkEnd w:id="282"/>
      <w:bookmarkEnd w:id="283"/>
      <w:r>
        <w:rPr>
          <w:rFonts w:ascii="Times New Roman" w:hAnsi="Times New Roman" w:cs="Times New Roman"/>
          <w:snapToGrid w:val="0"/>
          <w:kern w:val="0"/>
          <w:sz w:val="26"/>
          <w:szCs w:val="26"/>
          <w:lang w:eastAsia="en-US"/>
        </w:rPr>
        <w:lastRenderedPageBreak/>
        <w:t xml:space="preserve">Утвержденные </w:t>
      </w:r>
      <w:r>
        <w:rPr>
          <w:rFonts w:ascii="Times New Roman" w:hAnsi="Times New Roman" w:cs="Times New Roman"/>
          <w:snapToGrid w:val="0"/>
          <w:kern w:val="0"/>
          <w:sz w:val="26"/>
          <w:szCs w:val="26"/>
          <w:lang w:eastAsia="en-US"/>
        </w:rPr>
        <w:t>документом территориального планирования муниципального района сведения о видах, назначении и наименованиях планируемых для размещения на территории поселения, входящего в состав муниципального района, объектов местного значения муниципального района, их о</w:t>
      </w:r>
      <w:r>
        <w:rPr>
          <w:rFonts w:ascii="Times New Roman" w:hAnsi="Times New Roman" w:cs="Times New Roman"/>
          <w:snapToGrid w:val="0"/>
          <w:kern w:val="0"/>
          <w:sz w:val="26"/>
          <w:szCs w:val="26"/>
          <w:lang w:eastAsia="en-US"/>
        </w:rPr>
        <w:t>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указанного документа территориального планирования, а т</w:t>
      </w:r>
      <w:r>
        <w:rPr>
          <w:rFonts w:ascii="Times New Roman" w:hAnsi="Times New Roman" w:cs="Times New Roman"/>
          <w:snapToGrid w:val="0"/>
          <w:kern w:val="0"/>
          <w:sz w:val="26"/>
          <w:szCs w:val="26"/>
          <w:lang w:eastAsia="en-US"/>
        </w:rPr>
        <w:t>акже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использования</w:t>
      </w:r>
      <w:bookmarkEnd w:id="341"/>
    </w:p>
    <w:p w:rsidR="00AF09AC" w:rsidRDefault="009625AC">
      <w:pPr>
        <w:pStyle w:val="aff7"/>
        <w:spacing w:before="0" w:after="0" w:line="240" w:lineRule="auto"/>
        <w:rPr>
          <w:lang w:eastAsia="en-US"/>
        </w:rPr>
      </w:pPr>
      <w:r>
        <w:rPr>
          <w:lang w:eastAsia="en-US"/>
        </w:rPr>
        <w:t>Схемой территориального планирования муниципального образования</w:t>
      </w:r>
      <w:r>
        <w:rPr>
          <w:lang w:eastAsia="en-US"/>
        </w:rPr>
        <w:t xml:space="preserve"> «Великолукский район» Псковской области, утвержденной Решением Собрания депутатов Великолукского района от 22.11.2011 № 322 с внесенными изменениями были утверждены мероприятия:</w:t>
      </w:r>
    </w:p>
    <w:p w:rsidR="00AF09AC" w:rsidRDefault="00AF09AC">
      <w:pPr>
        <w:pStyle w:val="aff7"/>
        <w:spacing w:before="0" w:after="0" w:line="240" w:lineRule="auto"/>
        <w:rPr>
          <w:lang w:eastAsia="en-US"/>
        </w:rPr>
      </w:pPr>
    </w:p>
    <w:p w:rsidR="00AF09AC" w:rsidRDefault="009625AC">
      <w:pPr>
        <w:pStyle w:val="aff7"/>
        <w:spacing w:before="0" w:after="0" w:line="240" w:lineRule="auto"/>
        <w:ind w:firstLine="0"/>
        <w:jc w:val="center"/>
        <w:rPr>
          <w:b/>
          <w:bCs/>
          <w:sz w:val="20"/>
          <w:szCs w:val="20"/>
          <w:lang w:eastAsia="en-US"/>
        </w:rPr>
      </w:pPr>
      <w:r>
        <w:rPr>
          <w:b/>
          <w:bCs/>
          <w:sz w:val="20"/>
          <w:szCs w:val="20"/>
          <w:lang w:eastAsia="en-US"/>
        </w:rPr>
        <w:t>Перечень мероприятий СТП Великолукского муниципального района</w:t>
      </w:r>
    </w:p>
    <w:tbl>
      <w:tblPr>
        <w:tblStyle w:val="aff6"/>
        <w:tblW w:w="8504" w:type="dxa"/>
        <w:jc w:val="center"/>
        <w:tblLook w:val="04A0" w:firstRow="1" w:lastRow="0" w:firstColumn="1" w:lastColumn="0" w:noHBand="0" w:noVBand="1"/>
      </w:tblPr>
      <w:tblGrid>
        <w:gridCol w:w="2833"/>
        <w:gridCol w:w="2868"/>
        <w:gridCol w:w="2803"/>
      </w:tblGrid>
      <w:tr w:rsidR="00AF09AC">
        <w:trPr>
          <w:trHeight w:val="23"/>
          <w:jc w:val="center"/>
        </w:trPr>
        <w:tc>
          <w:tcPr>
            <w:tcW w:w="2907" w:type="dxa"/>
            <w:vAlign w:val="center"/>
          </w:tcPr>
          <w:p w:rsidR="00AF09AC" w:rsidRDefault="009625AC">
            <w:pPr>
              <w:pStyle w:val="aff7"/>
              <w:spacing w:before="0" w:after="0" w:line="240" w:lineRule="auto"/>
              <w:ind w:firstLine="0"/>
              <w:jc w:val="center"/>
              <w:rPr>
                <w:b/>
                <w:bCs/>
                <w:sz w:val="20"/>
                <w:szCs w:val="20"/>
                <w:lang w:eastAsia="en-US"/>
              </w:rPr>
            </w:pPr>
            <w:r>
              <w:rPr>
                <w:b/>
                <w:bCs/>
                <w:sz w:val="20"/>
                <w:szCs w:val="20"/>
                <w:lang w:eastAsia="en-US"/>
              </w:rPr>
              <w:t>Мероприятие</w:t>
            </w:r>
          </w:p>
        </w:tc>
        <w:tc>
          <w:tcPr>
            <w:tcW w:w="2907" w:type="dxa"/>
            <w:vAlign w:val="center"/>
          </w:tcPr>
          <w:p w:rsidR="00AF09AC" w:rsidRDefault="009625AC">
            <w:pPr>
              <w:pStyle w:val="aff7"/>
              <w:spacing w:before="0" w:after="0" w:line="240" w:lineRule="auto"/>
              <w:ind w:firstLine="0"/>
              <w:jc w:val="center"/>
              <w:rPr>
                <w:b/>
                <w:bCs/>
                <w:sz w:val="20"/>
                <w:szCs w:val="20"/>
                <w:lang w:eastAsia="en-US"/>
              </w:rPr>
            </w:pPr>
            <w:r>
              <w:rPr>
                <w:b/>
                <w:bCs/>
                <w:sz w:val="20"/>
                <w:szCs w:val="20"/>
                <w:lang w:eastAsia="en-US"/>
              </w:rPr>
              <w:t>Местоположение/адрес</w:t>
            </w:r>
          </w:p>
        </w:tc>
        <w:tc>
          <w:tcPr>
            <w:tcW w:w="2907" w:type="dxa"/>
            <w:vAlign w:val="center"/>
          </w:tcPr>
          <w:p w:rsidR="00AF09AC" w:rsidRDefault="009625AC">
            <w:pPr>
              <w:pStyle w:val="aff7"/>
              <w:spacing w:before="0" w:after="0" w:line="240" w:lineRule="auto"/>
              <w:ind w:firstLine="0"/>
              <w:jc w:val="center"/>
              <w:rPr>
                <w:b/>
                <w:bCs/>
                <w:sz w:val="20"/>
                <w:szCs w:val="20"/>
                <w:lang w:eastAsia="en-US"/>
              </w:rPr>
            </w:pPr>
            <w:r>
              <w:rPr>
                <w:b/>
                <w:bCs/>
                <w:sz w:val="20"/>
                <w:szCs w:val="20"/>
                <w:lang w:eastAsia="en-US"/>
              </w:rPr>
              <w:t>Реализация по плану</w:t>
            </w:r>
          </w:p>
        </w:tc>
      </w:tr>
      <w:tr w:rsidR="00AF09AC">
        <w:trPr>
          <w:trHeight w:val="23"/>
          <w:jc w:val="center"/>
        </w:trPr>
        <w:tc>
          <w:tcPr>
            <w:tcW w:w="2907" w:type="dxa"/>
            <w:vAlign w:val="center"/>
          </w:tcPr>
          <w:p w:rsidR="00AF09AC" w:rsidRDefault="009625AC">
            <w:pPr>
              <w:pStyle w:val="aff7"/>
              <w:spacing w:before="0" w:after="0" w:line="240" w:lineRule="auto"/>
              <w:ind w:firstLine="0"/>
              <w:jc w:val="center"/>
              <w:rPr>
                <w:sz w:val="20"/>
                <w:szCs w:val="20"/>
                <w:lang w:eastAsia="en-US"/>
              </w:rPr>
            </w:pPr>
            <w:r>
              <w:rPr>
                <w:sz w:val="20"/>
                <w:szCs w:val="20"/>
              </w:rPr>
              <w:t>бурение водонапорных скважин с устройством насосных станций 1-го подъема</w:t>
            </w:r>
          </w:p>
        </w:tc>
        <w:tc>
          <w:tcPr>
            <w:tcW w:w="2907" w:type="dxa"/>
            <w:vAlign w:val="center"/>
          </w:tcPr>
          <w:p w:rsidR="00AF09AC" w:rsidRDefault="009625AC">
            <w:pPr>
              <w:pStyle w:val="aff7"/>
              <w:spacing w:before="0" w:after="0" w:line="240" w:lineRule="auto"/>
              <w:ind w:firstLine="0"/>
              <w:jc w:val="center"/>
              <w:rPr>
                <w:sz w:val="20"/>
                <w:szCs w:val="20"/>
              </w:rPr>
            </w:pPr>
            <w:r>
              <w:rPr>
                <w:sz w:val="20"/>
                <w:szCs w:val="20"/>
              </w:rPr>
              <w:t>д.Майкино,</w:t>
            </w:r>
          </w:p>
          <w:p w:rsidR="00AF09AC" w:rsidRDefault="009625AC">
            <w:pPr>
              <w:pStyle w:val="aff7"/>
              <w:spacing w:before="0" w:after="0" w:line="240" w:lineRule="auto"/>
              <w:ind w:firstLine="0"/>
              <w:jc w:val="center"/>
              <w:rPr>
                <w:sz w:val="20"/>
                <w:szCs w:val="20"/>
              </w:rPr>
            </w:pPr>
            <w:r>
              <w:rPr>
                <w:sz w:val="20"/>
                <w:szCs w:val="20"/>
              </w:rPr>
              <w:t>д.Переслегино,</w:t>
            </w:r>
          </w:p>
          <w:p w:rsidR="00AF09AC" w:rsidRDefault="009625AC">
            <w:pPr>
              <w:pStyle w:val="aff7"/>
              <w:spacing w:before="0" w:after="0" w:line="240" w:lineRule="auto"/>
              <w:ind w:firstLine="0"/>
              <w:jc w:val="center"/>
              <w:rPr>
                <w:sz w:val="20"/>
                <w:szCs w:val="20"/>
                <w:lang w:eastAsia="en-US"/>
              </w:rPr>
            </w:pPr>
            <w:r>
              <w:rPr>
                <w:sz w:val="20"/>
                <w:szCs w:val="20"/>
              </w:rPr>
              <w:t>д.Овсище</w:t>
            </w:r>
          </w:p>
        </w:tc>
        <w:tc>
          <w:tcPr>
            <w:tcW w:w="2907" w:type="dxa"/>
            <w:vAlign w:val="center"/>
          </w:tcPr>
          <w:p w:rsidR="00AF09AC" w:rsidRDefault="009625AC">
            <w:pPr>
              <w:pStyle w:val="aff7"/>
              <w:spacing w:before="0" w:after="0" w:line="240" w:lineRule="auto"/>
              <w:ind w:firstLine="0"/>
              <w:jc w:val="center"/>
              <w:rPr>
                <w:sz w:val="20"/>
                <w:szCs w:val="20"/>
                <w:lang w:eastAsia="en-US"/>
              </w:rPr>
            </w:pPr>
            <w:r>
              <w:rPr>
                <w:sz w:val="20"/>
                <w:szCs w:val="20"/>
                <w:lang w:eastAsia="en-US"/>
              </w:rPr>
              <w:t>реализовано</w:t>
            </w:r>
          </w:p>
        </w:tc>
      </w:tr>
      <w:tr w:rsidR="00AF09AC">
        <w:trPr>
          <w:trHeight w:val="23"/>
          <w:jc w:val="center"/>
        </w:trPr>
        <w:tc>
          <w:tcPr>
            <w:tcW w:w="2907" w:type="dxa"/>
            <w:vAlign w:val="center"/>
          </w:tcPr>
          <w:p w:rsidR="00AF09AC" w:rsidRDefault="009625AC">
            <w:pPr>
              <w:pStyle w:val="aff7"/>
              <w:spacing w:before="0" w:after="0" w:line="240" w:lineRule="auto"/>
              <w:ind w:firstLine="0"/>
              <w:jc w:val="center"/>
              <w:rPr>
                <w:sz w:val="20"/>
                <w:szCs w:val="20"/>
                <w:lang w:eastAsia="en-US"/>
              </w:rPr>
            </w:pPr>
            <w:r>
              <w:rPr>
                <w:sz w:val="20"/>
                <w:szCs w:val="20"/>
              </w:rPr>
              <w:t>прокладка сетей водопровода</w:t>
            </w:r>
          </w:p>
        </w:tc>
        <w:tc>
          <w:tcPr>
            <w:tcW w:w="2907" w:type="dxa"/>
            <w:vAlign w:val="center"/>
          </w:tcPr>
          <w:p w:rsidR="00AF09AC" w:rsidRDefault="009625AC">
            <w:pPr>
              <w:pStyle w:val="aff7"/>
              <w:spacing w:before="0" w:after="0" w:line="240" w:lineRule="auto"/>
              <w:ind w:firstLine="0"/>
              <w:jc w:val="center"/>
              <w:rPr>
                <w:sz w:val="20"/>
                <w:szCs w:val="20"/>
                <w:lang w:eastAsia="en-US"/>
              </w:rPr>
            </w:pPr>
            <w:r>
              <w:rPr>
                <w:sz w:val="20"/>
                <w:szCs w:val="20"/>
              </w:rPr>
              <w:t>д. Переслегино</w:t>
            </w:r>
          </w:p>
        </w:tc>
        <w:tc>
          <w:tcPr>
            <w:tcW w:w="2907" w:type="dxa"/>
            <w:vAlign w:val="center"/>
          </w:tcPr>
          <w:p w:rsidR="00AF09AC" w:rsidRDefault="009625AC">
            <w:pPr>
              <w:spacing w:after="0" w:line="240" w:lineRule="auto"/>
              <w:jc w:val="center"/>
              <w:rPr>
                <w:sz w:val="20"/>
                <w:szCs w:val="20"/>
              </w:rPr>
            </w:pPr>
            <w:r>
              <w:rPr>
                <w:sz w:val="20"/>
                <w:szCs w:val="20"/>
              </w:rPr>
              <w:t>реализовано</w:t>
            </w:r>
          </w:p>
        </w:tc>
      </w:tr>
      <w:tr w:rsidR="00AF09AC">
        <w:trPr>
          <w:trHeight w:val="23"/>
          <w:jc w:val="center"/>
        </w:trPr>
        <w:tc>
          <w:tcPr>
            <w:tcW w:w="2907" w:type="dxa"/>
            <w:vAlign w:val="center"/>
          </w:tcPr>
          <w:p w:rsidR="00AF09AC" w:rsidRDefault="009625AC">
            <w:pPr>
              <w:pStyle w:val="aff7"/>
              <w:spacing w:before="0" w:after="0" w:line="240" w:lineRule="auto"/>
              <w:ind w:firstLine="0"/>
              <w:jc w:val="center"/>
              <w:rPr>
                <w:sz w:val="20"/>
                <w:szCs w:val="20"/>
                <w:lang w:eastAsia="en-US"/>
              </w:rPr>
            </w:pPr>
            <w:r>
              <w:rPr>
                <w:sz w:val="20"/>
                <w:szCs w:val="20"/>
              </w:rPr>
              <w:t xml:space="preserve">установка очистных канализационных </w:t>
            </w:r>
            <w:r>
              <w:rPr>
                <w:sz w:val="20"/>
                <w:szCs w:val="20"/>
              </w:rPr>
              <w:t>сооружений типа «КУ»</w:t>
            </w:r>
          </w:p>
        </w:tc>
        <w:tc>
          <w:tcPr>
            <w:tcW w:w="2907" w:type="dxa"/>
            <w:vAlign w:val="center"/>
          </w:tcPr>
          <w:p w:rsidR="00AF09AC" w:rsidRDefault="009625AC">
            <w:pPr>
              <w:pStyle w:val="aff7"/>
              <w:spacing w:before="0" w:after="0" w:line="240" w:lineRule="auto"/>
              <w:ind w:firstLine="0"/>
              <w:jc w:val="center"/>
              <w:rPr>
                <w:sz w:val="20"/>
                <w:szCs w:val="20"/>
                <w:lang w:eastAsia="en-US"/>
              </w:rPr>
            </w:pPr>
            <w:r>
              <w:rPr>
                <w:sz w:val="20"/>
                <w:szCs w:val="20"/>
              </w:rPr>
              <w:t>д. Майкино</w:t>
            </w:r>
          </w:p>
        </w:tc>
        <w:tc>
          <w:tcPr>
            <w:tcW w:w="2907" w:type="dxa"/>
            <w:vAlign w:val="center"/>
          </w:tcPr>
          <w:p w:rsidR="00AF09AC" w:rsidRDefault="009625AC">
            <w:pPr>
              <w:spacing w:after="0" w:line="240" w:lineRule="auto"/>
              <w:jc w:val="center"/>
              <w:rPr>
                <w:sz w:val="20"/>
                <w:szCs w:val="20"/>
              </w:rPr>
            </w:pPr>
            <w:r>
              <w:rPr>
                <w:sz w:val="20"/>
                <w:szCs w:val="20"/>
              </w:rPr>
              <w:t>реализовано</w:t>
            </w:r>
          </w:p>
        </w:tc>
      </w:tr>
      <w:tr w:rsidR="00AF09AC">
        <w:trPr>
          <w:trHeight w:val="23"/>
          <w:jc w:val="center"/>
        </w:trPr>
        <w:tc>
          <w:tcPr>
            <w:tcW w:w="2907" w:type="dxa"/>
            <w:vAlign w:val="center"/>
          </w:tcPr>
          <w:p w:rsidR="00AF09AC" w:rsidRDefault="009625AC">
            <w:pPr>
              <w:pStyle w:val="aff7"/>
              <w:spacing w:before="0" w:after="0" w:line="240" w:lineRule="auto"/>
              <w:ind w:firstLine="0"/>
              <w:jc w:val="center"/>
              <w:rPr>
                <w:sz w:val="20"/>
                <w:szCs w:val="20"/>
                <w:lang w:eastAsia="en-US"/>
              </w:rPr>
            </w:pPr>
            <w:r>
              <w:rPr>
                <w:sz w:val="20"/>
                <w:szCs w:val="20"/>
              </w:rPr>
              <w:t>капитальный ремонт канализационно-насосной станции</w:t>
            </w:r>
          </w:p>
        </w:tc>
        <w:tc>
          <w:tcPr>
            <w:tcW w:w="2907" w:type="dxa"/>
            <w:vAlign w:val="center"/>
          </w:tcPr>
          <w:p w:rsidR="00AF09AC" w:rsidRDefault="009625AC">
            <w:pPr>
              <w:pStyle w:val="aff7"/>
              <w:spacing w:before="0" w:after="0" w:line="240" w:lineRule="auto"/>
              <w:ind w:firstLine="0"/>
              <w:jc w:val="center"/>
              <w:rPr>
                <w:sz w:val="20"/>
                <w:szCs w:val="20"/>
                <w:lang w:eastAsia="en-US"/>
              </w:rPr>
            </w:pPr>
            <w:r>
              <w:rPr>
                <w:sz w:val="20"/>
                <w:szCs w:val="20"/>
              </w:rPr>
              <w:t>д. Кислово</w:t>
            </w:r>
          </w:p>
        </w:tc>
        <w:tc>
          <w:tcPr>
            <w:tcW w:w="2907" w:type="dxa"/>
            <w:vAlign w:val="center"/>
          </w:tcPr>
          <w:p w:rsidR="00AF09AC" w:rsidRDefault="009625AC">
            <w:pPr>
              <w:spacing w:after="0" w:line="240" w:lineRule="auto"/>
              <w:jc w:val="center"/>
              <w:rPr>
                <w:sz w:val="20"/>
                <w:szCs w:val="20"/>
              </w:rPr>
            </w:pPr>
            <w:r>
              <w:rPr>
                <w:sz w:val="20"/>
                <w:szCs w:val="20"/>
              </w:rPr>
              <w:t>реализовано</w:t>
            </w:r>
          </w:p>
        </w:tc>
      </w:tr>
      <w:tr w:rsidR="00AF09AC">
        <w:trPr>
          <w:trHeight w:val="23"/>
          <w:jc w:val="center"/>
        </w:trPr>
        <w:tc>
          <w:tcPr>
            <w:tcW w:w="2907" w:type="dxa"/>
            <w:vAlign w:val="center"/>
          </w:tcPr>
          <w:p w:rsidR="00AF09AC" w:rsidRDefault="009625AC">
            <w:pPr>
              <w:pStyle w:val="aff7"/>
              <w:spacing w:before="0" w:after="0" w:line="240" w:lineRule="auto"/>
              <w:ind w:firstLine="0"/>
              <w:jc w:val="center"/>
              <w:rPr>
                <w:sz w:val="20"/>
                <w:szCs w:val="20"/>
                <w:lang w:eastAsia="en-US"/>
              </w:rPr>
            </w:pPr>
            <w:r>
              <w:rPr>
                <w:sz w:val="20"/>
                <w:szCs w:val="20"/>
              </w:rPr>
              <w:t>капитальный ремонт котельных</w:t>
            </w:r>
          </w:p>
        </w:tc>
        <w:tc>
          <w:tcPr>
            <w:tcW w:w="2907" w:type="dxa"/>
            <w:vAlign w:val="center"/>
          </w:tcPr>
          <w:p w:rsidR="00AF09AC" w:rsidRDefault="009625AC">
            <w:pPr>
              <w:pStyle w:val="aff7"/>
              <w:spacing w:before="0" w:after="0" w:line="240" w:lineRule="auto"/>
              <w:ind w:firstLine="0"/>
              <w:jc w:val="center"/>
              <w:rPr>
                <w:sz w:val="20"/>
                <w:szCs w:val="20"/>
              </w:rPr>
            </w:pPr>
            <w:r>
              <w:rPr>
                <w:sz w:val="20"/>
                <w:szCs w:val="20"/>
              </w:rPr>
              <w:t xml:space="preserve">д. Ивановов, </w:t>
            </w:r>
          </w:p>
          <w:p w:rsidR="00AF09AC" w:rsidRDefault="009625AC">
            <w:pPr>
              <w:pStyle w:val="aff7"/>
              <w:spacing w:before="0" w:after="0" w:line="240" w:lineRule="auto"/>
              <w:ind w:firstLine="0"/>
              <w:jc w:val="center"/>
              <w:rPr>
                <w:sz w:val="20"/>
                <w:szCs w:val="20"/>
                <w:lang w:eastAsia="en-US"/>
              </w:rPr>
            </w:pPr>
            <w:r>
              <w:rPr>
                <w:sz w:val="20"/>
                <w:szCs w:val="20"/>
              </w:rPr>
              <w:t>д. Кислово</w:t>
            </w:r>
          </w:p>
        </w:tc>
        <w:tc>
          <w:tcPr>
            <w:tcW w:w="2907" w:type="dxa"/>
            <w:vAlign w:val="center"/>
          </w:tcPr>
          <w:p w:rsidR="00AF09AC" w:rsidRDefault="009625AC">
            <w:pPr>
              <w:spacing w:after="0" w:line="240" w:lineRule="auto"/>
              <w:jc w:val="center"/>
              <w:rPr>
                <w:sz w:val="20"/>
                <w:szCs w:val="20"/>
              </w:rPr>
            </w:pPr>
            <w:r>
              <w:rPr>
                <w:sz w:val="20"/>
                <w:szCs w:val="20"/>
              </w:rPr>
              <w:t>реализовано</w:t>
            </w:r>
          </w:p>
        </w:tc>
      </w:tr>
      <w:tr w:rsidR="00AF09AC">
        <w:trPr>
          <w:trHeight w:val="554"/>
          <w:jc w:val="center"/>
        </w:trPr>
        <w:tc>
          <w:tcPr>
            <w:tcW w:w="2907" w:type="dxa"/>
            <w:vAlign w:val="center"/>
          </w:tcPr>
          <w:p w:rsidR="00AF09AC" w:rsidRDefault="009625AC">
            <w:pPr>
              <w:pStyle w:val="aff7"/>
              <w:spacing w:before="0" w:after="0" w:line="240" w:lineRule="auto"/>
              <w:ind w:firstLine="0"/>
              <w:jc w:val="center"/>
              <w:rPr>
                <w:sz w:val="20"/>
                <w:szCs w:val="20"/>
                <w:lang w:eastAsia="en-US"/>
              </w:rPr>
            </w:pPr>
            <w:r>
              <w:rPr>
                <w:sz w:val="20"/>
                <w:szCs w:val="20"/>
              </w:rPr>
              <w:t xml:space="preserve">сооружение вышки сотовой связи </w:t>
            </w:r>
          </w:p>
        </w:tc>
        <w:tc>
          <w:tcPr>
            <w:tcW w:w="2907" w:type="dxa"/>
            <w:vAlign w:val="center"/>
          </w:tcPr>
          <w:p w:rsidR="00AF09AC" w:rsidRDefault="009625AC">
            <w:pPr>
              <w:pStyle w:val="aff7"/>
              <w:spacing w:before="0" w:after="0" w:line="240" w:lineRule="auto"/>
              <w:ind w:firstLine="0"/>
              <w:jc w:val="center"/>
              <w:rPr>
                <w:sz w:val="20"/>
                <w:szCs w:val="20"/>
                <w:lang w:eastAsia="en-US"/>
              </w:rPr>
            </w:pPr>
            <w:r>
              <w:rPr>
                <w:sz w:val="20"/>
                <w:szCs w:val="20"/>
              </w:rPr>
              <w:t>Вблизи д. Русаново</w:t>
            </w:r>
          </w:p>
        </w:tc>
        <w:tc>
          <w:tcPr>
            <w:tcW w:w="2907" w:type="dxa"/>
            <w:vAlign w:val="center"/>
          </w:tcPr>
          <w:p w:rsidR="00AF09AC" w:rsidRDefault="009625AC">
            <w:pPr>
              <w:spacing w:after="0" w:line="240" w:lineRule="auto"/>
              <w:jc w:val="center"/>
              <w:rPr>
                <w:sz w:val="20"/>
                <w:szCs w:val="20"/>
              </w:rPr>
            </w:pPr>
            <w:r>
              <w:rPr>
                <w:sz w:val="20"/>
                <w:szCs w:val="20"/>
              </w:rPr>
              <w:t>реализовано</w:t>
            </w:r>
          </w:p>
        </w:tc>
      </w:tr>
      <w:tr w:rsidR="00AF09AC">
        <w:trPr>
          <w:trHeight w:val="23"/>
          <w:jc w:val="center"/>
        </w:trPr>
        <w:tc>
          <w:tcPr>
            <w:tcW w:w="2907" w:type="dxa"/>
            <w:vAlign w:val="center"/>
          </w:tcPr>
          <w:p w:rsidR="00AF09AC" w:rsidRDefault="009625AC">
            <w:pPr>
              <w:pStyle w:val="aff7"/>
              <w:spacing w:before="0" w:after="0" w:line="240" w:lineRule="auto"/>
              <w:ind w:firstLine="0"/>
              <w:jc w:val="center"/>
              <w:rPr>
                <w:sz w:val="20"/>
                <w:szCs w:val="20"/>
                <w:lang w:eastAsia="en-US"/>
              </w:rPr>
            </w:pPr>
            <w:r>
              <w:rPr>
                <w:sz w:val="20"/>
                <w:szCs w:val="20"/>
              </w:rPr>
              <w:t>газификация населенных пунктов</w:t>
            </w:r>
          </w:p>
        </w:tc>
        <w:tc>
          <w:tcPr>
            <w:tcW w:w="2907" w:type="dxa"/>
            <w:vAlign w:val="center"/>
          </w:tcPr>
          <w:p w:rsidR="00AF09AC" w:rsidRDefault="009625AC">
            <w:pPr>
              <w:pStyle w:val="aff7"/>
              <w:spacing w:before="0" w:after="0" w:line="240" w:lineRule="auto"/>
              <w:ind w:firstLine="0"/>
              <w:jc w:val="center"/>
              <w:rPr>
                <w:sz w:val="20"/>
                <w:szCs w:val="20"/>
              </w:rPr>
            </w:pPr>
            <w:r>
              <w:rPr>
                <w:sz w:val="20"/>
                <w:szCs w:val="20"/>
              </w:rPr>
              <w:t xml:space="preserve">д.Иваново, </w:t>
            </w:r>
          </w:p>
          <w:p w:rsidR="00AF09AC" w:rsidRDefault="009625AC">
            <w:pPr>
              <w:pStyle w:val="aff7"/>
              <w:spacing w:before="0" w:after="0" w:line="240" w:lineRule="auto"/>
              <w:ind w:firstLine="0"/>
              <w:jc w:val="center"/>
              <w:rPr>
                <w:sz w:val="20"/>
                <w:szCs w:val="20"/>
              </w:rPr>
            </w:pPr>
            <w:r>
              <w:rPr>
                <w:sz w:val="20"/>
                <w:szCs w:val="20"/>
              </w:rPr>
              <w:t xml:space="preserve">д.Русановов, </w:t>
            </w:r>
          </w:p>
          <w:p w:rsidR="00AF09AC" w:rsidRDefault="009625AC">
            <w:pPr>
              <w:pStyle w:val="aff7"/>
              <w:spacing w:before="0" w:after="0" w:line="240" w:lineRule="auto"/>
              <w:ind w:firstLine="0"/>
              <w:jc w:val="center"/>
              <w:rPr>
                <w:sz w:val="20"/>
                <w:szCs w:val="20"/>
                <w:lang w:eastAsia="en-US"/>
              </w:rPr>
            </w:pPr>
            <w:r>
              <w:rPr>
                <w:sz w:val="20"/>
                <w:szCs w:val="20"/>
              </w:rPr>
              <w:t>д.Крутовра</w:t>
            </w:r>
          </w:p>
        </w:tc>
        <w:tc>
          <w:tcPr>
            <w:tcW w:w="2907" w:type="dxa"/>
            <w:vAlign w:val="center"/>
          </w:tcPr>
          <w:p w:rsidR="00AF09AC" w:rsidRDefault="009625AC">
            <w:pPr>
              <w:spacing w:after="0" w:line="240" w:lineRule="auto"/>
              <w:jc w:val="center"/>
              <w:rPr>
                <w:sz w:val="20"/>
                <w:szCs w:val="20"/>
              </w:rPr>
            </w:pPr>
            <w:r>
              <w:rPr>
                <w:sz w:val="20"/>
                <w:szCs w:val="20"/>
              </w:rPr>
              <w:t>реализовано</w:t>
            </w:r>
          </w:p>
        </w:tc>
      </w:tr>
      <w:tr w:rsidR="00AF09AC">
        <w:trPr>
          <w:trHeight w:val="23"/>
          <w:jc w:val="center"/>
        </w:trPr>
        <w:tc>
          <w:tcPr>
            <w:tcW w:w="2907" w:type="dxa"/>
            <w:vAlign w:val="center"/>
          </w:tcPr>
          <w:p w:rsidR="00AF09AC" w:rsidRDefault="009625AC">
            <w:pPr>
              <w:pStyle w:val="aff7"/>
              <w:spacing w:before="0" w:after="0" w:line="240" w:lineRule="auto"/>
              <w:ind w:firstLine="0"/>
              <w:jc w:val="center"/>
              <w:rPr>
                <w:sz w:val="20"/>
                <w:szCs w:val="20"/>
                <w:lang w:eastAsia="en-US"/>
              </w:rPr>
            </w:pPr>
            <w:r>
              <w:rPr>
                <w:sz w:val="20"/>
                <w:szCs w:val="20"/>
              </w:rPr>
              <w:t>реконструкция водонасосной станци</w:t>
            </w:r>
          </w:p>
        </w:tc>
        <w:tc>
          <w:tcPr>
            <w:tcW w:w="2907" w:type="dxa"/>
            <w:vAlign w:val="center"/>
          </w:tcPr>
          <w:p w:rsidR="00AF09AC" w:rsidRDefault="009625AC">
            <w:pPr>
              <w:pStyle w:val="aff7"/>
              <w:spacing w:before="0" w:after="0" w:line="240" w:lineRule="auto"/>
              <w:ind w:firstLine="0"/>
              <w:jc w:val="center"/>
              <w:rPr>
                <w:sz w:val="20"/>
                <w:szCs w:val="20"/>
                <w:lang w:eastAsia="en-US"/>
              </w:rPr>
            </w:pPr>
            <w:r>
              <w:rPr>
                <w:sz w:val="20"/>
                <w:szCs w:val="20"/>
              </w:rPr>
              <w:t>д.Гвоздово</w:t>
            </w:r>
          </w:p>
        </w:tc>
        <w:tc>
          <w:tcPr>
            <w:tcW w:w="2907" w:type="dxa"/>
            <w:vAlign w:val="center"/>
          </w:tcPr>
          <w:p w:rsidR="00AF09AC" w:rsidRDefault="009625AC">
            <w:pPr>
              <w:spacing w:after="0" w:line="240" w:lineRule="auto"/>
              <w:jc w:val="center"/>
              <w:rPr>
                <w:sz w:val="20"/>
                <w:szCs w:val="20"/>
              </w:rPr>
            </w:pPr>
            <w:r>
              <w:rPr>
                <w:sz w:val="20"/>
                <w:szCs w:val="20"/>
              </w:rPr>
              <w:t>реализовано</w:t>
            </w:r>
          </w:p>
        </w:tc>
      </w:tr>
    </w:tbl>
    <w:p w:rsidR="00AF09AC" w:rsidRDefault="00AF09AC">
      <w:pPr>
        <w:pStyle w:val="aff7"/>
        <w:spacing w:before="0" w:after="0" w:line="240" w:lineRule="auto"/>
        <w:rPr>
          <w:lang w:eastAsia="en-US"/>
        </w:rPr>
      </w:pPr>
    </w:p>
    <w:p w:rsidR="00AF09AC" w:rsidRDefault="009625AC">
      <w:pPr>
        <w:pStyle w:val="aff7"/>
        <w:spacing w:before="0" w:after="0" w:line="240" w:lineRule="auto"/>
        <w:rPr>
          <w:lang w:eastAsia="en-US"/>
        </w:rPr>
      </w:pPr>
      <w:r w:rsidRPr="002F7658">
        <w:t xml:space="preserve">По заявлению Администрации города Великие Луки принято </w:t>
      </w:r>
      <w:r>
        <w:rPr>
          <w:sz w:val="20"/>
          <w:szCs w:val="20"/>
          <w:lang w:bidi="ru-RU"/>
        </w:rPr>
        <w:t xml:space="preserve">Решение Собрания депутатов Великолукского района Псковской </w:t>
      </w:r>
      <w:r>
        <w:rPr>
          <w:sz w:val="20"/>
          <w:szCs w:val="20"/>
          <w:lang w:bidi="ru-RU"/>
        </w:rPr>
        <w:t>области от 22.12.2023 №93</w:t>
      </w:r>
      <w:r w:rsidRPr="002F7658">
        <w:t xml:space="preserve"> о размещении планируемого кладбища на земельном участке </w:t>
      </w:r>
      <w:r>
        <w:t>60:02:0150101:285</w:t>
      </w:r>
      <w:r w:rsidRPr="002F7658">
        <w:t xml:space="preserve"> по адресу: </w:t>
      </w:r>
      <w:r>
        <w:t>Псковская область, Великолукский район, СП "Переслегинская волость", северо-западнее д. Мордовичи</w:t>
      </w:r>
      <w:r w:rsidRPr="002F7658">
        <w:t xml:space="preserve">, площадью </w:t>
      </w:r>
      <w:r>
        <w:t>6</w:t>
      </w:r>
      <w:r>
        <w:rPr>
          <w:lang w:val="en-US"/>
        </w:rPr>
        <w:t>,</w:t>
      </w:r>
      <w:r>
        <w:t>554</w:t>
      </w:r>
      <w:r>
        <w:rPr>
          <w:lang w:val="en-US"/>
        </w:rPr>
        <w:t>5 га</w:t>
      </w:r>
    </w:p>
    <w:p w:rsidR="00AF09AC" w:rsidRDefault="009625AC">
      <w:pPr>
        <w:suppressAutoHyphens/>
        <w:spacing w:after="0" w:line="240" w:lineRule="auto"/>
        <w:ind w:firstLine="709"/>
        <w:jc w:val="both"/>
        <w:rPr>
          <w:rFonts w:eastAsia="Times New Roman"/>
          <w:lang w:eastAsia="zh-CN"/>
        </w:rPr>
      </w:pPr>
      <w:r>
        <w:rPr>
          <w:rFonts w:eastAsia="Times New Roman"/>
          <w:lang w:eastAsia="zh-CN"/>
        </w:rPr>
        <w:t>Решением Собрания депутатов</w:t>
      </w:r>
      <w:r>
        <w:rPr>
          <w:rFonts w:eastAsia="Times New Roman"/>
          <w:lang w:eastAsia="zh-CN"/>
        </w:rPr>
        <w:t xml:space="preserve"> шестого созыва Великолукского района Псковской области от</w:t>
      </w:r>
      <w:r w:rsidRPr="002F7658">
        <w:rPr>
          <w:rFonts w:eastAsia="Times New Roman"/>
          <w:lang w:eastAsia="zh-CN"/>
        </w:rPr>
        <w:t xml:space="preserve"> 18</w:t>
      </w:r>
      <w:r>
        <w:rPr>
          <w:rFonts w:eastAsia="Times New Roman"/>
          <w:lang w:eastAsia="zh-CN"/>
        </w:rPr>
        <w:t>.</w:t>
      </w:r>
      <w:r w:rsidRPr="002F7658">
        <w:rPr>
          <w:rFonts w:eastAsia="Times New Roman"/>
          <w:lang w:eastAsia="zh-CN"/>
        </w:rPr>
        <w:t>02</w:t>
      </w:r>
      <w:r>
        <w:rPr>
          <w:rFonts w:eastAsia="Times New Roman"/>
          <w:lang w:eastAsia="zh-CN"/>
        </w:rPr>
        <w:t>.</w:t>
      </w:r>
      <w:r w:rsidRPr="002F7658">
        <w:rPr>
          <w:rFonts w:eastAsia="Times New Roman"/>
          <w:lang w:eastAsia="zh-CN"/>
        </w:rPr>
        <w:t xml:space="preserve">2021 </w:t>
      </w:r>
      <w:r>
        <w:rPr>
          <w:rFonts w:eastAsia="Times New Roman"/>
          <w:lang w:eastAsia="zh-CN"/>
        </w:rPr>
        <w:t>№</w:t>
      </w:r>
      <w:r w:rsidRPr="002F7658">
        <w:rPr>
          <w:rFonts w:eastAsia="Times New Roman"/>
          <w:lang w:eastAsia="zh-CN"/>
        </w:rPr>
        <w:t xml:space="preserve"> 253</w:t>
      </w:r>
      <w:r>
        <w:rPr>
          <w:rFonts w:eastAsia="Times New Roman"/>
          <w:lang w:eastAsia="zh-CN"/>
        </w:rPr>
        <w:t xml:space="preserve"> была утверждена Стратегии социально-экономического развития муниципального образования «Великолукский район» до 2030 года, в которой запланированы мероприятия</w:t>
      </w:r>
      <w:r>
        <w:rPr>
          <w:rFonts w:eastAsia="Times New Roman"/>
          <w:lang w:eastAsia="zh-CN"/>
        </w:rPr>
        <w:t xml:space="preserve">. </w:t>
      </w:r>
    </w:p>
    <w:p w:rsidR="00AF09AC" w:rsidRDefault="009625AC">
      <w:pPr>
        <w:suppressAutoHyphens/>
        <w:spacing w:after="0" w:line="240" w:lineRule="auto"/>
        <w:jc w:val="center"/>
        <w:rPr>
          <w:b/>
          <w:bCs/>
          <w:sz w:val="20"/>
          <w:szCs w:val="20"/>
        </w:rPr>
      </w:pPr>
      <w:r>
        <w:rPr>
          <w:b/>
          <w:bCs/>
          <w:sz w:val="20"/>
          <w:szCs w:val="20"/>
        </w:rPr>
        <w:t>Мероприятия</w:t>
      </w:r>
      <w:r>
        <w:rPr>
          <w:b/>
          <w:bCs/>
          <w:sz w:val="20"/>
          <w:szCs w:val="20"/>
        </w:rPr>
        <w:t xml:space="preserve"> </w:t>
      </w:r>
      <w:r>
        <w:rPr>
          <w:b/>
          <w:bCs/>
          <w:sz w:val="20"/>
          <w:szCs w:val="20"/>
        </w:rPr>
        <w:t>на 1 оч</w:t>
      </w:r>
      <w:r>
        <w:rPr>
          <w:b/>
          <w:bCs/>
          <w:sz w:val="20"/>
          <w:szCs w:val="20"/>
        </w:rPr>
        <w:t xml:space="preserve">ередь </w:t>
      </w:r>
    </w:p>
    <w:tbl>
      <w:tblPr>
        <w:tblStyle w:val="aff6"/>
        <w:tblW w:w="8504" w:type="dxa"/>
        <w:jc w:val="center"/>
        <w:tblLook w:val="04A0" w:firstRow="1" w:lastRow="0" w:firstColumn="1" w:lastColumn="0" w:noHBand="0" w:noVBand="1"/>
      </w:tblPr>
      <w:tblGrid>
        <w:gridCol w:w="649"/>
        <w:gridCol w:w="3303"/>
        <w:gridCol w:w="2142"/>
        <w:gridCol w:w="2410"/>
      </w:tblGrid>
      <w:tr w:rsidR="00AF09AC">
        <w:trPr>
          <w:trHeight w:val="23"/>
          <w:jc w:val="center"/>
        </w:trPr>
        <w:tc>
          <w:tcPr>
            <w:tcW w:w="649" w:type="dxa"/>
            <w:vAlign w:val="center"/>
          </w:tcPr>
          <w:p w:rsidR="00AF09AC" w:rsidRDefault="009625AC">
            <w:pPr>
              <w:suppressAutoHyphens/>
              <w:spacing w:after="0" w:line="240" w:lineRule="auto"/>
              <w:jc w:val="center"/>
              <w:rPr>
                <w:b/>
                <w:bCs/>
                <w:sz w:val="20"/>
                <w:szCs w:val="20"/>
              </w:rPr>
            </w:pPr>
            <w:r>
              <w:rPr>
                <w:b/>
                <w:bCs/>
                <w:sz w:val="20"/>
                <w:szCs w:val="20"/>
              </w:rPr>
              <w:t>№</w:t>
            </w:r>
            <w:r>
              <w:rPr>
                <w:b/>
                <w:bCs/>
                <w:sz w:val="20"/>
                <w:szCs w:val="20"/>
              </w:rPr>
              <w:t xml:space="preserve"> п/п</w:t>
            </w:r>
          </w:p>
        </w:tc>
        <w:tc>
          <w:tcPr>
            <w:tcW w:w="3303" w:type="dxa"/>
            <w:vAlign w:val="center"/>
          </w:tcPr>
          <w:p w:rsidR="00AF09AC" w:rsidRDefault="009625AC">
            <w:pPr>
              <w:suppressAutoHyphens/>
              <w:spacing w:after="0" w:line="240" w:lineRule="auto"/>
              <w:jc w:val="center"/>
              <w:rPr>
                <w:b/>
                <w:bCs/>
                <w:sz w:val="20"/>
                <w:szCs w:val="20"/>
              </w:rPr>
            </w:pPr>
            <w:r>
              <w:rPr>
                <w:b/>
                <w:bCs/>
                <w:sz w:val="20"/>
                <w:szCs w:val="20"/>
              </w:rPr>
              <w:t>Наименование объекта</w:t>
            </w:r>
          </w:p>
        </w:tc>
        <w:tc>
          <w:tcPr>
            <w:tcW w:w="2142" w:type="dxa"/>
            <w:vAlign w:val="center"/>
          </w:tcPr>
          <w:p w:rsidR="00AF09AC" w:rsidRDefault="009625AC">
            <w:pPr>
              <w:suppressAutoHyphens/>
              <w:spacing w:after="0" w:line="240" w:lineRule="auto"/>
              <w:jc w:val="center"/>
              <w:rPr>
                <w:b/>
                <w:bCs/>
                <w:sz w:val="20"/>
                <w:szCs w:val="20"/>
              </w:rPr>
            </w:pPr>
            <w:r>
              <w:rPr>
                <w:b/>
                <w:bCs/>
                <w:sz w:val="20"/>
                <w:szCs w:val="20"/>
              </w:rPr>
              <w:t>Срок</w:t>
            </w:r>
            <w:r>
              <w:rPr>
                <w:b/>
                <w:bCs/>
                <w:sz w:val="20"/>
                <w:szCs w:val="20"/>
              </w:rPr>
              <w:t xml:space="preserve"> реализации</w:t>
            </w:r>
          </w:p>
        </w:tc>
        <w:tc>
          <w:tcPr>
            <w:tcW w:w="2410" w:type="dxa"/>
            <w:vAlign w:val="center"/>
          </w:tcPr>
          <w:p w:rsidR="00AF09AC" w:rsidRDefault="009625AC">
            <w:pPr>
              <w:suppressAutoHyphens/>
              <w:spacing w:after="0" w:line="240" w:lineRule="auto"/>
              <w:jc w:val="center"/>
              <w:rPr>
                <w:b/>
                <w:bCs/>
                <w:sz w:val="20"/>
                <w:szCs w:val="20"/>
              </w:rPr>
            </w:pPr>
            <w:r>
              <w:rPr>
                <w:b/>
                <w:bCs/>
                <w:sz w:val="20"/>
                <w:szCs w:val="20"/>
              </w:rPr>
              <w:t>Адрес объекта</w:t>
            </w:r>
          </w:p>
        </w:tc>
      </w:tr>
      <w:tr w:rsidR="00AF09AC">
        <w:trPr>
          <w:trHeight w:val="23"/>
          <w:jc w:val="center"/>
        </w:trPr>
        <w:tc>
          <w:tcPr>
            <w:tcW w:w="649" w:type="dxa"/>
            <w:vAlign w:val="center"/>
          </w:tcPr>
          <w:p w:rsidR="00AF09AC" w:rsidRDefault="00AF09AC">
            <w:pPr>
              <w:numPr>
                <w:ilvl w:val="0"/>
                <w:numId w:val="21"/>
              </w:numPr>
              <w:tabs>
                <w:tab w:val="clear" w:pos="425"/>
                <w:tab w:val="left" w:pos="-1809"/>
              </w:tabs>
              <w:suppressAutoHyphens/>
              <w:spacing w:after="0" w:line="240" w:lineRule="auto"/>
              <w:jc w:val="both"/>
              <w:rPr>
                <w:b/>
                <w:bCs/>
                <w:sz w:val="20"/>
                <w:szCs w:val="20"/>
              </w:rPr>
            </w:pPr>
          </w:p>
        </w:tc>
        <w:tc>
          <w:tcPr>
            <w:tcW w:w="3303" w:type="dxa"/>
            <w:vAlign w:val="center"/>
          </w:tcPr>
          <w:p w:rsidR="00AF09AC" w:rsidRDefault="009625AC">
            <w:pPr>
              <w:suppressAutoHyphens/>
              <w:spacing w:after="0" w:line="240" w:lineRule="auto"/>
              <w:jc w:val="center"/>
              <w:rPr>
                <w:sz w:val="20"/>
                <w:szCs w:val="20"/>
              </w:rPr>
            </w:pPr>
            <w:r>
              <w:rPr>
                <w:sz w:val="20"/>
                <w:szCs w:val="20"/>
              </w:rPr>
              <w:t>Строительство универсальной спортивной площадки (20х40м)</w:t>
            </w:r>
          </w:p>
        </w:tc>
        <w:tc>
          <w:tcPr>
            <w:tcW w:w="2142" w:type="dxa"/>
            <w:vAlign w:val="center"/>
          </w:tcPr>
          <w:p w:rsidR="00AF09AC" w:rsidRDefault="009625AC">
            <w:pPr>
              <w:suppressAutoHyphens/>
              <w:spacing w:after="0" w:line="240" w:lineRule="auto"/>
              <w:jc w:val="center"/>
              <w:rPr>
                <w:sz w:val="20"/>
                <w:szCs w:val="20"/>
              </w:rPr>
            </w:pPr>
            <w:r>
              <w:rPr>
                <w:sz w:val="20"/>
                <w:szCs w:val="20"/>
              </w:rPr>
              <w:t>1 очередь</w:t>
            </w:r>
          </w:p>
        </w:tc>
        <w:tc>
          <w:tcPr>
            <w:tcW w:w="2410" w:type="dxa"/>
            <w:vAlign w:val="center"/>
          </w:tcPr>
          <w:p w:rsidR="00AF09AC" w:rsidRDefault="009625AC">
            <w:pPr>
              <w:suppressAutoHyphens/>
              <w:spacing w:after="0" w:line="240" w:lineRule="auto"/>
              <w:jc w:val="center"/>
              <w:rPr>
                <w:sz w:val="20"/>
                <w:szCs w:val="20"/>
              </w:rPr>
            </w:pPr>
            <w:r>
              <w:rPr>
                <w:sz w:val="20"/>
                <w:szCs w:val="20"/>
              </w:rPr>
              <w:t>д. Иваново</w:t>
            </w:r>
          </w:p>
        </w:tc>
      </w:tr>
      <w:tr w:rsidR="00AF09AC">
        <w:trPr>
          <w:trHeight w:val="23"/>
          <w:jc w:val="center"/>
        </w:trPr>
        <w:tc>
          <w:tcPr>
            <w:tcW w:w="649" w:type="dxa"/>
            <w:vAlign w:val="center"/>
          </w:tcPr>
          <w:p w:rsidR="00AF09AC" w:rsidRDefault="00AF09AC">
            <w:pPr>
              <w:numPr>
                <w:ilvl w:val="0"/>
                <w:numId w:val="21"/>
              </w:numPr>
              <w:tabs>
                <w:tab w:val="clear" w:pos="425"/>
                <w:tab w:val="left" w:pos="-1809"/>
              </w:tabs>
              <w:suppressAutoHyphens/>
              <w:spacing w:after="0" w:line="240" w:lineRule="auto"/>
              <w:jc w:val="both"/>
              <w:rPr>
                <w:b/>
                <w:bCs/>
                <w:sz w:val="20"/>
                <w:szCs w:val="20"/>
              </w:rPr>
            </w:pPr>
          </w:p>
        </w:tc>
        <w:tc>
          <w:tcPr>
            <w:tcW w:w="3303" w:type="dxa"/>
            <w:vAlign w:val="center"/>
          </w:tcPr>
          <w:p w:rsidR="00AF09AC" w:rsidRDefault="009625AC">
            <w:pPr>
              <w:suppressAutoHyphens/>
              <w:spacing w:after="0" w:line="240" w:lineRule="auto"/>
              <w:jc w:val="center"/>
              <w:rPr>
                <w:sz w:val="20"/>
                <w:szCs w:val="20"/>
              </w:rPr>
            </w:pPr>
            <w:r>
              <w:rPr>
                <w:sz w:val="20"/>
                <w:szCs w:val="20"/>
              </w:rPr>
              <w:t>Строительство спортивного зала</w:t>
            </w:r>
          </w:p>
        </w:tc>
        <w:tc>
          <w:tcPr>
            <w:tcW w:w="2142" w:type="dxa"/>
            <w:vAlign w:val="center"/>
          </w:tcPr>
          <w:p w:rsidR="00AF09AC" w:rsidRDefault="009625AC">
            <w:pPr>
              <w:suppressAutoHyphens/>
              <w:spacing w:after="0" w:line="240" w:lineRule="auto"/>
              <w:jc w:val="center"/>
              <w:rPr>
                <w:sz w:val="20"/>
                <w:szCs w:val="20"/>
              </w:rPr>
            </w:pPr>
            <w:r>
              <w:rPr>
                <w:sz w:val="20"/>
                <w:szCs w:val="20"/>
              </w:rPr>
              <w:t>1 очередь</w:t>
            </w:r>
          </w:p>
        </w:tc>
        <w:tc>
          <w:tcPr>
            <w:tcW w:w="2410" w:type="dxa"/>
            <w:vAlign w:val="center"/>
          </w:tcPr>
          <w:p w:rsidR="00AF09AC" w:rsidRDefault="009625AC">
            <w:pPr>
              <w:suppressAutoHyphens/>
              <w:spacing w:after="0" w:line="240" w:lineRule="auto"/>
              <w:jc w:val="center"/>
              <w:rPr>
                <w:sz w:val="20"/>
                <w:szCs w:val="20"/>
              </w:rPr>
            </w:pPr>
            <w:r>
              <w:rPr>
                <w:sz w:val="20"/>
                <w:szCs w:val="20"/>
              </w:rPr>
              <w:t>д. Переслегино,</w:t>
            </w:r>
          </w:p>
          <w:p w:rsidR="00AF09AC" w:rsidRDefault="009625AC">
            <w:pPr>
              <w:suppressAutoHyphens/>
              <w:spacing w:after="0" w:line="240" w:lineRule="auto"/>
              <w:jc w:val="center"/>
              <w:rPr>
                <w:sz w:val="20"/>
                <w:szCs w:val="20"/>
              </w:rPr>
            </w:pPr>
            <w:r>
              <w:rPr>
                <w:sz w:val="20"/>
                <w:szCs w:val="20"/>
              </w:rPr>
              <w:t>МУ ДОД «ЦВР»</w:t>
            </w:r>
          </w:p>
        </w:tc>
      </w:tr>
      <w:tr w:rsidR="00AF09AC">
        <w:trPr>
          <w:trHeight w:val="23"/>
          <w:jc w:val="center"/>
        </w:trPr>
        <w:tc>
          <w:tcPr>
            <w:tcW w:w="649" w:type="dxa"/>
            <w:vAlign w:val="center"/>
          </w:tcPr>
          <w:p w:rsidR="00AF09AC" w:rsidRDefault="00AF09AC">
            <w:pPr>
              <w:numPr>
                <w:ilvl w:val="0"/>
                <w:numId w:val="21"/>
              </w:numPr>
              <w:tabs>
                <w:tab w:val="clear" w:pos="425"/>
                <w:tab w:val="left" w:pos="-1809"/>
              </w:tabs>
              <w:suppressAutoHyphens/>
              <w:spacing w:after="0" w:line="240" w:lineRule="auto"/>
              <w:jc w:val="both"/>
              <w:rPr>
                <w:b/>
                <w:bCs/>
                <w:sz w:val="20"/>
                <w:szCs w:val="20"/>
              </w:rPr>
            </w:pPr>
          </w:p>
        </w:tc>
        <w:tc>
          <w:tcPr>
            <w:tcW w:w="3303" w:type="dxa"/>
            <w:vAlign w:val="center"/>
          </w:tcPr>
          <w:p w:rsidR="00AF09AC" w:rsidRDefault="009625AC">
            <w:pPr>
              <w:suppressAutoHyphens/>
              <w:spacing w:after="0" w:line="240" w:lineRule="auto"/>
              <w:jc w:val="center"/>
              <w:rPr>
                <w:sz w:val="20"/>
                <w:szCs w:val="20"/>
              </w:rPr>
            </w:pPr>
            <w:r>
              <w:rPr>
                <w:sz w:val="20"/>
                <w:szCs w:val="20"/>
              </w:rPr>
              <w:t>Строительство пришкольного стадиона</w:t>
            </w:r>
          </w:p>
        </w:tc>
        <w:tc>
          <w:tcPr>
            <w:tcW w:w="2142" w:type="dxa"/>
            <w:vAlign w:val="center"/>
          </w:tcPr>
          <w:p w:rsidR="00AF09AC" w:rsidRDefault="009625AC">
            <w:pPr>
              <w:suppressAutoHyphens/>
              <w:spacing w:after="0" w:line="240" w:lineRule="auto"/>
              <w:jc w:val="center"/>
              <w:rPr>
                <w:sz w:val="20"/>
                <w:szCs w:val="20"/>
              </w:rPr>
            </w:pPr>
            <w:r>
              <w:rPr>
                <w:sz w:val="20"/>
                <w:szCs w:val="20"/>
              </w:rPr>
              <w:t xml:space="preserve">1 </w:t>
            </w:r>
            <w:r>
              <w:rPr>
                <w:sz w:val="20"/>
                <w:szCs w:val="20"/>
              </w:rPr>
              <w:t>очередь</w:t>
            </w:r>
          </w:p>
        </w:tc>
        <w:tc>
          <w:tcPr>
            <w:tcW w:w="2410" w:type="dxa"/>
            <w:vAlign w:val="center"/>
          </w:tcPr>
          <w:p w:rsidR="00AF09AC" w:rsidRDefault="009625AC">
            <w:pPr>
              <w:suppressAutoHyphens/>
              <w:spacing w:after="0" w:line="240" w:lineRule="auto"/>
              <w:jc w:val="center"/>
              <w:rPr>
                <w:sz w:val="20"/>
                <w:szCs w:val="20"/>
              </w:rPr>
            </w:pPr>
            <w:r>
              <w:rPr>
                <w:sz w:val="20"/>
                <w:szCs w:val="20"/>
              </w:rPr>
              <w:t>д. Русаново</w:t>
            </w:r>
          </w:p>
        </w:tc>
      </w:tr>
      <w:tr w:rsidR="00AF09AC">
        <w:trPr>
          <w:trHeight w:val="23"/>
          <w:jc w:val="center"/>
        </w:trPr>
        <w:tc>
          <w:tcPr>
            <w:tcW w:w="649" w:type="dxa"/>
            <w:vAlign w:val="center"/>
          </w:tcPr>
          <w:p w:rsidR="00AF09AC" w:rsidRDefault="00AF09AC">
            <w:pPr>
              <w:numPr>
                <w:ilvl w:val="0"/>
                <w:numId w:val="21"/>
              </w:numPr>
              <w:tabs>
                <w:tab w:val="clear" w:pos="425"/>
                <w:tab w:val="left" w:pos="-1809"/>
              </w:tabs>
              <w:suppressAutoHyphens/>
              <w:spacing w:after="0" w:line="240" w:lineRule="auto"/>
              <w:jc w:val="both"/>
              <w:rPr>
                <w:b/>
                <w:bCs/>
                <w:sz w:val="20"/>
                <w:szCs w:val="20"/>
              </w:rPr>
            </w:pPr>
          </w:p>
        </w:tc>
        <w:tc>
          <w:tcPr>
            <w:tcW w:w="3303" w:type="dxa"/>
            <w:vAlign w:val="center"/>
          </w:tcPr>
          <w:p w:rsidR="00AF09AC" w:rsidRDefault="009625AC">
            <w:pPr>
              <w:suppressAutoHyphens/>
              <w:spacing w:after="0" w:line="240" w:lineRule="auto"/>
              <w:jc w:val="center"/>
              <w:rPr>
                <w:sz w:val="20"/>
                <w:szCs w:val="20"/>
              </w:rPr>
            </w:pPr>
            <w:r>
              <w:rPr>
                <w:sz w:val="20"/>
                <w:szCs w:val="20"/>
              </w:rPr>
              <w:t xml:space="preserve">Модернизация Котельной </w:t>
            </w:r>
          </w:p>
        </w:tc>
        <w:tc>
          <w:tcPr>
            <w:tcW w:w="2142" w:type="dxa"/>
            <w:vAlign w:val="center"/>
          </w:tcPr>
          <w:p w:rsidR="00AF09AC" w:rsidRDefault="009625AC">
            <w:pPr>
              <w:suppressAutoHyphens/>
              <w:spacing w:after="0" w:line="240" w:lineRule="auto"/>
              <w:jc w:val="center"/>
              <w:rPr>
                <w:sz w:val="20"/>
                <w:szCs w:val="20"/>
              </w:rPr>
            </w:pPr>
            <w:r>
              <w:rPr>
                <w:sz w:val="20"/>
                <w:szCs w:val="20"/>
              </w:rPr>
              <w:t>1 очередь</w:t>
            </w:r>
          </w:p>
        </w:tc>
        <w:tc>
          <w:tcPr>
            <w:tcW w:w="2410" w:type="dxa"/>
            <w:vAlign w:val="center"/>
          </w:tcPr>
          <w:p w:rsidR="00AF09AC" w:rsidRDefault="009625AC">
            <w:pPr>
              <w:suppressAutoHyphens/>
              <w:spacing w:after="0" w:line="240" w:lineRule="auto"/>
              <w:jc w:val="center"/>
              <w:rPr>
                <w:sz w:val="20"/>
                <w:szCs w:val="20"/>
              </w:rPr>
            </w:pPr>
            <w:r>
              <w:rPr>
                <w:sz w:val="20"/>
                <w:szCs w:val="20"/>
                <w:lang w:eastAsia="zh-CN"/>
              </w:rPr>
              <w:t>д. Золотково</w:t>
            </w:r>
          </w:p>
        </w:tc>
      </w:tr>
      <w:tr w:rsidR="00AF09AC">
        <w:trPr>
          <w:trHeight w:val="23"/>
          <w:jc w:val="center"/>
        </w:trPr>
        <w:tc>
          <w:tcPr>
            <w:tcW w:w="649" w:type="dxa"/>
            <w:vAlign w:val="center"/>
          </w:tcPr>
          <w:p w:rsidR="00AF09AC" w:rsidRDefault="00AF09AC">
            <w:pPr>
              <w:numPr>
                <w:ilvl w:val="0"/>
                <w:numId w:val="21"/>
              </w:numPr>
              <w:tabs>
                <w:tab w:val="clear" w:pos="425"/>
                <w:tab w:val="left" w:pos="-1809"/>
              </w:tabs>
              <w:suppressAutoHyphens/>
              <w:spacing w:after="0" w:line="240" w:lineRule="auto"/>
              <w:jc w:val="both"/>
              <w:rPr>
                <w:b/>
                <w:bCs/>
                <w:sz w:val="20"/>
                <w:szCs w:val="20"/>
              </w:rPr>
            </w:pPr>
          </w:p>
        </w:tc>
        <w:tc>
          <w:tcPr>
            <w:tcW w:w="3303" w:type="dxa"/>
            <w:vAlign w:val="center"/>
          </w:tcPr>
          <w:p w:rsidR="00AF09AC" w:rsidRDefault="009625AC">
            <w:pPr>
              <w:suppressAutoHyphens/>
              <w:spacing w:after="0" w:line="240" w:lineRule="auto"/>
              <w:jc w:val="center"/>
              <w:rPr>
                <w:sz w:val="20"/>
                <w:szCs w:val="20"/>
              </w:rPr>
            </w:pPr>
            <w:r>
              <w:rPr>
                <w:sz w:val="20"/>
                <w:szCs w:val="20"/>
              </w:rPr>
              <w:t xml:space="preserve">Модернизация Котельной </w:t>
            </w:r>
          </w:p>
        </w:tc>
        <w:tc>
          <w:tcPr>
            <w:tcW w:w="2142" w:type="dxa"/>
            <w:vAlign w:val="center"/>
          </w:tcPr>
          <w:p w:rsidR="00AF09AC" w:rsidRDefault="009625AC">
            <w:pPr>
              <w:suppressAutoHyphens/>
              <w:spacing w:after="0" w:line="240" w:lineRule="auto"/>
              <w:jc w:val="center"/>
              <w:rPr>
                <w:sz w:val="20"/>
                <w:szCs w:val="20"/>
              </w:rPr>
            </w:pPr>
            <w:r>
              <w:rPr>
                <w:sz w:val="20"/>
                <w:szCs w:val="20"/>
              </w:rPr>
              <w:t>1 очередь</w:t>
            </w:r>
          </w:p>
        </w:tc>
        <w:tc>
          <w:tcPr>
            <w:tcW w:w="2410" w:type="dxa"/>
            <w:vAlign w:val="center"/>
          </w:tcPr>
          <w:p w:rsidR="00AF09AC" w:rsidRDefault="009625AC">
            <w:pPr>
              <w:suppressAutoHyphens/>
              <w:spacing w:after="0" w:line="240" w:lineRule="auto"/>
              <w:jc w:val="center"/>
              <w:rPr>
                <w:sz w:val="20"/>
                <w:szCs w:val="20"/>
              </w:rPr>
            </w:pPr>
            <w:r>
              <w:rPr>
                <w:sz w:val="20"/>
                <w:szCs w:val="20"/>
                <w:lang w:eastAsia="zh-CN"/>
              </w:rPr>
              <w:t>д. Кислово</w:t>
            </w:r>
          </w:p>
        </w:tc>
      </w:tr>
      <w:tr w:rsidR="00AF09AC">
        <w:trPr>
          <w:trHeight w:val="23"/>
          <w:jc w:val="center"/>
        </w:trPr>
        <w:tc>
          <w:tcPr>
            <w:tcW w:w="649" w:type="dxa"/>
            <w:vAlign w:val="center"/>
          </w:tcPr>
          <w:p w:rsidR="00AF09AC" w:rsidRDefault="00AF09AC">
            <w:pPr>
              <w:numPr>
                <w:ilvl w:val="0"/>
                <w:numId w:val="21"/>
              </w:numPr>
              <w:tabs>
                <w:tab w:val="clear" w:pos="425"/>
                <w:tab w:val="left" w:pos="-1809"/>
              </w:tabs>
              <w:suppressAutoHyphens/>
              <w:spacing w:after="0" w:line="240" w:lineRule="auto"/>
              <w:jc w:val="both"/>
              <w:rPr>
                <w:b/>
                <w:bCs/>
                <w:sz w:val="20"/>
                <w:szCs w:val="20"/>
              </w:rPr>
            </w:pPr>
          </w:p>
        </w:tc>
        <w:tc>
          <w:tcPr>
            <w:tcW w:w="3303" w:type="dxa"/>
            <w:vAlign w:val="center"/>
          </w:tcPr>
          <w:p w:rsidR="00AF09AC" w:rsidRDefault="009625AC">
            <w:pPr>
              <w:suppressAutoHyphens/>
              <w:spacing w:after="0" w:line="240" w:lineRule="auto"/>
              <w:jc w:val="center"/>
              <w:rPr>
                <w:sz w:val="20"/>
                <w:szCs w:val="20"/>
              </w:rPr>
            </w:pPr>
            <w:r>
              <w:rPr>
                <w:sz w:val="20"/>
                <w:szCs w:val="20"/>
              </w:rPr>
              <w:t xml:space="preserve">Модернизация Котельной </w:t>
            </w:r>
          </w:p>
        </w:tc>
        <w:tc>
          <w:tcPr>
            <w:tcW w:w="2142" w:type="dxa"/>
            <w:vAlign w:val="center"/>
          </w:tcPr>
          <w:p w:rsidR="00AF09AC" w:rsidRDefault="009625AC">
            <w:pPr>
              <w:suppressAutoHyphens/>
              <w:spacing w:after="0" w:line="240" w:lineRule="auto"/>
              <w:jc w:val="center"/>
              <w:rPr>
                <w:sz w:val="20"/>
                <w:szCs w:val="20"/>
              </w:rPr>
            </w:pPr>
            <w:r>
              <w:rPr>
                <w:sz w:val="20"/>
                <w:szCs w:val="20"/>
              </w:rPr>
              <w:t>1 очередь</w:t>
            </w:r>
          </w:p>
        </w:tc>
        <w:tc>
          <w:tcPr>
            <w:tcW w:w="2410" w:type="dxa"/>
            <w:vAlign w:val="center"/>
          </w:tcPr>
          <w:p w:rsidR="00AF09AC" w:rsidRDefault="009625AC">
            <w:pPr>
              <w:suppressAutoHyphens/>
              <w:spacing w:after="0" w:line="240" w:lineRule="auto"/>
              <w:jc w:val="center"/>
              <w:rPr>
                <w:sz w:val="20"/>
                <w:szCs w:val="20"/>
              </w:rPr>
            </w:pPr>
            <w:r>
              <w:rPr>
                <w:sz w:val="20"/>
                <w:szCs w:val="20"/>
                <w:lang w:eastAsia="zh-CN"/>
              </w:rPr>
              <w:t>д. Майкино</w:t>
            </w:r>
          </w:p>
        </w:tc>
      </w:tr>
      <w:tr w:rsidR="00AF09AC">
        <w:trPr>
          <w:trHeight w:val="23"/>
          <w:jc w:val="center"/>
        </w:trPr>
        <w:tc>
          <w:tcPr>
            <w:tcW w:w="649" w:type="dxa"/>
            <w:vAlign w:val="center"/>
          </w:tcPr>
          <w:p w:rsidR="00AF09AC" w:rsidRDefault="00AF09AC">
            <w:pPr>
              <w:numPr>
                <w:ilvl w:val="0"/>
                <w:numId w:val="21"/>
              </w:numPr>
              <w:tabs>
                <w:tab w:val="clear" w:pos="425"/>
                <w:tab w:val="left" w:pos="-1809"/>
              </w:tabs>
              <w:suppressAutoHyphens/>
              <w:spacing w:after="0" w:line="240" w:lineRule="auto"/>
              <w:jc w:val="both"/>
              <w:rPr>
                <w:b/>
                <w:bCs/>
                <w:sz w:val="20"/>
                <w:szCs w:val="20"/>
              </w:rPr>
            </w:pPr>
          </w:p>
        </w:tc>
        <w:tc>
          <w:tcPr>
            <w:tcW w:w="3303" w:type="dxa"/>
            <w:vAlign w:val="center"/>
          </w:tcPr>
          <w:p w:rsidR="00AF09AC" w:rsidRDefault="009625AC">
            <w:pPr>
              <w:suppressAutoHyphens/>
              <w:spacing w:after="0" w:line="240" w:lineRule="auto"/>
              <w:jc w:val="center"/>
              <w:rPr>
                <w:sz w:val="20"/>
                <w:szCs w:val="20"/>
              </w:rPr>
            </w:pPr>
            <w:r>
              <w:rPr>
                <w:sz w:val="20"/>
                <w:szCs w:val="20"/>
              </w:rPr>
              <w:t xml:space="preserve">Модернизация Котельной </w:t>
            </w:r>
          </w:p>
        </w:tc>
        <w:tc>
          <w:tcPr>
            <w:tcW w:w="2142" w:type="dxa"/>
            <w:vAlign w:val="center"/>
          </w:tcPr>
          <w:p w:rsidR="00AF09AC" w:rsidRDefault="009625AC">
            <w:pPr>
              <w:suppressAutoHyphens/>
              <w:spacing w:after="0" w:line="240" w:lineRule="auto"/>
              <w:jc w:val="center"/>
              <w:rPr>
                <w:sz w:val="20"/>
                <w:szCs w:val="20"/>
              </w:rPr>
            </w:pPr>
            <w:r>
              <w:rPr>
                <w:sz w:val="20"/>
                <w:szCs w:val="20"/>
              </w:rPr>
              <w:t>1 очередь</w:t>
            </w:r>
          </w:p>
        </w:tc>
        <w:tc>
          <w:tcPr>
            <w:tcW w:w="2410" w:type="dxa"/>
            <w:vAlign w:val="center"/>
          </w:tcPr>
          <w:p w:rsidR="00AF09AC" w:rsidRDefault="009625AC">
            <w:pPr>
              <w:suppressAutoHyphens/>
              <w:spacing w:after="0" w:line="240" w:lineRule="auto"/>
              <w:jc w:val="center"/>
              <w:rPr>
                <w:sz w:val="20"/>
                <w:szCs w:val="20"/>
              </w:rPr>
            </w:pPr>
            <w:r>
              <w:rPr>
                <w:sz w:val="20"/>
                <w:szCs w:val="20"/>
                <w:lang w:eastAsia="zh-CN"/>
              </w:rPr>
              <w:t>д. Иваново</w:t>
            </w:r>
          </w:p>
        </w:tc>
      </w:tr>
    </w:tbl>
    <w:p w:rsidR="00AF09AC" w:rsidRDefault="00AF09AC">
      <w:pPr>
        <w:pStyle w:val="aff7"/>
        <w:spacing w:before="0" w:after="0" w:line="240" w:lineRule="auto"/>
        <w:rPr>
          <w:lang w:eastAsia="en-US"/>
        </w:rPr>
      </w:pPr>
    </w:p>
    <w:p w:rsidR="00AF09AC" w:rsidRDefault="00AF09AC">
      <w:pPr>
        <w:pStyle w:val="aff7"/>
        <w:spacing w:before="0" w:after="0" w:line="240" w:lineRule="auto"/>
        <w:rPr>
          <w:lang w:eastAsia="en-US"/>
        </w:rPr>
      </w:pPr>
    </w:p>
    <w:p w:rsidR="00AF09AC" w:rsidRDefault="00AF09AC">
      <w:pPr>
        <w:pStyle w:val="aff7"/>
        <w:spacing w:before="0" w:after="0" w:line="240" w:lineRule="auto"/>
        <w:rPr>
          <w:lang w:eastAsia="en-US"/>
        </w:rPr>
      </w:pPr>
    </w:p>
    <w:p w:rsidR="00AF09AC" w:rsidRDefault="009625AC">
      <w:r>
        <w:br w:type="page"/>
      </w:r>
    </w:p>
    <w:p w:rsidR="00AF09AC" w:rsidRDefault="009625AC">
      <w:pPr>
        <w:pStyle w:val="1"/>
        <w:keepLines/>
        <w:numPr>
          <w:ilvl w:val="0"/>
          <w:numId w:val="5"/>
        </w:numPr>
        <w:tabs>
          <w:tab w:val="left" w:pos="-1701"/>
        </w:tabs>
        <w:suppressAutoHyphens/>
        <w:spacing w:before="0" w:after="240"/>
        <w:jc w:val="center"/>
        <w:rPr>
          <w:rFonts w:ascii="Times New Roman" w:hAnsi="Times New Roman" w:cs="Times New Roman"/>
          <w:snapToGrid w:val="0"/>
          <w:kern w:val="0"/>
          <w:sz w:val="26"/>
          <w:szCs w:val="26"/>
          <w:lang w:eastAsia="en-US"/>
        </w:rPr>
      </w:pPr>
      <w:bookmarkStart w:id="342" w:name="_Toc30034"/>
      <w:bookmarkStart w:id="343" w:name="_Toc466465267"/>
      <w:bookmarkStart w:id="344" w:name="_Toc343076308"/>
      <w:r>
        <w:rPr>
          <w:rFonts w:ascii="Times New Roman" w:hAnsi="Times New Roman" w:cs="Times New Roman"/>
          <w:snapToGrid w:val="0"/>
          <w:kern w:val="0"/>
          <w:sz w:val="26"/>
          <w:szCs w:val="26"/>
          <w:lang w:eastAsia="en-US"/>
        </w:rPr>
        <w:lastRenderedPageBreak/>
        <w:t xml:space="preserve">Предложения по изменению границ </w:t>
      </w:r>
      <w:r>
        <w:rPr>
          <w:rFonts w:ascii="Times New Roman" w:hAnsi="Times New Roman" w:cs="Times New Roman"/>
          <w:snapToGrid w:val="0"/>
          <w:kern w:val="0"/>
          <w:sz w:val="26"/>
          <w:szCs w:val="26"/>
          <w:lang w:eastAsia="en-US"/>
        </w:rPr>
        <w:t>муниципального образования и баланса земель в пределах перспективной границы муниципального образования</w:t>
      </w:r>
      <w:bookmarkEnd w:id="342"/>
      <w:bookmarkEnd w:id="343"/>
      <w:bookmarkEnd w:id="344"/>
    </w:p>
    <w:p w:rsidR="00AF09AC" w:rsidRDefault="009625AC">
      <w:pPr>
        <w:pStyle w:val="aff7"/>
        <w:spacing w:before="0" w:after="0" w:line="240" w:lineRule="auto"/>
        <w:rPr>
          <w:lang w:eastAsia="en-US"/>
        </w:rPr>
      </w:pPr>
      <w:r>
        <w:rPr>
          <w:lang w:eastAsia="en-US"/>
        </w:rPr>
        <w:t>Границы части населенных пунктов входящих в муниципальное образование «Переслегинская волость» в настоящее время установлены и стоят на учете в Росреест</w:t>
      </w:r>
      <w:r>
        <w:rPr>
          <w:lang w:eastAsia="en-US"/>
        </w:rPr>
        <w:t>ре. Некоторые границы населенных пунктов требуют корректировки в связи с постановкой на учет в ЕГРН новых земельных участков.</w:t>
      </w:r>
    </w:p>
    <w:p w:rsidR="00AF09AC" w:rsidRDefault="00AF09AC">
      <w:pPr>
        <w:pStyle w:val="aff7"/>
        <w:spacing w:before="0" w:after="0" w:line="240" w:lineRule="auto"/>
        <w:rPr>
          <w:lang w:eastAsia="en-US"/>
        </w:rPr>
      </w:pPr>
    </w:p>
    <w:p w:rsidR="00AF09AC" w:rsidRDefault="00AF09AC">
      <w:pPr>
        <w:pStyle w:val="aff7"/>
        <w:spacing w:before="0" w:after="0" w:line="240" w:lineRule="auto"/>
        <w:rPr>
          <w:lang w:eastAsia="en-US"/>
        </w:rPr>
      </w:pPr>
    </w:p>
    <w:p w:rsidR="00AF09AC" w:rsidRDefault="00AF09AC">
      <w:pPr>
        <w:pStyle w:val="aff7"/>
        <w:spacing w:before="0" w:after="0" w:line="240" w:lineRule="auto"/>
        <w:rPr>
          <w:lang w:eastAsia="en-US"/>
        </w:rPr>
        <w:sectPr w:rsidR="00AF09AC">
          <w:pgSz w:w="11907" w:h="16840"/>
          <w:pgMar w:top="850" w:right="1701" w:bottom="850" w:left="1701" w:header="709" w:footer="709" w:gutter="0"/>
          <w:cols w:space="0"/>
          <w:docGrid w:linePitch="360"/>
        </w:sectPr>
      </w:pPr>
    </w:p>
    <w:p w:rsidR="00AF09AC" w:rsidRDefault="009625AC">
      <w:pPr>
        <w:keepNext/>
        <w:spacing w:line="240" w:lineRule="auto"/>
        <w:jc w:val="center"/>
      </w:pPr>
      <w:r>
        <w:rPr>
          <w:b/>
          <w:bCs/>
          <w:sz w:val="20"/>
          <w:szCs w:val="20"/>
        </w:rPr>
        <w:lastRenderedPageBreak/>
        <w:t>Перечень</w:t>
      </w:r>
      <w:r>
        <w:rPr>
          <w:b/>
          <w:bCs/>
          <w:sz w:val="20"/>
          <w:szCs w:val="20"/>
        </w:rPr>
        <w:t xml:space="preserve"> земельных участков, находящихся на учете в ЕГРН и, планируемых к переводу из одной категории земель</w:t>
      </w:r>
      <w:r>
        <w:rPr>
          <w:b/>
          <w:bCs/>
          <w:sz w:val="20"/>
          <w:szCs w:val="20"/>
        </w:rPr>
        <w:t xml:space="preserve"> в другую</w:t>
      </w:r>
    </w:p>
    <w:tbl>
      <w:tblPr>
        <w:tblStyle w:val="aff6"/>
        <w:tblW w:w="13606" w:type="dxa"/>
        <w:jc w:val="center"/>
        <w:tblLayout w:type="fixed"/>
        <w:tblLook w:val="04A0" w:firstRow="1" w:lastRow="0" w:firstColumn="1" w:lastColumn="0" w:noHBand="0" w:noVBand="1"/>
      </w:tblPr>
      <w:tblGrid>
        <w:gridCol w:w="2037"/>
        <w:gridCol w:w="1833"/>
        <w:gridCol w:w="1243"/>
        <w:gridCol w:w="1963"/>
        <w:gridCol w:w="2168"/>
        <w:gridCol w:w="2384"/>
        <w:gridCol w:w="1978"/>
      </w:tblGrid>
      <w:tr w:rsidR="00AF09AC">
        <w:trPr>
          <w:trHeight w:val="23"/>
          <w:tblHeader/>
          <w:jc w:val="center"/>
        </w:trPr>
        <w:tc>
          <w:tcPr>
            <w:tcW w:w="2037" w:type="dxa"/>
            <w:vAlign w:val="center"/>
          </w:tcPr>
          <w:p w:rsidR="00AF09AC" w:rsidRDefault="009625AC">
            <w:pPr>
              <w:pStyle w:val="0212161"/>
              <w:spacing w:after="0" w:line="240" w:lineRule="auto"/>
              <w:ind w:firstLine="0"/>
              <w:jc w:val="center"/>
              <w:rPr>
                <w:b/>
                <w:bCs/>
                <w:sz w:val="20"/>
                <w:szCs w:val="20"/>
              </w:rPr>
            </w:pPr>
            <w:r>
              <w:rPr>
                <w:b/>
                <w:bCs/>
                <w:sz w:val="20"/>
                <w:szCs w:val="20"/>
              </w:rPr>
              <w:t>Заявитель</w:t>
            </w:r>
          </w:p>
        </w:tc>
        <w:tc>
          <w:tcPr>
            <w:tcW w:w="1833" w:type="dxa"/>
            <w:vAlign w:val="center"/>
          </w:tcPr>
          <w:p w:rsidR="00AF09AC" w:rsidRDefault="009625AC">
            <w:pPr>
              <w:pStyle w:val="0212161"/>
              <w:spacing w:after="0" w:line="240" w:lineRule="auto"/>
              <w:ind w:firstLine="0"/>
              <w:jc w:val="center"/>
              <w:rPr>
                <w:b/>
                <w:bCs/>
                <w:sz w:val="20"/>
                <w:szCs w:val="20"/>
              </w:rPr>
            </w:pPr>
            <w:r>
              <w:rPr>
                <w:b/>
                <w:bCs/>
                <w:sz w:val="20"/>
                <w:szCs w:val="20"/>
              </w:rPr>
              <w:t>Кадастровый</w:t>
            </w:r>
            <w:r>
              <w:rPr>
                <w:b/>
                <w:bCs/>
                <w:sz w:val="20"/>
                <w:szCs w:val="20"/>
              </w:rPr>
              <w:t xml:space="preserve"> номер земельного  участка</w:t>
            </w:r>
          </w:p>
        </w:tc>
        <w:tc>
          <w:tcPr>
            <w:tcW w:w="1243" w:type="dxa"/>
            <w:vAlign w:val="center"/>
          </w:tcPr>
          <w:p w:rsidR="00AF09AC" w:rsidRDefault="009625AC">
            <w:pPr>
              <w:pStyle w:val="0212161"/>
              <w:spacing w:after="0" w:line="240" w:lineRule="auto"/>
              <w:ind w:firstLine="0"/>
              <w:jc w:val="center"/>
              <w:rPr>
                <w:b/>
                <w:bCs/>
                <w:sz w:val="20"/>
                <w:szCs w:val="20"/>
              </w:rPr>
            </w:pPr>
            <w:r>
              <w:rPr>
                <w:b/>
                <w:bCs/>
                <w:sz w:val="20"/>
                <w:szCs w:val="20"/>
              </w:rPr>
              <w:t>Площадь</w:t>
            </w:r>
            <w:r>
              <w:rPr>
                <w:b/>
                <w:bCs/>
                <w:sz w:val="20"/>
                <w:szCs w:val="20"/>
              </w:rPr>
              <w:t xml:space="preserve"> земельного участка га</w:t>
            </w:r>
          </w:p>
        </w:tc>
        <w:tc>
          <w:tcPr>
            <w:tcW w:w="1963" w:type="dxa"/>
            <w:vAlign w:val="center"/>
          </w:tcPr>
          <w:p w:rsidR="00AF09AC" w:rsidRDefault="009625AC">
            <w:pPr>
              <w:pStyle w:val="0212161"/>
              <w:spacing w:after="0" w:line="240" w:lineRule="auto"/>
              <w:ind w:firstLine="0"/>
              <w:jc w:val="center"/>
              <w:rPr>
                <w:b/>
                <w:bCs/>
                <w:sz w:val="20"/>
                <w:szCs w:val="20"/>
              </w:rPr>
            </w:pPr>
            <w:r>
              <w:rPr>
                <w:b/>
                <w:bCs/>
                <w:sz w:val="20"/>
                <w:szCs w:val="20"/>
              </w:rPr>
              <w:t>Местоположение</w:t>
            </w:r>
          </w:p>
        </w:tc>
        <w:tc>
          <w:tcPr>
            <w:tcW w:w="2168" w:type="dxa"/>
            <w:vAlign w:val="center"/>
          </w:tcPr>
          <w:p w:rsidR="00AF09AC" w:rsidRDefault="009625AC">
            <w:pPr>
              <w:pStyle w:val="0212161"/>
              <w:spacing w:after="0" w:line="240" w:lineRule="auto"/>
              <w:ind w:firstLine="0"/>
              <w:jc w:val="center"/>
              <w:rPr>
                <w:rFonts w:eastAsia="Times New Roman"/>
                <w:b/>
                <w:bCs/>
                <w:sz w:val="20"/>
                <w:szCs w:val="20"/>
              </w:rPr>
            </w:pPr>
            <w:r>
              <w:rPr>
                <w:rFonts w:eastAsia="Times New Roman"/>
                <w:b/>
                <w:bCs/>
                <w:sz w:val="20"/>
                <w:szCs w:val="20"/>
              </w:rPr>
              <w:t>Категория земельного участка, ВРИ</w:t>
            </w:r>
          </w:p>
        </w:tc>
        <w:tc>
          <w:tcPr>
            <w:tcW w:w="2384" w:type="dxa"/>
            <w:vAlign w:val="center"/>
          </w:tcPr>
          <w:p w:rsidR="00AF09AC" w:rsidRDefault="009625AC">
            <w:pPr>
              <w:pStyle w:val="0212161"/>
              <w:spacing w:after="0" w:line="240" w:lineRule="auto"/>
              <w:ind w:firstLine="0"/>
              <w:jc w:val="center"/>
              <w:rPr>
                <w:rFonts w:eastAsia="Times New Roman"/>
                <w:b/>
                <w:bCs/>
                <w:sz w:val="20"/>
                <w:szCs w:val="20"/>
              </w:rPr>
            </w:pPr>
            <w:r>
              <w:rPr>
                <w:rFonts w:eastAsia="Times New Roman"/>
                <w:b/>
                <w:bCs/>
                <w:sz w:val="20"/>
                <w:szCs w:val="20"/>
              </w:rPr>
              <w:t>Планируемая категория земельного участка, ВРИ</w:t>
            </w:r>
          </w:p>
        </w:tc>
        <w:tc>
          <w:tcPr>
            <w:tcW w:w="1978" w:type="dxa"/>
            <w:vAlign w:val="center"/>
          </w:tcPr>
          <w:p w:rsidR="00AF09AC" w:rsidRDefault="009625AC">
            <w:pPr>
              <w:pStyle w:val="0212161"/>
              <w:spacing w:after="0" w:line="240" w:lineRule="auto"/>
              <w:ind w:firstLine="0"/>
              <w:jc w:val="center"/>
              <w:rPr>
                <w:b/>
                <w:bCs/>
                <w:sz w:val="20"/>
                <w:szCs w:val="20"/>
              </w:rPr>
            </w:pPr>
            <w:r>
              <w:rPr>
                <w:b/>
                <w:bCs/>
                <w:sz w:val="20"/>
                <w:szCs w:val="20"/>
              </w:rPr>
              <w:t>Примеч.</w:t>
            </w:r>
          </w:p>
        </w:tc>
      </w:tr>
      <w:tr w:rsidR="00AF09AC">
        <w:trPr>
          <w:trHeight w:val="23"/>
          <w:jc w:val="center"/>
        </w:trPr>
        <w:tc>
          <w:tcPr>
            <w:tcW w:w="2037" w:type="dxa"/>
            <w:vAlign w:val="center"/>
          </w:tcPr>
          <w:p w:rsidR="00AF09AC" w:rsidRDefault="009625AC">
            <w:pPr>
              <w:spacing w:after="0" w:line="240" w:lineRule="auto"/>
              <w:jc w:val="center"/>
              <w:rPr>
                <w:rFonts w:eastAsia="Times New Roman"/>
                <w:b/>
                <w:bCs/>
                <w:sz w:val="20"/>
                <w:szCs w:val="20"/>
              </w:rPr>
            </w:pPr>
            <w:r>
              <w:rPr>
                <w:rFonts w:eastAsia="Times New Roman"/>
                <w:b/>
                <w:bCs/>
                <w:sz w:val="20"/>
                <w:szCs w:val="20"/>
                <w:lang w:val="en-US" w:eastAsia="zh-CN"/>
              </w:rPr>
              <w:t>ШерстневаТатьяна</w:t>
            </w:r>
          </w:p>
          <w:p w:rsidR="00AF09AC" w:rsidRDefault="009625AC">
            <w:pPr>
              <w:spacing w:after="0" w:line="240" w:lineRule="auto"/>
              <w:jc w:val="center"/>
              <w:rPr>
                <w:rFonts w:eastAsia="Times New Roman"/>
                <w:b/>
                <w:bCs/>
                <w:sz w:val="20"/>
                <w:szCs w:val="20"/>
              </w:rPr>
            </w:pPr>
            <w:r>
              <w:rPr>
                <w:rFonts w:eastAsia="Times New Roman"/>
                <w:b/>
                <w:bCs/>
                <w:sz w:val="20"/>
                <w:szCs w:val="20"/>
                <w:lang w:val="en-US" w:eastAsia="zh-CN"/>
              </w:rPr>
              <w:t>Николаевна</w:t>
            </w:r>
          </w:p>
        </w:tc>
        <w:tc>
          <w:tcPr>
            <w:tcW w:w="1833" w:type="dxa"/>
            <w:vAlign w:val="center"/>
          </w:tcPr>
          <w:p w:rsidR="00AF09AC" w:rsidRDefault="009625AC">
            <w:pPr>
              <w:spacing w:after="0" w:line="240" w:lineRule="auto"/>
              <w:jc w:val="center"/>
              <w:rPr>
                <w:rFonts w:eastAsia="Times New Roman"/>
                <w:sz w:val="20"/>
                <w:szCs w:val="20"/>
                <w:lang w:val="en-US" w:eastAsia="ru-RU"/>
              </w:rPr>
            </w:pPr>
            <w:r>
              <w:rPr>
                <w:rFonts w:eastAsia="Times New Roman"/>
                <w:sz w:val="20"/>
                <w:szCs w:val="20"/>
              </w:rPr>
              <w:t>60:02:0140112:112</w:t>
            </w:r>
          </w:p>
        </w:tc>
        <w:tc>
          <w:tcPr>
            <w:tcW w:w="1243" w:type="dxa"/>
            <w:vAlign w:val="center"/>
          </w:tcPr>
          <w:p w:rsidR="00AF09AC" w:rsidRDefault="009625AC">
            <w:pPr>
              <w:spacing w:after="0" w:line="240" w:lineRule="auto"/>
              <w:jc w:val="center"/>
              <w:rPr>
                <w:rFonts w:eastAsia="Times New Roman"/>
                <w:sz w:val="20"/>
                <w:szCs w:val="20"/>
                <w:lang w:val="en-US" w:eastAsia="ru-RU"/>
              </w:rPr>
            </w:pPr>
            <w:r>
              <w:rPr>
                <w:rFonts w:eastAsia="Times New Roman"/>
                <w:sz w:val="20"/>
                <w:szCs w:val="20"/>
              </w:rPr>
              <w:t>2,0</w:t>
            </w:r>
          </w:p>
        </w:tc>
        <w:tc>
          <w:tcPr>
            <w:tcW w:w="1963" w:type="dxa"/>
            <w:vAlign w:val="center"/>
          </w:tcPr>
          <w:p w:rsidR="00AF09AC" w:rsidRDefault="009625AC">
            <w:pPr>
              <w:spacing w:after="0" w:line="240" w:lineRule="auto"/>
              <w:jc w:val="center"/>
              <w:rPr>
                <w:rFonts w:eastAsia="Times New Roman"/>
                <w:sz w:val="20"/>
                <w:szCs w:val="20"/>
              </w:rPr>
            </w:pPr>
            <w:r w:rsidRPr="002F7658">
              <w:rPr>
                <w:rFonts w:eastAsia="Times New Roman"/>
                <w:sz w:val="20"/>
                <w:szCs w:val="20"/>
                <w:lang w:eastAsia="zh-CN"/>
              </w:rPr>
              <w:t xml:space="preserve">Псковская </w:t>
            </w:r>
            <w:r w:rsidRPr="002F7658">
              <w:rPr>
                <w:rFonts w:eastAsia="Times New Roman"/>
                <w:sz w:val="20"/>
                <w:szCs w:val="20"/>
                <w:lang w:eastAsia="zh-CN"/>
              </w:rPr>
              <w:t>область,</w:t>
            </w:r>
            <w:r>
              <w:rPr>
                <w:rFonts w:eastAsia="Times New Roman"/>
                <w:sz w:val="20"/>
                <w:szCs w:val="20"/>
                <w:lang w:eastAsia="zh-CN"/>
              </w:rPr>
              <w:t xml:space="preserve"> </w:t>
            </w:r>
            <w:r w:rsidRPr="002F7658">
              <w:rPr>
                <w:rFonts w:eastAsia="Times New Roman"/>
                <w:sz w:val="20"/>
                <w:szCs w:val="20"/>
                <w:lang w:eastAsia="zh-CN"/>
              </w:rPr>
              <w:t>Великолукский</w:t>
            </w:r>
          </w:p>
          <w:p w:rsidR="00AF09AC" w:rsidRDefault="009625AC">
            <w:pPr>
              <w:spacing w:after="0" w:line="240" w:lineRule="auto"/>
              <w:jc w:val="center"/>
            </w:pPr>
            <w:r w:rsidRPr="002F7658">
              <w:rPr>
                <w:rFonts w:eastAsia="Times New Roman"/>
                <w:sz w:val="20"/>
                <w:szCs w:val="20"/>
                <w:lang w:eastAsia="zh-CN"/>
              </w:rPr>
              <w:t>район, СП</w:t>
            </w:r>
            <w:r>
              <w:rPr>
                <w:rFonts w:eastAsia="Times New Roman"/>
                <w:sz w:val="20"/>
                <w:szCs w:val="20"/>
              </w:rPr>
              <w:t xml:space="preserve"> </w:t>
            </w:r>
            <w:r w:rsidRPr="002F7658">
              <w:rPr>
                <w:rFonts w:eastAsia="Times New Roman"/>
                <w:sz w:val="20"/>
                <w:szCs w:val="20"/>
                <w:lang w:eastAsia="zh-CN"/>
              </w:rPr>
              <w:t>Переслегинская</w:t>
            </w:r>
            <w:r>
              <w:rPr>
                <w:rFonts w:eastAsia="Times New Roman"/>
                <w:sz w:val="20"/>
                <w:szCs w:val="20"/>
              </w:rPr>
              <w:t xml:space="preserve"> </w:t>
            </w:r>
            <w:r w:rsidRPr="002F7658">
              <w:rPr>
                <w:rFonts w:eastAsia="Times New Roman"/>
                <w:sz w:val="20"/>
                <w:szCs w:val="20"/>
                <w:lang w:eastAsia="zh-CN"/>
              </w:rPr>
              <w:t>волость", северо-восточнее д.</w:t>
            </w:r>
            <w:r>
              <w:rPr>
                <w:rFonts w:eastAsia="Times New Roman"/>
                <w:sz w:val="20"/>
                <w:szCs w:val="20"/>
              </w:rPr>
              <w:t> </w:t>
            </w:r>
          </w:p>
          <w:p w:rsidR="00AF09AC" w:rsidRDefault="009625AC">
            <w:pPr>
              <w:spacing w:after="0" w:line="240" w:lineRule="auto"/>
              <w:jc w:val="center"/>
              <w:rPr>
                <w:rFonts w:eastAsia="Times New Roman"/>
                <w:sz w:val="20"/>
                <w:szCs w:val="20"/>
                <w:lang w:eastAsia="ru-RU"/>
              </w:rPr>
            </w:pPr>
            <w:r>
              <w:rPr>
                <w:rFonts w:eastAsia="Times New Roman"/>
                <w:sz w:val="20"/>
                <w:szCs w:val="20"/>
                <w:lang w:val="en-US" w:eastAsia="zh-CN"/>
              </w:rPr>
              <w:t>Ильино</w:t>
            </w:r>
          </w:p>
        </w:tc>
        <w:tc>
          <w:tcPr>
            <w:tcW w:w="2168" w:type="dxa"/>
            <w:vAlign w:val="center"/>
          </w:tcPr>
          <w:p w:rsidR="00AF09AC" w:rsidRDefault="009625AC">
            <w:pPr>
              <w:spacing w:after="0" w:line="240" w:lineRule="auto"/>
              <w:jc w:val="center"/>
              <w:rPr>
                <w:rFonts w:eastAsia="Times New Roman"/>
                <w:sz w:val="20"/>
                <w:szCs w:val="20"/>
              </w:rPr>
            </w:pPr>
            <w:r w:rsidRPr="002F7658">
              <w:rPr>
                <w:rFonts w:eastAsia="Times New Roman"/>
                <w:sz w:val="20"/>
                <w:szCs w:val="20"/>
                <w:lang w:eastAsia="zh-CN"/>
              </w:rPr>
              <w:t>Земли</w:t>
            </w:r>
          </w:p>
          <w:p w:rsidR="00AF09AC" w:rsidRDefault="009625AC">
            <w:pPr>
              <w:spacing w:after="0" w:line="240" w:lineRule="auto"/>
              <w:jc w:val="center"/>
              <w:rPr>
                <w:rFonts w:eastAsia="Times New Roman"/>
                <w:sz w:val="20"/>
                <w:szCs w:val="20"/>
              </w:rPr>
            </w:pPr>
            <w:r w:rsidRPr="002F7658">
              <w:rPr>
                <w:rFonts w:eastAsia="Times New Roman"/>
                <w:sz w:val="20"/>
                <w:szCs w:val="20"/>
                <w:lang w:eastAsia="zh-CN"/>
              </w:rPr>
              <w:t>сельскохозяйственног</w:t>
            </w:r>
          </w:p>
          <w:p w:rsidR="00AF09AC" w:rsidRDefault="009625AC">
            <w:pPr>
              <w:spacing w:after="0" w:line="240" w:lineRule="auto"/>
              <w:jc w:val="center"/>
              <w:rPr>
                <w:rFonts w:eastAsia="Times New Roman"/>
                <w:sz w:val="20"/>
                <w:szCs w:val="20"/>
              </w:rPr>
            </w:pPr>
            <w:r w:rsidRPr="002F7658">
              <w:rPr>
                <w:rFonts w:eastAsia="Times New Roman"/>
                <w:sz w:val="20"/>
                <w:szCs w:val="20"/>
                <w:lang w:eastAsia="zh-CN"/>
              </w:rPr>
              <w:t>о назначения, для</w:t>
            </w:r>
          </w:p>
          <w:p w:rsidR="00AF09AC" w:rsidRDefault="009625AC">
            <w:pPr>
              <w:spacing w:after="0" w:line="240" w:lineRule="auto"/>
              <w:jc w:val="center"/>
              <w:rPr>
                <w:rFonts w:eastAsia="Times New Roman"/>
                <w:sz w:val="20"/>
                <w:szCs w:val="20"/>
              </w:rPr>
            </w:pPr>
            <w:r w:rsidRPr="002F7658">
              <w:rPr>
                <w:rFonts w:eastAsia="Times New Roman"/>
                <w:sz w:val="20"/>
                <w:szCs w:val="20"/>
                <w:lang w:eastAsia="zh-CN"/>
              </w:rPr>
              <w:t>производства</w:t>
            </w:r>
          </w:p>
          <w:p w:rsidR="00AF09AC" w:rsidRDefault="009625AC">
            <w:pPr>
              <w:spacing w:after="0" w:line="240" w:lineRule="auto"/>
              <w:jc w:val="center"/>
              <w:rPr>
                <w:rFonts w:eastAsia="Times New Roman"/>
                <w:sz w:val="20"/>
                <w:szCs w:val="20"/>
              </w:rPr>
            </w:pPr>
            <w:r>
              <w:rPr>
                <w:rFonts w:eastAsia="Times New Roman"/>
                <w:sz w:val="20"/>
                <w:szCs w:val="20"/>
                <w:lang w:val="en-US" w:eastAsia="zh-CN"/>
              </w:rPr>
              <w:t>сельскохозяйственной</w:t>
            </w:r>
          </w:p>
          <w:p w:rsidR="00AF09AC" w:rsidRDefault="009625AC">
            <w:pPr>
              <w:spacing w:after="0" w:line="240" w:lineRule="auto"/>
              <w:jc w:val="center"/>
              <w:rPr>
                <w:rFonts w:eastAsia="Times New Roman"/>
                <w:sz w:val="20"/>
                <w:szCs w:val="20"/>
                <w:lang w:eastAsia="ru-RU"/>
              </w:rPr>
            </w:pPr>
            <w:r>
              <w:rPr>
                <w:rFonts w:eastAsia="Times New Roman"/>
                <w:sz w:val="20"/>
                <w:szCs w:val="20"/>
                <w:lang w:val="en-US" w:eastAsia="zh-CN"/>
              </w:rPr>
              <w:t>продукции</w:t>
            </w:r>
          </w:p>
        </w:tc>
        <w:tc>
          <w:tcPr>
            <w:tcW w:w="2384" w:type="dxa"/>
            <w:vAlign w:val="center"/>
          </w:tcPr>
          <w:p w:rsidR="00AF09AC" w:rsidRDefault="009625AC">
            <w:pPr>
              <w:spacing w:after="0" w:line="240" w:lineRule="auto"/>
              <w:jc w:val="center"/>
              <w:rPr>
                <w:rFonts w:eastAsia="Times New Roman"/>
                <w:sz w:val="20"/>
                <w:szCs w:val="20"/>
              </w:rPr>
            </w:pPr>
            <w:r w:rsidRPr="002F7658">
              <w:rPr>
                <w:rFonts w:eastAsia="Times New Roman"/>
                <w:sz w:val="20"/>
                <w:szCs w:val="20"/>
                <w:lang w:eastAsia="zh-CN"/>
              </w:rPr>
              <w:t>Земли населенных</w:t>
            </w:r>
          </w:p>
          <w:p w:rsidR="00AF09AC" w:rsidRDefault="009625AC">
            <w:pPr>
              <w:spacing w:after="0" w:line="240" w:lineRule="auto"/>
              <w:jc w:val="center"/>
              <w:rPr>
                <w:rFonts w:eastAsia="Times New Roman"/>
                <w:sz w:val="20"/>
                <w:szCs w:val="20"/>
              </w:rPr>
            </w:pPr>
            <w:r w:rsidRPr="002F7658">
              <w:rPr>
                <w:rFonts w:eastAsia="Times New Roman"/>
                <w:sz w:val="20"/>
                <w:szCs w:val="20"/>
                <w:lang w:eastAsia="zh-CN"/>
              </w:rPr>
              <w:t>пунктов,</w:t>
            </w:r>
          </w:p>
          <w:p w:rsidR="00AF09AC" w:rsidRDefault="009625AC">
            <w:pPr>
              <w:spacing w:after="0" w:line="240" w:lineRule="auto"/>
              <w:jc w:val="center"/>
              <w:rPr>
                <w:rFonts w:eastAsia="Times New Roman"/>
                <w:sz w:val="20"/>
                <w:szCs w:val="20"/>
                <w:lang w:eastAsia="ru-RU"/>
              </w:rPr>
            </w:pPr>
            <w:r w:rsidRPr="002F7658">
              <w:rPr>
                <w:rFonts w:eastAsia="Times New Roman"/>
                <w:sz w:val="20"/>
                <w:szCs w:val="20"/>
                <w:lang w:eastAsia="zh-CN"/>
              </w:rPr>
              <w:t>для ИЖС</w:t>
            </w:r>
          </w:p>
        </w:tc>
        <w:tc>
          <w:tcPr>
            <w:tcW w:w="1978" w:type="dxa"/>
            <w:vAlign w:val="center"/>
          </w:tcPr>
          <w:p w:rsidR="00AF09AC" w:rsidRDefault="009625AC">
            <w:pPr>
              <w:spacing w:after="0" w:line="240" w:lineRule="auto"/>
              <w:jc w:val="center"/>
              <w:rPr>
                <w:rFonts w:eastAsia="Times New Roman"/>
                <w:sz w:val="20"/>
                <w:szCs w:val="20"/>
              </w:rPr>
            </w:pPr>
            <w:r w:rsidRPr="002F7658">
              <w:rPr>
                <w:rFonts w:eastAsia="Times New Roman"/>
                <w:sz w:val="20"/>
                <w:szCs w:val="20"/>
                <w:lang w:eastAsia="zh-CN"/>
              </w:rPr>
              <w:t>Включение в</w:t>
            </w:r>
          </w:p>
          <w:p w:rsidR="00AF09AC" w:rsidRDefault="009625AC">
            <w:pPr>
              <w:spacing w:after="0" w:line="240" w:lineRule="auto"/>
              <w:jc w:val="center"/>
              <w:rPr>
                <w:rFonts w:eastAsia="Times New Roman"/>
                <w:sz w:val="20"/>
                <w:szCs w:val="20"/>
              </w:rPr>
            </w:pPr>
            <w:r w:rsidRPr="002F7658">
              <w:rPr>
                <w:rFonts w:eastAsia="Times New Roman"/>
                <w:sz w:val="20"/>
                <w:szCs w:val="20"/>
                <w:lang w:eastAsia="zh-CN"/>
              </w:rPr>
              <w:t>границы д.</w:t>
            </w:r>
          </w:p>
          <w:p w:rsidR="00AF09AC" w:rsidRPr="002F7658" w:rsidRDefault="009625AC">
            <w:pPr>
              <w:spacing w:after="0" w:line="240" w:lineRule="auto"/>
              <w:jc w:val="center"/>
              <w:rPr>
                <w:rFonts w:eastAsia="Times New Roman"/>
                <w:sz w:val="20"/>
                <w:szCs w:val="20"/>
                <w:lang w:eastAsia="ru-RU"/>
              </w:rPr>
            </w:pPr>
            <w:r w:rsidRPr="002F7658">
              <w:rPr>
                <w:rFonts w:eastAsia="Times New Roman"/>
                <w:sz w:val="20"/>
                <w:szCs w:val="20"/>
                <w:lang w:eastAsia="zh-CN"/>
              </w:rPr>
              <w:t>Переслегино</w:t>
            </w:r>
          </w:p>
        </w:tc>
      </w:tr>
      <w:tr w:rsidR="00AF09AC">
        <w:trPr>
          <w:trHeight w:val="23"/>
          <w:jc w:val="center"/>
        </w:trPr>
        <w:tc>
          <w:tcPr>
            <w:tcW w:w="2037" w:type="dxa"/>
            <w:vAlign w:val="center"/>
          </w:tcPr>
          <w:p w:rsidR="00AF09AC" w:rsidRDefault="009625AC">
            <w:pPr>
              <w:spacing w:after="0" w:line="240" w:lineRule="auto"/>
              <w:jc w:val="center"/>
              <w:rPr>
                <w:rFonts w:eastAsia="Times New Roman"/>
                <w:b/>
                <w:bCs/>
                <w:sz w:val="20"/>
                <w:szCs w:val="20"/>
              </w:rPr>
            </w:pPr>
            <w:r>
              <w:rPr>
                <w:rFonts w:eastAsia="Times New Roman"/>
                <w:b/>
                <w:bCs/>
                <w:sz w:val="20"/>
                <w:szCs w:val="20"/>
                <w:lang w:val="en-US" w:eastAsia="zh-CN"/>
              </w:rPr>
              <w:t xml:space="preserve">Алексеева </w:t>
            </w:r>
            <w:r>
              <w:rPr>
                <w:rFonts w:eastAsia="Times New Roman"/>
                <w:b/>
                <w:bCs/>
                <w:sz w:val="20"/>
                <w:szCs w:val="20"/>
                <w:lang w:val="en-US" w:eastAsia="zh-CN"/>
              </w:rPr>
              <w:t>Ирина</w:t>
            </w:r>
          </w:p>
          <w:p w:rsidR="00AF09AC" w:rsidRDefault="009625AC">
            <w:pPr>
              <w:spacing w:after="0" w:line="240" w:lineRule="auto"/>
              <w:jc w:val="center"/>
              <w:rPr>
                <w:rFonts w:eastAsia="Times New Roman"/>
                <w:b/>
                <w:bCs/>
                <w:sz w:val="20"/>
                <w:szCs w:val="20"/>
              </w:rPr>
            </w:pPr>
            <w:r>
              <w:rPr>
                <w:rFonts w:eastAsia="Times New Roman"/>
                <w:b/>
                <w:bCs/>
                <w:sz w:val="20"/>
                <w:szCs w:val="20"/>
                <w:lang w:val="en-US" w:eastAsia="zh-CN"/>
              </w:rPr>
              <w:t>Викторовна</w:t>
            </w:r>
          </w:p>
        </w:tc>
        <w:tc>
          <w:tcPr>
            <w:tcW w:w="1833" w:type="dxa"/>
            <w:vAlign w:val="center"/>
          </w:tcPr>
          <w:p w:rsidR="00AF09AC" w:rsidRDefault="009625AC">
            <w:pPr>
              <w:spacing w:after="0" w:line="240" w:lineRule="auto"/>
              <w:jc w:val="center"/>
              <w:rPr>
                <w:rFonts w:eastAsia="Times New Roman"/>
                <w:sz w:val="20"/>
                <w:szCs w:val="20"/>
                <w:lang w:val="en-US" w:eastAsia="ru-RU"/>
              </w:rPr>
            </w:pPr>
            <w:r>
              <w:rPr>
                <w:rFonts w:eastAsia="Times New Roman"/>
                <w:sz w:val="20"/>
                <w:szCs w:val="20"/>
                <w:lang w:val="en-US" w:eastAsia="zh-CN"/>
              </w:rPr>
              <w:t>60:02:0072402:ЗУ1</w:t>
            </w:r>
          </w:p>
        </w:tc>
        <w:tc>
          <w:tcPr>
            <w:tcW w:w="1243" w:type="dxa"/>
            <w:vAlign w:val="center"/>
          </w:tcPr>
          <w:p w:rsidR="00AF09AC" w:rsidRDefault="009625AC">
            <w:pPr>
              <w:spacing w:after="0" w:line="240" w:lineRule="auto"/>
              <w:jc w:val="center"/>
              <w:rPr>
                <w:rFonts w:eastAsia="Times New Roman"/>
                <w:sz w:val="20"/>
                <w:szCs w:val="20"/>
                <w:lang w:val="en-US" w:eastAsia="ru-RU"/>
              </w:rPr>
            </w:pPr>
            <w:r>
              <w:rPr>
                <w:rFonts w:eastAsia="Times New Roman"/>
                <w:sz w:val="20"/>
                <w:szCs w:val="20"/>
              </w:rPr>
              <w:t>0,2038</w:t>
            </w:r>
          </w:p>
        </w:tc>
        <w:tc>
          <w:tcPr>
            <w:tcW w:w="1963" w:type="dxa"/>
            <w:vAlign w:val="center"/>
          </w:tcPr>
          <w:p w:rsidR="00AF09AC" w:rsidRDefault="009625AC">
            <w:pPr>
              <w:spacing w:after="0" w:line="240" w:lineRule="auto"/>
              <w:jc w:val="center"/>
              <w:rPr>
                <w:rFonts w:eastAsia="Times New Roman"/>
                <w:sz w:val="20"/>
                <w:szCs w:val="20"/>
              </w:rPr>
            </w:pPr>
            <w:r w:rsidRPr="002F7658">
              <w:rPr>
                <w:rFonts w:eastAsia="Times New Roman"/>
                <w:sz w:val="20"/>
                <w:szCs w:val="20"/>
                <w:lang w:eastAsia="zh-CN"/>
              </w:rPr>
              <w:t>Псковская область,</w:t>
            </w:r>
          </w:p>
          <w:p w:rsidR="00AF09AC" w:rsidRDefault="009625AC">
            <w:pPr>
              <w:spacing w:after="0" w:line="240" w:lineRule="auto"/>
              <w:jc w:val="center"/>
              <w:rPr>
                <w:rFonts w:eastAsia="Times New Roman"/>
                <w:sz w:val="20"/>
                <w:szCs w:val="20"/>
              </w:rPr>
            </w:pPr>
            <w:r w:rsidRPr="002F7658">
              <w:rPr>
                <w:rFonts w:eastAsia="Times New Roman"/>
                <w:sz w:val="20"/>
                <w:szCs w:val="20"/>
                <w:lang w:eastAsia="zh-CN"/>
              </w:rPr>
              <w:t>Великолукский</w:t>
            </w:r>
          </w:p>
          <w:p w:rsidR="00AF09AC" w:rsidRDefault="009625AC">
            <w:pPr>
              <w:spacing w:after="0" w:line="240" w:lineRule="auto"/>
              <w:jc w:val="center"/>
              <w:rPr>
                <w:rFonts w:eastAsia="Times New Roman"/>
                <w:sz w:val="20"/>
                <w:szCs w:val="20"/>
              </w:rPr>
            </w:pPr>
            <w:r w:rsidRPr="002F7658">
              <w:rPr>
                <w:rFonts w:eastAsia="Times New Roman"/>
                <w:sz w:val="20"/>
                <w:szCs w:val="20"/>
                <w:lang w:eastAsia="zh-CN"/>
              </w:rPr>
              <w:t>район, СП</w:t>
            </w:r>
          </w:p>
          <w:p w:rsidR="00AF09AC" w:rsidRDefault="009625AC">
            <w:pPr>
              <w:spacing w:after="0" w:line="240" w:lineRule="auto"/>
              <w:jc w:val="center"/>
              <w:rPr>
                <w:rFonts w:eastAsia="Times New Roman"/>
                <w:sz w:val="20"/>
                <w:szCs w:val="20"/>
              </w:rPr>
            </w:pPr>
            <w:r w:rsidRPr="002F7658">
              <w:rPr>
                <w:rFonts w:eastAsia="Times New Roman"/>
                <w:sz w:val="20"/>
                <w:szCs w:val="20"/>
                <w:lang w:eastAsia="zh-CN"/>
              </w:rPr>
              <w:t>"Переслегинская</w:t>
            </w:r>
          </w:p>
          <w:p w:rsidR="00AF09AC" w:rsidRDefault="009625AC">
            <w:pPr>
              <w:spacing w:after="0" w:line="240" w:lineRule="auto"/>
              <w:jc w:val="center"/>
            </w:pPr>
            <w:r>
              <w:rPr>
                <w:rFonts w:eastAsia="Times New Roman"/>
                <w:sz w:val="20"/>
                <w:szCs w:val="20"/>
                <w:lang w:val="en-US" w:eastAsia="zh-CN"/>
              </w:rPr>
              <w:t>волость", д.</w:t>
            </w:r>
            <w:r>
              <w:rPr>
                <w:rFonts w:eastAsia="Times New Roman"/>
                <w:sz w:val="20"/>
                <w:szCs w:val="20"/>
              </w:rPr>
              <w:t> </w:t>
            </w:r>
          </w:p>
          <w:p w:rsidR="00AF09AC" w:rsidRDefault="009625AC">
            <w:pPr>
              <w:spacing w:after="0" w:line="240" w:lineRule="auto"/>
              <w:jc w:val="center"/>
              <w:rPr>
                <w:rFonts w:eastAsia="Times New Roman"/>
                <w:sz w:val="20"/>
                <w:szCs w:val="20"/>
                <w:lang w:eastAsia="ru-RU"/>
              </w:rPr>
            </w:pPr>
            <w:r>
              <w:rPr>
                <w:rFonts w:eastAsia="Times New Roman"/>
                <w:sz w:val="20"/>
                <w:szCs w:val="20"/>
                <w:lang w:val="en-US" w:eastAsia="zh-CN"/>
              </w:rPr>
              <w:t>Переслегино</w:t>
            </w:r>
          </w:p>
        </w:tc>
        <w:tc>
          <w:tcPr>
            <w:tcW w:w="2168" w:type="dxa"/>
            <w:vAlign w:val="center"/>
          </w:tcPr>
          <w:p w:rsidR="00AF09AC" w:rsidRDefault="009625AC">
            <w:pPr>
              <w:spacing w:after="0" w:line="240" w:lineRule="auto"/>
              <w:jc w:val="center"/>
              <w:rPr>
                <w:rFonts w:eastAsia="Times New Roman"/>
                <w:sz w:val="20"/>
                <w:szCs w:val="20"/>
              </w:rPr>
            </w:pPr>
            <w:r w:rsidRPr="002F7658">
              <w:rPr>
                <w:rFonts w:eastAsia="Times New Roman"/>
                <w:sz w:val="20"/>
                <w:szCs w:val="20"/>
                <w:lang w:eastAsia="zh-CN"/>
              </w:rPr>
              <w:t>Земли</w:t>
            </w:r>
          </w:p>
          <w:p w:rsidR="00AF09AC" w:rsidRDefault="009625AC">
            <w:pPr>
              <w:spacing w:after="0" w:line="240" w:lineRule="auto"/>
              <w:jc w:val="center"/>
              <w:rPr>
                <w:rFonts w:eastAsia="Times New Roman"/>
                <w:sz w:val="20"/>
                <w:szCs w:val="20"/>
              </w:rPr>
            </w:pPr>
            <w:r w:rsidRPr="002F7658">
              <w:rPr>
                <w:rFonts w:eastAsia="Times New Roman"/>
                <w:sz w:val="20"/>
                <w:szCs w:val="20"/>
                <w:lang w:eastAsia="zh-CN"/>
              </w:rPr>
              <w:t>сельскохозяйственног</w:t>
            </w:r>
          </w:p>
          <w:p w:rsidR="00AF09AC" w:rsidRDefault="009625AC">
            <w:pPr>
              <w:spacing w:after="0" w:line="240" w:lineRule="auto"/>
              <w:jc w:val="center"/>
              <w:rPr>
                <w:rFonts w:eastAsia="Times New Roman"/>
                <w:sz w:val="20"/>
                <w:szCs w:val="20"/>
              </w:rPr>
            </w:pPr>
            <w:r w:rsidRPr="002F7658">
              <w:rPr>
                <w:rFonts w:eastAsia="Times New Roman"/>
                <w:sz w:val="20"/>
                <w:szCs w:val="20"/>
                <w:lang w:eastAsia="zh-CN"/>
              </w:rPr>
              <w:t>о назначения, для</w:t>
            </w:r>
          </w:p>
          <w:p w:rsidR="00AF09AC" w:rsidRDefault="009625AC">
            <w:pPr>
              <w:spacing w:after="0" w:line="240" w:lineRule="auto"/>
              <w:jc w:val="center"/>
              <w:rPr>
                <w:rFonts w:eastAsia="Times New Roman"/>
                <w:sz w:val="20"/>
                <w:szCs w:val="20"/>
              </w:rPr>
            </w:pPr>
            <w:r w:rsidRPr="002F7658">
              <w:rPr>
                <w:rFonts w:eastAsia="Times New Roman"/>
                <w:sz w:val="20"/>
                <w:szCs w:val="20"/>
                <w:lang w:eastAsia="zh-CN"/>
              </w:rPr>
              <w:t>производства</w:t>
            </w:r>
          </w:p>
          <w:p w:rsidR="00AF09AC" w:rsidRDefault="009625AC">
            <w:pPr>
              <w:spacing w:after="0" w:line="240" w:lineRule="auto"/>
              <w:jc w:val="center"/>
              <w:rPr>
                <w:rFonts w:eastAsia="Times New Roman"/>
                <w:sz w:val="20"/>
                <w:szCs w:val="20"/>
                <w:lang w:eastAsia="ru-RU"/>
              </w:rPr>
            </w:pPr>
            <w:r>
              <w:rPr>
                <w:rFonts w:eastAsia="Times New Roman"/>
                <w:sz w:val="20"/>
                <w:szCs w:val="20"/>
                <w:lang w:val="en-US" w:eastAsia="zh-CN"/>
              </w:rPr>
              <w:t>сельскохозяйственнойпродукции</w:t>
            </w:r>
          </w:p>
        </w:tc>
        <w:tc>
          <w:tcPr>
            <w:tcW w:w="2384" w:type="dxa"/>
            <w:vAlign w:val="center"/>
          </w:tcPr>
          <w:p w:rsidR="00AF09AC" w:rsidRDefault="009625AC">
            <w:pPr>
              <w:spacing w:after="0" w:line="240" w:lineRule="auto"/>
              <w:jc w:val="center"/>
              <w:rPr>
                <w:rFonts w:eastAsia="Times New Roman"/>
                <w:sz w:val="20"/>
                <w:szCs w:val="20"/>
              </w:rPr>
            </w:pPr>
            <w:r w:rsidRPr="002F7658">
              <w:rPr>
                <w:rFonts w:eastAsia="Times New Roman"/>
                <w:sz w:val="20"/>
                <w:szCs w:val="20"/>
                <w:lang w:eastAsia="zh-CN"/>
              </w:rPr>
              <w:t>Земли населенных</w:t>
            </w:r>
          </w:p>
          <w:p w:rsidR="00AF09AC" w:rsidRDefault="009625AC">
            <w:pPr>
              <w:spacing w:after="0" w:line="240" w:lineRule="auto"/>
              <w:jc w:val="center"/>
              <w:rPr>
                <w:rFonts w:eastAsia="Times New Roman"/>
                <w:sz w:val="20"/>
                <w:szCs w:val="20"/>
              </w:rPr>
            </w:pPr>
            <w:r w:rsidRPr="002F7658">
              <w:rPr>
                <w:rFonts w:eastAsia="Times New Roman"/>
                <w:sz w:val="20"/>
                <w:szCs w:val="20"/>
                <w:lang w:eastAsia="zh-CN"/>
              </w:rPr>
              <w:t>пунктов,</w:t>
            </w:r>
          </w:p>
          <w:p w:rsidR="00AF09AC" w:rsidRDefault="009625AC">
            <w:pPr>
              <w:spacing w:after="0" w:line="240" w:lineRule="auto"/>
              <w:jc w:val="center"/>
              <w:rPr>
                <w:rFonts w:eastAsia="Times New Roman"/>
                <w:sz w:val="20"/>
                <w:szCs w:val="20"/>
                <w:lang w:eastAsia="ru-RU"/>
              </w:rPr>
            </w:pPr>
            <w:r w:rsidRPr="002F7658">
              <w:rPr>
                <w:rFonts w:eastAsia="Times New Roman"/>
                <w:sz w:val="20"/>
                <w:szCs w:val="20"/>
                <w:lang w:eastAsia="zh-CN"/>
              </w:rPr>
              <w:t>для ЛПХ</w:t>
            </w:r>
          </w:p>
        </w:tc>
        <w:tc>
          <w:tcPr>
            <w:tcW w:w="1978" w:type="dxa"/>
            <w:vAlign w:val="center"/>
          </w:tcPr>
          <w:p w:rsidR="00AF09AC" w:rsidRDefault="009625AC">
            <w:pPr>
              <w:spacing w:after="0" w:line="240" w:lineRule="auto"/>
              <w:jc w:val="center"/>
              <w:rPr>
                <w:rFonts w:eastAsia="Times New Roman"/>
                <w:sz w:val="20"/>
                <w:szCs w:val="20"/>
              </w:rPr>
            </w:pPr>
            <w:r w:rsidRPr="002F7658">
              <w:rPr>
                <w:rFonts w:eastAsia="Times New Roman"/>
                <w:sz w:val="20"/>
                <w:szCs w:val="20"/>
                <w:lang w:eastAsia="zh-CN"/>
              </w:rPr>
              <w:t>Включение в</w:t>
            </w:r>
          </w:p>
          <w:p w:rsidR="00AF09AC" w:rsidRDefault="009625AC">
            <w:pPr>
              <w:spacing w:after="0" w:line="240" w:lineRule="auto"/>
              <w:jc w:val="center"/>
              <w:rPr>
                <w:rFonts w:eastAsia="Times New Roman"/>
                <w:sz w:val="20"/>
                <w:szCs w:val="20"/>
              </w:rPr>
            </w:pPr>
            <w:r w:rsidRPr="002F7658">
              <w:rPr>
                <w:rFonts w:eastAsia="Times New Roman"/>
                <w:sz w:val="20"/>
                <w:szCs w:val="20"/>
                <w:lang w:eastAsia="zh-CN"/>
              </w:rPr>
              <w:t>границы</w:t>
            </w:r>
          </w:p>
          <w:p w:rsidR="00AF09AC" w:rsidRPr="002F7658" w:rsidRDefault="009625AC">
            <w:pPr>
              <w:spacing w:after="0" w:line="240" w:lineRule="auto"/>
              <w:jc w:val="center"/>
              <w:rPr>
                <w:rFonts w:eastAsia="Times New Roman"/>
                <w:sz w:val="20"/>
                <w:szCs w:val="20"/>
                <w:lang w:eastAsia="ru-RU"/>
              </w:rPr>
            </w:pPr>
            <w:r w:rsidRPr="002F7658">
              <w:rPr>
                <w:rFonts w:eastAsia="Times New Roman"/>
                <w:sz w:val="20"/>
                <w:szCs w:val="20"/>
                <w:lang w:eastAsia="zh-CN"/>
              </w:rPr>
              <w:t>д. Переслегино</w:t>
            </w:r>
          </w:p>
        </w:tc>
      </w:tr>
      <w:tr w:rsidR="00AF09AC">
        <w:trPr>
          <w:trHeight w:val="23"/>
          <w:jc w:val="center"/>
        </w:trPr>
        <w:tc>
          <w:tcPr>
            <w:tcW w:w="2037" w:type="dxa"/>
            <w:shd w:val="clear" w:color="auto" w:fill="auto"/>
            <w:vAlign w:val="center"/>
          </w:tcPr>
          <w:p w:rsidR="00AF09AC" w:rsidRDefault="009625AC">
            <w:pPr>
              <w:spacing w:after="0" w:line="240" w:lineRule="auto"/>
              <w:jc w:val="center"/>
              <w:rPr>
                <w:rFonts w:eastAsia="Times New Roman"/>
                <w:b/>
                <w:bCs/>
                <w:sz w:val="20"/>
                <w:szCs w:val="20"/>
              </w:rPr>
            </w:pPr>
            <w:r>
              <w:rPr>
                <w:rFonts w:eastAsia="Times New Roman"/>
                <w:b/>
                <w:bCs/>
                <w:sz w:val="20"/>
                <w:szCs w:val="20"/>
                <w:lang w:val="en-US" w:eastAsia="zh-CN"/>
              </w:rPr>
              <w:t>Заслонов</w:t>
            </w:r>
          </w:p>
          <w:p w:rsidR="00AF09AC" w:rsidRDefault="009625AC">
            <w:pPr>
              <w:spacing w:after="0" w:line="240" w:lineRule="auto"/>
              <w:jc w:val="center"/>
              <w:rPr>
                <w:rFonts w:eastAsia="Times New Roman"/>
                <w:b/>
                <w:bCs/>
                <w:sz w:val="20"/>
                <w:szCs w:val="20"/>
              </w:rPr>
            </w:pPr>
            <w:r>
              <w:rPr>
                <w:rFonts w:eastAsia="Times New Roman"/>
                <w:b/>
                <w:bCs/>
                <w:sz w:val="20"/>
                <w:szCs w:val="20"/>
                <w:lang w:val="en-US" w:eastAsia="zh-CN"/>
              </w:rPr>
              <w:t>Константин</w:t>
            </w:r>
          </w:p>
          <w:p w:rsidR="00AF09AC" w:rsidRDefault="009625AC">
            <w:pPr>
              <w:spacing w:after="0" w:line="240" w:lineRule="auto"/>
              <w:jc w:val="center"/>
              <w:rPr>
                <w:rFonts w:eastAsia="Times New Roman"/>
                <w:b/>
                <w:bCs/>
                <w:sz w:val="20"/>
                <w:szCs w:val="20"/>
              </w:rPr>
            </w:pPr>
            <w:r>
              <w:rPr>
                <w:rFonts w:eastAsia="Times New Roman"/>
                <w:b/>
                <w:bCs/>
                <w:sz w:val="20"/>
                <w:szCs w:val="20"/>
                <w:lang w:val="en-US" w:eastAsia="zh-CN"/>
              </w:rPr>
              <w:t>Викторович</w:t>
            </w:r>
          </w:p>
        </w:tc>
        <w:tc>
          <w:tcPr>
            <w:tcW w:w="1833" w:type="dxa"/>
            <w:shd w:val="clear" w:color="auto" w:fill="auto"/>
            <w:vAlign w:val="center"/>
          </w:tcPr>
          <w:p w:rsidR="00AF09AC" w:rsidRDefault="009625AC">
            <w:pPr>
              <w:spacing w:after="0" w:line="240" w:lineRule="auto"/>
              <w:jc w:val="center"/>
              <w:rPr>
                <w:rFonts w:eastAsia="Times New Roman"/>
                <w:sz w:val="20"/>
                <w:szCs w:val="20"/>
                <w:lang w:val="en-US" w:eastAsia="ru-RU"/>
              </w:rPr>
            </w:pPr>
            <w:r>
              <w:rPr>
                <w:rFonts w:eastAsia="Times New Roman"/>
                <w:sz w:val="20"/>
                <w:szCs w:val="20"/>
              </w:rPr>
              <w:t>60:02:0000000:507</w:t>
            </w:r>
          </w:p>
        </w:tc>
        <w:tc>
          <w:tcPr>
            <w:tcW w:w="1243" w:type="dxa"/>
            <w:shd w:val="clear" w:color="auto" w:fill="auto"/>
            <w:vAlign w:val="center"/>
          </w:tcPr>
          <w:p w:rsidR="00AF09AC" w:rsidRDefault="009625AC">
            <w:pPr>
              <w:spacing w:after="0" w:line="240" w:lineRule="auto"/>
              <w:jc w:val="center"/>
              <w:rPr>
                <w:rFonts w:eastAsia="Times New Roman"/>
                <w:sz w:val="20"/>
                <w:szCs w:val="20"/>
                <w:lang w:val="en-US" w:eastAsia="ru-RU"/>
              </w:rPr>
            </w:pPr>
            <w:r>
              <w:rPr>
                <w:rFonts w:eastAsia="Times New Roman"/>
                <w:sz w:val="20"/>
                <w:szCs w:val="20"/>
              </w:rPr>
              <w:t>4,3047</w:t>
            </w:r>
          </w:p>
        </w:tc>
        <w:tc>
          <w:tcPr>
            <w:tcW w:w="1963" w:type="dxa"/>
            <w:shd w:val="clear" w:color="auto" w:fill="auto"/>
            <w:vAlign w:val="center"/>
          </w:tcPr>
          <w:p w:rsidR="00AF09AC" w:rsidRDefault="009625AC">
            <w:pPr>
              <w:spacing w:after="0" w:line="240" w:lineRule="auto"/>
              <w:jc w:val="center"/>
              <w:rPr>
                <w:rFonts w:eastAsia="Times New Roman"/>
                <w:sz w:val="20"/>
                <w:szCs w:val="20"/>
              </w:rPr>
            </w:pPr>
            <w:r w:rsidRPr="002F7658">
              <w:rPr>
                <w:rFonts w:eastAsia="Times New Roman"/>
                <w:sz w:val="20"/>
                <w:szCs w:val="20"/>
                <w:lang w:eastAsia="zh-CN"/>
              </w:rPr>
              <w:t>Псковская область,</w:t>
            </w:r>
          </w:p>
          <w:p w:rsidR="00AF09AC" w:rsidRDefault="009625AC">
            <w:pPr>
              <w:spacing w:after="0" w:line="240" w:lineRule="auto"/>
              <w:jc w:val="center"/>
              <w:rPr>
                <w:rFonts w:eastAsia="Times New Roman"/>
                <w:sz w:val="20"/>
                <w:szCs w:val="20"/>
              </w:rPr>
            </w:pPr>
            <w:r w:rsidRPr="002F7658">
              <w:rPr>
                <w:rFonts w:eastAsia="Times New Roman"/>
                <w:sz w:val="20"/>
                <w:szCs w:val="20"/>
                <w:lang w:eastAsia="zh-CN"/>
              </w:rPr>
              <w:t>Великолукский</w:t>
            </w:r>
          </w:p>
          <w:p w:rsidR="00AF09AC" w:rsidRDefault="009625AC">
            <w:pPr>
              <w:spacing w:after="0" w:line="240" w:lineRule="auto"/>
              <w:jc w:val="center"/>
              <w:rPr>
                <w:rFonts w:eastAsia="Times New Roman"/>
                <w:sz w:val="20"/>
                <w:szCs w:val="20"/>
              </w:rPr>
            </w:pPr>
            <w:r w:rsidRPr="002F7658">
              <w:rPr>
                <w:rFonts w:eastAsia="Times New Roman"/>
                <w:sz w:val="20"/>
                <w:szCs w:val="20"/>
                <w:lang w:eastAsia="zh-CN"/>
              </w:rPr>
              <w:t>район, СП</w:t>
            </w:r>
          </w:p>
          <w:p w:rsidR="00AF09AC" w:rsidRDefault="009625AC">
            <w:pPr>
              <w:spacing w:after="0" w:line="240" w:lineRule="auto"/>
              <w:jc w:val="center"/>
              <w:rPr>
                <w:rFonts w:eastAsia="Times New Roman"/>
                <w:sz w:val="20"/>
                <w:szCs w:val="20"/>
              </w:rPr>
            </w:pPr>
            <w:r w:rsidRPr="002F7658">
              <w:rPr>
                <w:rFonts w:eastAsia="Times New Roman"/>
                <w:sz w:val="20"/>
                <w:szCs w:val="20"/>
                <w:lang w:eastAsia="zh-CN"/>
              </w:rPr>
              <w:t>"Переслегинская</w:t>
            </w:r>
          </w:p>
          <w:p w:rsidR="00AF09AC" w:rsidRDefault="009625AC">
            <w:pPr>
              <w:spacing w:after="0" w:line="240" w:lineRule="auto"/>
              <w:jc w:val="center"/>
              <w:rPr>
                <w:rFonts w:eastAsia="Times New Roman"/>
                <w:sz w:val="20"/>
                <w:szCs w:val="20"/>
              </w:rPr>
            </w:pPr>
            <w:r>
              <w:rPr>
                <w:rFonts w:eastAsia="Times New Roman"/>
                <w:sz w:val="20"/>
                <w:szCs w:val="20"/>
                <w:lang w:val="en-US" w:eastAsia="zh-CN"/>
              </w:rPr>
              <w:t>волость", восточнее</w:t>
            </w:r>
          </w:p>
          <w:p w:rsidR="00AF09AC" w:rsidRDefault="009625AC">
            <w:pPr>
              <w:spacing w:after="0" w:line="240" w:lineRule="auto"/>
              <w:jc w:val="center"/>
              <w:rPr>
                <w:rFonts w:eastAsia="Times New Roman"/>
                <w:sz w:val="20"/>
                <w:szCs w:val="20"/>
                <w:lang w:eastAsia="ru-RU"/>
              </w:rPr>
            </w:pPr>
            <w:r>
              <w:rPr>
                <w:rFonts w:eastAsia="Times New Roman"/>
                <w:sz w:val="20"/>
                <w:szCs w:val="20"/>
                <w:lang w:val="en-US" w:eastAsia="zh-CN"/>
              </w:rPr>
              <w:t>д. Майкино</w:t>
            </w:r>
          </w:p>
        </w:tc>
        <w:tc>
          <w:tcPr>
            <w:tcW w:w="2168" w:type="dxa"/>
            <w:shd w:val="clear" w:color="auto" w:fill="auto"/>
            <w:vAlign w:val="center"/>
          </w:tcPr>
          <w:p w:rsidR="00AF09AC" w:rsidRDefault="009625AC">
            <w:pPr>
              <w:spacing w:after="0" w:line="240" w:lineRule="auto"/>
              <w:jc w:val="center"/>
              <w:rPr>
                <w:rFonts w:eastAsia="Times New Roman"/>
                <w:sz w:val="20"/>
                <w:szCs w:val="20"/>
              </w:rPr>
            </w:pPr>
            <w:r w:rsidRPr="002F7658">
              <w:rPr>
                <w:rFonts w:eastAsia="Times New Roman"/>
                <w:sz w:val="20"/>
                <w:szCs w:val="20"/>
                <w:lang w:eastAsia="zh-CN"/>
              </w:rPr>
              <w:t>Земли</w:t>
            </w:r>
          </w:p>
          <w:p w:rsidR="00AF09AC" w:rsidRDefault="009625AC">
            <w:pPr>
              <w:spacing w:after="0" w:line="240" w:lineRule="auto"/>
              <w:jc w:val="center"/>
              <w:rPr>
                <w:rFonts w:eastAsia="Times New Roman"/>
                <w:sz w:val="20"/>
                <w:szCs w:val="20"/>
              </w:rPr>
            </w:pPr>
            <w:r w:rsidRPr="002F7658">
              <w:rPr>
                <w:rFonts w:eastAsia="Times New Roman"/>
                <w:sz w:val="20"/>
                <w:szCs w:val="20"/>
                <w:lang w:eastAsia="zh-CN"/>
              </w:rPr>
              <w:t>сельскохозяйственног</w:t>
            </w:r>
          </w:p>
          <w:p w:rsidR="00AF09AC" w:rsidRDefault="009625AC">
            <w:pPr>
              <w:spacing w:after="0" w:line="240" w:lineRule="auto"/>
              <w:jc w:val="center"/>
              <w:rPr>
                <w:rFonts w:eastAsia="Times New Roman"/>
                <w:sz w:val="20"/>
                <w:szCs w:val="20"/>
              </w:rPr>
            </w:pPr>
            <w:r w:rsidRPr="002F7658">
              <w:rPr>
                <w:rFonts w:eastAsia="Times New Roman"/>
                <w:sz w:val="20"/>
                <w:szCs w:val="20"/>
                <w:lang w:eastAsia="zh-CN"/>
              </w:rPr>
              <w:t>о назначения, для</w:t>
            </w:r>
          </w:p>
          <w:p w:rsidR="00AF09AC" w:rsidRDefault="009625AC">
            <w:pPr>
              <w:spacing w:after="0" w:line="240" w:lineRule="auto"/>
              <w:jc w:val="center"/>
              <w:rPr>
                <w:rFonts w:eastAsia="Times New Roman"/>
                <w:sz w:val="20"/>
                <w:szCs w:val="20"/>
              </w:rPr>
            </w:pPr>
            <w:r w:rsidRPr="002F7658">
              <w:rPr>
                <w:rFonts w:eastAsia="Times New Roman"/>
                <w:sz w:val="20"/>
                <w:szCs w:val="20"/>
                <w:lang w:eastAsia="zh-CN"/>
              </w:rPr>
              <w:t>производства</w:t>
            </w:r>
          </w:p>
          <w:p w:rsidR="00AF09AC" w:rsidRDefault="009625AC">
            <w:pPr>
              <w:spacing w:after="0" w:line="240" w:lineRule="auto"/>
              <w:jc w:val="center"/>
              <w:rPr>
                <w:rFonts w:eastAsia="Times New Roman"/>
                <w:sz w:val="20"/>
                <w:szCs w:val="20"/>
              </w:rPr>
            </w:pPr>
            <w:r>
              <w:rPr>
                <w:rFonts w:eastAsia="Times New Roman"/>
                <w:sz w:val="20"/>
                <w:szCs w:val="20"/>
                <w:lang w:val="en-US" w:eastAsia="zh-CN"/>
              </w:rPr>
              <w:t>сельскохозяйственной</w:t>
            </w:r>
          </w:p>
          <w:p w:rsidR="00AF09AC" w:rsidRDefault="009625AC">
            <w:pPr>
              <w:spacing w:after="0" w:line="240" w:lineRule="auto"/>
              <w:jc w:val="center"/>
              <w:rPr>
                <w:rFonts w:eastAsia="Times New Roman"/>
                <w:sz w:val="20"/>
                <w:szCs w:val="20"/>
                <w:lang w:eastAsia="ru-RU"/>
              </w:rPr>
            </w:pPr>
            <w:r>
              <w:rPr>
                <w:rFonts w:eastAsia="Times New Roman"/>
                <w:sz w:val="20"/>
                <w:szCs w:val="20"/>
                <w:lang w:val="en-US" w:eastAsia="zh-CN"/>
              </w:rPr>
              <w:t>продукции</w:t>
            </w:r>
          </w:p>
        </w:tc>
        <w:tc>
          <w:tcPr>
            <w:tcW w:w="2384" w:type="dxa"/>
            <w:shd w:val="clear" w:color="auto" w:fill="auto"/>
            <w:vAlign w:val="center"/>
          </w:tcPr>
          <w:p w:rsidR="00AF09AC" w:rsidRDefault="009625AC">
            <w:pPr>
              <w:spacing w:after="0" w:line="240" w:lineRule="auto"/>
              <w:jc w:val="center"/>
              <w:rPr>
                <w:rFonts w:eastAsia="Times New Roman"/>
                <w:sz w:val="20"/>
                <w:szCs w:val="20"/>
              </w:rPr>
            </w:pPr>
            <w:r w:rsidRPr="002F7658">
              <w:rPr>
                <w:rFonts w:eastAsia="Times New Roman"/>
                <w:sz w:val="20"/>
                <w:szCs w:val="20"/>
                <w:lang w:eastAsia="zh-CN"/>
              </w:rPr>
              <w:t>Земли населенных</w:t>
            </w:r>
          </w:p>
          <w:p w:rsidR="00AF09AC" w:rsidRDefault="009625AC">
            <w:pPr>
              <w:spacing w:after="0" w:line="240" w:lineRule="auto"/>
              <w:jc w:val="center"/>
              <w:rPr>
                <w:rFonts w:eastAsia="Times New Roman"/>
                <w:sz w:val="20"/>
                <w:szCs w:val="20"/>
              </w:rPr>
            </w:pPr>
            <w:r w:rsidRPr="002F7658">
              <w:rPr>
                <w:rFonts w:eastAsia="Times New Roman"/>
                <w:sz w:val="20"/>
                <w:szCs w:val="20"/>
                <w:lang w:eastAsia="zh-CN"/>
              </w:rPr>
              <w:t>пунктов,</w:t>
            </w:r>
          </w:p>
          <w:p w:rsidR="00AF09AC" w:rsidRDefault="009625AC">
            <w:pPr>
              <w:spacing w:after="0" w:line="240" w:lineRule="auto"/>
              <w:jc w:val="center"/>
              <w:rPr>
                <w:rFonts w:eastAsia="Times New Roman"/>
                <w:sz w:val="20"/>
                <w:szCs w:val="20"/>
                <w:lang w:eastAsia="ru-RU"/>
              </w:rPr>
            </w:pPr>
            <w:r w:rsidRPr="002F7658">
              <w:rPr>
                <w:rFonts w:eastAsia="Times New Roman"/>
                <w:sz w:val="20"/>
                <w:szCs w:val="20"/>
                <w:lang w:eastAsia="zh-CN"/>
              </w:rPr>
              <w:t>для ИЖС</w:t>
            </w:r>
          </w:p>
        </w:tc>
        <w:tc>
          <w:tcPr>
            <w:tcW w:w="1978" w:type="dxa"/>
            <w:shd w:val="clear" w:color="auto" w:fill="auto"/>
            <w:vAlign w:val="center"/>
          </w:tcPr>
          <w:p w:rsidR="00AF09AC" w:rsidRDefault="009625AC">
            <w:pPr>
              <w:spacing w:after="0" w:line="240" w:lineRule="auto"/>
              <w:jc w:val="center"/>
              <w:rPr>
                <w:rFonts w:eastAsia="Times New Roman"/>
                <w:sz w:val="20"/>
                <w:szCs w:val="20"/>
              </w:rPr>
            </w:pPr>
            <w:r w:rsidRPr="002F7658">
              <w:rPr>
                <w:rFonts w:eastAsia="Times New Roman"/>
                <w:sz w:val="20"/>
                <w:szCs w:val="20"/>
                <w:lang w:eastAsia="zh-CN"/>
              </w:rPr>
              <w:t>Включение в</w:t>
            </w:r>
          </w:p>
          <w:p w:rsidR="00AF09AC" w:rsidRPr="002F7658" w:rsidRDefault="009625AC">
            <w:pPr>
              <w:spacing w:after="0" w:line="240" w:lineRule="auto"/>
              <w:jc w:val="center"/>
              <w:rPr>
                <w:rFonts w:eastAsia="Times New Roman"/>
                <w:sz w:val="20"/>
                <w:szCs w:val="20"/>
                <w:lang w:eastAsia="ru-RU"/>
              </w:rPr>
            </w:pPr>
            <w:r w:rsidRPr="002F7658">
              <w:rPr>
                <w:rFonts w:eastAsia="Times New Roman"/>
                <w:sz w:val="20"/>
                <w:szCs w:val="20"/>
                <w:lang w:eastAsia="zh-CN"/>
              </w:rPr>
              <w:t>границы д. Майкино</w:t>
            </w:r>
          </w:p>
        </w:tc>
      </w:tr>
      <w:tr w:rsidR="00AF09AC">
        <w:trPr>
          <w:trHeight w:val="23"/>
          <w:jc w:val="center"/>
        </w:trPr>
        <w:tc>
          <w:tcPr>
            <w:tcW w:w="2037" w:type="dxa"/>
            <w:vMerge w:val="restart"/>
            <w:vAlign w:val="center"/>
          </w:tcPr>
          <w:p w:rsidR="00AF09AC" w:rsidRDefault="009625AC">
            <w:pPr>
              <w:pStyle w:val="0212161"/>
              <w:spacing w:after="0" w:line="240" w:lineRule="auto"/>
              <w:ind w:firstLine="0"/>
              <w:jc w:val="center"/>
              <w:rPr>
                <w:rFonts w:eastAsia="Times New Roman"/>
                <w:b/>
                <w:bCs/>
                <w:sz w:val="20"/>
                <w:szCs w:val="20"/>
                <w:lang w:val="en-US"/>
              </w:rPr>
            </w:pPr>
            <w:r>
              <w:rPr>
                <w:rFonts w:eastAsia="Times New Roman"/>
                <w:b/>
                <w:bCs/>
                <w:sz w:val="20"/>
                <w:szCs w:val="20"/>
              </w:rPr>
              <w:t>ООО «АЛЬЯНСАГРО»</w:t>
            </w:r>
          </w:p>
        </w:tc>
        <w:tc>
          <w:tcPr>
            <w:tcW w:w="1833" w:type="dxa"/>
            <w:vAlign w:val="center"/>
          </w:tcPr>
          <w:p w:rsidR="00AF09AC" w:rsidRDefault="009625AC">
            <w:pPr>
              <w:spacing w:after="0" w:line="240" w:lineRule="auto"/>
              <w:jc w:val="center"/>
              <w:rPr>
                <w:rFonts w:eastAsia="Times New Roman"/>
                <w:sz w:val="20"/>
                <w:szCs w:val="20"/>
                <w:lang w:val="en-US" w:eastAsia="ru-RU"/>
              </w:rPr>
            </w:pPr>
            <w:r>
              <w:rPr>
                <w:sz w:val="20"/>
                <w:szCs w:val="20"/>
              </w:rPr>
              <w:t>60:02:0140102:240</w:t>
            </w:r>
          </w:p>
        </w:tc>
        <w:tc>
          <w:tcPr>
            <w:tcW w:w="1243" w:type="dxa"/>
            <w:vAlign w:val="center"/>
          </w:tcPr>
          <w:p w:rsidR="00AF09AC" w:rsidRDefault="009625AC">
            <w:pPr>
              <w:spacing w:after="0" w:line="240" w:lineRule="auto"/>
              <w:jc w:val="center"/>
              <w:rPr>
                <w:rFonts w:eastAsia="Times New Roman"/>
                <w:sz w:val="20"/>
                <w:szCs w:val="20"/>
                <w:lang w:val="en-US" w:eastAsia="ru-RU"/>
              </w:rPr>
            </w:pPr>
            <w:r>
              <w:rPr>
                <w:sz w:val="20"/>
                <w:szCs w:val="20"/>
              </w:rPr>
              <w:t>50000</w:t>
            </w:r>
          </w:p>
        </w:tc>
        <w:tc>
          <w:tcPr>
            <w:tcW w:w="1963" w:type="dxa"/>
            <w:vMerge w:val="restart"/>
            <w:vAlign w:val="center"/>
          </w:tcPr>
          <w:p w:rsidR="00AF09AC" w:rsidRDefault="009625AC">
            <w:pPr>
              <w:spacing w:after="0" w:line="240" w:lineRule="auto"/>
              <w:jc w:val="center"/>
              <w:rPr>
                <w:rFonts w:eastAsia="Times New Roman"/>
                <w:sz w:val="20"/>
                <w:szCs w:val="20"/>
                <w:lang w:eastAsia="ru-RU"/>
              </w:rPr>
            </w:pPr>
            <w:r>
              <w:rPr>
                <w:rFonts w:eastAsia="Times New Roman"/>
                <w:sz w:val="20"/>
                <w:szCs w:val="20"/>
              </w:rPr>
              <w:t>Переслегинская волость, земельный массив западнее д.</w:t>
            </w:r>
            <w:r>
              <w:rPr>
                <w:rFonts w:eastAsia="Times New Roman"/>
                <w:sz w:val="20"/>
                <w:szCs w:val="20"/>
                <w:lang w:eastAsia="ru-RU" w:bidi="ru-RU"/>
              </w:rPr>
              <w:t> </w:t>
            </w:r>
            <w:r>
              <w:rPr>
                <w:rFonts w:eastAsia="Times New Roman"/>
                <w:sz w:val="20"/>
                <w:szCs w:val="20"/>
              </w:rPr>
              <w:t>Литвиниха, ур.  Зарярино</w:t>
            </w:r>
          </w:p>
        </w:tc>
        <w:tc>
          <w:tcPr>
            <w:tcW w:w="2168" w:type="dxa"/>
            <w:vMerge w:val="restart"/>
            <w:vAlign w:val="center"/>
          </w:tcPr>
          <w:p w:rsidR="00AF09AC" w:rsidRDefault="009625AC">
            <w:pPr>
              <w:spacing w:after="0" w:line="240" w:lineRule="auto"/>
              <w:jc w:val="center"/>
              <w:rPr>
                <w:rFonts w:eastAsia="Times New Roman"/>
                <w:sz w:val="20"/>
                <w:szCs w:val="20"/>
              </w:rPr>
            </w:pPr>
            <w:r>
              <w:rPr>
                <w:rFonts w:eastAsia="Times New Roman"/>
                <w:sz w:val="20"/>
                <w:szCs w:val="20"/>
              </w:rPr>
              <w:t>Земли сельскохозяйственного назначения,</w:t>
            </w:r>
          </w:p>
          <w:p w:rsidR="00AF09AC" w:rsidRDefault="009625AC">
            <w:pPr>
              <w:spacing w:after="0" w:line="240" w:lineRule="auto"/>
              <w:jc w:val="center"/>
              <w:rPr>
                <w:rFonts w:eastAsia="Times New Roman"/>
                <w:sz w:val="20"/>
                <w:szCs w:val="20"/>
                <w:lang w:eastAsia="ru-RU"/>
              </w:rPr>
            </w:pPr>
            <w:r>
              <w:rPr>
                <w:rFonts w:eastAsia="Times New Roman"/>
                <w:sz w:val="20"/>
                <w:szCs w:val="20"/>
              </w:rPr>
              <w:t>Для производства сельскохозяйственной продукции</w:t>
            </w:r>
          </w:p>
        </w:tc>
        <w:tc>
          <w:tcPr>
            <w:tcW w:w="2384" w:type="dxa"/>
            <w:vMerge w:val="restart"/>
            <w:vAlign w:val="center"/>
          </w:tcPr>
          <w:p w:rsidR="00AF09AC" w:rsidRDefault="009625AC">
            <w:pPr>
              <w:spacing w:after="0" w:line="240" w:lineRule="auto"/>
              <w:jc w:val="center"/>
              <w:rPr>
                <w:rFonts w:eastAsia="Times New Roman"/>
                <w:sz w:val="20"/>
                <w:szCs w:val="20"/>
              </w:rPr>
            </w:pPr>
            <w:r>
              <w:rPr>
                <w:rFonts w:eastAsia="Times New Roman"/>
                <w:sz w:val="20"/>
                <w:szCs w:val="20"/>
              </w:rPr>
              <w:t>Земли населенных пунктов,</w:t>
            </w:r>
          </w:p>
          <w:p w:rsidR="00AF09AC" w:rsidRDefault="009625AC">
            <w:pPr>
              <w:spacing w:after="0" w:line="240" w:lineRule="auto"/>
              <w:jc w:val="center"/>
              <w:rPr>
                <w:rFonts w:eastAsia="Times New Roman"/>
                <w:sz w:val="20"/>
                <w:szCs w:val="20"/>
                <w:lang w:eastAsia="ru-RU"/>
              </w:rPr>
            </w:pPr>
            <w:r>
              <w:rPr>
                <w:rFonts w:eastAsia="Times New Roman"/>
                <w:sz w:val="20"/>
                <w:szCs w:val="20"/>
              </w:rPr>
              <w:t>для ИЖС</w:t>
            </w:r>
          </w:p>
        </w:tc>
        <w:tc>
          <w:tcPr>
            <w:tcW w:w="1978" w:type="dxa"/>
            <w:vMerge w:val="restart"/>
            <w:vAlign w:val="center"/>
          </w:tcPr>
          <w:p w:rsidR="00AF09AC" w:rsidRPr="002F7658" w:rsidRDefault="009625AC">
            <w:pPr>
              <w:spacing w:after="0" w:line="240" w:lineRule="auto"/>
              <w:jc w:val="center"/>
              <w:rPr>
                <w:rFonts w:eastAsia="Times New Roman"/>
                <w:sz w:val="20"/>
                <w:szCs w:val="20"/>
                <w:lang w:eastAsia="ru-RU"/>
              </w:rPr>
            </w:pPr>
            <w:r>
              <w:rPr>
                <w:rFonts w:eastAsia="Times New Roman"/>
                <w:sz w:val="20"/>
                <w:szCs w:val="20"/>
              </w:rPr>
              <w:t>Включение в границы населенного пункта д. Золотково</w:t>
            </w:r>
          </w:p>
        </w:tc>
      </w:tr>
      <w:tr w:rsidR="00AF09AC">
        <w:trPr>
          <w:trHeight w:val="23"/>
          <w:jc w:val="center"/>
        </w:trPr>
        <w:tc>
          <w:tcPr>
            <w:tcW w:w="2037" w:type="dxa"/>
            <w:vMerge/>
            <w:vAlign w:val="center"/>
          </w:tcPr>
          <w:p w:rsidR="00AF09AC" w:rsidRPr="002F7658" w:rsidRDefault="00AF09AC">
            <w:pPr>
              <w:pStyle w:val="0212161"/>
              <w:spacing w:after="0" w:line="240" w:lineRule="auto"/>
              <w:ind w:firstLine="0"/>
              <w:jc w:val="center"/>
              <w:rPr>
                <w:sz w:val="20"/>
                <w:szCs w:val="20"/>
              </w:rPr>
            </w:pPr>
          </w:p>
        </w:tc>
        <w:tc>
          <w:tcPr>
            <w:tcW w:w="1833" w:type="dxa"/>
            <w:vAlign w:val="center"/>
          </w:tcPr>
          <w:p w:rsidR="00AF09AC" w:rsidRDefault="009625AC">
            <w:pPr>
              <w:spacing w:after="0" w:line="240" w:lineRule="auto"/>
              <w:jc w:val="center"/>
              <w:rPr>
                <w:rFonts w:eastAsia="Times New Roman"/>
                <w:sz w:val="20"/>
                <w:szCs w:val="20"/>
                <w:lang w:val="en-US" w:eastAsia="ru-RU"/>
              </w:rPr>
            </w:pPr>
            <w:r>
              <w:rPr>
                <w:rFonts w:eastAsia="Times New Roman"/>
                <w:sz w:val="20"/>
                <w:szCs w:val="20"/>
              </w:rPr>
              <w:t>60:02:0140102:247</w:t>
            </w:r>
          </w:p>
        </w:tc>
        <w:tc>
          <w:tcPr>
            <w:tcW w:w="1243" w:type="dxa"/>
            <w:vAlign w:val="center"/>
          </w:tcPr>
          <w:p w:rsidR="00AF09AC" w:rsidRDefault="009625AC">
            <w:pPr>
              <w:spacing w:after="0" w:line="240" w:lineRule="auto"/>
              <w:jc w:val="center"/>
              <w:rPr>
                <w:rFonts w:eastAsia="Times New Roman"/>
                <w:sz w:val="20"/>
                <w:szCs w:val="20"/>
                <w:lang w:val="en-US" w:eastAsia="ru-RU"/>
              </w:rPr>
            </w:pPr>
            <w:r>
              <w:rPr>
                <w:sz w:val="20"/>
                <w:szCs w:val="20"/>
              </w:rPr>
              <w:t>36781</w:t>
            </w:r>
          </w:p>
        </w:tc>
        <w:tc>
          <w:tcPr>
            <w:tcW w:w="1963" w:type="dxa"/>
            <w:vMerge/>
            <w:vAlign w:val="center"/>
          </w:tcPr>
          <w:p w:rsidR="00AF09AC" w:rsidRDefault="00AF09AC">
            <w:pPr>
              <w:spacing w:after="0" w:line="240" w:lineRule="auto"/>
              <w:jc w:val="center"/>
              <w:rPr>
                <w:rFonts w:eastAsia="Times New Roman"/>
                <w:sz w:val="20"/>
                <w:szCs w:val="20"/>
                <w:lang w:eastAsia="ru-RU"/>
              </w:rPr>
            </w:pPr>
          </w:p>
        </w:tc>
        <w:tc>
          <w:tcPr>
            <w:tcW w:w="2168" w:type="dxa"/>
            <w:vMerge/>
            <w:vAlign w:val="center"/>
          </w:tcPr>
          <w:p w:rsidR="00AF09AC" w:rsidRDefault="00AF09AC">
            <w:pPr>
              <w:spacing w:after="0" w:line="240" w:lineRule="auto"/>
              <w:jc w:val="center"/>
              <w:rPr>
                <w:rFonts w:eastAsia="Times New Roman"/>
                <w:sz w:val="20"/>
                <w:szCs w:val="20"/>
                <w:lang w:eastAsia="ru-RU"/>
              </w:rPr>
            </w:pPr>
          </w:p>
        </w:tc>
        <w:tc>
          <w:tcPr>
            <w:tcW w:w="2384" w:type="dxa"/>
            <w:vMerge/>
            <w:vAlign w:val="center"/>
          </w:tcPr>
          <w:p w:rsidR="00AF09AC" w:rsidRDefault="00AF09AC">
            <w:pPr>
              <w:spacing w:after="0" w:line="240" w:lineRule="auto"/>
              <w:jc w:val="center"/>
              <w:rPr>
                <w:rFonts w:eastAsia="Times New Roman"/>
                <w:sz w:val="20"/>
                <w:szCs w:val="20"/>
                <w:lang w:eastAsia="ru-RU"/>
              </w:rPr>
            </w:pPr>
          </w:p>
        </w:tc>
        <w:tc>
          <w:tcPr>
            <w:tcW w:w="1978" w:type="dxa"/>
            <w:vMerge/>
            <w:vAlign w:val="center"/>
          </w:tcPr>
          <w:p w:rsidR="00AF09AC" w:rsidRDefault="00AF09AC">
            <w:pPr>
              <w:spacing w:after="0" w:line="240" w:lineRule="auto"/>
              <w:jc w:val="center"/>
              <w:rPr>
                <w:rFonts w:eastAsia="Times New Roman"/>
                <w:sz w:val="20"/>
                <w:szCs w:val="20"/>
                <w:lang w:val="en-US" w:eastAsia="ru-RU"/>
              </w:rPr>
            </w:pPr>
          </w:p>
        </w:tc>
      </w:tr>
      <w:tr w:rsidR="00AF09AC">
        <w:trPr>
          <w:trHeight w:val="23"/>
          <w:jc w:val="center"/>
        </w:trPr>
        <w:tc>
          <w:tcPr>
            <w:tcW w:w="2037" w:type="dxa"/>
            <w:vMerge/>
            <w:vAlign w:val="center"/>
          </w:tcPr>
          <w:p w:rsidR="00AF09AC" w:rsidRDefault="00AF09AC">
            <w:pPr>
              <w:pStyle w:val="0212161"/>
              <w:spacing w:after="0" w:line="240" w:lineRule="auto"/>
              <w:ind w:firstLine="0"/>
              <w:jc w:val="center"/>
              <w:rPr>
                <w:sz w:val="20"/>
                <w:szCs w:val="20"/>
                <w:lang w:val="en-US"/>
              </w:rPr>
            </w:pPr>
          </w:p>
        </w:tc>
        <w:tc>
          <w:tcPr>
            <w:tcW w:w="1833" w:type="dxa"/>
            <w:vAlign w:val="center"/>
          </w:tcPr>
          <w:p w:rsidR="00AF09AC" w:rsidRDefault="009625AC">
            <w:pPr>
              <w:spacing w:after="0" w:line="240" w:lineRule="auto"/>
              <w:jc w:val="center"/>
              <w:rPr>
                <w:rFonts w:eastAsia="Times New Roman"/>
                <w:sz w:val="20"/>
                <w:szCs w:val="20"/>
                <w:lang w:val="en-US" w:eastAsia="ru-RU"/>
              </w:rPr>
            </w:pPr>
            <w:r>
              <w:rPr>
                <w:sz w:val="20"/>
                <w:szCs w:val="20"/>
              </w:rPr>
              <w:t>60:02:0140102:241</w:t>
            </w:r>
          </w:p>
        </w:tc>
        <w:tc>
          <w:tcPr>
            <w:tcW w:w="1243" w:type="dxa"/>
            <w:vAlign w:val="center"/>
          </w:tcPr>
          <w:p w:rsidR="00AF09AC" w:rsidRDefault="009625AC">
            <w:pPr>
              <w:spacing w:after="0" w:line="240" w:lineRule="auto"/>
              <w:jc w:val="center"/>
              <w:rPr>
                <w:rFonts w:eastAsia="Times New Roman"/>
                <w:sz w:val="20"/>
                <w:szCs w:val="20"/>
                <w:lang w:val="en-US" w:eastAsia="ru-RU"/>
              </w:rPr>
            </w:pPr>
            <w:r>
              <w:rPr>
                <w:sz w:val="20"/>
                <w:szCs w:val="20"/>
              </w:rPr>
              <w:t>50000</w:t>
            </w:r>
          </w:p>
        </w:tc>
        <w:tc>
          <w:tcPr>
            <w:tcW w:w="1963" w:type="dxa"/>
            <w:vMerge/>
            <w:vAlign w:val="center"/>
          </w:tcPr>
          <w:p w:rsidR="00AF09AC" w:rsidRDefault="00AF09AC">
            <w:pPr>
              <w:spacing w:after="0" w:line="240" w:lineRule="auto"/>
              <w:jc w:val="center"/>
              <w:rPr>
                <w:rFonts w:eastAsia="Times New Roman"/>
                <w:sz w:val="20"/>
                <w:szCs w:val="20"/>
                <w:lang w:eastAsia="ru-RU"/>
              </w:rPr>
            </w:pPr>
          </w:p>
        </w:tc>
        <w:tc>
          <w:tcPr>
            <w:tcW w:w="2168" w:type="dxa"/>
            <w:vMerge/>
            <w:vAlign w:val="center"/>
          </w:tcPr>
          <w:p w:rsidR="00AF09AC" w:rsidRDefault="00AF09AC">
            <w:pPr>
              <w:spacing w:after="0" w:line="240" w:lineRule="auto"/>
              <w:jc w:val="center"/>
              <w:rPr>
                <w:rFonts w:eastAsia="Times New Roman"/>
                <w:sz w:val="20"/>
                <w:szCs w:val="20"/>
                <w:lang w:eastAsia="ru-RU"/>
              </w:rPr>
            </w:pPr>
          </w:p>
        </w:tc>
        <w:tc>
          <w:tcPr>
            <w:tcW w:w="2384" w:type="dxa"/>
            <w:vMerge/>
            <w:vAlign w:val="center"/>
          </w:tcPr>
          <w:p w:rsidR="00AF09AC" w:rsidRDefault="00AF09AC">
            <w:pPr>
              <w:spacing w:after="0" w:line="240" w:lineRule="auto"/>
              <w:jc w:val="center"/>
              <w:rPr>
                <w:rFonts w:eastAsia="Times New Roman"/>
                <w:sz w:val="20"/>
                <w:szCs w:val="20"/>
                <w:lang w:eastAsia="ru-RU"/>
              </w:rPr>
            </w:pPr>
          </w:p>
        </w:tc>
        <w:tc>
          <w:tcPr>
            <w:tcW w:w="1978" w:type="dxa"/>
            <w:vMerge/>
            <w:vAlign w:val="center"/>
          </w:tcPr>
          <w:p w:rsidR="00AF09AC" w:rsidRDefault="00AF09AC">
            <w:pPr>
              <w:spacing w:after="0" w:line="240" w:lineRule="auto"/>
              <w:jc w:val="center"/>
              <w:rPr>
                <w:rFonts w:eastAsia="Times New Roman"/>
                <w:sz w:val="20"/>
                <w:szCs w:val="20"/>
                <w:lang w:val="en-US" w:eastAsia="ru-RU"/>
              </w:rPr>
            </w:pPr>
          </w:p>
        </w:tc>
      </w:tr>
      <w:tr w:rsidR="00AF09AC">
        <w:trPr>
          <w:trHeight w:val="23"/>
          <w:jc w:val="center"/>
        </w:trPr>
        <w:tc>
          <w:tcPr>
            <w:tcW w:w="2037" w:type="dxa"/>
            <w:vMerge/>
            <w:vAlign w:val="center"/>
          </w:tcPr>
          <w:p w:rsidR="00AF09AC" w:rsidRDefault="00AF09AC">
            <w:pPr>
              <w:pStyle w:val="0212161"/>
              <w:spacing w:after="0" w:line="240" w:lineRule="auto"/>
              <w:ind w:firstLine="0"/>
              <w:jc w:val="center"/>
              <w:rPr>
                <w:sz w:val="20"/>
                <w:szCs w:val="20"/>
                <w:lang w:val="en-US"/>
              </w:rPr>
            </w:pPr>
          </w:p>
        </w:tc>
        <w:tc>
          <w:tcPr>
            <w:tcW w:w="1833" w:type="dxa"/>
            <w:vAlign w:val="center"/>
          </w:tcPr>
          <w:p w:rsidR="00AF09AC" w:rsidRDefault="009625AC">
            <w:pPr>
              <w:spacing w:after="0" w:line="240" w:lineRule="auto"/>
              <w:jc w:val="center"/>
              <w:rPr>
                <w:rFonts w:eastAsia="Times New Roman"/>
                <w:sz w:val="20"/>
                <w:szCs w:val="20"/>
                <w:lang w:val="en-US" w:eastAsia="ru-RU"/>
              </w:rPr>
            </w:pPr>
            <w:r>
              <w:rPr>
                <w:sz w:val="20"/>
                <w:szCs w:val="20"/>
              </w:rPr>
              <w:t>60:02:0140102:242</w:t>
            </w:r>
          </w:p>
        </w:tc>
        <w:tc>
          <w:tcPr>
            <w:tcW w:w="1243" w:type="dxa"/>
            <w:vAlign w:val="center"/>
          </w:tcPr>
          <w:p w:rsidR="00AF09AC" w:rsidRDefault="009625AC">
            <w:pPr>
              <w:spacing w:after="0" w:line="240" w:lineRule="auto"/>
              <w:jc w:val="center"/>
              <w:rPr>
                <w:rFonts w:eastAsia="Times New Roman"/>
                <w:sz w:val="20"/>
                <w:szCs w:val="20"/>
                <w:lang w:val="en-US" w:eastAsia="ru-RU"/>
              </w:rPr>
            </w:pPr>
            <w:r>
              <w:rPr>
                <w:sz w:val="20"/>
                <w:szCs w:val="20"/>
              </w:rPr>
              <w:t>51002</w:t>
            </w:r>
          </w:p>
        </w:tc>
        <w:tc>
          <w:tcPr>
            <w:tcW w:w="1963" w:type="dxa"/>
            <w:vMerge/>
            <w:vAlign w:val="center"/>
          </w:tcPr>
          <w:p w:rsidR="00AF09AC" w:rsidRDefault="00AF09AC">
            <w:pPr>
              <w:spacing w:after="0" w:line="240" w:lineRule="auto"/>
              <w:jc w:val="center"/>
              <w:rPr>
                <w:rFonts w:eastAsia="Times New Roman"/>
                <w:sz w:val="20"/>
                <w:szCs w:val="20"/>
                <w:lang w:eastAsia="ru-RU"/>
              </w:rPr>
            </w:pPr>
          </w:p>
        </w:tc>
        <w:tc>
          <w:tcPr>
            <w:tcW w:w="2168" w:type="dxa"/>
            <w:vMerge/>
            <w:vAlign w:val="center"/>
          </w:tcPr>
          <w:p w:rsidR="00AF09AC" w:rsidRDefault="00AF09AC">
            <w:pPr>
              <w:spacing w:after="0" w:line="240" w:lineRule="auto"/>
              <w:jc w:val="center"/>
              <w:rPr>
                <w:rFonts w:eastAsia="Times New Roman"/>
                <w:sz w:val="20"/>
                <w:szCs w:val="20"/>
                <w:lang w:eastAsia="ru-RU"/>
              </w:rPr>
            </w:pPr>
          </w:p>
        </w:tc>
        <w:tc>
          <w:tcPr>
            <w:tcW w:w="2384" w:type="dxa"/>
            <w:vMerge/>
            <w:vAlign w:val="center"/>
          </w:tcPr>
          <w:p w:rsidR="00AF09AC" w:rsidRDefault="00AF09AC">
            <w:pPr>
              <w:spacing w:after="0" w:line="240" w:lineRule="auto"/>
              <w:jc w:val="center"/>
              <w:rPr>
                <w:rFonts w:eastAsia="Times New Roman"/>
                <w:sz w:val="20"/>
                <w:szCs w:val="20"/>
                <w:lang w:eastAsia="ru-RU"/>
              </w:rPr>
            </w:pPr>
          </w:p>
        </w:tc>
        <w:tc>
          <w:tcPr>
            <w:tcW w:w="1978" w:type="dxa"/>
            <w:vMerge/>
            <w:vAlign w:val="center"/>
          </w:tcPr>
          <w:p w:rsidR="00AF09AC" w:rsidRDefault="00AF09AC">
            <w:pPr>
              <w:spacing w:after="0" w:line="240" w:lineRule="auto"/>
              <w:jc w:val="center"/>
              <w:rPr>
                <w:rFonts w:eastAsia="Times New Roman"/>
                <w:sz w:val="20"/>
                <w:szCs w:val="20"/>
                <w:lang w:val="en-US" w:eastAsia="ru-RU"/>
              </w:rPr>
            </w:pPr>
          </w:p>
        </w:tc>
      </w:tr>
      <w:tr w:rsidR="00AF09AC">
        <w:trPr>
          <w:trHeight w:val="23"/>
          <w:jc w:val="center"/>
        </w:trPr>
        <w:tc>
          <w:tcPr>
            <w:tcW w:w="2037" w:type="dxa"/>
            <w:vMerge/>
            <w:vAlign w:val="center"/>
          </w:tcPr>
          <w:p w:rsidR="00AF09AC" w:rsidRDefault="00AF09AC">
            <w:pPr>
              <w:pStyle w:val="0212161"/>
              <w:spacing w:after="0" w:line="240" w:lineRule="auto"/>
              <w:ind w:firstLine="0"/>
              <w:jc w:val="center"/>
              <w:rPr>
                <w:sz w:val="20"/>
                <w:szCs w:val="20"/>
                <w:lang w:val="en-US"/>
              </w:rPr>
            </w:pPr>
          </w:p>
        </w:tc>
        <w:tc>
          <w:tcPr>
            <w:tcW w:w="1833" w:type="dxa"/>
            <w:vAlign w:val="center"/>
          </w:tcPr>
          <w:p w:rsidR="00AF09AC" w:rsidRDefault="009625AC">
            <w:pPr>
              <w:spacing w:after="0" w:line="240" w:lineRule="auto"/>
              <w:jc w:val="center"/>
              <w:rPr>
                <w:rFonts w:eastAsia="Times New Roman"/>
                <w:sz w:val="20"/>
                <w:szCs w:val="20"/>
                <w:lang w:val="en-US" w:eastAsia="ru-RU"/>
              </w:rPr>
            </w:pPr>
            <w:r>
              <w:rPr>
                <w:sz w:val="20"/>
                <w:szCs w:val="20"/>
              </w:rPr>
              <w:t>60:02:0140102:243</w:t>
            </w:r>
          </w:p>
        </w:tc>
        <w:tc>
          <w:tcPr>
            <w:tcW w:w="1243" w:type="dxa"/>
            <w:vAlign w:val="center"/>
          </w:tcPr>
          <w:p w:rsidR="00AF09AC" w:rsidRDefault="009625AC">
            <w:pPr>
              <w:spacing w:after="0" w:line="240" w:lineRule="auto"/>
              <w:jc w:val="center"/>
              <w:rPr>
                <w:rFonts w:eastAsia="Times New Roman"/>
                <w:sz w:val="20"/>
                <w:szCs w:val="20"/>
                <w:lang w:val="en-US" w:eastAsia="ru-RU"/>
              </w:rPr>
            </w:pPr>
            <w:r>
              <w:rPr>
                <w:sz w:val="20"/>
                <w:szCs w:val="20"/>
              </w:rPr>
              <w:t>49999</w:t>
            </w:r>
          </w:p>
        </w:tc>
        <w:tc>
          <w:tcPr>
            <w:tcW w:w="1963" w:type="dxa"/>
            <w:vMerge/>
            <w:vAlign w:val="center"/>
          </w:tcPr>
          <w:p w:rsidR="00AF09AC" w:rsidRDefault="00AF09AC">
            <w:pPr>
              <w:spacing w:after="0" w:line="240" w:lineRule="auto"/>
              <w:jc w:val="center"/>
              <w:rPr>
                <w:rFonts w:eastAsia="Times New Roman"/>
                <w:sz w:val="20"/>
                <w:szCs w:val="20"/>
                <w:lang w:eastAsia="ru-RU"/>
              </w:rPr>
            </w:pPr>
          </w:p>
        </w:tc>
        <w:tc>
          <w:tcPr>
            <w:tcW w:w="2168" w:type="dxa"/>
            <w:vMerge/>
            <w:vAlign w:val="center"/>
          </w:tcPr>
          <w:p w:rsidR="00AF09AC" w:rsidRDefault="00AF09AC">
            <w:pPr>
              <w:spacing w:after="0" w:line="240" w:lineRule="auto"/>
              <w:jc w:val="center"/>
              <w:rPr>
                <w:rFonts w:eastAsia="Times New Roman"/>
                <w:sz w:val="20"/>
                <w:szCs w:val="20"/>
                <w:lang w:eastAsia="ru-RU"/>
              </w:rPr>
            </w:pPr>
          </w:p>
        </w:tc>
        <w:tc>
          <w:tcPr>
            <w:tcW w:w="2384" w:type="dxa"/>
            <w:vMerge/>
            <w:vAlign w:val="center"/>
          </w:tcPr>
          <w:p w:rsidR="00AF09AC" w:rsidRDefault="00AF09AC">
            <w:pPr>
              <w:spacing w:after="0" w:line="240" w:lineRule="auto"/>
              <w:jc w:val="center"/>
              <w:rPr>
                <w:rFonts w:eastAsia="Times New Roman"/>
                <w:sz w:val="20"/>
                <w:szCs w:val="20"/>
                <w:lang w:eastAsia="ru-RU"/>
              </w:rPr>
            </w:pPr>
          </w:p>
        </w:tc>
        <w:tc>
          <w:tcPr>
            <w:tcW w:w="1978" w:type="dxa"/>
            <w:vMerge/>
            <w:vAlign w:val="center"/>
          </w:tcPr>
          <w:p w:rsidR="00AF09AC" w:rsidRDefault="00AF09AC">
            <w:pPr>
              <w:spacing w:after="0" w:line="240" w:lineRule="auto"/>
              <w:jc w:val="center"/>
              <w:rPr>
                <w:rFonts w:eastAsia="Times New Roman"/>
                <w:sz w:val="20"/>
                <w:szCs w:val="20"/>
                <w:lang w:val="en-US" w:eastAsia="ru-RU"/>
              </w:rPr>
            </w:pPr>
          </w:p>
        </w:tc>
      </w:tr>
      <w:tr w:rsidR="00AF09AC">
        <w:trPr>
          <w:trHeight w:val="23"/>
          <w:jc w:val="center"/>
        </w:trPr>
        <w:tc>
          <w:tcPr>
            <w:tcW w:w="2037" w:type="dxa"/>
            <w:vMerge/>
            <w:vAlign w:val="center"/>
          </w:tcPr>
          <w:p w:rsidR="00AF09AC" w:rsidRDefault="00AF09AC">
            <w:pPr>
              <w:pStyle w:val="0212161"/>
              <w:spacing w:after="0" w:line="240" w:lineRule="auto"/>
              <w:ind w:firstLine="0"/>
              <w:jc w:val="center"/>
              <w:rPr>
                <w:sz w:val="20"/>
                <w:szCs w:val="20"/>
                <w:lang w:val="en-US"/>
              </w:rPr>
            </w:pPr>
          </w:p>
        </w:tc>
        <w:tc>
          <w:tcPr>
            <w:tcW w:w="1833" w:type="dxa"/>
            <w:vAlign w:val="center"/>
          </w:tcPr>
          <w:p w:rsidR="00AF09AC" w:rsidRDefault="009625AC">
            <w:pPr>
              <w:spacing w:after="0" w:line="240" w:lineRule="auto"/>
              <w:jc w:val="center"/>
              <w:rPr>
                <w:rFonts w:eastAsia="Times New Roman"/>
                <w:sz w:val="20"/>
                <w:szCs w:val="20"/>
                <w:lang w:val="en-US" w:eastAsia="ru-RU"/>
              </w:rPr>
            </w:pPr>
            <w:r>
              <w:rPr>
                <w:sz w:val="20"/>
                <w:szCs w:val="20"/>
              </w:rPr>
              <w:t>60:02:0140102:244</w:t>
            </w:r>
          </w:p>
        </w:tc>
        <w:tc>
          <w:tcPr>
            <w:tcW w:w="1243" w:type="dxa"/>
            <w:vAlign w:val="center"/>
          </w:tcPr>
          <w:p w:rsidR="00AF09AC" w:rsidRDefault="009625AC">
            <w:pPr>
              <w:spacing w:after="0" w:line="240" w:lineRule="auto"/>
              <w:jc w:val="center"/>
              <w:rPr>
                <w:rFonts w:eastAsia="Times New Roman"/>
                <w:sz w:val="20"/>
                <w:szCs w:val="20"/>
                <w:lang w:val="en-US" w:eastAsia="ru-RU"/>
              </w:rPr>
            </w:pPr>
            <w:r>
              <w:rPr>
                <w:sz w:val="20"/>
                <w:szCs w:val="20"/>
              </w:rPr>
              <w:t>49999</w:t>
            </w:r>
          </w:p>
        </w:tc>
        <w:tc>
          <w:tcPr>
            <w:tcW w:w="1963" w:type="dxa"/>
            <w:vMerge/>
            <w:vAlign w:val="center"/>
          </w:tcPr>
          <w:p w:rsidR="00AF09AC" w:rsidRDefault="00AF09AC">
            <w:pPr>
              <w:spacing w:after="0" w:line="240" w:lineRule="auto"/>
              <w:jc w:val="center"/>
              <w:rPr>
                <w:rFonts w:eastAsia="Times New Roman"/>
                <w:sz w:val="20"/>
                <w:szCs w:val="20"/>
                <w:lang w:eastAsia="ru-RU"/>
              </w:rPr>
            </w:pPr>
          </w:p>
        </w:tc>
        <w:tc>
          <w:tcPr>
            <w:tcW w:w="2168" w:type="dxa"/>
            <w:vMerge/>
            <w:vAlign w:val="center"/>
          </w:tcPr>
          <w:p w:rsidR="00AF09AC" w:rsidRDefault="00AF09AC">
            <w:pPr>
              <w:spacing w:after="0" w:line="240" w:lineRule="auto"/>
              <w:jc w:val="center"/>
              <w:rPr>
                <w:rFonts w:eastAsia="Times New Roman"/>
                <w:sz w:val="20"/>
                <w:szCs w:val="20"/>
                <w:lang w:eastAsia="ru-RU"/>
              </w:rPr>
            </w:pPr>
          </w:p>
        </w:tc>
        <w:tc>
          <w:tcPr>
            <w:tcW w:w="2384" w:type="dxa"/>
            <w:vMerge/>
            <w:vAlign w:val="center"/>
          </w:tcPr>
          <w:p w:rsidR="00AF09AC" w:rsidRDefault="00AF09AC">
            <w:pPr>
              <w:spacing w:after="0" w:line="240" w:lineRule="auto"/>
              <w:jc w:val="center"/>
              <w:rPr>
                <w:rFonts w:eastAsia="Times New Roman"/>
                <w:sz w:val="20"/>
                <w:szCs w:val="20"/>
                <w:lang w:eastAsia="ru-RU"/>
              </w:rPr>
            </w:pPr>
          </w:p>
        </w:tc>
        <w:tc>
          <w:tcPr>
            <w:tcW w:w="1978" w:type="dxa"/>
            <w:vMerge/>
            <w:vAlign w:val="center"/>
          </w:tcPr>
          <w:p w:rsidR="00AF09AC" w:rsidRDefault="00AF09AC">
            <w:pPr>
              <w:spacing w:after="0" w:line="240" w:lineRule="auto"/>
              <w:jc w:val="center"/>
              <w:rPr>
                <w:rFonts w:eastAsia="Times New Roman"/>
                <w:sz w:val="20"/>
                <w:szCs w:val="20"/>
                <w:lang w:val="en-US" w:eastAsia="ru-RU"/>
              </w:rPr>
            </w:pPr>
          </w:p>
        </w:tc>
      </w:tr>
      <w:tr w:rsidR="00AF09AC">
        <w:trPr>
          <w:trHeight w:val="23"/>
          <w:jc w:val="center"/>
        </w:trPr>
        <w:tc>
          <w:tcPr>
            <w:tcW w:w="2037" w:type="dxa"/>
            <w:vMerge/>
            <w:vAlign w:val="center"/>
          </w:tcPr>
          <w:p w:rsidR="00AF09AC" w:rsidRDefault="00AF09AC">
            <w:pPr>
              <w:pStyle w:val="0212161"/>
              <w:spacing w:after="0" w:line="240" w:lineRule="auto"/>
              <w:ind w:firstLine="0"/>
              <w:jc w:val="center"/>
              <w:rPr>
                <w:sz w:val="20"/>
                <w:szCs w:val="20"/>
                <w:lang w:val="en-US"/>
              </w:rPr>
            </w:pPr>
          </w:p>
        </w:tc>
        <w:tc>
          <w:tcPr>
            <w:tcW w:w="1833" w:type="dxa"/>
            <w:vAlign w:val="center"/>
          </w:tcPr>
          <w:p w:rsidR="00AF09AC" w:rsidRDefault="009625AC">
            <w:pPr>
              <w:spacing w:after="0" w:line="240" w:lineRule="auto"/>
              <w:jc w:val="center"/>
              <w:rPr>
                <w:rFonts w:eastAsia="Times New Roman"/>
                <w:sz w:val="20"/>
                <w:szCs w:val="20"/>
                <w:lang w:val="en-US" w:eastAsia="ru-RU"/>
              </w:rPr>
            </w:pPr>
            <w:r>
              <w:rPr>
                <w:sz w:val="20"/>
                <w:szCs w:val="20"/>
              </w:rPr>
              <w:t>60:02:0140102:245</w:t>
            </w:r>
          </w:p>
        </w:tc>
        <w:tc>
          <w:tcPr>
            <w:tcW w:w="1243" w:type="dxa"/>
            <w:vAlign w:val="center"/>
          </w:tcPr>
          <w:p w:rsidR="00AF09AC" w:rsidRDefault="009625AC">
            <w:pPr>
              <w:spacing w:after="0" w:line="240" w:lineRule="auto"/>
              <w:jc w:val="center"/>
              <w:rPr>
                <w:rFonts w:eastAsia="Times New Roman"/>
                <w:sz w:val="20"/>
                <w:szCs w:val="20"/>
                <w:lang w:val="en-US" w:eastAsia="ru-RU"/>
              </w:rPr>
            </w:pPr>
            <w:r>
              <w:rPr>
                <w:sz w:val="20"/>
                <w:szCs w:val="20"/>
              </w:rPr>
              <w:t>50000</w:t>
            </w:r>
          </w:p>
        </w:tc>
        <w:tc>
          <w:tcPr>
            <w:tcW w:w="1963" w:type="dxa"/>
            <w:vMerge/>
            <w:vAlign w:val="center"/>
          </w:tcPr>
          <w:p w:rsidR="00AF09AC" w:rsidRDefault="00AF09AC">
            <w:pPr>
              <w:spacing w:after="0" w:line="240" w:lineRule="auto"/>
              <w:jc w:val="center"/>
              <w:rPr>
                <w:rFonts w:eastAsia="Times New Roman"/>
                <w:sz w:val="20"/>
                <w:szCs w:val="20"/>
                <w:lang w:eastAsia="ru-RU"/>
              </w:rPr>
            </w:pPr>
          </w:p>
        </w:tc>
        <w:tc>
          <w:tcPr>
            <w:tcW w:w="2168" w:type="dxa"/>
            <w:vMerge/>
            <w:vAlign w:val="center"/>
          </w:tcPr>
          <w:p w:rsidR="00AF09AC" w:rsidRDefault="00AF09AC">
            <w:pPr>
              <w:spacing w:after="0" w:line="240" w:lineRule="auto"/>
              <w:jc w:val="center"/>
              <w:rPr>
                <w:rFonts w:eastAsia="Times New Roman"/>
                <w:sz w:val="20"/>
                <w:szCs w:val="20"/>
                <w:lang w:eastAsia="ru-RU"/>
              </w:rPr>
            </w:pPr>
          </w:p>
        </w:tc>
        <w:tc>
          <w:tcPr>
            <w:tcW w:w="2384" w:type="dxa"/>
            <w:vMerge/>
            <w:vAlign w:val="center"/>
          </w:tcPr>
          <w:p w:rsidR="00AF09AC" w:rsidRDefault="00AF09AC">
            <w:pPr>
              <w:spacing w:after="0" w:line="240" w:lineRule="auto"/>
              <w:jc w:val="center"/>
              <w:rPr>
                <w:rFonts w:eastAsia="Times New Roman"/>
                <w:sz w:val="20"/>
                <w:szCs w:val="20"/>
                <w:lang w:eastAsia="ru-RU"/>
              </w:rPr>
            </w:pPr>
          </w:p>
        </w:tc>
        <w:tc>
          <w:tcPr>
            <w:tcW w:w="1978" w:type="dxa"/>
            <w:vMerge/>
            <w:vAlign w:val="center"/>
          </w:tcPr>
          <w:p w:rsidR="00AF09AC" w:rsidRDefault="00AF09AC">
            <w:pPr>
              <w:spacing w:after="0" w:line="240" w:lineRule="auto"/>
              <w:jc w:val="center"/>
              <w:rPr>
                <w:rFonts w:eastAsia="Times New Roman"/>
                <w:sz w:val="20"/>
                <w:szCs w:val="20"/>
                <w:lang w:val="en-US" w:eastAsia="ru-RU"/>
              </w:rPr>
            </w:pPr>
          </w:p>
        </w:tc>
      </w:tr>
      <w:tr w:rsidR="00AF09AC">
        <w:trPr>
          <w:trHeight w:val="23"/>
          <w:jc w:val="center"/>
        </w:trPr>
        <w:tc>
          <w:tcPr>
            <w:tcW w:w="2037" w:type="dxa"/>
            <w:vMerge/>
            <w:vAlign w:val="center"/>
          </w:tcPr>
          <w:p w:rsidR="00AF09AC" w:rsidRDefault="00AF09AC">
            <w:pPr>
              <w:pStyle w:val="0212161"/>
              <w:spacing w:after="0" w:line="240" w:lineRule="auto"/>
              <w:ind w:firstLine="0"/>
              <w:jc w:val="center"/>
              <w:rPr>
                <w:sz w:val="20"/>
                <w:szCs w:val="20"/>
                <w:lang w:val="en-US"/>
              </w:rPr>
            </w:pPr>
          </w:p>
        </w:tc>
        <w:tc>
          <w:tcPr>
            <w:tcW w:w="1833" w:type="dxa"/>
            <w:vAlign w:val="center"/>
          </w:tcPr>
          <w:p w:rsidR="00AF09AC" w:rsidRDefault="009625AC">
            <w:pPr>
              <w:spacing w:after="0" w:line="240" w:lineRule="auto"/>
              <w:jc w:val="center"/>
              <w:rPr>
                <w:rFonts w:eastAsia="Times New Roman"/>
                <w:sz w:val="20"/>
                <w:szCs w:val="20"/>
                <w:lang w:val="en-US" w:eastAsia="ru-RU"/>
              </w:rPr>
            </w:pPr>
            <w:r>
              <w:rPr>
                <w:sz w:val="20"/>
                <w:szCs w:val="20"/>
              </w:rPr>
              <w:t>60:02:0140102:246</w:t>
            </w:r>
          </w:p>
        </w:tc>
        <w:tc>
          <w:tcPr>
            <w:tcW w:w="1243" w:type="dxa"/>
            <w:vAlign w:val="center"/>
          </w:tcPr>
          <w:p w:rsidR="00AF09AC" w:rsidRDefault="009625AC">
            <w:pPr>
              <w:spacing w:after="0" w:line="240" w:lineRule="auto"/>
              <w:jc w:val="center"/>
              <w:rPr>
                <w:rFonts w:eastAsia="Times New Roman"/>
                <w:sz w:val="20"/>
                <w:szCs w:val="20"/>
                <w:lang w:val="en-US" w:eastAsia="ru-RU"/>
              </w:rPr>
            </w:pPr>
            <w:r>
              <w:rPr>
                <w:sz w:val="20"/>
                <w:szCs w:val="20"/>
              </w:rPr>
              <w:t>50002</w:t>
            </w:r>
          </w:p>
        </w:tc>
        <w:tc>
          <w:tcPr>
            <w:tcW w:w="1963" w:type="dxa"/>
            <w:vMerge/>
            <w:vAlign w:val="center"/>
          </w:tcPr>
          <w:p w:rsidR="00AF09AC" w:rsidRDefault="00AF09AC">
            <w:pPr>
              <w:spacing w:after="0" w:line="240" w:lineRule="auto"/>
              <w:jc w:val="center"/>
              <w:rPr>
                <w:rFonts w:eastAsia="Times New Roman"/>
                <w:sz w:val="20"/>
                <w:szCs w:val="20"/>
                <w:lang w:eastAsia="ru-RU"/>
              </w:rPr>
            </w:pPr>
          </w:p>
        </w:tc>
        <w:tc>
          <w:tcPr>
            <w:tcW w:w="2168" w:type="dxa"/>
            <w:vMerge/>
            <w:vAlign w:val="center"/>
          </w:tcPr>
          <w:p w:rsidR="00AF09AC" w:rsidRDefault="00AF09AC">
            <w:pPr>
              <w:spacing w:after="0" w:line="240" w:lineRule="auto"/>
              <w:jc w:val="center"/>
              <w:rPr>
                <w:rFonts w:eastAsia="Times New Roman"/>
                <w:sz w:val="20"/>
                <w:szCs w:val="20"/>
                <w:lang w:eastAsia="ru-RU"/>
              </w:rPr>
            </w:pPr>
          </w:p>
        </w:tc>
        <w:tc>
          <w:tcPr>
            <w:tcW w:w="2384" w:type="dxa"/>
            <w:vMerge/>
            <w:vAlign w:val="center"/>
          </w:tcPr>
          <w:p w:rsidR="00AF09AC" w:rsidRDefault="00AF09AC">
            <w:pPr>
              <w:spacing w:after="0" w:line="240" w:lineRule="auto"/>
              <w:jc w:val="center"/>
              <w:rPr>
                <w:rFonts w:eastAsia="Times New Roman"/>
                <w:sz w:val="20"/>
                <w:szCs w:val="20"/>
                <w:lang w:eastAsia="ru-RU"/>
              </w:rPr>
            </w:pPr>
          </w:p>
        </w:tc>
        <w:tc>
          <w:tcPr>
            <w:tcW w:w="1978" w:type="dxa"/>
            <w:vMerge/>
            <w:vAlign w:val="center"/>
          </w:tcPr>
          <w:p w:rsidR="00AF09AC" w:rsidRDefault="00AF09AC">
            <w:pPr>
              <w:spacing w:after="0" w:line="240" w:lineRule="auto"/>
              <w:jc w:val="center"/>
              <w:rPr>
                <w:rFonts w:eastAsia="Times New Roman"/>
                <w:sz w:val="20"/>
                <w:szCs w:val="20"/>
                <w:lang w:val="en-US" w:eastAsia="ru-RU"/>
              </w:rPr>
            </w:pPr>
          </w:p>
        </w:tc>
      </w:tr>
      <w:tr w:rsidR="00AF09AC">
        <w:trPr>
          <w:trHeight w:val="23"/>
          <w:jc w:val="center"/>
        </w:trPr>
        <w:tc>
          <w:tcPr>
            <w:tcW w:w="2037" w:type="dxa"/>
            <w:vMerge/>
            <w:vAlign w:val="center"/>
          </w:tcPr>
          <w:p w:rsidR="00AF09AC" w:rsidRDefault="00AF09AC">
            <w:pPr>
              <w:pStyle w:val="0212161"/>
              <w:spacing w:after="0" w:line="240" w:lineRule="auto"/>
              <w:ind w:firstLine="0"/>
              <w:jc w:val="center"/>
              <w:rPr>
                <w:sz w:val="20"/>
                <w:szCs w:val="20"/>
                <w:lang w:val="en-US"/>
              </w:rPr>
            </w:pPr>
          </w:p>
        </w:tc>
        <w:tc>
          <w:tcPr>
            <w:tcW w:w="1833" w:type="dxa"/>
            <w:vAlign w:val="center"/>
          </w:tcPr>
          <w:p w:rsidR="00AF09AC" w:rsidRDefault="009625AC">
            <w:pPr>
              <w:spacing w:after="0" w:line="240" w:lineRule="auto"/>
              <w:jc w:val="center"/>
              <w:rPr>
                <w:rFonts w:eastAsia="Times New Roman"/>
                <w:sz w:val="20"/>
                <w:szCs w:val="20"/>
                <w:lang w:val="en-US" w:eastAsia="ru-RU"/>
              </w:rPr>
            </w:pPr>
            <w:r>
              <w:rPr>
                <w:sz w:val="20"/>
                <w:szCs w:val="20"/>
              </w:rPr>
              <w:t>60:02:0140204:245</w:t>
            </w:r>
          </w:p>
        </w:tc>
        <w:tc>
          <w:tcPr>
            <w:tcW w:w="1243" w:type="dxa"/>
            <w:vAlign w:val="center"/>
          </w:tcPr>
          <w:p w:rsidR="00AF09AC" w:rsidRDefault="009625AC">
            <w:pPr>
              <w:spacing w:after="0" w:line="240" w:lineRule="auto"/>
              <w:jc w:val="center"/>
              <w:rPr>
                <w:rFonts w:eastAsia="Times New Roman"/>
                <w:sz w:val="20"/>
                <w:szCs w:val="20"/>
                <w:lang w:val="en-US" w:eastAsia="ru-RU"/>
              </w:rPr>
            </w:pPr>
            <w:r>
              <w:rPr>
                <w:sz w:val="20"/>
                <w:szCs w:val="20"/>
              </w:rPr>
              <w:t>24350</w:t>
            </w:r>
          </w:p>
        </w:tc>
        <w:tc>
          <w:tcPr>
            <w:tcW w:w="1963" w:type="dxa"/>
            <w:vMerge w:val="restart"/>
            <w:vAlign w:val="center"/>
          </w:tcPr>
          <w:p w:rsidR="00AF09AC" w:rsidRDefault="009625AC">
            <w:pPr>
              <w:spacing w:after="0" w:line="240" w:lineRule="auto"/>
              <w:jc w:val="center"/>
              <w:rPr>
                <w:rFonts w:eastAsia="Times New Roman"/>
                <w:sz w:val="20"/>
                <w:szCs w:val="20"/>
                <w:lang w:eastAsia="ru-RU"/>
              </w:rPr>
            </w:pPr>
            <w:r>
              <w:rPr>
                <w:rFonts w:eastAsia="Times New Roman"/>
                <w:sz w:val="20"/>
                <w:szCs w:val="20"/>
              </w:rPr>
              <w:t>Переслегинская волость, земельный массив западнее д. Рыканово</w:t>
            </w:r>
          </w:p>
        </w:tc>
        <w:tc>
          <w:tcPr>
            <w:tcW w:w="2168" w:type="dxa"/>
            <w:vMerge/>
            <w:vAlign w:val="center"/>
          </w:tcPr>
          <w:p w:rsidR="00AF09AC" w:rsidRDefault="00AF09AC">
            <w:pPr>
              <w:spacing w:after="0" w:line="240" w:lineRule="auto"/>
              <w:jc w:val="center"/>
              <w:rPr>
                <w:rFonts w:eastAsia="Times New Roman"/>
                <w:sz w:val="20"/>
                <w:szCs w:val="20"/>
                <w:lang w:eastAsia="ru-RU"/>
              </w:rPr>
            </w:pPr>
          </w:p>
        </w:tc>
        <w:tc>
          <w:tcPr>
            <w:tcW w:w="2384" w:type="dxa"/>
            <w:vMerge/>
            <w:vAlign w:val="center"/>
          </w:tcPr>
          <w:p w:rsidR="00AF09AC" w:rsidRDefault="00AF09AC">
            <w:pPr>
              <w:spacing w:after="0" w:line="240" w:lineRule="auto"/>
              <w:jc w:val="center"/>
              <w:rPr>
                <w:rFonts w:eastAsia="Times New Roman"/>
                <w:sz w:val="20"/>
                <w:szCs w:val="20"/>
                <w:lang w:eastAsia="ru-RU"/>
              </w:rPr>
            </w:pPr>
          </w:p>
        </w:tc>
        <w:tc>
          <w:tcPr>
            <w:tcW w:w="1978" w:type="dxa"/>
            <w:vMerge w:val="restart"/>
            <w:vAlign w:val="center"/>
          </w:tcPr>
          <w:p w:rsidR="00AF09AC" w:rsidRPr="002F7658" w:rsidRDefault="009625AC">
            <w:pPr>
              <w:spacing w:after="0" w:line="240" w:lineRule="auto"/>
              <w:jc w:val="center"/>
              <w:rPr>
                <w:rFonts w:eastAsia="Times New Roman"/>
                <w:sz w:val="20"/>
                <w:szCs w:val="20"/>
                <w:lang w:eastAsia="ru-RU"/>
              </w:rPr>
            </w:pPr>
            <w:r>
              <w:rPr>
                <w:rFonts w:eastAsia="Times New Roman"/>
                <w:sz w:val="20"/>
                <w:szCs w:val="20"/>
              </w:rPr>
              <w:t>Включение в границы населенного пункта д. Рыканово</w:t>
            </w:r>
          </w:p>
        </w:tc>
      </w:tr>
      <w:tr w:rsidR="00AF09AC">
        <w:trPr>
          <w:trHeight w:val="23"/>
          <w:jc w:val="center"/>
        </w:trPr>
        <w:tc>
          <w:tcPr>
            <w:tcW w:w="2037" w:type="dxa"/>
            <w:vMerge/>
            <w:vAlign w:val="center"/>
          </w:tcPr>
          <w:p w:rsidR="00AF09AC" w:rsidRPr="002F7658" w:rsidRDefault="00AF09AC">
            <w:pPr>
              <w:pStyle w:val="0212161"/>
              <w:spacing w:after="0" w:line="240" w:lineRule="auto"/>
              <w:ind w:firstLine="0"/>
              <w:jc w:val="center"/>
              <w:rPr>
                <w:sz w:val="20"/>
                <w:szCs w:val="20"/>
              </w:rPr>
            </w:pPr>
          </w:p>
        </w:tc>
        <w:tc>
          <w:tcPr>
            <w:tcW w:w="1833" w:type="dxa"/>
            <w:vAlign w:val="center"/>
          </w:tcPr>
          <w:p w:rsidR="00AF09AC" w:rsidRDefault="009625AC">
            <w:pPr>
              <w:spacing w:after="0" w:line="240" w:lineRule="auto"/>
              <w:jc w:val="center"/>
              <w:rPr>
                <w:rFonts w:eastAsia="Times New Roman"/>
                <w:sz w:val="20"/>
                <w:szCs w:val="20"/>
                <w:lang w:val="en-US" w:eastAsia="ru-RU"/>
              </w:rPr>
            </w:pPr>
            <w:r>
              <w:rPr>
                <w:sz w:val="20"/>
                <w:szCs w:val="20"/>
              </w:rPr>
              <w:t>60:02:0000000:920</w:t>
            </w:r>
          </w:p>
        </w:tc>
        <w:tc>
          <w:tcPr>
            <w:tcW w:w="1243" w:type="dxa"/>
            <w:vAlign w:val="center"/>
          </w:tcPr>
          <w:p w:rsidR="00AF09AC" w:rsidRDefault="009625AC">
            <w:pPr>
              <w:spacing w:after="0" w:line="240" w:lineRule="auto"/>
              <w:jc w:val="center"/>
              <w:rPr>
                <w:rFonts w:eastAsia="Times New Roman"/>
                <w:sz w:val="20"/>
                <w:szCs w:val="20"/>
                <w:lang w:val="en-US" w:eastAsia="ru-RU"/>
              </w:rPr>
            </w:pPr>
            <w:r>
              <w:rPr>
                <w:sz w:val="20"/>
                <w:szCs w:val="20"/>
              </w:rPr>
              <w:t>33730</w:t>
            </w:r>
          </w:p>
        </w:tc>
        <w:tc>
          <w:tcPr>
            <w:tcW w:w="1963" w:type="dxa"/>
            <w:vMerge/>
            <w:vAlign w:val="center"/>
          </w:tcPr>
          <w:p w:rsidR="00AF09AC" w:rsidRDefault="00AF09AC">
            <w:pPr>
              <w:pStyle w:val="0212161"/>
              <w:spacing w:after="0" w:line="240" w:lineRule="auto"/>
              <w:ind w:firstLine="0"/>
              <w:jc w:val="center"/>
              <w:rPr>
                <w:sz w:val="20"/>
                <w:szCs w:val="20"/>
                <w:lang w:bidi="ru-RU"/>
              </w:rPr>
            </w:pPr>
          </w:p>
        </w:tc>
        <w:tc>
          <w:tcPr>
            <w:tcW w:w="2168" w:type="dxa"/>
            <w:vMerge/>
            <w:vAlign w:val="center"/>
          </w:tcPr>
          <w:p w:rsidR="00AF09AC" w:rsidRDefault="00AF09AC">
            <w:pPr>
              <w:pStyle w:val="0212161"/>
              <w:spacing w:after="0" w:line="240" w:lineRule="auto"/>
              <w:ind w:firstLine="0"/>
              <w:jc w:val="center"/>
              <w:rPr>
                <w:sz w:val="20"/>
                <w:szCs w:val="20"/>
                <w:lang w:bidi="ru-RU"/>
              </w:rPr>
            </w:pPr>
          </w:p>
        </w:tc>
        <w:tc>
          <w:tcPr>
            <w:tcW w:w="2384" w:type="dxa"/>
            <w:vMerge/>
            <w:vAlign w:val="center"/>
          </w:tcPr>
          <w:p w:rsidR="00AF09AC" w:rsidRDefault="00AF09AC">
            <w:pPr>
              <w:pStyle w:val="0212161"/>
              <w:spacing w:after="0" w:line="240" w:lineRule="auto"/>
              <w:ind w:firstLine="0"/>
              <w:jc w:val="center"/>
              <w:rPr>
                <w:sz w:val="20"/>
                <w:szCs w:val="20"/>
                <w:lang w:bidi="ru-RU"/>
              </w:rPr>
            </w:pPr>
          </w:p>
        </w:tc>
        <w:tc>
          <w:tcPr>
            <w:tcW w:w="1978" w:type="dxa"/>
            <w:vMerge/>
            <w:vAlign w:val="center"/>
          </w:tcPr>
          <w:p w:rsidR="00AF09AC" w:rsidRDefault="00AF09AC">
            <w:pPr>
              <w:pStyle w:val="0212161"/>
              <w:spacing w:after="0" w:line="240" w:lineRule="auto"/>
              <w:ind w:firstLine="0"/>
              <w:jc w:val="center"/>
              <w:rPr>
                <w:rFonts w:eastAsia="Times New Roman"/>
                <w:color w:val="FF0000"/>
                <w:sz w:val="20"/>
                <w:szCs w:val="20"/>
                <w:lang w:val="en-US"/>
              </w:rPr>
            </w:pPr>
          </w:p>
        </w:tc>
      </w:tr>
      <w:tr w:rsidR="00AF09AC">
        <w:trPr>
          <w:trHeight w:val="396"/>
          <w:jc w:val="center"/>
        </w:trPr>
        <w:tc>
          <w:tcPr>
            <w:tcW w:w="2037" w:type="dxa"/>
            <w:vMerge w:val="restart"/>
            <w:vAlign w:val="center"/>
          </w:tcPr>
          <w:p w:rsidR="00AF09AC" w:rsidRDefault="009625AC">
            <w:pPr>
              <w:pStyle w:val="0212161"/>
              <w:spacing w:after="0" w:line="240" w:lineRule="auto"/>
              <w:ind w:firstLine="0"/>
              <w:jc w:val="center"/>
              <w:rPr>
                <w:rFonts w:eastAsia="Times New Roman"/>
                <w:b/>
                <w:bCs/>
                <w:sz w:val="20"/>
                <w:szCs w:val="20"/>
                <w:lang w:val="en-US"/>
              </w:rPr>
            </w:pPr>
            <w:r>
              <w:rPr>
                <w:rFonts w:eastAsia="Times New Roman"/>
                <w:b/>
                <w:bCs/>
                <w:sz w:val="20"/>
                <w:szCs w:val="20"/>
              </w:rPr>
              <w:lastRenderedPageBreak/>
              <w:t>Рояниан Елена Владимировна</w:t>
            </w:r>
          </w:p>
        </w:tc>
        <w:tc>
          <w:tcPr>
            <w:tcW w:w="1833" w:type="dxa"/>
            <w:vAlign w:val="center"/>
          </w:tcPr>
          <w:p w:rsidR="00AF09AC" w:rsidRDefault="009625AC">
            <w:pPr>
              <w:spacing w:after="0" w:line="240" w:lineRule="auto"/>
              <w:jc w:val="center"/>
              <w:rPr>
                <w:rFonts w:eastAsia="Times New Roman"/>
                <w:sz w:val="20"/>
                <w:szCs w:val="20"/>
              </w:rPr>
            </w:pPr>
            <w:r>
              <w:rPr>
                <w:rFonts w:eastAsia="Times New Roman"/>
                <w:sz w:val="20"/>
                <w:szCs w:val="20"/>
              </w:rPr>
              <w:t>60:02:0031303:633</w:t>
            </w:r>
          </w:p>
        </w:tc>
        <w:tc>
          <w:tcPr>
            <w:tcW w:w="1243" w:type="dxa"/>
            <w:vAlign w:val="center"/>
          </w:tcPr>
          <w:p w:rsidR="00AF09AC" w:rsidRDefault="009625AC">
            <w:pPr>
              <w:spacing w:after="0" w:line="240" w:lineRule="auto"/>
              <w:jc w:val="center"/>
              <w:rPr>
                <w:rFonts w:eastAsia="Times New Roman"/>
                <w:sz w:val="20"/>
                <w:szCs w:val="20"/>
              </w:rPr>
            </w:pPr>
            <w:r>
              <w:rPr>
                <w:rFonts w:eastAsia="Times New Roman"/>
                <w:sz w:val="20"/>
                <w:szCs w:val="20"/>
              </w:rPr>
              <w:t>1026</w:t>
            </w:r>
          </w:p>
        </w:tc>
        <w:tc>
          <w:tcPr>
            <w:tcW w:w="1963" w:type="dxa"/>
            <w:vMerge w:val="restart"/>
            <w:vAlign w:val="center"/>
          </w:tcPr>
          <w:p w:rsidR="00AF09AC" w:rsidRDefault="009625AC">
            <w:pPr>
              <w:spacing w:after="0" w:line="240" w:lineRule="auto"/>
              <w:jc w:val="center"/>
              <w:rPr>
                <w:rFonts w:eastAsia="Times New Roman"/>
                <w:sz w:val="20"/>
                <w:szCs w:val="20"/>
                <w:lang w:eastAsia="ru-RU"/>
              </w:rPr>
            </w:pPr>
            <w:r>
              <w:rPr>
                <w:rFonts w:eastAsia="Times New Roman"/>
                <w:sz w:val="20"/>
                <w:szCs w:val="20"/>
              </w:rPr>
              <w:t>Переслегинская волость, д. Русаново</w:t>
            </w:r>
          </w:p>
        </w:tc>
        <w:tc>
          <w:tcPr>
            <w:tcW w:w="2168" w:type="dxa"/>
            <w:vMerge w:val="restart"/>
            <w:vAlign w:val="center"/>
          </w:tcPr>
          <w:p w:rsidR="00AF09AC" w:rsidRDefault="009625AC">
            <w:pPr>
              <w:spacing w:after="0" w:line="240" w:lineRule="auto"/>
              <w:jc w:val="center"/>
              <w:rPr>
                <w:rFonts w:eastAsia="Times New Roman"/>
                <w:sz w:val="20"/>
                <w:szCs w:val="20"/>
              </w:rPr>
            </w:pPr>
            <w:r>
              <w:rPr>
                <w:rFonts w:eastAsia="Times New Roman"/>
                <w:sz w:val="20"/>
                <w:szCs w:val="20"/>
              </w:rPr>
              <w:t>Земли сельскохозяйственного назначения,</w:t>
            </w:r>
          </w:p>
          <w:p w:rsidR="00AF09AC" w:rsidRDefault="009625AC">
            <w:pPr>
              <w:spacing w:after="0" w:line="240" w:lineRule="auto"/>
              <w:jc w:val="center"/>
              <w:rPr>
                <w:rFonts w:eastAsia="Times New Roman"/>
                <w:sz w:val="20"/>
                <w:szCs w:val="20"/>
                <w:lang w:eastAsia="ru-RU"/>
              </w:rPr>
            </w:pPr>
            <w:r>
              <w:rPr>
                <w:rFonts w:eastAsia="Times New Roman"/>
                <w:sz w:val="20"/>
                <w:szCs w:val="20"/>
              </w:rPr>
              <w:t>для садоводства</w:t>
            </w:r>
          </w:p>
        </w:tc>
        <w:tc>
          <w:tcPr>
            <w:tcW w:w="2384" w:type="dxa"/>
            <w:vMerge w:val="restart"/>
            <w:vAlign w:val="center"/>
          </w:tcPr>
          <w:p w:rsidR="00AF09AC" w:rsidRDefault="009625AC">
            <w:pPr>
              <w:spacing w:after="0" w:line="240" w:lineRule="auto"/>
              <w:jc w:val="center"/>
              <w:rPr>
                <w:rFonts w:eastAsia="Times New Roman"/>
                <w:sz w:val="20"/>
                <w:szCs w:val="20"/>
              </w:rPr>
            </w:pPr>
            <w:r>
              <w:rPr>
                <w:rFonts w:eastAsia="Times New Roman"/>
                <w:sz w:val="20"/>
                <w:szCs w:val="20"/>
              </w:rPr>
              <w:t>Земли населенных пунктов,</w:t>
            </w:r>
          </w:p>
          <w:p w:rsidR="00AF09AC" w:rsidRDefault="009625AC">
            <w:pPr>
              <w:spacing w:after="0" w:line="240" w:lineRule="auto"/>
              <w:jc w:val="center"/>
              <w:rPr>
                <w:rFonts w:eastAsia="Times New Roman"/>
                <w:sz w:val="20"/>
                <w:szCs w:val="20"/>
                <w:lang w:eastAsia="ru-RU"/>
              </w:rPr>
            </w:pPr>
            <w:r>
              <w:rPr>
                <w:rFonts w:eastAsia="Times New Roman"/>
                <w:sz w:val="20"/>
                <w:szCs w:val="20"/>
              </w:rPr>
              <w:t>для ИЖС</w:t>
            </w:r>
          </w:p>
        </w:tc>
        <w:tc>
          <w:tcPr>
            <w:tcW w:w="1978" w:type="dxa"/>
            <w:vMerge w:val="restart"/>
            <w:vAlign w:val="center"/>
          </w:tcPr>
          <w:p w:rsidR="00AF09AC" w:rsidRPr="002F7658" w:rsidRDefault="009625AC">
            <w:pPr>
              <w:spacing w:after="0" w:line="240" w:lineRule="auto"/>
              <w:jc w:val="center"/>
              <w:rPr>
                <w:rFonts w:eastAsia="Times New Roman"/>
                <w:sz w:val="20"/>
                <w:szCs w:val="20"/>
                <w:lang w:eastAsia="ru-RU"/>
              </w:rPr>
            </w:pPr>
            <w:r>
              <w:rPr>
                <w:rFonts w:eastAsia="Times New Roman"/>
                <w:sz w:val="20"/>
                <w:szCs w:val="20"/>
              </w:rPr>
              <w:t>Включение в границы д. Русаново</w:t>
            </w:r>
          </w:p>
        </w:tc>
      </w:tr>
      <w:tr w:rsidR="00AF09AC">
        <w:trPr>
          <w:trHeight w:val="396"/>
          <w:jc w:val="center"/>
        </w:trPr>
        <w:tc>
          <w:tcPr>
            <w:tcW w:w="2037" w:type="dxa"/>
            <w:vMerge/>
            <w:vAlign w:val="center"/>
          </w:tcPr>
          <w:p w:rsidR="00AF09AC" w:rsidRPr="002F7658" w:rsidRDefault="00AF09AC">
            <w:pPr>
              <w:pStyle w:val="0212161"/>
              <w:spacing w:after="0" w:line="240" w:lineRule="auto"/>
              <w:ind w:firstLine="0"/>
              <w:jc w:val="center"/>
              <w:rPr>
                <w:rFonts w:eastAsia="Times New Roman"/>
                <w:b/>
                <w:bCs/>
                <w:sz w:val="20"/>
                <w:szCs w:val="20"/>
              </w:rPr>
            </w:pPr>
          </w:p>
        </w:tc>
        <w:tc>
          <w:tcPr>
            <w:tcW w:w="1833" w:type="dxa"/>
            <w:vAlign w:val="center"/>
          </w:tcPr>
          <w:p w:rsidR="00AF09AC" w:rsidRDefault="009625AC">
            <w:pPr>
              <w:spacing w:after="0" w:line="240" w:lineRule="auto"/>
              <w:jc w:val="center"/>
              <w:rPr>
                <w:rFonts w:eastAsia="Times New Roman"/>
                <w:sz w:val="20"/>
                <w:szCs w:val="20"/>
              </w:rPr>
            </w:pPr>
            <w:r>
              <w:rPr>
                <w:rFonts w:eastAsia="Times New Roman"/>
                <w:sz w:val="20"/>
                <w:szCs w:val="20"/>
              </w:rPr>
              <w:t>60:02:0031303:632</w:t>
            </w:r>
          </w:p>
        </w:tc>
        <w:tc>
          <w:tcPr>
            <w:tcW w:w="1243" w:type="dxa"/>
            <w:vAlign w:val="center"/>
          </w:tcPr>
          <w:p w:rsidR="00AF09AC" w:rsidRDefault="009625AC">
            <w:pPr>
              <w:spacing w:after="0" w:line="240" w:lineRule="auto"/>
              <w:jc w:val="center"/>
              <w:rPr>
                <w:rFonts w:eastAsia="Times New Roman"/>
                <w:sz w:val="20"/>
                <w:szCs w:val="20"/>
              </w:rPr>
            </w:pPr>
            <w:r>
              <w:rPr>
                <w:rFonts w:eastAsia="Times New Roman"/>
                <w:sz w:val="20"/>
                <w:szCs w:val="20"/>
              </w:rPr>
              <w:t>1456</w:t>
            </w:r>
          </w:p>
        </w:tc>
        <w:tc>
          <w:tcPr>
            <w:tcW w:w="1963" w:type="dxa"/>
            <w:vMerge/>
            <w:vAlign w:val="center"/>
          </w:tcPr>
          <w:p w:rsidR="00AF09AC" w:rsidRDefault="00AF09AC">
            <w:pPr>
              <w:spacing w:after="0" w:line="240" w:lineRule="auto"/>
              <w:jc w:val="center"/>
              <w:rPr>
                <w:rFonts w:eastAsia="Times New Roman"/>
                <w:sz w:val="20"/>
                <w:szCs w:val="20"/>
                <w:lang w:eastAsia="ru-RU"/>
              </w:rPr>
            </w:pPr>
          </w:p>
        </w:tc>
        <w:tc>
          <w:tcPr>
            <w:tcW w:w="2168" w:type="dxa"/>
            <w:vMerge/>
            <w:vAlign w:val="center"/>
          </w:tcPr>
          <w:p w:rsidR="00AF09AC" w:rsidRDefault="00AF09AC">
            <w:pPr>
              <w:spacing w:after="0" w:line="240" w:lineRule="auto"/>
              <w:jc w:val="center"/>
              <w:rPr>
                <w:rFonts w:eastAsia="Times New Roman"/>
                <w:sz w:val="20"/>
                <w:szCs w:val="20"/>
                <w:lang w:eastAsia="ru-RU"/>
              </w:rPr>
            </w:pPr>
          </w:p>
        </w:tc>
        <w:tc>
          <w:tcPr>
            <w:tcW w:w="2384" w:type="dxa"/>
            <w:vMerge/>
            <w:vAlign w:val="center"/>
          </w:tcPr>
          <w:p w:rsidR="00AF09AC" w:rsidRDefault="00AF09AC">
            <w:pPr>
              <w:spacing w:after="0" w:line="240" w:lineRule="auto"/>
              <w:jc w:val="center"/>
              <w:rPr>
                <w:rFonts w:eastAsia="Times New Roman"/>
                <w:sz w:val="20"/>
                <w:szCs w:val="20"/>
                <w:lang w:eastAsia="ru-RU"/>
              </w:rPr>
            </w:pPr>
          </w:p>
        </w:tc>
        <w:tc>
          <w:tcPr>
            <w:tcW w:w="1978" w:type="dxa"/>
            <w:vMerge/>
            <w:vAlign w:val="center"/>
          </w:tcPr>
          <w:p w:rsidR="00AF09AC" w:rsidRDefault="00AF09AC">
            <w:pPr>
              <w:spacing w:after="0" w:line="240" w:lineRule="auto"/>
              <w:jc w:val="center"/>
              <w:rPr>
                <w:rFonts w:eastAsia="Times New Roman"/>
                <w:sz w:val="20"/>
                <w:szCs w:val="20"/>
                <w:lang w:val="en-US" w:eastAsia="ru-RU"/>
              </w:rPr>
            </w:pPr>
          </w:p>
        </w:tc>
      </w:tr>
      <w:tr w:rsidR="00AF09AC">
        <w:trPr>
          <w:trHeight w:val="23"/>
          <w:jc w:val="center"/>
        </w:trPr>
        <w:tc>
          <w:tcPr>
            <w:tcW w:w="2037" w:type="dxa"/>
            <w:vAlign w:val="center"/>
          </w:tcPr>
          <w:p w:rsidR="00AF09AC" w:rsidRDefault="009625AC">
            <w:pPr>
              <w:pStyle w:val="0212161"/>
              <w:spacing w:after="0" w:line="240" w:lineRule="auto"/>
              <w:ind w:firstLine="0"/>
              <w:jc w:val="center"/>
              <w:rPr>
                <w:rFonts w:eastAsia="Times New Roman"/>
                <w:b/>
                <w:bCs/>
                <w:sz w:val="20"/>
                <w:szCs w:val="20"/>
                <w:lang w:val="en-US"/>
              </w:rPr>
            </w:pPr>
            <w:r>
              <w:rPr>
                <w:rFonts w:eastAsia="Times New Roman"/>
                <w:b/>
                <w:bCs/>
                <w:sz w:val="20"/>
                <w:szCs w:val="20"/>
              </w:rPr>
              <w:t xml:space="preserve">Иванова Анна </w:t>
            </w:r>
            <w:r>
              <w:rPr>
                <w:rFonts w:eastAsia="Times New Roman"/>
                <w:b/>
                <w:bCs/>
                <w:sz w:val="20"/>
                <w:szCs w:val="20"/>
              </w:rPr>
              <w:t>Сергеевна</w:t>
            </w:r>
          </w:p>
        </w:tc>
        <w:tc>
          <w:tcPr>
            <w:tcW w:w="1833" w:type="dxa"/>
            <w:vAlign w:val="center"/>
          </w:tcPr>
          <w:p w:rsidR="00AF09AC" w:rsidRDefault="009625AC">
            <w:pPr>
              <w:spacing w:after="0" w:line="240" w:lineRule="auto"/>
              <w:jc w:val="center"/>
              <w:rPr>
                <w:rFonts w:eastAsia="Times New Roman"/>
                <w:sz w:val="20"/>
                <w:szCs w:val="20"/>
                <w:lang w:eastAsia="ru-RU"/>
              </w:rPr>
            </w:pPr>
            <w:r>
              <w:rPr>
                <w:rFonts w:eastAsia="Times New Roman"/>
                <w:sz w:val="20"/>
                <w:szCs w:val="20"/>
              </w:rPr>
              <w:t>60:02:0031303:395</w:t>
            </w:r>
          </w:p>
        </w:tc>
        <w:tc>
          <w:tcPr>
            <w:tcW w:w="1243" w:type="dxa"/>
            <w:vAlign w:val="center"/>
          </w:tcPr>
          <w:p w:rsidR="00AF09AC" w:rsidRDefault="009625AC">
            <w:pPr>
              <w:spacing w:after="0" w:line="240" w:lineRule="auto"/>
              <w:jc w:val="center"/>
              <w:rPr>
                <w:rFonts w:eastAsia="Times New Roman"/>
                <w:sz w:val="20"/>
                <w:szCs w:val="20"/>
                <w:lang w:eastAsia="ru-RU"/>
              </w:rPr>
            </w:pPr>
            <w:r>
              <w:rPr>
                <w:rFonts w:eastAsia="Times New Roman"/>
                <w:sz w:val="20"/>
                <w:szCs w:val="20"/>
              </w:rPr>
              <w:t>1173</w:t>
            </w:r>
          </w:p>
        </w:tc>
        <w:tc>
          <w:tcPr>
            <w:tcW w:w="1963" w:type="dxa"/>
            <w:vAlign w:val="center"/>
          </w:tcPr>
          <w:p w:rsidR="00AF09AC" w:rsidRDefault="009625AC">
            <w:pPr>
              <w:spacing w:after="0" w:line="240" w:lineRule="auto"/>
              <w:jc w:val="center"/>
              <w:rPr>
                <w:rFonts w:eastAsia="Times New Roman"/>
                <w:sz w:val="20"/>
                <w:szCs w:val="20"/>
                <w:lang w:eastAsia="ru-RU"/>
              </w:rPr>
            </w:pPr>
            <w:r>
              <w:rPr>
                <w:rFonts w:eastAsia="Times New Roman"/>
                <w:sz w:val="20"/>
                <w:szCs w:val="20"/>
              </w:rPr>
              <w:t>Переслегинская волость, д. Русаново</w:t>
            </w:r>
          </w:p>
        </w:tc>
        <w:tc>
          <w:tcPr>
            <w:tcW w:w="2168" w:type="dxa"/>
            <w:vAlign w:val="center"/>
          </w:tcPr>
          <w:p w:rsidR="00AF09AC" w:rsidRDefault="009625AC">
            <w:pPr>
              <w:spacing w:after="0" w:line="240" w:lineRule="auto"/>
              <w:jc w:val="center"/>
              <w:rPr>
                <w:rFonts w:eastAsia="Times New Roman"/>
                <w:sz w:val="20"/>
                <w:szCs w:val="20"/>
              </w:rPr>
            </w:pPr>
            <w:r>
              <w:rPr>
                <w:rFonts w:eastAsia="Times New Roman"/>
                <w:sz w:val="20"/>
                <w:szCs w:val="20"/>
              </w:rPr>
              <w:t>Земли сельскохозяйственного назначения,</w:t>
            </w:r>
          </w:p>
          <w:p w:rsidR="00AF09AC" w:rsidRDefault="009625AC">
            <w:pPr>
              <w:spacing w:after="0" w:line="240" w:lineRule="auto"/>
              <w:jc w:val="center"/>
              <w:rPr>
                <w:rFonts w:eastAsia="Times New Roman"/>
                <w:sz w:val="20"/>
                <w:szCs w:val="20"/>
                <w:lang w:eastAsia="ru-RU"/>
              </w:rPr>
            </w:pPr>
            <w:r>
              <w:rPr>
                <w:rFonts w:eastAsia="Times New Roman"/>
                <w:sz w:val="20"/>
                <w:szCs w:val="20"/>
              </w:rPr>
              <w:t>садоводство</w:t>
            </w:r>
          </w:p>
        </w:tc>
        <w:tc>
          <w:tcPr>
            <w:tcW w:w="2384" w:type="dxa"/>
            <w:vAlign w:val="center"/>
          </w:tcPr>
          <w:p w:rsidR="00AF09AC" w:rsidRDefault="009625AC">
            <w:pPr>
              <w:spacing w:after="0" w:line="240" w:lineRule="auto"/>
              <w:jc w:val="center"/>
              <w:rPr>
                <w:rFonts w:eastAsia="Times New Roman"/>
                <w:sz w:val="20"/>
                <w:szCs w:val="20"/>
              </w:rPr>
            </w:pPr>
            <w:r>
              <w:rPr>
                <w:rFonts w:eastAsia="Times New Roman"/>
                <w:sz w:val="20"/>
                <w:szCs w:val="20"/>
              </w:rPr>
              <w:t>Земли населенных пунктов,</w:t>
            </w:r>
          </w:p>
          <w:p w:rsidR="00AF09AC" w:rsidRDefault="009625AC">
            <w:pPr>
              <w:spacing w:after="0" w:line="240" w:lineRule="auto"/>
              <w:jc w:val="center"/>
              <w:rPr>
                <w:rFonts w:eastAsia="Times New Roman"/>
                <w:sz w:val="20"/>
                <w:szCs w:val="20"/>
                <w:lang w:eastAsia="ru-RU"/>
              </w:rPr>
            </w:pPr>
            <w:r>
              <w:rPr>
                <w:rFonts w:eastAsia="Times New Roman"/>
                <w:sz w:val="20"/>
                <w:szCs w:val="20"/>
              </w:rPr>
              <w:t>для ИЖС</w:t>
            </w:r>
          </w:p>
        </w:tc>
        <w:tc>
          <w:tcPr>
            <w:tcW w:w="1978" w:type="dxa"/>
            <w:vAlign w:val="center"/>
          </w:tcPr>
          <w:p w:rsidR="00AF09AC" w:rsidRPr="002F7658" w:rsidRDefault="009625AC">
            <w:pPr>
              <w:spacing w:after="0" w:line="240" w:lineRule="auto"/>
              <w:jc w:val="center"/>
              <w:rPr>
                <w:rFonts w:eastAsia="Times New Roman"/>
                <w:sz w:val="20"/>
                <w:szCs w:val="20"/>
                <w:lang w:eastAsia="ru-RU"/>
              </w:rPr>
            </w:pPr>
            <w:r>
              <w:rPr>
                <w:rFonts w:eastAsia="Times New Roman"/>
                <w:sz w:val="20"/>
                <w:szCs w:val="20"/>
              </w:rPr>
              <w:t>Включение в границы д. Русаново</w:t>
            </w:r>
          </w:p>
        </w:tc>
      </w:tr>
      <w:tr w:rsidR="00AF09AC">
        <w:trPr>
          <w:trHeight w:val="23"/>
          <w:jc w:val="center"/>
        </w:trPr>
        <w:tc>
          <w:tcPr>
            <w:tcW w:w="2037" w:type="dxa"/>
            <w:vAlign w:val="center"/>
          </w:tcPr>
          <w:p w:rsidR="00AF09AC" w:rsidRDefault="009625AC">
            <w:pPr>
              <w:pStyle w:val="0212161"/>
              <w:spacing w:after="0" w:line="240" w:lineRule="auto"/>
              <w:ind w:firstLine="0"/>
              <w:jc w:val="center"/>
              <w:rPr>
                <w:rFonts w:eastAsia="Times New Roman"/>
                <w:b/>
                <w:bCs/>
                <w:sz w:val="20"/>
                <w:szCs w:val="20"/>
                <w:lang w:val="en-US"/>
              </w:rPr>
            </w:pPr>
            <w:r>
              <w:rPr>
                <w:rFonts w:eastAsia="Times New Roman"/>
                <w:b/>
                <w:bCs/>
                <w:sz w:val="20"/>
                <w:szCs w:val="20"/>
              </w:rPr>
              <w:t>Савинская Светлана Владимировна</w:t>
            </w:r>
          </w:p>
        </w:tc>
        <w:tc>
          <w:tcPr>
            <w:tcW w:w="1833" w:type="dxa"/>
            <w:vAlign w:val="center"/>
          </w:tcPr>
          <w:p w:rsidR="00AF09AC" w:rsidRDefault="009625AC">
            <w:pPr>
              <w:spacing w:after="0" w:line="240" w:lineRule="auto"/>
              <w:jc w:val="center"/>
              <w:rPr>
                <w:rFonts w:eastAsia="Times New Roman"/>
                <w:sz w:val="20"/>
                <w:szCs w:val="20"/>
                <w:lang w:eastAsia="ru-RU"/>
              </w:rPr>
            </w:pPr>
            <w:r>
              <w:rPr>
                <w:rFonts w:eastAsia="Times New Roman"/>
                <w:sz w:val="20"/>
                <w:szCs w:val="20"/>
              </w:rPr>
              <w:t>60:02:0031303:641</w:t>
            </w:r>
          </w:p>
        </w:tc>
        <w:tc>
          <w:tcPr>
            <w:tcW w:w="1243" w:type="dxa"/>
            <w:vAlign w:val="center"/>
          </w:tcPr>
          <w:p w:rsidR="00AF09AC" w:rsidRDefault="009625AC">
            <w:pPr>
              <w:spacing w:after="0" w:line="240" w:lineRule="auto"/>
              <w:jc w:val="center"/>
              <w:rPr>
                <w:rFonts w:eastAsia="Times New Roman"/>
                <w:sz w:val="20"/>
                <w:szCs w:val="20"/>
                <w:lang w:eastAsia="ru-RU"/>
              </w:rPr>
            </w:pPr>
            <w:r>
              <w:rPr>
                <w:rFonts w:eastAsia="Times New Roman"/>
                <w:sz w:val="20"/>
                <w:szCs w:val="20"/>
              </w:rPr>
              <w:t>3549</w:t>
            </w:r>
          </w:p>
        </w:tc>
        <w:tc>
          <w:tcPr>
            <w:tcW w:w="1963" w:type="dxa"/>
            <w:vAlign w:val="center"/>
          </w:tcPr>
          <w:p w:rsidR="00AF09AC" w:rsidRDefault="009625AC">
            <w:pPr>
              <w:spacing w:after="0" w:line="240" w:lineRule="auto"/>
              <w:jc w:val="center"/>
              <w:rPr>
                <w:rFonts w:eastAsia="Times New Roman"/>
                <w:sz w:val="20"/>
                <w:szCs w:val="20"/>
                <w:lang w:eastAsia="ru-RU"/>
              </w:rPr>
            </w:pPr>
            <w:r>
              <w:rPr>
                <w:rFonts w:eastAsia="Times New Roman"/>
                <w:sz w:val="20"/>
                <w:szCs w:val="20"/>
              </w:rPr>
              <w:t>Переслегинская волость, д. Русаново</w:t>
            </w:r>
          </w:p>
        </w:tc>
        <w:tc>
          <w:tcPr>
            <w:tcW w:w="2168" w:type="dxa"/>
            <w:vAlign w:val="center"/>
          </w:tcPr>
          <w:p w:rsidR="00AF09AC" w:rsidRDefault="009625AC">
            <w:pPr>
              <w:spacing w:after="0" w:line="240" w:lineRule="auto"/>
              <w:jc w:val="center"/>
              <w:rPr>
                <w:rFonts w:eastAsia="Times New Roman"/>
                <w:sz w:val="20"/>
                <w:szCs w:val="20"/>
              </w:rPr>
            </w:pPr>
            <w:r>
              <w:rPr>
                <w:rFonts w:eastAsia="Times New Roman"/>
                <w:sz w:val="20"/>
                <w:szCs w:val="20"/>
              </w:rPr>
              <w:t>Земли сельскохозяйственного назначения,</w:t>
            </w:r>
          </w:p>
          <w:p w:rsidR="00AF09AC" w:rsidRDefault="009625AC">
            <w:pPr>
              <w:spacing w:after="0" w:line="240" w:lineRule="auto"/>
              <w:jc w:val="center"/>
              <w:rPr>
                <w:rFonts w:eastAsia="Times New Roman"/>
                <w:sz w:val="20"/>
                <w:szCs w:val="20"/>
                <w:lang w:eastAsia="ru-RU"/>
              </w:rPr>
            </w:pPr>
            <w:r>
              <w:rPr>
                <w:rFonts w:eastAsia="Times New Roman"/>
                <w:sz w:val="20"/>
                <w:szCs w:val="20"/>
              </w:rPr>
              <w:t>для садоводства</w:t>
            </w:r>
          </w:p>
        </w:tc>
        <w:tc>
          <w:tcPr>
            <w:tcW w:w="2384" w:type="dxa"/>
            <w:vAlign w:val="center"/>
          </w:tcPr>
          <w:p w:rsidR="00AF09AC" w:rsidRDefault="009625AC">
            <w:pPr>
              <w:spacing w:after="0" w:line="240" w:lineRule="auto"/>
              <w:jc w:val="center"/>
              <w:rPr>
                <w:rFonts w:eastAsia="Times New Roman"/>
                <w:sz w:val="20"/>
                <w:szCs w:val="20"/>
              </w:rPr>
            </w:pPr>
            <w:r>
              <w:rPr>
                <w:rFonts w:eastAsia="Times New Roman"/>
                <w:sz w:val="20"/>
                <w:szCs w:val="20"/>
              </w:rPr>
              <w:t>Земли населенных пунктов,</w:t>
            </w:r>
          </w:p>
          <w:p w:rsidR="00AF09AC" w:rsidRDefault="009625AC">
            <w:pPr>
              <w:spacing w:after="0" w:line="240" w:lineRule="auto"/>
              <w:jc w:val="center"/>
              <w:rPr>
                <w:rFonts w:eastAsia="Times New Roman"/>
                <w:sz w:val="20"/>
                <w:szCs w:val="20"/>
                <w:lang w:eastAsia="ru-RU"/>
              </w:rPr>
            </w:pPr>
            <w:r>
              <w:rPr>
                <w:rFonts w:eastAsia="Times New Roman"/>
                <w:sz w:val="20"/>
                <w:szCs w:val="20"/>
              </w:rPr>
              <w:t>для ИЖС</w:t>
            </w:r>
          </w:p>
        </w:tc>
        <w:tc>
          <w:tcPr>
            <w:tcW w:w="1978" w:type="dxa"/>
            <w:vAlign w:val="center"/>
          </w:tcPr>
          <w:p w:rsidR="00AF09AC" w:rsidRPr="002F7658" w:rsidRDefault="009625AC">
            <w:pPr>
              <w:spacing w:after="0" w:line="240" w:lineRule="auto"/>
              <w:jc w:val="center"/>
              <w:rPr>
                <w:rFonts w:eastAsia="Times New Roman"/>
                <w:sz w:val="20"/>
                <w:szCs w:val="20"/>
                <w:lang w:eastAsia="ru-RU"/>
              </w:rPr>
            </w:pPr>
            <w:r>
              <w:rPr>
                <w:rFonts w:eastAsia="Times New Roman"/>
                <w:sz w:val="20"/>
                <w:szCs w:val="20"/>
              </w:rPr>
              <w:t>Включение в границы д. Русаново</w:t>
            </w:r>
          </w:p>
        </w:tc>
      </w:tr>
      <w:tr w:rsidR="00AF09AC">
        <w:trPr>
          <w:trHeight w:val="386"/>
          <w:jc w:val="center"/>
        </w:trPr>
        <w:tc>
          <w:tcPr>
            <w:tcW w:w="2037" w:type="dxa"/>
            <w:vMerge w:val="restart"/>
            <w:vAlign w:val="center"/>
          </w:tcPr>
          <w:p w:rsidR="00AF09AC" w:rsidRDefault="009625AC">
            <w:pPr>
              <w:pStyle w:val="0212161"/>
              <w:spacing w:after="0" w:line="240" w:lineRule="auto"/>
              <w:ind w:firstLine="0"/>
              <w:jc w:val="center"/>
              <w:rPr>
                <w:rFonts w:eastAsia="Times New Roman"/>
                <w:b/>
                <w:bCs/>
                <w:sz w:val="20"/>
                <w:szCs w:val="20"/>
                <w:lang w:val="en-US"/>
              </w:rPr>
            </w:pPr>
            <w:r>
              <w:rPr>
                <w:rFonts w:eastAsia="Times New Roman"/>
                <w:b/>
                <w:bCs/>
                <w:sz w:val="20"/>
                <w:szCs w:val="20"/>
              </w:rPr>
              <w:t>Кузьмина Надежда Сергеевна</w:t>
            </w:r>
          </w:p>
        </w:tc>
        <w:tc>
          <w:tcPr>
            <w:tcW w:w="1833" w:type="dxa"/>
            <w:vAlign w:val="center"/>
          </w:tcPr>
          <w:p w:rsidR="00AF09AC" w:rsidRDefault="009625AC">
            <w:pPr>
              <w:spacing w:after="0" w:line="240" w:lineRule="auto"/>
              <w:jc w:val="center"/>
              <w:rPr>
                <w:rFonts w:eastAsia="Times New Roman"/>
                <w:sz w:val="20"/>
                <w:szCs w:val="20"/>
                <w:lang w:eastAsia="ru-RU"/>
              </w:rPr>
            </w:pPr>
            <w:r>
              <w:rPr>
                <w:rFonts w:eastAsia="Times New Roman"/>
                <w:sz w:val="20"/>
                <w:szCs w:val="20"/>
              </w:rPr>
              <w:t>60:02:0031303:419</w:t>
            </w:r>
          </w:p>
        </w:tc>
        <w:tc>
          <w:tcPr>
            <w:tcW w:w="1243" w:type="dxa"/>
            <w:vAlign w:val="center"/>
          </w:tcPr>
          <w:p w:rsidR="00AF09AC" w:rsidRDefault="009625AC">
            <w:pPr>
              <w:spacing w:after="0" w:line="240" w:lineRule="auto"/>
              <w:jc w:val="center"/>
              <w:rPr>
                <w:rFonts w:eastAsia="Times New Roman"/>
                <w:sz w:val="20"/>
                <w:szCs w:val="20"/>
                <w:lang w:eastAsia="ru-RU"/>
              </w:rPr>
            </w:pPr>
            <w:r>
              <w:rPr>
                <w:rFonts w:eastAsia="Times New Roman"/>
                <w:sz w:val="20"/>
                <w:szCs w:val="20"/>
              </w:rPr>
              <w:t>1054</w:t>
            </w:r>
          </w:p>
        </w:tc>
        <w:tc>
          <w:tcPr>
            <w:tcW w:w="1963" w:type="dxa"/>
            <w:vMerge w:val="restart"/>
            <w:vAlign w:val="center"/>
          </w:tcPr>
          <w:p w:rsidR="00AF09AC" w:rsidRDefault="009625AC">
            <w:pPr>
              <w:spacing w:after="0" w:line="240" w:lineRule="auto"/>
              <w:jc w:val="center"/>
              <w:rPr>
                <w:rFonts w:eastAsia="Times New Roman"/>
                <w:sz w:val="20"/>
                <w:szCs w:val="20"/>
                <w:lang w:eastAsia="ru-RU"/>
              </w:rPr>
            </w:pPr>
            <w:r>
              <w:rPr>
                <w:rFonts w:eastAsia="Times New Roman"/>
                <w:sz w:val="20"/>
                <w:szCs w:val="20"/>
              </w:rPr>
              <w:t>Переслегинская волость, д. Русаново</w:t>
            </w:r>
          </w:p>
        </w:tc>
        <w:tc>
          <w:tcPr>
            <w:tcW w:w="2168" w:type="dxa"/>
            <w:vMerge w:val="restart"/>
            <w:vAlign w:val="center"/>
          </w:tcPr>
          <w:p w:rsidR="00AF09AC" w:rsidRDefault="009625AC">
            <w:pPr>
              <w:spacing w:after="0" w:line="240" w:lineRule="auto"/>
              <w:jc w:val="center"/>
              <w:rPr>
                <w:rFonts w:eastAsia="Times New Roman"/>
                <w:sz w:val="20"/>
                <w:szCs w:val="20"/>
              </w:rPr>
            </w:pPr>
            <w:r>
              <w:rPr>
                <w:rFonts w:eastAsia="Times New Roman"/>
                <w:sz w:val="20"/>
                <w:szCs w:val="20"/>
              </w:rPr>
              <w:t>Земли сельс</w:t>
            </w:r>
            <w:r>
              <w:rPr>
                <w:rFonts w:eastAsia="Times New Roman"/>
                <w:sz w:val="20"/>
                <w:szCs w:val="20"/>
              </w:rPr>
              <w:t>кохозяйственного назначения,</w:t>
            </w:r>
          </w:p>
          <w:p w:rsidR="00AF09AC" w:rsidRDefault="009625AC">
            <w:pPr>
              <w:spacing w:after="0" w:line="240" w:lineRule="auto"/>
              <w:jc w:val="center"/>
              <w:rPr>
                <w:rFonts w:eastAsia="Times New Roman"/>
                <w:sz w:val="20"/>
                <w:szCs w:val="20"/>
                <w:lang w:eastAsia="ru-RU"/>
              </w:rPr>
            </w:pPr>
            <w:r>
              <w:rPr>
                <w:rFonts w:eastAsia="Times New Roman"/>
                <w:sz w:val="20"/>
                <w:szCs w:val="20"/>
              </w:rPr>
              <w:t>для ведения ЛПХ</w:t>
            </w:r>
          </w:p>
        </w:tc>
        <w:tc>
          <w:tcPr>
            <w:tcW w:w="2384" w:type="dxa"/>
            <w:vMerge w:val="restart"/>
            <w:vAlign w:val="center"/>
          </w:tcPr>
          <w:p w:rsidR="00AF09AC" w:rsidRDefault="009625AC">
            <w:pPr>
              <w:spacing w:after="0" w:line="240" w:lineRule="auto"/>
              <w:jc w:val="center"/>
              <w:rPr>
                <w:rFonts w:eastAsia="Times New Roman"/>
                <w:sz w:val="20"/>
                <w:szCs w:val="20"/>
              </w:rPr>
            </w:pPr>
            <w:r>
              <w:rPr>
                <w:rFonts w:eastAsia="Times New Roman"/>
                <w:sz w:val="20"/>
                <w:szCs w:val="20"/>
              </w:rPr>
              <w:t>Земли населенных пунктов,</w:t>
            </w:r>
          </w:p>
          <w:p w:rsidR="00AF09AC" w:rsidRDefault="009625AC">
            <w:pPr>
              <w:spacing w:after="0" w:line="240" w:lineRule="auto"/>
              <w:jc w:val="center"/>
              <w:rPr>
                <w:rFonts w:eastAsia="Times New Roman"/>
                <w:sz w:val="20"/>
                <w:szCs w:val="20"/>
                <w:lang w:eastAsia="ru-RU"/>
              </w:rPr>
            </w:pPr>
            <w:r>
              <w:rPr>
                <w:rFonts w:eastAsia="Times New Roman"/>
                <w:sz w:val="20"/>
                <w:szCs w:val="20"/>
              </w:rPr>
              <w:t>для ИЖС</w:t>
            </w:r>
          </w:p>
        </w:tc>
        <w:tc>
          <w:tcPr>
            <w:tcW w:w="1978" w:type="dxa"/>
            <w:vMerge w:val="restart"/>
            <w:vAlign w:val="center"/>
          </w:tcPr>
          <w:p w:rsidR="00AF09AC" w:rsidRPr="002F7658" w:rsidRDefault="009625AC">
            <w:pPr>
              <w:spacing w:after="0" w:line="240" w:lineRule="auto"/>
              <w:jc w:val="center"/>
              <w:rPr>
                <w:rFonts w:eastAsia="Times New Roman"/>
                <w:sz w:val="20"/>
                <w:szCs w:val="20"/>
                <w:lang w:eastAsia="ru-RU"/>
              </w:rPr>
            </w:pPr>
            <w:r>
              <w:rPr>
                <w:rFonts w:eastAsia="Times New Roman"/>
                <w:sz w:val="20"/>
                <w:szCs w:val="20"/>
              </w:rPr>
              <w:t>Включение в границы д. Русаново</w:t>
            </w:r>
          </w:p>
        </w:tc>
      </w:tr>
      <w:tr w:rsidR="00AF09AC">
        <w:trPr>
          <w:trHeight w:val="23"/>
          <w:jc w:val="center"/>
        </w:trPr>
        <w:tc>
          <w:tcPr>
            <w:tcW w:w="2037" w:type="dxa"/>
            <w:vMerge/>
            <w:vAlign w:val="center"/>
          </w:tcPr>
          <w:p w:rsidR="00AF09AC" w:rsidRPr="002F7658" w:rsidRDefault="00AF09AC">
            <w:pPr>
              <w:pStyle w:val="0212161"/>
              <w:spacing w:after="0" w:line="240" w:lineRule="auto"/>
              <w:ind w:firstLine="0"/>
              <w:jc w:val="center"/>
              <w:rPr>
                <w:rFonts w:eastAsia="Times New Roman"/>
                <w:b/>
                <w:bCs/>
                <w:sz w:val="20"/>
                <w:szCs w:val="20"/>
              </w:rPr>
            </w:pPr>
          </w:p>
        </w:tc>
        <w:tc>
          <w:tcPr>
            <w:tcW w:w="1833" w:type="dxa"/>
            <w:vAlign w:val="center"/>
          </w:tcPr>
          <w:p w:rsidR="00AF09AC" w:rsidRDefault="009625AC">
            <w:pPr>
              <w:spacing w:after="0" w:line="240" w:lineRule="auto"/>
              <w:jc w:val="center"/>
              <w:rPr>
                <w:rFonts w:eastAsia="Times New Roman"/>
                <w:sz w:val="20"/>
                <w:szCs w:val="20"/>
                <w:lang w:eastAsia="ru-RU"/>
              </w:rPr>
            </w:pPr>
            <w:r>
              <w:rPr>
                <w:rFonts w:eastAsia="Times New Roman"/>
                <w:sz w:val="20"/>
                <w:szCs w:val="20"/>
              </w:rPr>
              <w:t>60:02:0031303:421</w:t>
            </w:r>
          </w:p>
        </w:tc>
        <w:tc>
          <w:tcPr>
            <w:tcW w:w="1243" w:type="dxa"/>
            <w:vAlign w:val="center"/>
          </w:tcPr>
          <w:p w:rsidR="00AF09AC" w:rsidRDefault="009625AC">
            <w:pPr>
              <w:spacing w:after="0" w:line="240" w:lineRule="auto"/>
              <w:jc w:val="center"/>
              <w:rPr>
                <w:rFonts w:eastAsia="Times New Roman"/>
                <w:sz w:val="20"/>
                <w:szCs w:val="20"/>
                <w:lang w:eastAsia="ru-RU"/>
              </w:rPr>
            </w:pPr>
            <w:r>
              <w:rPr>
                <w:rFonts w:eastAsia="Times New Roman"/>
                <w:sz w:val="20"/>
                <w:szCs w:val="20"/>
              </w:rPr>
              <w:t>1000</w:t>
            </w:r>
          </w:p>
        </w:tc>
        <w:tc>
          <w:tcPr>
            <w:tcW w:w="1963" w:type="dxa"/>
            <w:vMerge/>
            <w:vAlign w:val="center"/>
          </w:tcPr>
          <w:p w:rsidR="00AF09AC" w:rsidRDefault="00AF09AC">
            <w:pPr>
              <w:spacing w:after="0" w:line="240" w:lineRule="auto"/>
              <w:jc w:val="center"/>
              <w:rPr>
                <w:rFonts w:eastAsia="Times New Roman"/>
                <w:sz w:val="20"/>
                <w:szCs w:val="20"/>
                <w:lang w:eastAsia="ru-RU"/>
              </w:rPr>
            </w:pPr>
          </w:p>
        </w:tc>
        <w:tc>
          <w:tcPr>
            <w:tcW w:w="2168" w:type="dxa"/>
            <w:vMerge/>
            <w:vAlign w:val="center"/>
          </w:tcPr>
          <w:p w:rsidR="00AF09AC" w:rsidRDefault="00AF09AC">
            <w:pPr>
              <w:spacing w:after="0" w:line="240" w:lineRule="auto"/>
              <w:jc w:val="center"/>
              <w:rPr>
                <w:rFonts w:eastAsia="Times New Roman"/>
                <w:sz w:val="20"/>
                <w:szCs w:val="20"/>
                <w:lang w:eastAsia="ru-RU"/>
              </w:rPr>
            </w:pPr>
          </w:p>
        </w:tc>
        <w:tc>
          <w:tcPr>
            <w:tcW w:w="2384" w:type="dxa"/>
            <w:vMerge/>
            <w:vAlign w:val="center"/>
          </w:tcPr>
          <w:p w:rsidR="00AF09AC" w:rsidRDefault="00AF09AC">
            <w:pPr>
              <w:spacing w:after="0" w:line="240" w:lineRule="auto"/>
              <w:jc w:val="center"/>
              <w:rPr>
                <w:rFonts w:eastAsia="Times New Roman"/>
                <w:sz w:val="20"/>
                <w:szCs w:val="20"/>
                <w:lang w:eastAsia="ru-RU"/>
              </w:rPr>
            </w:pPr>
          </w:p>
        </w:tc>
        <w:tc>
          <w:tcPr>
            <w:tcW w:w="1978" w:type="dxa"/>
            <w:vMerge/>
            <w:vAlign w:val="center"/>
          </w:tcPr>
          <w:p w:rsidR="00AF09AC" w:rsidRDefault="00AF09AC">
            <w:pPr>
              <w:spacing w:after="0" w:line="240" w:lineRule="auto"/>
              <w:jc w:val="center"/>
              <w:rPr>
                <w:rFonts w:eastAsia="Times New Roman"/>
                <w:sz w:val="20"/>
                <w:szCs w:val="20"/>
                <w:lang w:val="en-US" w:eastAsia="ru-RU"/>
              </w:rPr>
            </w:pPr>
          </w:p>
        </w:tc>
      </w:tr>
      <w:tr w:rsidR="00AF09AC">
        <w:trPr>
          <w:trHeight w:val="23"/>
          <w:jc w:val="center"/>
        </w:trPr>
        <w:tc>
          <w:tcPr>
            <w:tcW w:w="2037" w:type="dxa"/>
            <w:vAlign w:val="center"/>
          </w:tcPr>
          <w:p w:rsidR="00AF09AC" w:rsidRDefault="009625AC">
            <w:pPr>
              <w:pStyle w:val="0212161"/>
              <w:spacing w:after="0" w:line="240" w:lineRule="auto"/>
              <w:ind w:firstLine="0"/>
              <w:jc w:val="center"/>
              <w:rPr>
                <w:rFonts w:eastAsia="Times New Roman"/>
                <w:b/>
                <w:bCs/>
                <w:sz w:val="20"/>
                <w:szCs w:val="20"/>
                <w:lang w:val="en-US"/>
              </w:rPr>
            </w:pPr>
            <w:r>
              <w:rPr>
                <w:rFonts w:eastAsia="Times New Roman"/>
                <w:b/>
                <w:bCs/>
                <w:sz w:val="20"/>
                <w:szCs w:val="20"/>
              </w:rPr>
              <w:t>Ананко Юлия Викторовна</w:t>
            </w:r>
          </w:p>
        </w:tc>
        <w:tc>
          <w:tcPr>
            <w:tcW w:w="1833" w:type="dxa"/>
            <w:vAlign w:val="center"/>
          </w:tcPr>
          <w:p w:rsidR="00AF09AC" w:rsidRDefault="009625AC">
            <w:pPr>
              <w:spacing w:after="0" w:line="240" w:lineRule="auto"/>
              <w:jc w:val="center"/>
              <w:rPr>
                <w:rFonts w:eastAsia="Times New Roman"/>
                <w:sz w:val="20"/>
                <w:szCs w:val="20"/>
                <w:lang w:eastAsia="ru-RU"/>
              </w:rPr>
            </w:pPr>
            <w:r>
              <w:rPr>
                <w:rFonts w:eastAsia="Times New Roman"/>
                <w:sz w:val="20"/>
                <w:szCs w:val="20"/>
              </w:rPr>
              <w:t>60:02:0031303:361</w:t>
            </w:r>
          </w:p>
        </w:tc>
        <w:tc>
          <w:tcPr>
            <w:tcW w:w="1243" w:type="dxa"/>
            <w:vAlign w:val="center"/>
          </w:tcPr>
          <w:p w:rsidR="00AF09AC" w:rsidRDefault="009625AC">
            <w:pPr>
              <w:spacing w:after="0" w:line="240" w:lineRule="auto"/>
              <w:jc w:val="center"/>
              <w:rPr>
                <w:rFonts w:eastAsia="Times New Roman"/>
                <w:sz w:val="20"/>
                <w:szCs w:val="20"/>
                <w:lang w:eastAsia="ru-RU"/>
              </w:rPr>
            </w:pPr>
            <w:r>
              <w:rPr>
                <w:rFonts w:eastAsia="Times New Roman"/>
                <w:sz w:val="20"/>
                <w:szCs w:val="20"/>
              </w:rPr>
              <w:t>2949</w:t>
            </w:r>
          </w:p>
        </w:tc>
        <w:tc>
          <w:tcPr>
            <w:tcW w:w="1963" w:type="dxa"/>
            <w:vAlign w:val="center"/>
          </w:tcPr>
          <w:p w:rsidR="00AF09AC" w:rsidRDefault="009625AC">
            <w:pPr>
              <w:spacing w:after="0" w:line="240" w:lineRule="auto"/>
              <w:jc w:val="center"/>
              <w:rPr>
                <w:rFonts w:eastAsia="Times New Roman"/>
                <w:sz w:val="20"/>
                <w:szCs w:val="20"/>
                <w:lang w:eastAsia="ru-RU"/>
              </w:rPr>
            </w:pPr>
            <w:r>
              <w:rPr>
                <w:rFonts w:eastAsia="Times New Roman"/>
                <w:sz w:val="20"/>
                <w:szCs w:val="20"/>
              </w:rPr>
              <w:t>Переслегинская волость, д. Русаново</w:t>
            </w:r>
          </w:p>
        </w:tc>
        <w:tc>
          <w:tcPr>
            <w:tcW w:w="2168" w:type="dxa"/>
            <w:vAlign w:val="center"/>
          </w:tcPr>
          <w:p w:rsidR="00AF09AC" w:rsidRDefault="009625AC">
            <w:pPr>
              <w:spacing w:after="0" w:line="240" w:lineRule="auto"/>
              <w:jc w:val="center"/>
              <w:rPr>
                <w:rFonts w:eastAsia="Times New Roman"/>
                <w:sz w:val="20"/>
                <w:szCs w:val="20"/>
              </w:rPr>
            </w:pPr>
            <w:r>
              <w:rPr>
                <w:rFonts w:eastAsia="Times New Roman"/>
                <w:sz w:val="20"/>
                <w:szCs w:val="20"/>
              </w:rPr>
              <w:t xml:space="preserve">Земли сельскохозяйственного </w:t>
            </w:r>
            <w:r>
              <w:rPr>
                <w:rFonts w:eastAsia="Times New Roman"/>
                <w:sz w:val="20"/>
                <w:szCs w:val="20"/>
              </w:rPr>
              <w:t>назначения,</w:t>
            </w:r>
          </w:p>
          <w:p w:rsidR="00AF09AC" w:rsidRDefault="009625AC">
            <w:pPr>
              <w:spacing w:after="0" w:line="240" w:lineRule="auto"/>
              <w:jc w:val="center"/>
              <w:rPr>
                <w:rFonts w:eastAsia="Times New Roman"/>
                <w:sz w:val="20"/>
                <w:szCs w:val="20"/>
                <w:lang w:eastAsia="ru-RU"/>
              </w:rPr>
            </w:pPr>
            <w:r>
              <w:rPr>
                <w:rFonts w:eastAsia="Times New Roman"/>
                <w:sz w:val="20"/>
                <w:szCs w:val="20"/>
              </w:rPr>
              <w:t>для ведения ЛПХ</w:t>
            </w:r>
          </w:p>
        </w:tc>
        <w:tc>
          <w:tcPr>
            <w:tcW w:w="2384" w:type="dxa"/>
            <w:vAlign w:val="center"/>
          </w:tcPr>
          <w:p w:rsidR="00AF09AC" w:rsidRDefault="009625AC">
            <w:pPr>
              <w:spacing w:after="0" w:line="240" w:lineRule="auto"/>
              <w:jc w:val="center"/>
              <w:rPr>
                <w:rFonts w:eastAsia="Times New Roman"/>
                <w:sz w:val="20"/>
                <w:szCs w:val="20"/>
              </w:rPr>
            </w:pPr>
            <w:r>
              <w:rPr>
                <w:rFonts w:eastAsia="Times New Roman"/>
                <w:sz w:val="20"/>
                <w:szCs w:val="20"/>
              </w:rPr>
              <w:t>Земли населенных пунктов,</w:t>
            </w:r>
          </w:p>
          <w:p w:rsidR="00AF09AC" w:rsidRDefault="009625AC">
            <w:pPr>
              <w:spacing w:after="0" w:line="240" w:lineRule="auto"/>
              <w:jc w:val="center"/>
              <w:rPr>
                <w:rFonts w:eastAsia="Times New Roman"/>
                <w:sz w:val="20"/>
                <w:szCs w:val="20"/>
                <w:lang w:eastAsia="ru-RU"/>
              </w:rPr>
            </w:pPr>
            <w:r>
              <w:rPr>
                <w:rFonts w:eastAsia="Times New Roman"/>
                <w:sz w:val="20"/>
                <w:szCs w:val="20"/>
              </w:rPr>
              <w:t>для ИЖС</w:t>
            </w:r>
          </w:p>
        </w:tc>
        <w:tc>
          <w:tcPr>
            <w:tcW w:w="1978" w:type="dxa"/>
            <w:vAlign w:val="center"/>
          </w:tcPr>
          <w:p w:rsidR="00AF09AC" w:rsidRPr="002F7658" w:rsidRDefault="009625AC">
            <w:pPr>
              <w:spacing w:after="0" w:line="240" w:lineRule="auto"/>
              <w:jc w:val="center"/>
              <w:rPr>
                <w:rFonts w:eastAsia="Times New Roman"/>
                <w:sz w:val="20"/>
                <w:szCs w:val="20"/>
                <w:lang w:eastAsia="ru-RU"/>
              </w:rPr>
            </w:pPr>
            <w:r>
              <w:rPr>
                <w:rFonts w:eastAsia="Times New Roman"/>
                <w:sz w:val="20"/>
                <w:szCs w:val="20"/>
              </w:rPr>
              <w:t>Включение в границы д. Русаново</w:t>
            </w:r>
          </w:p>
        </w:tc>
      </w:tr>
      <w:tr w:rsidR="00AF09AC">
        <w:trPr>
          <w:trHeight w:val="23"/>
          <w:jc w:val="center"/>
        </w:trPr>
        <w:tc>
          <w:tcPr>
            <w:tcW w:w="2037" w:type="dxa"/>
            <w:vAlign w:val="center"/>
          </w:tcPr>
          <w:p w:rsidR="00AF09AC" w:rsidRDefault="009625AC">
            <w:pPr>
              <w:pStyle w:val="0212161"/>
              <w:spacing w:after="0" w:line="240" w:lineRule="auto"/>
              <w:ind w:firstLine="0"/>
              <w:jc w:val="center"/>
              <w:rPr>
                <w:rFonts w:eastAsia="Times New Roman"/>
                <w:b/>
                <w:bCs/>
                <w:sz w:val="20"/>
                <w:szCs w:val="20"/>
                <w:lang w:val="en-US"/>
              </w:rPr>
            </w:pPr>
            <w:r>
              <w:rPr>
                <w:rFonts w:eastAsia="Times New Roman"/>
                <w:b/>
                <w:bCs/>
                <w:sz w:val="20"/>
                <w:szCs w:val="20"/>
              </w:rPr>
              <w:t>Кутузова Татьяна Васильевна</w:t>
            </w:r>
          </w:p>
        </w:tc>
        <w:tc>
          <w:tcPr>
            <w:tcW w:w="1833" w:type="dxa"/>
            <w:vAlign w:val="center"/>
          </w:tcPr>
          <w:p w:rsidR="00AF09AC" w:rsidRDefault="009625AC">
            <w:pPr>
              <w:spacing w:after="0" w:line="240" w:lineRule="auto"/>
              <w:jc w:val="center"/>
              <w:rPr>
                <w:rFonts w:eastAsia="Times New Roman"/>
                <w:sz w:val="20"/>
                <w:szCs w:val="20"/>
                <w:lang w:eastAsia="ru-RU"/>
              </w:rPr>
            </w:pPr>
            <w:r>
              <w:rPr>
                <w:rFonts w:eastAsia="Times New Roman"/>
                <w:sz w:val="20"/>
                <w:szCs w:val="20"/>
              </w:rPr>
              <w:t>60:02:0031303:388</w:t>
            </w:r>
          </w:p>
        </w:tc>
        <w:tc>
          <w:tcPr>
            <w:tcW w:w="1243" w:type="dxa"/>
            <w:vAlign w:val="center"/>
          </w:tcPr>
          <w:p w:rsidR="00AF09AC" w:rsidRDefault="009625AC">
            <w:pPr>
              <w:spacing w:after="0" w:line="240" w:lineRule="auto"/>
              <w:jc w:val="center"/>
              <w:rPr>
                <w:rFonts w:eastAsia="Times New Roman"/>
                <w:sz w:val="20"/>
                <w:szCs w:val="20"/>
                <w:lang w:eastAsia="ru-RU"/>
              </w:rPr>
            </w:pPr>
            <w:r>
              <w:rPr>
                <w:rFonts w:eastAsia="Times New Roman"/>
                <w:sz w:val="20"/>
                <w:szCs w:val="20"/>
              </w:rPr>
              <w:t>3465</w:t>
            </w:r>
          </w:p>
        </w:tc>
        <w:tc>
          <w:tcPr>
            <w:tcW w:w="1963" w:type="dxa"/>
            <w:vAlign w:val="center"/>
          </w:tcPr>
          <w:p w:rsidR="00AF09AC" w:rsidRDefault="009625AC">
            <w:pPr>
              <w:spacing w:after="0" w:line="240" w:lineRule="auto"/>
              <w:jc w:val="center"/>
              <w:rPr>
                <w:rFonts w:eastAsia="Times New Roman"/>
                <w:sz w:val="20"/>
                <w:szCs w:val="20"/>
                <w:lang w:eastAsia="ru-RU"/>
              </w:rPr>
            </w:pPr>
            <w:r>
              <w:rPr>
                <w:rFonts w:eastAsia="Times New Roman"/>
                <w:sz w:val="20"/>
                <w:szCs w:val="20"/>
              </w:rPr>
              <w:t>Переслегинская волость, д. Русаново</w:t>
            </w:r>
          </w:p>
        </w:tc>
        <w:tc>
          <w:tcPr>
            <w:tcW w:w="2168" w:type="dxa"/>
            <w:vAlign w:val="center"/>
          </w:tcPr>
          <w:p w:rsidR="00AF09AC" w:rsidRDefault="009625AC">
            <w:pPr>
              <w:spacing w:after="0" w:line="240" w:lineRule="auto"/>
              <w:jc w:val="center"/>
              <w:rPr>
                <w:rFonts w:eastAsia="Times New Roman"/>
                <w:sz w:val="20"/>
                <w:szCs w:val="20"/>
              </w:rPr>
            </w:pPr>
            <w:r>
              <w:rPr>
                <w:rFonts w:eastAsia="Times New Roman"/>
                <w:sz w:val="20"/>
                <w:szCs w:val="20"/>
              </w:rPr>
              <w:t>Земли сельскохозяйственного назначения,</w:t>
            </w:r>
          </w:p>
          <w:p w:rsidR="00AF09AC" w:rsidRDefault="009625AC">
            <w:pPr>
              <w:spacing w:after="0" w:line="240" w:lineRule="auto"/>
              <w:jc w:val="center"/>
              <w:rPr>
                <w:rFonts w:eastAsia="Times New Roman"/>
                <w:sz w:val="20"/>
                <w:szCs w:val="20"/>
                <w:lang w:eastAsia="ru-RU"/>
              </w:rPr>
            </w:pPr>
            <w:r>
              <w:rPr>
                <w:rFonts w:eastAsia="Times New Roman"/>
                <w:sz w:val="20"/>
                <w:szCs w:val="20"/>
              </w:rPr>
              <w:t>для садоводства</w:t>
            </w:r>
          </w:p>
        </w:tc>
        <w:tc>
          <w:tcPr>
            <w:tcW w:w="2384" w:type="dxa"/>
            <w:vAlign w:val="center"/>
          </w:tcPr>
          <w:p w:rsidR="00AF09AC" w:rsidRDefault="009625AC">
            <w:pPr>
              <w:spacing w:after="0" w:line="240" w:lineRule="auto"/>
              <w:jc w:val="center"/>
              <w:rPr>
                <w:rFonts w:eastAsia="Times New Roman"/>
                <w:sz w:val="20"/>
                <w:szCs w:val="20"/>
              </w:rPr>
            </w:pPr>
            <w:r>
              <w:rPr>
                <w:rFonts w:eastAsia="Times New Roman"/>
                <w:sz w:val="20"/>
                <w:szCs w:val="20"/>
              </w:rPr>
              <w:t xml:space="preserve">Земли населенных </w:t>
            </w:r>
            <w:r>
              <w:rPr>
                <w:rFonts w:eastAsia="Times New Roman"/>
                <w:sz w:val="20"/>
                <w:szCs w:val="20"/>
              </w:rPr>
              <w:t>пунктов,</w:t>
            </w:r>
          </w:p>
          <w:p w:rsidR="00AF09AC" w:rsidRDefault="009625AC">
            <w:pPr>
              <w:spacing w:after="0" w:line="240" w:lineRule="auto"/>
              <w:jc w:val="center"/>
              <w:rPr>
                <w:rFonts w:eastAsia="Times New Roman"/>
                <w:sz w:val="20"/>
                <w:szCs w:val="20"/>
                <w:lang w:eastAsia="ru-RU"/>
              </w:rPr>
            </w:pPr>
            <w:r>
              <w:rPr>
                <w:rFonts w:eastAsia="Times New Roman"/>
                <w:sz w:val="20"/>
                <w:szCs w:val="20"/>
              </w:rPr>
              <w:t>для ИЖС</w:t>
            </w:r>
          </w:p>
        </w:tc>
        <w:tc>
          <w:tcPr>
            <w:tcW w:w="1978" w:type="dxa"/>
            <w:vAlign w:val="center"/>
          </w:tcPr>
          <w:p w:rsidR="00AF09AC" w:rsidRPr="002F7658" w:rsidRDefault="009625AC">
            <w:pPr>
              <w:spacing w:after="0" w:line="240" w:lineRule="auto"/>
              <w:jc w:val="center"/>
              <w:rPr>
                <w:rFonts w:eastAsia="Times New Roman"/>
                <w:sz w:val="20"/>
                <w:szCs w:val="20"/>
                <w:lang w:eastAsia="ru-RU"/>
              </w:rPr>
            </w:pPr>
            <w:r>
              <w:rPr>
                <w:rFonts w:eastAsia="Times New Roman"/>
                <w:sz w:val="20"/>
                <w:szCs w:val="20"/>
              </w:rPr>
              <w:t>Включение в границы д. Русаново</w:t>
            </w:r>
          </w:p>
        </w:tc>
      </w:tr>
      <w:tr w:rsidR="00AF09AC">
        <w:trPr>
          <w:trHeight w:val="23"/>
          <w:jc w:val="center"/>
        </w:trPr>
        <w:tc>
          <w:tcPr>
            <w:tcW w:w="2037" w:type="dxa"/>
            <w:vAlign w:val="center"/>
          </w:tcPr>
          <w:p w:rsidR="00AF09AC" w:rsidRDefault="009625AC">
            <w:pPr>
              <w:pStyle w:val="0212161"/>
              <w:spacing w:after="0" w:line="240" w:lineRule="auto"/>
              <w:ind w:firstLine="0"/>
              <w:jc w:val="center"/>
              <w:rPr>
                <w:rFonts w:eastAsia="Times New Roman"/>
                <w:b/>
                <w:bCs/>
                <w:sz w:val="20"/>
                <w:szCs w:val="20"/>
                <w:lang w:val="en-US"/>
              </w:rPr>
            </w:pPr>
            <w:r>
              <w:rPr>
                <w:rFonts w:eastAsia="Times New Roman"/>
                <w:b/>
                <w:bCs/>
                <w:sz w:val="20"/>
                <w:szCs w:val="20"/>
              </w:rPr>
              <w:t>Черногорцев Дмитрий Игоревич</w:t>
            </w:r>
          </w:p>
        </w:tc>
        <w:tc>
          <w:tcPr>
            <w:tcW w:w="1833" w:type="dxa"/>
            <w:vAlign w:val="center"/>
          </w:tcPr>
          <w:p w:rsidR="00AF09AC" w:rsidRDefault="009625AC">
            <w:pPr>
              <w:spacing w:after="0" w:line="240" w:lineRule="auto"/>
              <w:jc w:val="center"/>
              <w:rPr>
                <w:rFonts w:eastAsia="Times New Roman"/>
                <w:sz w:val="20"/>
                <w:szCs w:val="20"/>
                <w:lang w:eastAsia="ru-RU"/>
              </w:rPr>
            </w:pPr>
            <w:r>
              <w:rPr>
                <w:rFonts w:eastAsia="Times New Roman"/>
                <w:sz w:val="20"/>
                <w:szCs w:val="20"/>
              </w:rPr>
              <w:t>60:02:0031303:396</w:t>
            </w:r>
          </w:p>
        </w:tc>
        <w:tc>
          <w:tcPr>
            <w:tcW w:w="1243" w:type="dxa"/>
            <w:vAlign w:val="center"/>
          </w:tcPr>
          <w:p w:rsidR="00AF09AC" w:rsidRDefault="009625AC">
            <w:pPr>
              <w:spacing w:after="0" w:line="240" w:lineRule="auto"/>
              <w:jc w:val="center"/>
              <w:rPr>
                <w:rFonts w:eastAsia="Times New Roman"/>
                <w:sz w:val="20"/>
                <w:szCs w:val="20"/>
                <w:lang w:eastAsia="ru-RU"/>
              </w:rPr>
            </w:pPr>
            <w:r>
              <w:rPr>
                <w:rFonts w:eastAsia="Times New Roman"/>
                <w:sz w:val="20"/>
                <w:szCs w:val="20"/>
              </w:rPr>
              <w:t>1309</w:t>
            </w:r>
          </w:p>
        </w:tc>
        <w:tc>
          <w:tcPr>
            <w:tcW w:w="1963" w:type="dxa"/>
            <w:vAlign w:val="center"/>
          </w:tcPr>
          <w:p w:rsidR="00AF09AC" w:rsidRDefault="009625AC">
            <w:pPr>
              <w:spacing w:after="0" w:line="240" w:lineRule="auto"/>
              <w:jc w:val="center"/>
              <w:rPr>
                <w:rFonts w:eastAsia="Times New Roman"/>
                <w:sz w:val="20"/>
                <w:szCs w:val="20"/>
                <w:lang w:eastAsia="ru-RU"/>
              </w:rPr>
            </w:pPr>
            <w:r>
              <w:rPr>
                <w:rFonts w:eastAsia="Times New Roman"/>
                <w:sz w:val="20"/>
                <w:szCs w:val="20"/>
              </w:rPr>
              <w:t>Переслегинская волость, д. Русаново</w:t>
            </w:r>
          </w:p>
        </w:tc>
        <w:tc>
          <w:tcPr>
            <w:tcW w:w="2168" w:type="dxa"/>
            <w:vAlign w:val="center"/>
          </w:tcPr>
          <w:p w:rsidR="00AF09AC" w:rsidRDefault="009625AC">
            <w:pPr>
              <w:spacing w:after="0" w:line="240" w:lineRule="auto"/>
              <w:jc w:val="center"/>
              <w:rPr>
                <w:rFonts w:eastAsia="Times New Roman"/>
                <w:sz w:val="20"/>
                <w:szCs w:val="20"/>
              </w:rPr>
            </w:pPr>
            <w:r>
              <w:rPr>
                <w:rFonts w:eastAsia="Times New Roman"/>
                <w:sz w:val="20"/>
                <w:szCs w:val="20"/>
              </w:rPr>
              <w:t>Земли сельскохозяйственного назначения,</w:t>
            </w:r>
          </w:p>
          <w:p w:rsidR="00AF09AC" w:rsidRDefault="009625AC">
            <w:pPr>
              <w:spacing w:after="0" w:line="240" w:lineRule="auto"/>
              <w:jc w:val="center"/>
              <w:rPr>
                <w:rFonts w:eastAsia="Times New Roman"/>
                <w:sz w:val="20"/>
                <w:szCs w:val="20"/>
                <w:lang w:eastAsia="ru-RU"/>
              </w:rPr>
            </w:pPr>
            <w:r>
              <w:rPr>
                <w:rFonts w:eastAsia="Times New Roman"/>
                <w:sz w:val="20"/>
                <w:szCs w:val="20"/>
              </w:rPr>
              <w:t>для садоводства</w:t>
            </w:r>
          </w:p>
        </w:tc>
        <w:tc>
          <w:tcPr>
            <w:tcW w:w="2384" w:type="dxa"/>
            <w:vAlign w:val="center"/>
          </w:tcPr>
          <w:p w:rsidR="00AF09AC" w:rsidRDefault="009625AC">
            <w:pPr>
              <w:spacing w:after="0" w:line="240" w:lineRule="auto"/>
              <w:jc w:val="center"/>
              <w:rPr>
                <w:rFonts w:eastAsia="Times New Roman"/>
                <w:sz w:val="20"/>
                <w:szCs w:val="20"/>
              </w:rPr>
            </w:pPr>
            <w:r>
              <w:rPr>
                <w:rFonts w:eastAsia="Times New Roman"/>
                <w:sz w:val="20"/>
                <w:szCs w:val="20"/>
              </w:rPr>
              <w:t>Земли населенных пунктов,</w:t>
            </w:r>
          </w:p>
          <w:p w:rsidR="00AF09AC" w:rsidRDefault="009625AC">
            <w:pPr>
              <w:spacing w:after="0" w:line="240" w:lineRule="auto"/>
              <w:jc w:val="center"/>
              <w:rPr>
                <w:rFonts w:eastAsia="Times New Roman"/>
                <w:sz w:val="20"/>
                <w:szCs w:val="20"/>
                <w:lang w:eastAsia="ru-RU"/>
              </w:rPr>
            </w:pPr>
            <w:r>
              <w:rPr>
                <w:rFonts w:eastAsia="Times New Roman"/>
                <w:sz w:val="20"/>
                <w:szCs w:val="20"/>
              </w:rPr>
              <w:t>для ИЖС</w:t>
            </w:r>
          </w:p>
        </w:tc>
        <w:tc>
          <w:tcPr>
            <w:tcW w:w="1978" w:type="dxa"/>
            <w:vAlign w:val="center"/>
          </w:tcPr>
          <w:p w:rsidR="00AF09AC" w:rsidRPr="002F7658" w:rsidRDefault="009625AC">
            <w:pPr>
              <w:spacing w:after="0" w:line="240" w:lineRule="auto"/>
              <w:jc w:val="center"/>
              <w:rPr>
                <w:rFonts w:eastAsia="Times New Roman"/>
                <w:sz w:val="20"/>
                <w:szCs w:val="20"/>
                <w:lang w:eastAsia="ru-RU"/>
              </w:rPr>
            </w:pPr>
            <w:r>
              <w:rPr>
                <w:rFonts w:eastAsia="Times New Roman"/>
                <w:sz w:val="20"/>
                <w:szCs w:val="20"/>
              </w:rPr>
              <w:t xml:space="preserve">Включение в границы </w:t>
            </w:r>
            <w:r>
              <w:rPr>
                <w:rFonts w:eastAsia="Times New Roman"/>
                <w:sz w:val="20"/>
                <w:szCs w:val="20"/>
              </w:rPr>
              <w:t>д. Русаново</w:t>
            </w:r>
          </w:p>
        </w:tc>
      </w:tr>
      <w:tr w:rsidR="00AF09AC">
        <w:trPr>
          <w:trHeight w:val="23"/>
          <w:jc w:val="center"/>
        </w:trPr>
        <w:tc>
          <w:tcPr>
            <w:tcW w:w="2037" w:type="dxa"/>
            <w:vAlign w:val="center"/>
          </w:tcPr>
          <w:p w:rsidR="00AF09AC" w:rsidRDefault="009625AC">
            <w:pPr>
              <w:pStyle w:val="0212161"/>
              <w:spacing w:after="0" w:line="240" w:lineRule="auto"/>
              <w:ind w:firstLine="0"/>
              <w:jc w:val="center"/>
              <w:rPr>
                <w:rFonts w:eastAsia="Times New Roman"/>
                <w:b/>
                <w:bCs/>
                <w:sz w:val="20"/>
                <w:szCs w:val="20"/>
                <w:lang w:val="en-US"/>
              </w:rPr>
            </w:pPr>
            <w:r>
              <w:rPr>
                <w:rFonts w:eastAsia="Times New Roman"/>
                <w:b/>
                <w:bCs/>
                <w:sz w:val="20"/>
                <w:szCs w:val="20"/>
              </w:rPr>
              <w:t>Пасечник Сергей Валерьевич</w:t>
            </w:r>
          </w:p>
        </w:tc>
        <w:tc>
          <w:tcPr>
            <w:tcW w:w="1833" w:type="dxa"/>
            <w:vAlign w:val="center"/>
          </w:tcPr>
          <w:p w:rsidR="00AF09AC" w:rsidRDefault="009625AC">
            <w:pPr>
              <w:spacing w:after="0" w:line="240" w:lineRule="auto"/>
              <w:jc w:val="center"/>
              <w:rPr>
                <w:rFonts w:eastAsia="Times New Roman"/>
                <w:sz w:val="20"/>
                <w:szCs w:val="20"/>
                <w:lang w:eastAsia="ru-RU"/>
              </w:rPr>
            </w:pPr>
            <w:r>
              <w:rPr>
                <w:rFonts w:eastAsia="Times New Roman"/>
                <w:sz w:val="20"/>
                <w:szCs w:val="20"/>
              </w:rPr>
              <w:t>60:02:0031303:420</w:t>
            </w:r>
          </w:p>
        </w:tc>
        <w:tc>
          <w:tcPr>
            <w:tcW w:w="1243" w:type="dxa"/>
            <w:vAlign w:val="center"/>
          </w:tcPr>
          <w:p w:rsidR="00AF09AC" w:rsidRDefault="009625AC">
            <w:pPr>
              <w:spacing w:after="0" w:line="240" w:lineRule="auto"/>
              <w:jc w:val="center"/>
              <w:rPr>
                <w:rFonts w:eastAsia="Times New Roman"/>
                <w:sz w:val="20"/>
                <w:szCs w:val="20"/>
                <w:lang w:eastAsia="ru-RU"/>
              </w:rPr>
            </w:pPr>
            <w:r>
              <w:rPr>
                <w:rFonts w:eastAsia="Times New Roman"/>
                <w:sz w:val="20"/>
                <w:szCs w:val="20"/>
              </w:rPr>
              <w:t>500</w:t>
            </w:r>
          </w:p>
        </w:tc>
        <w:tc>
          <w:tcPr>
            <w:tcW w:w="1963" w:type="dxa"/>
            <w:vAlign w:val="center"/>
          </w:tcPr>
          <w:p w:rsidR="00AF09AC" w:rsidRDefault="009625AC">
            <w:pPr>
              <w:spacing w:after="0" w:line="240" w:lineRule="auto"/>
              <w:jc w:val="center"/>
              <w:rPr>
                <w:rFonts w:eastAsia="Times New Roman"/>
                <w:sz w:val="20"/>
                <w:szCs w:val="20"/>
                <w:lang w:eastAsia="ru-RU"/>
              </w:rPr>
            </w:pPr>
            <w:r>
              <w:rPr>
                <w:rFonts w:eastAsia="Times New Roman"/>
                <w:sz w:val="20"/>
                <w:szCs w:val="20"/>
              </w:rPr>
              <w:t>Переслегинская волость, д. Русаново</w:t>
            </w:r>
          </w:p>
        </w:tc>
        <w:tc>
          <w:tcPr>
            <w:tcW w:w="2168" w:type="dxa"/>
            <w:vAlign w:val="center"/>
          </w:tcPr>
          <w:p w:rsidR="00AF09AC" w:rsidRDefault="009625AC">
            <w:pPr>
              <w:spacing w:after="0" w:line="240" w:lineRule="auto"/>
              <w:jc w:val="center"/>
              <w:rPr>
                <w:rFonts w:eastAsia="Times New Roman"/>
                <w:sz w:val="20"/>
                <w:szCs w:val="20"/>
              </w:rPr>
            </w:pPr>
            <w:r>
              <w:rPr>
                <w:rFonts w:eastAsia="Times New Roman"/>
                <w:sz w:val="20"/>
                <w:szCs w:val="20"/>
              </w:rPr>
              <w:t>Земли сельскохозяйственного назначения,</w:t>
            </w:r>
          </w:p>
          <w:p w:rsidR="00AF09AC" w:rsidRDefault="009625AC">
            <w:pPr>
              <w:spacing w:after="0" w:line="240" w:lineRule="auto"/>
              <w:jc w:val="center"/>
              <w:rPr>
                <w:rFonts w:eastAsia="Times New Roman"/>
                <w:sz w:val="20"/>
                <w:szCs w:val="20"/>
                <w:lang w:eastAsia="ru-RU"/>
              </w:rPr>
            </w:pPr>
            <w:r>
              <w:rPr>
                <w:rFonts w:eastAsia="Times New Roman"/>
                <w:sz w:val="20"/>
                <w:szCs w:val="20"/>
              </w:rPr>
              <w:t>для ведения ЛПХ</w:t>
            </w:r>
          </w:p>
        </w:tc>
        <w:tc>
          <w:tcPr>
            <w:tcW w:w="2384" w:type="dxa"/>
            <w:vAlign w:val="center"/>
          </w:tcPr>
          <w:p w:rsidR="00AF09AC" w:rsidRDefault="009625AC">
            <w:pPr>
              <w:spacing w:after="0" w:line="240" w:lineRule="auto"/>
              <w:jc w:val="center"/>
              <w:rPr>
                <w:rFonts w:eastAsia="Times New Roman"/>
                <w:sz w:val="20"/>
                <w:szCs w:val="20"/>
              </w:rPr>
            </w:pPr>
            <w:r>
              <w:rPr>
                <w:rFonts w:eastAsia="Times New Roman"/>
                <w:sz w:val="20"/>
                <w:szCs w:val="20"/>
              </w:rPr>
              <w:t>Земли населенных пунктов,</w:t>
            </w:r>
          </w:p>
          <w:p w:rsidR="00AF09AC" w:rsidRDefault="009625AC">
            <w:pPr>
              <w:spacing w:after="0" w:line="240" w:lineRule="auto"/>
              <w:jc w:val="center"/>
              <w:rPr>
                <w:rFonts w:eastAsia="Times New Roman"/>
                <w:sz w:val="20"/>
                <w:szCs w:val="20"/>
                <w:lang w:eastAsia="ru-RU"/>
              </w:rPr>
            </w:pPr>
            <w:r>
              <w:rPr>
                <w:rFonts w:eastAsia="Times New Roman"/>
                <w:sz w:val="20"/>
                <w:szCs w:val="20"/>
              </w:rPr>
              <w:t>для ИЖС</w:t>
            </w:r>
          </w:p>
        </w:tc>
        <w:tc>
          <w:tcPr>
            <w:tcW w:w="1978" w:type="dxa"/>
            <w:vAlign w:val="center"/>
          </w:tcPr>
          <w:p w:rsidR="00AF09AC" w:rsidRPr="002F7658" w:rsidRDefault="009625AC">
            <w:pPr>
              <w:spacing w:after="0" w:line="240" w:lineRule="auto"/>
              <w:jc w:val="center"/>
              <w:rPr>
                <w:rFonts w:eastAsia="Times New Roman"/>
                <w:sz w:val="20"/>
                <w:szCs w:val="20"/>
                <w:lang w:eastAsia="ru-RU"/>
              </w:rPr>
            </w:pPr>
            <w:r>
              <w:rPr>
                <w:rFonts w:eastAsia="Times New Roman"/>
                <w:sz w:val="20"/>
                <w:szCs w:val="20"/>
              </w:rPr>
              <w:t>Включение в границы д. Русаново</w:t>
            </w:r>
          </w:p>
        </w:tc>
      </w:tr>
      <w:tr w:rsidR="00AF09AC">
        <w:trPr>
          <w:trHeight w:val="23"/>
          <w:jc w:val="center"/>
        </w:trPr>
        <w:tc>
          <w:tcPr>
            <w:tcW w:w="2037" w:type="dxa"/>
            <w:vAlign w:val="center"/>
          </w:tcPr>
          <w:p w:rsidR="00AF09AC" w:rsidRDefault="009625AC">
            <w:pPr>
              <w:pStyle w:val="0212161"/>
              <w:spacing w:after="0" w:line="240" w:lineRule="auto"/>
              <w:ind w:firstLine="0"/>
              <w:jc w:val="center"/>
              <w:rPr>
                <w:rFonts w:eastAsia="Times New Roman"/>
                <w:b/>
                <w:bCs/>
                <w:sz w:val="20"/>
                <w:szCs w:val="20"/>
                <w:lang w:val="en-US"/>
              </w:rPr>
            </w:pPr>
            <w:r>
              <w:rPr>
                <w:rFonts w:eastAsia="Times New Roman"/>
                <w:b/>
                <w:bCs/>
                <w:sz w:val="20"/>
                <w:szCs w:val="20"/>
              </w:rPr>
              <w:t xml:space="preserve">Авдеева Ирина </w:t>
            </w:r>
            <w:r>
              <w:rPr>
                <w:rFonts w:eastAsia="Times New Roman"/>
                <w:b/>
                <w:bCs/>
                <w:sz w:val="20"/>
                <w:szCs w:val="20"/>
              </w:rPr>
              <w:lastRenderedPageBreak/>
              <w:t>Геннадьевна</w:t>
            </w:r>
          </w:p>
        </w:tc>
        <w:tc>
          <w:tcPr>
            <w:tcW w:w="1833" w:type="dxa"/>
            <w:vAlign w:val="center"/>
          </w:tcPr>
          <w:p w:rsidR="00AF09AC" w:rsidRDefault="009625AC">
            <w:pPr>
              <w:spacing w:after="0" w:line="240" w:lineRule="auto"/>
              <w:jc w:val="center"/>
              <w:rPr>
                <w:rFonts w:eastAsia="Times New Roman"/>
                <w:sz w:val="20"/>
                <w:szCs w:val="20"/>
                <w:lang w:eastAsia="ru-RU"/>
              </w:rPr>
            </w:pPr>
            <w:r>
              <w:rPr>
                <w:rFonts w:eastAsia="Times New Roman"/>
                <w:sz w:val="20"/>
                <w:szCs w:val="20"/>
              </w:rPr>
              <w:lastRenderedPageBreak/>
              <w:t>60:02:0031303:397</w:t>
            </w:r>
          </w:p>
        </w:tc>
        <w:tc>
          <w:tcPr>
            <w:tcW w:w="1243" w:type="dxa"/>
            <w:vAlign w:val="center"/>
          </w:tcPr>
          <w:p w:rsidR="00AF09AC" w:rsidRDefault="009625AC">
            <w:pPr>
              <w:spacing w:after="0" w:line="240" w:lineRule="auto"/>
              <w:jc w:val="center"/>
              <w:rPr>
                <w:rFonts w:eastAsia="Times New Roman"/>
                <w:sz w:val="20"/>
                <w:szCs w:val="20"/>
                <w:lang w:eastAsia="ru-RU"/>
              </w:rPr>
            </w:pPr>
            <w:r>
              <w:rPr>
                <w:rFonts w:eastAsia="Times New Roman"/>
                <w:sz w:val="20"/>
                <w:szCs w:val="20"/>
              </w:rPr>
              <w:t>1358</w:t>
            </w:r>
          </w:p>
        </w:tc>
        <w:tc>
          <w:tcPr>
            <w:tcW w:w="1963" w:type="dxa"/>
            <w:vAlign w:val="center"/>
          </w:tcPr>
          <w:p w:rsidR="00AF09AC" w:rsidRDefault="009625AC">
            <w:pPr>
              <w:spacing w:after="0" w:line="240" w:lineRule="auto"/>
              <w:jc w:val="center"/>
              <w:rPr>
                <w:rFonts w:eastAsia="Times New Roman"/>
                <w:sz w:val="20"/>
                <w:szCs w:val="20"/>
                <w:lang w:eastAsia="ru-RU"/>
              </w:rPr>
            </w:pPr>
            <w:r>
              <w:rPr>
                <w:rFonts w:eastAsia="Times New Roman"/>
                <w:sz w:val="20"/>
                <w:szCs w:val="20"/>
              </w:rPr>
              <w:t xml:space="preserve">Переслегинская </w:t>
            </w:r>
            <w:r>
              <w:rPr>
                <w:rFonts w:eastAsia="Times New Roman"/>
                <w:sz w:val="20"/>
                <w:szCs w:val="20"/>
              </w:rPr>
              <w:lastRenderedPageBreak/>
              <w:t>волость, д. Русаново</w:t>
            </w:r>
          </w:p>
        </w:tc>
        <w:tc>
          <w:tcPr>
            <w:tcW w:w="2168" w:type="dxa"/>
            <w:vAlign w:val="center"/>
          </w:tcPr>
          <w:p w:rsidR="00AF09AC" w:rsidRDefault="009625AC">
            <w:pPr>
              <w:spacing w:after="0" w:line="240" w:lineRule="auto"/>
              <w:jc w:val="center"/>
              <w:rPr>
                <w:rFonts w:eastAsia="Times New Roman"/>
                <w:sz w:val="20"/>
                <w:szCs w:val="20"/>
              </w:rPr>
            </w:pPr>
            <w:r>
              <w:rPr>
                <w:rFonts w:eastAsia="Times New Roman"/>
                <w:sz w:val="20"/>
                <w:szCs w:val="20"/>
              </w:rPr>
              <w:lastRenderedPageBreak/>
              <w:t xml:space="preserve">Земли </w:t>
            </w:r>
            <w:r>
              <w:rPr>
                <w:rFonts w:eastAsia="Times New Roman"/>
                <w:sz w:val="20"/>
                <w:szCs w:val="20"/>
              </w:rPr>
              <w:lastRenderedPageBreak/>
              <w:t>сельскохозяйственного назначения,</w:t>
            </w:r>
          </w:p>
          <w:p w:rsidR="00AF09AC" w:rsidRDefault="009625AC">
            <w:pPr>
              <w:spacing w:after="0" w:line="240" w:lineRule="auto"/>
              <w:jc w:val="center"/>
              <w:rPr>
                <w:rFonts w:eastAsia="Times New Roman"/>
                <w:sz w:val="20"/>
                <w:szCs w:val="20"/>
                <w:lang w:eastAsia="ru-RU"/>
              </w:rPr>
            </w:pPr>
            <w:r>
              <w:rPr>
                <w:rFonts w:eastAsia="Times New Roman"/>
                <w:sz w:val="20"/>
                <w:szCs w:val="20"/>
              </w:rPr>
              <w:t>для ведения ЛПХ</w:t>
            </w:r>
          </w:p>
        </w:tc>
        <w:tc>
          <w:tcPr>
            <w:tcW w:w="2384" w:type="dxa"/>
            <w:vAlign w:val="center"/>
          </w:tcPr>
          <w:p w:rsidR="00AF09AC" w:rsidRDefault="009625AC">
            <w:pPr>
              <w:spacing w:after="0" w:line="240" w:lineRule="auto"/>
              <w:jc w:val="center"/>
              <w:rPr>
                <w:rFonts w:eastAsia="Times New Roman"/>
                <w:sz w:val="20"/>
                <w:szCs w:val="20"/>
              </w:rPr>
            </w:pPr>
            <w:r>
              <w:rPr>
                <w:rFonts w:eastAsia="Times New Roman"/>
                <w:sz w:val="20"/>
                <w:szCs w:val="20"/>
              </w:rPr>
              <w:lastRenderedPageBreak/>
              <w:t xml:space="preserve">Земли населенных </w:t>
            </w:r>
            <w:r>
              <w:rPr>
                <w:rFonts w:eastAsia="Times New Roman"/>
                <w:sz w:val="20"/>
                <w:szCs w:val="20"/>
              </w:rPr>
              <w:lastRenderedPageBreak/>
              <w:t>пунктов,</w:t>
            </w:r>
          </w:p>
          <w:p w:rsidR="00AF09AC" w:rsidRDefault="009625AC">
            <w:pPr>
              <w:spacing w:after="0" w:line="240" w:lineRule="auto"/>
              <w:jc w:val="center"/>
              <w:rPr>
                <w:rFonts w:eastAsia="Times New Roman"/>
                <w:sz w:val="20"/>
                <w:szCs w:val="20"/>
                <w:lang w:eastAsia="ru-RU"/>
              </w:rPr>
            </w:pPr>
            <w:r>
              <w:rPr>
                <w:rFonts w:eastAsia="Times New Roman"/>
                <w:sz w:val="20"/>
                <w:szCs w:val="20"/>
              </w:rPr>
              <w:t>для ИЖС</w:t>
            </w:r>
          </w:p>
        </w:tc>
        <w:tc>
          <w:tcPr>
            <w:tcW w:w="1978" w:type="dxa"/>
            <w:vAlign w:val="center"/>
          </w:tcPr>
          <w:p w:rsidR="00AF09AC" w:rsidRPr="002F7658" w:rsidRDefault="009625AC">
            <w:pPr>
              <w:spacing w:after="0" w:line="240" w:lineRule="auto"/>
              <w:jc w:val="center"/>
              <w:rPr>
                <w:rFonts w:eastAsia="Times New Roman"/>
                <w:sz w:val="20"/>
                <w:szCs w:val="20"/>
                <w:lang w:eastAsia="ru-RU"/>
              </w:rPr>
            </w:pPr>
            <w:r>
              <w:rPr>
                <w:rFonts w:eastAsia="Times New Roman"/>
                <w:sz w:val="20"/>
                <w:szCs w:val="20"/>
              </w:rPr>
              <w:lastRenderedPageBreak/>
              <w:t xml:space="preserve">Включение в </w:t>
            </w:r>
            <w:r>
              <w:rPr>
                <w:rFonts w:eastAsia="Times New Roman"/>
                <w:sz w:val="20"/>
                <w:szCs w:val="20"/>
              </w:rPr>
              <w:lastRenderedPageBreak/>
              <w:t>границы д. Русаново</w:t>
            </w:r>
          </w:p>
        </w:tc>
      </w:tr>
      <w:tr w:rsidR="00AF09AC">
        <w:trPr>
          <w:trHeight w:val="23"/>
          <w:jc w:val="center"/>
        </w:trPr>
        <w:tc>
          <w:tcPr>
            <w:tcW w:w="2037" w:type="dxa"/>
            <w:vAlign w:val="center"/>
          </w:tcPr>
          <w:p w:rsidR="00AF09AC" w:rsidRDefault="009625AC">
            <w:pPr>
              <w:pStyle w:val="0212161"/>
              <w:spacing w:after="0" w:line="240" w:lineRule="auto"/>
              <w:ind w:firstLine="0"/>
              <w:jc w:val="center"/>
              <w:rPr>
                <w:rFonts w:eastAsia="Times New Roman"/>
                <w:b/>
                <w:bCs/>
                <w:sz w:val="20"/>
                <w:szCs w:val="20"/>
                <w:lang w:val="en-US"/>
              </w:rPr>
            </w:pPr>
            <w:r>
              <w:rPr>
                <w:rFonts w:eastAsia="Times New Roman"/>
                <w:b/>
                <w:bCs/>
                <w:sz w:val="20"/>
                <w:szCs w:val="20"/>
              </w:rPr>
              <w:lastRenderedPageBreak/>
              <w:t>Сербина Татьяна Сергеевна</w:t>
            </w:r>
          </w:p>
        </w:tc>
        <w:tc>
          <w:tcPr>
            <w:tcW w:w="1833" w:type="dxa"/>
            <w:vAlign w:val="center"/>
          </w:tcPr>
          <w:p w:rsidR="00AF09AC" w:rsidRDefault="009625AC">
            <w:pPr>
              <w:spacing w:after="0" w:line="240" w:lineRule="auto"/>
              <w:jc w:val="center"/>
              <w:rPr>
                <w:rFonts w:eastAsia="Times New Roman"/>
                <w:sz w:val="20"/>
                <w:szCs w:val="20"/>
                <w:lang w:eastAsia="ru-RU"/>
              </w:rPr>
            </w:pPr>
            <w:r>
              <w:rPr>
                <w:rFonts w:eastAsia="Times New Roman"/>
                <w:sz w:val="20"/>
                <w:szCs w:val="20"/>
              </w:rPr>
              <w:t>60:02:0031303:191</w:t>
            </w:r>
          </w:p>
        </w:tc>
        <w:tc>
          <w:tcPr>
            <w:tcW w:w="1243" w:type="dxa"/>
            <w:vAlign w:val="center"/>
          </w:tcPr>
          <w:p w:rsidR="00AF09AC" w:rsidRDefault="009625AC">
            <w:pPr>
              <w:spacing w:after="0" w:line="240" w:lineRule="auto"/>
              <w:jc w:val="center"/>
              <w:rPr>
                <w:rFonts w:eastAsia="Times New Roman"/>
                <w:sz w:val="20"/>
                <w:szCs w:val="20"/>
                <w:lang w:eastAsia="ru-RU"/>
              </w:rPr>
            </w:pPr>
            <w:r>
              <w:rPr>
                <w:rFonts w:eastAsia="Times New Roman"/>
                <w:sz w:val="20"/>
                <w:szCs w:val="20"/>
              </w:rPr>
              <w:t>1978</w:t>
            </w:r>
          </w:p>
        </w:tc>
        <w:tc>
          <w:tcPr>
            <w:tcW w:w="1963" w:type="dxa"/>
            <w:vAlign w:val="center"/>
          </w:tcPr>
          <w:p w:rsidR="00AF09AC" w:rsidRDefault="009625AC">
            <w:pPr>
              <w:spacing w:after="0" w:line="240" w:lineRule="auto"/>
              <w:jc w:val="center"/>
              <w:rPr>
                <w:rFonts w:eastAsia="Times New Roman"/>
                <w:sz w:val="20"/>
                <w:szCs w:val="20"/>
                <w:lang w:eastAsia="ru-RU"/>
              </w:rPr>
            </w:pPr>
            <w:r>
              <w:rPr>
                <w:rFonts w:eastAsia="Times New Roman"/>
                <w:sz w:val="20"/>
                <w:szCs w:val="20"/>
              </w:rPr>
              <w:t>Переслегинская волость, д</w:t>
            </w:r>
            <w:r>
              <w:rPr>
                <w:rFonts w:eastAsia="Times New Roman"/>
                <w:sz w:val="20"/>
                <w:szCs w:val="20"/>
              </w:rPr>
              <w:t>. Русаново</w:t>
            </w:r>
          </w:p>
        </w:tc>
        <w:tc>
          <w:tcPr>
            <w:tcW w:w="2168" w:type="dxa"/>
            <w:vAlign w:val="center"/>
          </w:tcPr>
          <w:p w:rsidR="00AF09AC" w:rsidRDefault="009625AC">
            <w:pPr>
              <w:spacing w:after="0" w:line="240" w:lineRule="auto"/>
              <w:jc w:val="center"/>
              <w:rPr>
                <w:rFonts w:eastAsia="Times New Roman"/>
                <w:sz w:val="20"/>
                <w:szCs w:val="20"/>
              </w:rPr>
            </w:pPr>
            <w:r>
              <w:rPr>
                <w:rFonts w:eastAsia="Times New Roman"/>
                <w:sz w:val="20"/>
                <w:szCs w:val="20"/>
              </w:rPr>
              <w:t>Земли сельскохозяйственного назначения,</w:t>
            </w:r>
          </w:p>
          <w:p w:rsidR="00AF09AC" w:rsidRDefault="009625AC">
            <w:pPr>
              <w:spacing w:after="0" w:line="240" w:lineRule="auto"/>
              <w:jc w:val="center"/>
              <w:rPr>
                <w:rFonts w:eastAsia="Times New Roman"/>
                <w:sz w:val="20"/>
                <w:szCs w:val="20"/>
                <w:lang w:eastAsia="ru-RU"/>
              </w:rPr>
            </w:pPr>
            <w:r>
              <w:rPr>
                <w:rFonts w:eastAsia="Times New Roman"/>
                <w:sz w:val="20"/>
                <w:szCs w:val="20"/>
              </w:rPr>
              <w:t>для садоводства</w:t>
            </w:r>
          </w:p>
        </w:tc>
        <w:tc>
          <w:tcPr>
            <w:tcW w:w="2384" w:type="dxa"/>
            <w:vAlign w:val="center"/>
          </w:tcPr>
          <w:p w:rsidR="00AF09AC" w:rsidRDefault="009625AC">
            <w:pPr>
              <w:spacing w:after="0" w:line="240" w:lineRule="auto"/>
              <w:jc w:val="center"/>
              <w:rPr>
                <w:rFonts w:eastAsia="Times New Roman"/>
                <w:sz w:val="20"/>
                <w:szCs w:val="20"/>
              </w:rPr>
            </w:pPr>
            <w:r>
              <w:rPr>
                <w:rFonts w:eastAsia="Times New Roman"/>
                <w:sz w:val="20"/>
                <w:szCs w:val="20"/>
              </w:rPr>
              <w:t>Земли населенных пунктов,</w:t>
            </w:r>
          </w:p>
          <w:p w:rsidR="00AF09AC" w:rsidRDefault="009625AC">
            <w:pPr>
              <w:spacing w:after="0" w:line="240" w:lineRule="auto"/>
              <w:jc w:val="center"/>
              <w:rPr>
                <w:rFonts w:eastAsia="Times New Roman"/>
                <w:sz w:val="20"/>
                <w:szCs w:val="20"/>
                <w:lang w:eastAsia="ru-RU"/>
              </w:rPr>
            </w:pPr>
            <w:r>
              <w:rPr>
                <w:rFonts w:eastAsia="Times New Roman"/>
                <w:sz w:val="20"/>
                <w:szCs w:val="20"/>
              </w:rPr>
              <w:t>для ИЖС</w:t>
            </w:r>
          </w:p>
        </w:tc>
        <w:tc>
          <w:tcPr>
            <w:tcW w:w="1978" w:type="dxa"/>
            <w:vAlign w:val="center"/>
          </w:tcPr>
          <w:p w:rsidR="00AF09AC" w:rsidRPr="002F7658" w:rsidRDefault="009625AC">
            <w:pPr>
              <w:spacing w:after="0" w:line="240" w:lineRule="auto"/>
              <w:jc w:val="center"/>
              <w:rPr>
                <w:rFonts w:eastAsia="Times New Roman"/>
                <w:sz w:val="20"/>
                <w:szCs w:val="20"/>
                <w:lang w:eastAsia="ru-RU"/>
              </w:rPr>
            </w:pPr>
            <w:r>
              <w:rPr>
                <w:rFonts w:eastAsia="Times New Roman"/>
                <w:sz w:val="20"/>
                <w:szCs w:val="20"/>
              </w:rPr>
              <w:t>Включение в границы д. Русаново</w:t>
            </w:r>
          </w:p>
        </w:tc>
      </w:tr>
      <w:tr w:rsidR="00AF09AC">
        <w:trPr>
          <w:trHeight w:val="23"/>
          <w:jc w:val="center"/>
        </w:trPr>
        <w:tc>
          <w:tcPr>
            <w:tcW w:w="2037" w:type="dxa"/>
            <w:vAlign w:val="center"/>
          </w:tcPr>
          <w:p w:rsidR="00AF09AC" w:rsidRDefault="009625AC">
            <w:pPr>
              <w:pStyle w:val="0212161"/>
              <w:spacing w:after="0" w:line="240" w:lineRule="auto"/>
              <w:ind w:firstLine="0"/>
              <w:jc w:val="center"/>
              <w:rPr>
                <w:rFonts w:eastAsia="Times New Roman"/>
                <w:b/>
                <w:bCs/>
                <w:sz w:val="20"/>
                <w:szCs w:val="20"/>
                <w:lang w:val="en-US"/>
              </w:rPr>
            </w:pPr>
            <w:r>
              <w:rPr>
                <w:rFonts w:eastAsia="Times New Roman"/>
                <w:b/>
                <w:bCs/>
                <w:sz w:val="20"/>
                <w:szCs w:val="20"/>
              </w:rPr>
              <w:t>Ламбак Наталия Эдуардовна</w:t>
            </w:r>
          </w:p>
        </w:tc>
        <w:tc>
          <w:tcPr>
            <w:tcW w:w="1833" w:type="dxa"/>
            <w:vAlign w:val="center"/>
          </w:tcPr>
          <w:p w:rsidR="00AF09AC" w:rsidRDefault="009625AC">
            <w:pPr>
              <w:spacing w:after="0" w:line="240" w:lineRule="auto"/>
              <w:jc w:val="center"/>
              <w:rPr>
                <w:rFonts w:eastAsia="Times New Roman"/>
                <w:sz w:val="20"/>
                <w:szCs w:val="20"/>
                <w:lang w:eastAsia="ru-RU"/>
              </w:rPr>
            </w:pPr>
            <w:r>
              <w:rPr>
                <w:rFonts w:eastAsia="Times New Roman"/>
                <w:sz w:val="20"/>
                <w:szCs w:val="20"/>
              </w:rPr>
              <w:t>60:02:0031303:359</w:t>
            </w:r>
          </w:p>
        </w:tc>
        <w:tc>
          <w:tcPr>
            <w:tcW w:w="1243" w:type="dxa"/>
            <w:vAlign w:val="center"/>
          </w:tcPr>
          <w:p w:rsidR="00AF09AC" w:rsidRDefault="009625AC">
            <w:pPr>
              <w:spacing w:after="0" w:line="240" w:lineRule="auto"/>
              <w:jc w:val="center"/>
              <w:rPr>
                <w:rFonts w:eastAsia="Times New Roman"/>
                <w:sz w:val="20"/>
                <w:szCs w:val="20"/>
                <w:lang w:eastAsia="ru-RU"/>
              </w:rPr>
            </w:pPr>
            <w:r>
              <w:rPr>
                <w:rFonts w:eastAsia="Times New Roman"/>
                <w:sz w:val="20"/>
                <w:szCs w:val="20"/>
              </w:rPr>
              <w:t>1246</w:t>
            </w:r>
          </w:p>
        </w:tc>
        <w:tc>
          <w:tcPr>
            <w:tcW w:w="1963" w:type="dxa"/>
            <w:vAlign w:val="center"/>
          </w:tcPr>
          <w:p w:rsidR="00AF09AC" w:rsidRDefault="009625AC">
            <w:pPr>
              <w:spacing w:after="0" w:line="240" w:lineRule="auto"/>
              <w:jc w:val="center"/>
              <w:rPr>
                <w:rFonts w:eastAsia="Times New Roman"/>
                <w:sz w:val="20"/>
                <w:szCs w:val="20"/>
                <w:lang w:eastAsia="ru-RU"/>
              </w:rPr>
            </w:pPr>
            <w:r>
              <w:rPr>
                <w:rFonts w:eastAsia="Times New Roman"/>
                <w:sz w:val="20"/>
                <w:szCs w:val="20"/>
              </w:rPr>
              <w:t>Переслегинская волость, д. Русаново</w:t>
            </w:r>
          </w:p>
        </w:tc>
        <w:tc>
          <w:tcPr>
            <w:tcW w:w="2168" w:type="dxa"/>
            <w:vAlign w:val="center"/>
          </w:tcPr>
          <w:p w:rsidR="00AF09AC" w:rsidRDefault="009625AC">
            <w:pPr>
              <w:spacing w:after="0" w:line="240" w:lineRule="auto"/>
              <w:jc w:val="center"/>
              <w:rPr>
                <w:rFonts w:eastAsia="Times New Roman"/>
                <w:sz w:val="20"/>
                <w:szCs w:val="20"/>
              </w:rPr>
            </w:pPr>
            <w:r>
              <w:rPr>
                <w:rFonts w:eastAsia="Times New Roman"/>
                <w:sz w:val="20"/>
                <w:szCs w:val="20"/>
              </w:rPr>
              <w:t xml:space="preserve">Земли сельскохозяйственного </w:t>
            </w:r>
            <w:r>
              <w:rPr>
                <w:rFonts w:eastAsia="Times New Roman"/>
                <w:sz w:val="20"/>
                <w:szCs w:val="20"/>
              </w:rPr>
              <w:t>назначения,</w:t>
            </w:r>
          </w:p>
          <w:p w:rsidR="00AF09AC" w:rsidRDefault="009625AC">
            <w:pPr>
              <w:spacing w:after="0" w:line="240" w:lineRule="auto"/>
              <w:jc w:val="center"/>
              <w:rPr>
                <w:rFonts w:eastAsia="Times New Roman"/>
                <w:sz w:val="20"/>
                <w:szCs w:val="20"/>
                <w:lang w:eastAsia="ru-RU"/>
              </w:rPr>
            </w:pPr>
            <w:r>
              <w:rPr>
                <w:rFonts w:eastAsia="Times New Roman"/>
                <w:sz w:val="20"/>
                <w:szCs w:val="20"/>
              </w:rPr>
              <w:t>для садоводства</w:t>
            </w:r>
          </w:p>
        </w:tc>
        <w:tc>
          <w:tcPr>
            <w:tcW w:w="2384" w:type="dxa"/>
            <w:vAlign w:val="center"/>
          </w:tcPr>
          <w:p w:rsidR="00AF09AC" w:rsidRDefault="009625AC">
            <w:pPr>
              <w:spacing w:after="0" w:line="240" w:lineRule="auto"/>
              <w:jc w:val="center"/>
              <w:rPr>
                <w:rFonts w:eastAsia="Times New Roman"/>
                <w:sz w:val="20"/>
                <w:szCs w:val="20"/>
              </w:rPr>
            </w:pPr>
            <w:r>
              <w:rPr>
                <w:rFonts w:eastAsia="Times New Roman"/>
                <w:sz w:val="20"/>
                <w:szCs w:val="20"/>
              </w:rPr>
              <w:t>Земли населенных пунктов,</w:t>
            </w:r>
          </w:p>
          <w:p w:rsidR="00AF09AC" w:rsidRDefault="009625AC">
            <w:pPr>
              <w:spacing w:after="0" w:line="240" w:lineRule="auto"/>
              <w:jc w:val="center"/>
              <w:rPr>
                <w:rFonts w:eastAsia="Times New Roman"/>
                <w:sz w:val="20"/>
                <w:szCs w:val="20"/>
                <w:lang w:eastAsia="ru-RU"/>
              </w:rPr>
            </w:pPr>
            <w:r>
              <w:rPr>
                <w:rFonts w:eastAsia="Times New Roman"/>
                <w:sz w:val="20"/>
                <w:szCs w:val="20"/>
              </w:rPr>
              <w:t>для ИЖС</w:t>
            </w:r>
          </w:p>
        </w:tc>
        <w:tc>
          <w:tcPr>
            <w:tcW w:w="1978" w:type="dxa"/>
            <w:vAlign w:val="center"/>
          </w:tcPr>
          <w:p w:rsidR="00AF09AC" w:rsidRPr="002F7658" w:rsidRDefault="009625AC">
            <w:pPr>
              <w:spacing w:after="0" w:line="240" w:lineRule="auto"/>
              <w:jc w:val="center"/>
              <w:rPr>
                <w:rFonts w:eastAsia="Times New Roman"/>
                <w:sz w:val="20"/>
                <w:szCs w:val="20"/>
                <w:lang w:eastAsia="ru-RU"/>
              </w:rPr>
            </w:pPr>
            <w:r>
              <w:rPr>
                <w:rFonts w:eastAsia="Times New Roman"/>
                <w:sz w:val="20"/>
                <w:szCs w:val="20"/>
              </w:rPr>
              <w:t>Включение в границы д. Русаново</w:t>
            </w:r>
          </w:p>
        </w:tc>
      </w:tr>
      <w:tr w:rsidR="00AF09AC">
        <w:trPr>
          <w:trHeight w:val="23"/>
          <w:jc w:val="center"/>
        </w:trPr>
        <w:tc>
          <w:tcPr>
            <w:tcW w:w="2037" w:type="dxa"/>
            <w:vAlign w:val="center"/>
          </w:tcPr>
          <w:p w:rsidR="00AF09AC" w:rsidRDefault="009625AC">
            <w:pPr>
              <w:pStyle w:val="0212161"/>
              <w:spacing w:after="0" w:line="240" w:lineRule="auto"/>
              <w:ind w:firstLine="0"/>
              <w:jc w:val="center"/>
              <w:rPr>
                <w:rFonts w:eastAsia="Times New Roman"/>
                <w:b/>
                <w:bCs/>
                <w:sz w:val="20"/>
                <w:szCs w:val="20"/>
                <w:lang w:val="en-US"/>
              </w:rPr>
            </w:pPr>
            <w:r>
              <w:rPr>
                <w:rFonts w:eastAsia="Times New Roman"/>
                <w:b/>
                <w:bCs/>
                <w:sz w:val="20"/>
                <w:szCs w:val="20"/>
              </w:rPr>
              <w:t>Кирпичев Василий Владимирович</w:t>
            </w:r>
          </w:p>
        </w:tc>
        <w:tc>
          <w:tcPr>
            <w:tcW w:w="1833" w:type="dxa"/>
            <w:vAlign w:val="center"/>
          </w:tcPr>
          <w:p w:rsidR="00AF09AC" w:rsidRDefault="009625AC">
            <w:pPr>
              <w:spacing w:after="0" w:line="240" w:lineRule="auto"/>
              <w:jc w:val="center"/>
              <w:rPr>
                <w:rFonts w:eastAsia="Times New Roman"/>
                <w:sz w:val="20"/>
                <w:szCs w:val="20"/>
                <w:lang w:eastAsia="ru-RU"/>
              </w:rPr>
            </w:pPr>
            <w:r>
              <w:rPr>
                <w:rFonts w:eastAsia="Times New Roman"/>
                <w:sz w:val="20"/>
                <w:szCs w:val="20"/>
              </w:rPr>
              <w:t>60:02:0031303:362</w:t>
            </w:r>
          </w:p>
        </w:tc>
        <w:tc>
          <w:tcPr>
            <w:tcW w:w="1243" w:type="dxa"/>
            <w:vAlign w:val="center"/>
          </w:tcPr>
          <w:p w:rsidR="00AF09AC" w:rsidRDefault="009625AC">
            <w:pPr>
              <w:spacing w:after="0" w:line="240" w:lineRule="auto"/>
              <w:jc w:val="center"/>
              <w:rPr>
                <w:rFonts w:eastAsia="Times New Roman"/>
                <w:sz w:val="20"/>
                <w:szCs w:val="20"/>
                <w:lang w:eastAsia="ru-RU"/>
              </w:rPr>
            </w:pPr>
            <w:r>
              <w:rPr>
                <w:rFonts w:eastAsia="Times New Roman"/>
                <w:sz w:val="20"/>
                <w:szCs w:val="20"/>
              </w:rPr>
              <w:t>1245</w:t>
            </w:r>
          </w:p>
        </w:tc>
        <w:tc>
          <w:tcPr>
            <w:tcW w:w="1963" w:type="dxa"/>
            <w:vAlign w:val="center"/>
          </w:tcPr>
          <w:p w:rsidR="00AF09AC" w:rsidRDefault="009625AC">
            <w:pPr>
              <w:spacing w:after="0" w:line="240" w:lineRule="auto"/>
              <w:jc w:val="center"/>
              <w:rPr>
                <w:rFonts w:eastAsia="Times New Roman"/>
                <w:sz w:val="20"/>
                <w:szCs w:val="20"/>
                <w:lang w:eastAsia="ru-RU"/>
              </w:rPr>
            </w:pPr>
            <w:r>
              <w:rPr>
                <w:rFonts w:eastAsia="Times New Roman"/>
                <w:sz w:val="20"/>
                <w:szCs w:val="20"/>
              </w:rPr>
              <w:t>Переслегинская волость, д. Русаново</w:t>
            </w:r>
          </w:p>
        </w:tc>
        <w:tc>
          <w:tcPr>
            <w:tcW w:w="2168" w:type="dxa"/>
            <w:vAlign w:val="center"/>
          </w:tcPr>
          <w:p w:rsidR="00AF09AC" w:rsidRDefault="009625AC">
            <w:pPr>
              <w:spacing w:after="0" w:line="240" w:lineRule="auto"/>
              <w:jc w:val="center"/>
              <w:rPr>
                <w:rFonts w:eastAsia="Times New Roman"/>
                <w:sz w:val="20"/>
                <w:szCs w:val="20"/>
              </w:rPr>
            </w:pPr>
            <w:r>
              <w:rPr>
                <w:rFonts w:eastAsia="Times New Roman"/>
                <w:sz w:val="20"/>
                <w:szCs w:val="20"/>
              </w:rPr>
              <w:t>Земли сельскохозяйственного назначения,</w:t>
            </w:r>
          </w:p>
          <w:p w:rsidR="00AF09AC" w:rsidRDefault="009625AC">
            <w:pPr>
              <w:spacing w:after="0" w:line="240" w:lineRule="auto"/>
              <w:jc w:val="center"/>
              <w:rPr>
                <w:rFonts w:eastAsia="Times New Roman"/>
                <w:sz w:val="20"/>
                <w:szCs w:val="20"/>
                <w:lang w:eastAsia="ru-RU"/>
              </w:rPr>
            </w:pPr>
            <w:r>
              <w:rPr>
                <w:rFonts w:eastAsia="Times New Roman"/>
                <w:sz w:val="20"/>
                <w:szCs w:val="20"/>
              </w:rPr>
              <w:t>садоводство</w:t>
            </w:r>
          </w:p>
        </w:tc>
        <w:tc>
          <w:tcPr>
            <w:tcW w:w="2384" w:type="dxa"/>
            <w:vAlign w:val="center"/>
          </w:tcPr>
          <w:p w:rsidR="00AF09AC" w:rsidRDefault="009625AC">
            <w:pPr>
              <w:spacing w:after="0" w:line="240" w:lineRule="auto"/>
              <w:jc w:val="center"/>
              <w:rPr>
                <w:rFonts w:eastAsia="Times New Roman"/>
                <w:sz w:val="20"/>
                <w:szCs w:val="20"/>
              </w:rPr>
            </w:pPr>
            <w:r>
              <w:rPr>
                <w:rFonts w:eastAsia="Times New Roman"/>
                <w:sz w:val="20"/>
                <w:szCs w:val="20"/>
              </w:rPr>
              <w:t xml:space="preserve">Земли населенных </w:t>
            </w:r>
            <w:r>
              <w:rPr>
                <w:rFonts w:eastAsia="Times New Roman"/>
                <w:sz w:val="20"/>
                <w:szCs w:val="20"/>
              </w:rPr>
              <w:t>пунктов,</w:t>
            </w:r>
          </w:p>
          <w:p w:rsidR="00AF09AC" w:rsidRDefault="009625AC">
            <w:pPr>
              <w:spacing w:after="0" w:line="240" w:lineRule="auto"/>
              <w:jc w:val="center"/>
              <w:rPr>
                <w:rFonts w:eastAsia="Times New Roman"/>
                <w:sz w:val="20"/>
                <w:szCs w:val="20"/>
                <w:lang w:eastAsia="ru-RU"/>
              </w:rPr>
            </w:pPr>
            <w:r>
              <w:rPr>
                <w:rFonts w:eastAsia="Times New Roman"/>
                <w:sz w:val="20"/>
                <w:szCs w:val="20"/>
              </w:rPr>
              <w:t>для ИЖС</w:t>
            </w:r>
          </w:p>
        </w:tc>
        <w:tc>
          <w:tcPr>
            <w:tcW w:w="1978" w:type="dxa"/>
            <w:vAlign w:val="center"/>
          </w:tcPr>
          <w:p w:rsidR="00AF09AC" w:rsidRPr="002F7658" w:rsidRDefault="009625AC">
            <w:pPr>
              <w:spacing w:after="0" w:line="240" w:lineRule="auto"/>
              <w:jc w:val="center"/>
              <w:rPr>
                <w:rFonts w:eastAsia="Times New Roman"/>
                <w:sz w:val="20"/>
                <w:szCs w:val="20"/>
                <w:lang w:eastAsia="ru-RU"/>
              </w:rPr>
            </w:pPr>
            <w:r>
              <w:rPr>
                <w:rFonts w:eastAsia="Times New Roman"/>
                <w:sz w:val="20"/>
                <w:szCs w:val="20"/>
              </w:rPr>
              <w:t>Включение в границы д. Русаново</w:t>
            </w:r>
          </w:p>
        </w:tc>
      </w:tr>
      <w:tr w:rsidR="00AF09AC">
        <w:trPr>
          <w:trHeight w:val="352"/>
          <w:jc w:val="center"/>
        </w:trPr>
        <w:tc>
          <w:tcPr>
            <w:tcW w:w="2037" w:type="dxa"/>
            <w:vMerge w:val="restart"/>
            <w:vAlign w:val="center"/>
          </w:tcPr>
          <w:p w:rsidR="00AF09AC" w:rsidRDefault="009625AC">
            <w:pPr>
              <w:pStyle w:val="0212161"/>
              <w:spacing w:after="0" w:line="240" w:lineRule="auto"/>
              <w:ind w:firstLine="0"/>
              <w:jc w:val="center"/>
              <w:rPr>
                <w:rFonts w:eastAsia="Times New Roman"/>
                <w:b/>
                <w:bCs/>
                <w:sz w:val="20"/>
                <w:szCs w:val="20"/>
                <w:lang w:val="en-US"/>
              </w:rPr>
            </w:pPr>
            <w:r>
              <w:rPr>
                <w:rFonts w:eastAsia="Times New Roman"/>
                <w:b/>
                <w:bCs/>
                <w:sz w:val="20"/>
                <w:szCs w:val="20"/>
              </w:rPr>
              <w:t>Дышакова Светлана Викторовна</w:t>
            </w:r>
          </w:p>
        </w:tc>
        <w:tc>
          <w:tcPr>
            <w:tcW w:w="1833" w:type="dxa"/>
            <w:vAlign w:val="center"/>
          </w:tcPr>
          <w:p w:rsidR="00AF09AC" w:rsidRDefault="009625AC">
            <w:pPr>
              <w:spacing w:after="0" w:line="240" w:lineRule="auto"/>
              <w:jc w:val="center"/>
              <w:rPr>
                <w:rFonts w:eastAsia="Times New Roman"/>
                <w:sz w:val="20"/>
                <w:szCs w:val="20"/>
                <w:lang w:eastAsia="ru-RU"/>
              </w:rPr>
            </w:pPr>
            <w:r>
              <w:rPr>
                <w:rFonts w:eastAsia="Times New Roman"/>
                <w:sz w:val="20"/>
                <w:szCs w:val="20"/>
              </w:rPr>
              <w:t>60:02:0031303:192</w:t>
            </w:r>
          </w:p>
        </w:tc>
        <w:tc>
          <w:tcPr>
            <w:tcW w:w="1243" w:type="dxa"/>
            <w:vAlign w:val="center"/>
          </w:tcPr>
          <w:p w:rsidR="00AF09AC" w:rsidRDefault="009625AC">
            <w:pPr>
              <w:spacing w:after="0" w:line="240" w:lineRule="auto"/>
              <w:jc w:val="center"/>
              <w:rPr>
                <w:rFonts w:eastAsia="Times New Roman"/>
                <w:sz w:val="20"/>
                <w:szCs w:val="20"/>
                <w:lang w:eastAsia="ru-RU"/>
              </w:rPr>
            </w:pPr>
            <w:r>
              <w:rPr>
                <w:rFonts w:eastAsia="Times New Roman"/>
                <w:sz w:val="20"/>
                <w:szCs w:val="20"/>
              </w:rPr>
              <w:t>1914</w:t>
            </w:r>
          </w:p>
        </w:tc>
        <w:tc>
          <w:tcPr>
            <w:tcW w:w="1963" w:type="dxa"/>
            <w:vMerge w:val="restart"/>
            <w:vAlign w:val="center"/>
          </w:tcPr>
          <w:p w:rsidR="00AF09AC" w:rsidRDefault="009625AC">
            <w:pPr>
              <w:spacing w:after="0" w:line="240" w:lineRule="auto"/>
              <w:jc w:val="center"/>
              <w:rPr>
                <w:rFonts w:eastAsia="Times New Roman"/>
                <w:sz w:val="20"/>
                <w:szCs w:val="20"/>
                <w:lang w:eastAsia="ru-RU"/>
              </w:rPr>
            </w:pPr>
            <w:r>
              <w:rPr>
                <w:rFonts w:eastAsia="Times New Roman"/>
                <w:sz w:val="20"/>
                <w:szCs w:val="20"/>
              </w:rPr>
              <w:t>Переслегинская волость, д. Русаново</w:t>
            </w:r>
          </w:p>
        </w:tc>
        <w:tc>
          <w:tcPr>
            <w:tcW w:w="2168" w:type="dxa"/>
            <w:vMerge w:val="restart"/>
            <w:vAlign w:val="center"/>
          </w:tcPr>
          <w:p w:rsidR="00AF09AC" w:rsidRDefault="009625AC">
            <w:pPr>
              <w:spacing w:after="0" w:line="240" w:lineRule="auto"/>
              <w:jc w:val="center"/>
              <w:rPr>
                <w:rFonts w:eastAsia="Times New Roman"/>
                <w:sz w:val="20"/>
                <w:szCs w:val="20"/>
              </w:rPr>
            </w:pPr>
            <w:r>
              <w:rPr>
                <w:rFonts w:eastAsia="Times New Roman"/>
                <w:sz w:val="20"/>
                <w:szCs w:val="20"/>
              </w:rPr>
              <w:t>Земли сельскохозяйственного назначения,</w:t>
            </w:r>
          </w:p>
          <w:p w:rsidR="00AF09AC" w:rsidRDefault="009625AC">
            <w:pPr>
              <w:spacing w:after="0" w:line="240" w:lineRule="auto"/>
              <w:jc w:val="center"/>
              <w:rPr>
                <w:rFonts w:eastAsia="Times New Roman"/>
                <w:sz w:val="20"/>
                <w:szCs w:val="20"/>
                <w:lang w:eastAsia="ru-RU"/>
              </w:rPr>
            </w:pPr>
            <w:r>
              <w:rPr>
                <w:rFonts w:eastAsia="Times New Roman"/>
                <w:sz w:val="20"/>
                <w:szCs w:val="20"/>
              </w:rPr>
              <w:t>для садоводства</w:t>
            </w:r>
          </w:p>
        </w:tc>
        <w:tc>
          <w:tcPr>
            <w:tcW w:w="2384" w:type="dxa"/>
            <w:vMerge w:val="restart"/>
            <w:vAlign w:val="center"/>
          </w:tcPr>
          <w:p w:rsidR="00AF09AC" w:rsidRDefault="009625AC">
            <w:pPr>
              <w:spacing w:after="0" w:line="240" w:lineRule="auto"/>
              <w:jc w:val="center"/>
              <w:rPr>
                <w:rFonts w:eastAsia="Times New Roman"/>
                <w:sz w:val="20"/>
                <w:szCs w:val="20"/>
              </w:rPr>
            </w:pPr>
            <w:r>
              <w:rPr>
                <w:rFonts w:eastAsia="Times New Roman"/>
                <w:sz w:val="20"/>
                <w:szCs w:val="20"/>
              </w:rPr>
              <w:t>Земли населенных пунктов,</w:t>
            </w:r>
          </w:p>
          <w:p w:rsidR="00AF09AC" w:rsidRDefault="009625AC">
            <w:pPr>
              <w:spacing w:after="0" w:line="240" w:lineRule="auto"/>
              <w:jc w:val="center"/>
              <w:rPr>
                <w:rFonts w:eastAsia="Times New Roman"/>
                <w:sz w:val="20"/>
                <w:szCs w:val="20"/>
                <w:lang w:eastAsia="ru-RU"/>
              </w:rPr>
            </w:pPr>
            <w:r>
              <w:rPr>
                <w:rFonts w:eastAsia="Times New Roman"/>
                <w:sz w:val="20"/>
                <w:szCs w:val="20"/>
              </w:rPr>
              <w:t>для ИЖС</w:t>
            </w:r>
          </w:p>
        </w:tc>
        <w:tc>
          <w:tcPr>
            <w:tcW w:w="1978" w:type="dxa"/>
            <w:vMerge w:val="restart"/>
            <w:vAlign w:val="center"/>
          </w:tcPr>
          <w:p w:rsidR="00AF09AC" w:rsidRPr="002F7658" w:rsidRDefault="009625AC">
            <w:pPr>
              <w:spacing w:after="0" w:line="240" w:lineRule="auto"/>
              <w:jc w:val="center"/>
              <w:rPr>
                <w:rFonts w:eastAsia="Times New Roman"/>
                <w:sz w:val="20"/>
                <w:szCs w:val="20"/>
                <w:lang w:eastAsia="ru-RU"/>
              </w:rPr>
            </w:pPr>
            <w:r>
              <w:rPr>
                <w:rFonts w:eastAsia="Times New Roman"/>
                <w:sz w:val="20"/>
                <w:szCs w:val="20"/>
              </w:rPr>
              <w:t>Включение в границы д. Русан</w:t>
            </w:r>
            <w:r>
              <w:rPr>
                <w:rFonts w:eastAsia="Times New Roman"/>
                <w:sz w:val="20"/>
                <w:szCs w:val="20"/>
              </w:rPr>
              <w:t>ово</w:t>
            </w:r>
          </w:p>
        </w:tc>
      </w:tr>
      <w:tr w:rsidR="00AF09AC">
        <w:trPr>
          <w:trHeight w:val="23"/>
          <w:jc w:val="center"/>
        </w:trPr>
        <w:tc>
          <w:tcPr>
            <w:tcW w:w="2037" w:type="dxa"/>
            <w:vMerge/>
            <w:vAlign w:val="center"/>
          </w:tcPr>
          <w:p w:rsidR="00AF09AC" w:rsidRPr="002F7658" w:rsidRDefault="00AF09AC">
            <w:pPr>
              <w:pStyle w:val="0212161"/>
              <w:spacing w:after="0" w:line="240" w:lineRule="auto"/>
              <w:ind w:firstLine="0"/>
              <w:jc w:val="center"/>
              <w:rPr>
                <w:rFonts w:eastAsia="Times New Roman"/>
                <w:b/>
                <w:bCs/>
                <w:sz w:val="20"/>
                <w:szCs w:val="20"/>
              </w:rPr>
            </w:pPr>
          </w:p>
        </w:tc>
        <w:tc>
          <w:tcPr>
            <w:tcW w:w="1833" w:type="dxa"/>
            <w:vAlign w:val="center"/>
          </w:tcPr>
          <w:p w:rsidR="00AF09AC" w:rsidRDefault="009625AC">
            <w:pPr>
              <w:spacing w:after="0" w:line="240" w:lineRule="auto"/>
              <w:jc w:val="center"/>
              <w:rPr>
                <w:rFonts w:eastAsia="Times New Roman"/>
                <w:sz w:val="20"/>
                <w:szCs w:val="20"/>
                <w:lang w:eastAsia="ru-RU"/>
              </w:rPr>
            </w:pPr>
            <w:r>
              <w:rPr>
                <w:rFonts w:eastAsia="Times New Roman"/>
                <w:sz w:val="20"/>
                <w:szCs w:val="20"/>
              </w:rPr>
              <w:t>60:02:0031303:639</w:t>
            </w:r>
          </w:p>
        </w:tc>
        <w:tc>
          <w:tcPr>
            <w:tcW w:w="1243" w:type="dxa"/>
            <w:vAlign w:val="center"/>
          </w:tcPr>
          <w:p w:rsidR="00AF09AC" w:rsidRDefault="009625AC">
            <w:pPr>
              <w:spacing w:after="0" w:line="240" w:lineRule="auto"/>
              <w:jc w:val="center"/>
              <w:rPr>
                <w:rFonts w:eastAsia="Times New Roman"/>
                <w:sz w:val="20"/>
                <w:szCs w:val="20"/>
                <w:lang w:eastAsia="ru-RU"/>
              </w:rPr>
            </w:pPr>
            <w:r>
              <w:rPr>
                <w:rFonts w:eastAsia="Times New Roman"/>
                <w:sz w:val="20"/>
                <w:szCs w:val="20"/>
              </w:rPr>
              <w:t>1500</w:t>
            </w:r>
          </w:p>
        </w:tc>
        <w:tc>
          <w:tcPr>
            <w:tcW w:w="1963" w:type="dxa"/>
            <w:vMerge/>
            <w:vAlign w:val="center"/>
          </w:tcPr>
          <w:p w:rsidR="00AF09AC" w:rsidRDefault="00AF09AC">
            <w:pPr>
              <w:spacing w:after="0" w:line="240" w:lineRule="auto"/>
              <w:jc w:val="center"/>
              <w:rPr>
                <w:rFonts w:eastAsia="Times New Roman"/>
                <w:sz w:val="20"/>
                <w:szCs w:val="20"/>
                <w:lang w:eastAsia="ru-RU"/>
              </w:rPr>
            </w:pPr>
          </w:p>
        </w:tc>
        <w:tc>
          <w:tcPr>
            <w:tcW w:w="2168" w:type="dxa"/>
            <w:vMerge/>
            <w:vAlign w:val="center"/>
          </w:tcPr>
          <w:p w:rsidR="00AF09AC" w:rsidRDefault="00AF09AC">
            <w:pPr>
              <w:spacing w:after="0" w:line="240" w:lineRule="auto"/>
              <w:jc w:val="center"/>
              <w:rPr>
                <w:rFonts w:eastAsia="Times New Roman"/>
                <w:sz w:val="20"/>
                <w:szCs w:val="20"/>
                <w:lang w:eastAsia="ru-RU"/>
              </w:rPr>
            </w:pPr>
          </w:p>
        </w:tc>
        <w:tc>
          <w:tcPr>
            <w:tcW w:w="2384" w:type="dxa"/>
            <w:vMerge/>
            <w:vAlign w:val="center"/>
          </w:tcPr>
          <w:p w:rsidR="00AF09AC" w:rsidRDefault="00AF09AC">
            <w:pPr>
              <w:spacing w:after="0" w:line="240" w:lineRule="auto"/>
              <w:jc w:val="center"/>
              <w:rPr>
                <w:rFonts w:eastAsia="Times New Roman"/>
                <w:sz w:val="20"/>
                <w:szCs w:val="20"/>
                <w:lang w:eastAsia="ru-RU"/>
              </w:rPr>
            </w:pPr>
          </w:p>
        </w:tc>
        <w:tc>
          <w:tcPr>
            <w:tcW w:w="1978" w:type="dxa"/>
            <w:vMerge/>
            <w:vAlign w:val="center"/>
          </w:tcPr>
          <w:p w:rsidR="00AF09AC" w:rsidRDefault="00AF09AC">
            <w:pPr>
              <w:spacing w:after="0" w:line="240" w:lineRule="auto"/>
              <w:jc w:val="center"/>
              <w:rPr>
                <w:rFonts w:eastAsia="Times New Roman"/>
                <w:sz w:val="20"/>
                <w:szCs w:val="20"/>
                <w:lang w:val="en-US" w:eastAsia="ru-RU"/>
              </w:rPr>
            </w:pPr>
          </w:p>
        </w:tc>
      </w:tr>
      <w:tr w:rsidR="00AF09AC">
        <w:trPr>
          <w:trHeight w:val="23"/>
          <w:jc w:val="center"/>
        </w:trPr>
        <w:tc>
          <w:tcPr>
            <w:tcW w:w="2037" w:type="dxa"/>
            <w:vMerge w:val="restart"/>
            <w:vAlign w:val="center"/>
          </w:tcPr>
          <w:p w:rsidR="00AF09AC" w:rsidRDefault="009625AC">
            <w:pPr>
              <w:pStyle w:val="0212161"/>
              <w:spacing w:after="0" w:line="240" w:lineRule="auto"/>
              <w:ind w:firstLine="0"/>
              <w:jc w:val="center"/>
              <w:rPr>
                <w:rFonts w:eastAsia="Times New Roman"/>
                <w:b/>
                <w:bCs/>
                <w:sz w:val="20"/>
                <w:szCs w:val="20"/>
                <w:lang w:val="en-US"/>
              </w:rPr>
            </w:pPr>
            <w:r>
              <w:rPr>
                <w:rFonts w:eastAsia="Times New Roman"/>
                <w:b/>
                <w:bCs/>
                <w:sz w:val="20"/>
                <w:szCs w:val="20"/>
              </w:rPr>
              <w:t>Романенко Роман Анатольевич</w:t>
            </w:r>
          </w:p>
        </w:tc>
        <w:tc>
          <w:tcPr>
            <w:tcW w:w="1833" w:type="dxa"/>
            <w:vAlign w:val="center"/>
          </w:tcPr>
          <w:p w:rsidR="00AF09AC" w:rsidRDefault="009625AC">
            <w:pPr>
              <w:spacing w:after="0" w:line="240" w:lineRule="auto"/>
              <w:jc w:val="center"/>
              <w:rPr>
                <w:rFonts w:eastAsia="Times New Roman"/>
                <w:sz w:val="20"/>
                <w:szCs w:val="20"/>
                <w:lang w:eastAsia="ru-RU"/>
              </w:rPr>
            </w:pPr>
            <w:r>
              <w:rPr>
                <w:rFonts w:eastAsia="Times New Roman"/>
                <w:sz w:val="20"/>
                <w:szCs w:val="20"/>
              </w:rPr>
              <w:t>60:02:0031303:190</w:t>
            </w:r>
          </w:p>
        </w:tc>
        <w:tc>
          <w:tcPr>
            <w:tcW w:w="1243" w:type="dxa"/>
            <w:vAlign w:val="center"/>
          </w:tcPr>
          <w:p w:rsidR="00AF09AC" w:rsidRDefault="009625AC">
            <w:pPr>
              <w:spacing w:after="0" w:line="240" w:lineRule="auto"/>
              <w:jc w:val="center"/>
              <w:rPr>
                <w:rFonts w:eastAsia="Times New Roman"/>
                <w:sz w:val="20"/>
                <w:szCs w:val="20"/>
                <w:lang w:eastAsia="ru-RU"/>
              </w:rPr>
            </w:pPr>
            <w:r>
              <w:rPr>
                <w:rFonts w:eastAsia="Times New Roman"/>
                <w:sz w:val="20"/>
                <w:szCs w:val="20"/>
              </w:rPr>
              <w:t>1908</w:t>
            </w:r>
          </w:p>
        </w:tc>
        <w:tc>
          <w:tcPr>
            <w:tcW w:w="1963" w:type="dxa"/>
            <w:vMerge w:val="restart"/>
            <w:vAlign w:val="center"/>
          </w:tcPr>
          <w:p w:rsidR="00AF09AC" w:rsidRDefault="009625AC">
            <w:pPr>
              <w:spacing w:after="0" w:line="240" w:lineRule="auto"/>
              <w:jc w:val="center"/>
              <w:rPr>
                <w:rFonts w:eastAsia="Times New Roman"/>
                <w:sz w:val="20"/>
                <w:szCs w:val="20"/>
                <w:lang w:eastAsia="ru-RU"/>
              </w:rPr>
            </w:pPr>
            <w:r>
              <w:rPr>
                <w:rFonts w:eastAsia="Times New Roman"/>
                <w:sz w:val="20"/>
                <w:szCs w:val="20"/>
              </w:rPr>
              <w:t>Переслегинская волость, д. Русаново</w:t>
            </w:r>
          </w:p>
        </w:tc>
        <w:tc>
          <w:tcPr>
            <w:tcW w:w="2168" w:type="dxa"/>
            <w:vAlign w:val="center"/>
          </w:tcPr>
          <w:p w:rsidR="00AF09AC" w:rsidRDefault="009625AC">
            <w:pPr>
              <w:spacing w:after="0" w:line="240" w:lineRule="auto"/>
              <w:jc w:val="center"/>
              <w:rPr>
                <w:rFonts w:eastAsia="Times New Roman"/>
                <w:sz w:val="20"/>
                <w:szCs w:val="20"/>
              </w:rPr>
            </w:pPr>
            <w:r>
              <w:rPr>
                <w:rFonts w:eastAsia="Times New Roman"/>
                <w:sz w:val="20"/>
                <w:szCs w:val="20"/>
              </w:rPr>
              <w:t>Земли сельскохозяйственного назначения,</w:t>
            </w:r>
          </w:p>
          <w:p w:rsidR="00AF09AC" w:rsidRDefault="009625AC">
            <w:pPr>
              <w:spacing w:after="0" w:line="240" w:lineRule="auto"/>
              <w:jc w:val="center"/>
              <w:rPr>
                <w:rFonts w:eastAsia="Times New Roman"/>
                <w:sz w:val="20"/>
                <w:szCs w:val="20"/>
                <w:lang w:eastAsia="ru-RU"/>
              </w:rPr>
            </w:pPr>
            <w:r>
              <w:rPr>
                <w:rFonts w:eastAsia="Times New Roman"/>
                <w:sz w:val="20"/>
                <w:szCs w:val="20"/>
              </w:rPr>
              <w:t>для садоводства</w:t>
            </w:r>
          </w:p>
        </w:tc>
        <w:tc>
          <w:tcPr>
            <w:tcW w:w="2384" w:type="dxa"/>
            <w:vMerge w:val="restart"/>
            <w:vAlign w:val="center"/>
          </w:tcPr>
          <w:p w:rsidR="00AF09AC" w:rsidRDefault="009625AC">
            <w:pPr>
              <w:spacing w:after="0" w:line="240" w:lineRule="auto"/>
              <w:jc w:val="center"/>
              <w:rPr>
                <w:rFonts w:eastAsia="Times New Roman"/>
                <w:sz w:val="20"/>
                <w:szCs w:val="20"/>
              </w:rPr>
            </w:pPr>
            <w:r>
              <w:rPr>
                <w:rFonts w:eastAsia="Times New Roman"/>
                <w:sz w:val="20"/>
                <w:szCs w:val="20"/>
              </w:rPr>
              <w:t>Земли населенных пунктов,</w:t>
            </w:r>
          </w:p>
          <w:p w:rsidR="00AF09AC" w:rsidRDefault="009625AC">
            <w:pPr>
              <w:spacing w:after="0" w:line="240" w:lineRule="auto"/>
              <w:jc w:val="center"/>
              <w:rPr>
                <w:rFonts w:eastAsia="Times New Roman"/>
                <w:sz w:val="20"/>
                <w:szCs w:val="20"/>
                <w:lang w:eastAsia="ru-RU"/>
              </w:rPr>
            </w:pPr>
            <w:r>
              <w:rPr>
                <w:rFonts w:eastAsia="Times New Roman"/>
                <w:sz w:val="20"/>
                <w:szCs w:val="20"/>
              </w:rPr>
              <w:t>для ИЖС</w:t>
            </w:r>
          </w:p>
        </w:tc>
        <w:tc>
          <w:tcPr>
            <w:tcW w:w="1978" w:type="dxa"/>
            <w:vMerge w:val="restart"/>
            <w:vAlign w:val="center"/>
          </w:tcPr>
          <w:p w:rsidR="00AF09AC" w:rsidRPr="002F7658" w:rsidRDefault="009625AC">
            <w:pPr>
              <w:spacing w:after="0" w:line="240" w:lineRule="auto"/>
              <w:jc w:val="center"/>
              <w:rPr>
                <w:rFonts w:eastAsia="Times New Roman"/>
                <w:sz w:val="20"/>
                <w:szCs w:val="20"/>
                <w:lang w:eastAsia="ru-RU"/>
              </w:rPr>
            </w:pPr>
            <w:r>
              <w:rPr>
                <w:rFonts w:eastAsia="Times New Roman"/>
                <w:sz w:val="20"/>
                <w:szCs w:val="20"/>
              </w:rPr>
              <w:t>Включение в границы д. Русаново</w:t>
            </w:r>
          </w:p>
        </w:tc>
      </w:tr>
      <w:tr w:rsidR="00AF09AC">
        <w:trPr>
          <w:trHeight w:val="23"/>
          <w:jc w:val="center"/>
        </w:trPr>
        <w:tc>
          <w:tcPr>
            <w:tcW w:w="2037" w:type="dxa"/>
            <w:vMerge/>
            <w:vAlign w:val="center"/>
          </w:tcPr>
          <w:p w:rsidR="00AF09AC" w:rsidRPr="002F7658" w:rsidRDefault="00AF09AC">
            <w:pPr>
              <w:pStyle w:val="0212161"/>
              <w:spacing w:after="0" w:line="240" w:lineRule="auto"/>
              <w:ind w:firstLine="0"/>
              <w:jc w:val="center"/>
              <w:rPr>
                <w:rFonts w:eastAsia="Times New Roman"/>
                <w:b/>
                <w:bCs/>
                <w:sz w:val="20"/>
                <w:szCs w:val="20"/>
              </w:rPr>
            </w:pPr>
          </w:p>
        </w:tc>
        <w:tc>
          <w:tcPr>
            <w:tcW w:w="1833" w:type="dxa"/>
            <w:vAlign w:val="center"/>
          </w:tcPr>
          <w:p w:rsidR="00AF09AC" w:rsidRDefault="009625AC">
            <w:pPr>
              <w:spacing w:after="0" w:line="240" w:lineRule="auto"/>
              <w:jc w:val="center"/>
              <w:rPr>
                <w:rFonts w:eastAsia="Times New Roman"/>
                <w:sz w:val="20"/>
                <w:szCs w:val="20"/>
                <w:lang w:eastAsia="ru-RU"/>
              </w:rPr>
            </w:pPr>
            <w:r>
              <w:rPr>
                <w:rFonts w:eastAsia="Times New Roman"/>
                <w:sz w:val="20"/>
                <w:szCs w:val="20"/>
              </w:rPr>
              <w:t>60:02:0031303:618</w:t>
            </w:r>
          </w:p>
        </w:tc>
        <w:tc>
          <w:tcPr>
            <w:tcW w:w="1243" w:type="dxa"/>
            <w:vAlign w:val="center"/>
          </w:tcPr>
          <w:p w:rsidR="00AF09AC" w:rsidRDefault="009625AC">
            <w:pPr>
              <w:spacing w:after="0" w:line="240" w:lineRule="auto"/>
              <w:jc w:val="center"/>
              <w:rPr>
                <w:rFonts w:eastAsia="Times New Roman"/>
                <w:sz w:val="20"/>
                <w:szCs w:val="20"/>
                <w:lang w:eastAsia="ru-RU"/>
              </w:rPr>
            </w:pPr>
            <w:r>
              <w:rPr>
                <w:rFonts w:eastAsia="Times New Roman"/>
                <w:sz w:val="20"/>
                <w:szCs w:val="20"/>
              </w:rPr>
              <w:t>600</w:t>
            </w:r>
          </w:p>
        </w:tc>
        <w:tc>
          <w:tcPr>
            <w:tcW w:w="1963" w:type="dxa"/>
            <w:vMerge/>
            <w:vAlign w:val="center"/>
          </w:tcPr>
          <w:p w:rsidR="00AF09AC" w:rsidRDefault="00AF09AC">
            <w:pPr>
              <w:spacing w:after="0" w:line="240" w:lineRule="auto"/>
              <w:jc w:val="center"/>
              <w:rPr>
                <w:rFonts w:eastAsia="Times New Roman"/>
                <w:sz w:val="20"/>
                <w:szCs w:val="20"/>
                <w:lang w:eastAsia="ru-RU"/>
              </w:rPr>
            </w:pPr>
          </w:p>
        </w:tc>
        <w:tc>
          <w:tcPr>
            <w:tcW w:w="2168" w:type="dxa"/>
            <w:vAlign w:val="center"/>
          </w:tcPr>
          <w:p w:rsidR="00AF09AC" w:rsidRDefault="009625AC">
            <w:pPr>
              <w:spacing w:after="0" w:line="240" w:lineRule="auto"/>
              <w:jc w:val="center"/>
              <w:rPr>
                <w:rFonts w:eastAsia="Times New Roman"/>
                <w:sz w:val="20"/>
                <w:szCs w:val="20"/>
              </w:rPr>
            </w:pPr>
            <w:r>
              <w:rPr>
                <w:rFonts w:eastAsia="Times New Roman"/>
                <w:sz w:val="20"/>
                <w:szCs w:val="20"/>
              </w:rPr>
              <w:t>Земли сельскохозяйственного назначения,</w:t>
            </w:r>
          </w:p>
          <w:p w:rsidR="00AF09AC" w:rsidRDefault="009625AC">
            <w:pPr>
              <w:spacing w:after="0" w:line="240" w:lineRule="auto"/>
              <w:jc w:val="center"/>
              <w:rPr>
                <w:rFonts w:eastAsia="Times New Roman"/>
                <w:sz w:val="20"/>
                <w:szCs w:val="20"/>
                <w:lang w:eastAsia="ru-RU"/>
              </w:rPr>
            </w:pPr>
            <w:r>
              <w:rPr>
                <w:rFonts w:eastAsia="Times New Roman"/>
                <w:sz w:val="20"/>
                <w:szCs w:val="20"/>
              </w:rPr>
              <w:t>для ведения ЛПХ</w:t>
            </w:r>
          </w:p>
        </w:tc>
        <w:tc>
          <w:tcPr>
            <w:tcW w:w="2384" w:type="dxa"/>
            <w:vMerge/>
            <w:vAlign w:val="center"/>
          </w:tcPr>
          <w:p w:rsidR="00AF09AC" w:rsidRDefault="00AF09AC">
            <w:pPr>
              <w:spacing w:after="0" w:line="240" w:lineRule="auto"/>
              <w:jc w:val="center"/>
              <w:rPr>
                <w:rFonts w:eastAsia="Times New Roman"/>
                <w:sz w:val="20"/>
                <w:szCs w:val="20"/>
                <w:lang w:eastAsia="ru-RU"/>
              </w:rPr>
            </w:pPr>
          </w:p>
        </w:tc>
        <w:tc>
          <w:tcPr>
            <w:tcW w:w="1978" w:type="dxa"/>
            <w:vMerge/>
            <w:vAlign w:val="center"/>
          </w:tcPr>
          <w:p w:rsidR="00AF09AC" w:rsidRPr="002F7658" w:rsidRDefault="00AF09AC">
            <w:pPr>
              <w:spacing w:after="0" w:line="240" w:lineRule="auto"/>
              <w:jc w:val="center"/>
              <w:rPr>
                <w:rFonts w:eastAsia="Times New Roman"/>
                <w:sz w:val="20"/>
                <w:szCs w:val="20"/>
                <w:lang w:eastAsia="ru-RU"/>
              </w:rPr>
            </w:pPr>
          </w:p>
        </w:tc>
      </w:tr>
      <w:tr w:rsidR="00AF09AC">
        <w:trPr>
          <w:trHeight w:val="23"/>
          <w:jc w:val="center"/>
        </w:trPr>
        <w:tc>
          <w:tcPr>
            <w:tcW w:w="2037" w:type="dxa"/>
            <w:vAlign w:val="center"/>
          </w:tcPr>
          <w:p w:rsidR="00AF09AC" w:rsidRDefault="009625AC">
            <w:pPr>
              <w:pStyle w:val="0212161"/>
              <w:spacing w:after="0" w:line="240" w:lineRule="auto"/>
              <w:ind w:firstLine="0"/>
              <w:jc w:val="center"/>
              <w:rPr>
                <w:rFonts w:eastAsia="Times New Roman"/>
                <w:b/>
                <w:bCs/>
                <w:sz w:val="20"/>
                <w:szCs w:val="20"/>
                <w:lang w:val="en-US"/>
              </w:rPr>
            </w:pPr>
            <w:r>
              <w:rPr>
                <w:rFonts w:eastAsia="Times New Roman"/>
                <w:b/>
                <w:bCs/>
                <w:sz w:val="20"/>
                <w:szCs w:val="20"/>
              </w:rPr>
              <w:t>Будков Олег Валентинович</w:t>
            </w:r>
          </w:p>
        </w:tc>
        <w:tc>
          <w:tcPr>
            <w:tcW w:w="1833" w:type="dxa"/>
            <w:vAlign w:val="center"/>
          </w:tcPr>
          <w:p w:rsidR="00AF09AC" w:rsidRDefault="009625AC">
            <w:pPr>
              <w:spacing w:after="0" w:line="240" w:lineRule="auto"/>
              <w:jc w:val="center"/>
              <w:rPr>
                <w:rFonts w:eastAsia="Times New Roman"/>
                <w:sz w:val="20"/>
                <w:szCs w:val="20"/>
                <w:lang w:eastAsia="ru-RU"/>
              </w:rPr>
            </w:pPr>
            <w:r>
              <w:rPr>
                <w:rFonts w:eastAsia="Times New Roman"/>
                <w:sz w:val="20"/>
                <w:szCs w:val="20"/>
              </w:rPr>
              <w:t>60:02:0071502:257</w:t>
            </w:r>
          </w:p>
        </w:tc>
        <w:tc>
          <w:tcPr>
            <w:tcW w:w="1243" w:type="dxa"/>
            <w:vAlign w:val="center"/>
          </w:tcPr>
          <w:p w:rsidR="00AF09AC" w:rsidRDefault="009625AC">
            <w:pPr>
              <w:spacing w:after="0" w:line="240" w:lineRule="auto"/>
              <w:jc w:val="center"/>
              <w:rPr>
                <w:rFonts w:eastAsia="Times New Roman"/>
                <w:sz w:val="20"/>
                <w:szCs w:val="20"/>
                <w:lang w:eastAsia="ru-RU"/>
              </w:rPr>
            </w:pPr>
            <w:r>
              <w:rPr>
                <w:rFonts w:eastAsia="Times New Roman"/>
                <w:sz w:val="20"/>
                <w:szCs w:val="20"/>
              </w:rPr>
              <w:t>4000</w:t>
            </w:r>
          </w:p>
        </w:tc>
        <w:tc>
          <w:tcPr>
            <w:tcW w:w="1963" w:type="dxa"/>
            <w:vAlign w:val="center"/>
          </w:tcPr>
          <w:p w:rsidR="00AF09AC" w:rsidRDefault="009625AC">
            <w:pPr>
              <w:spacing w:after="0" w:line="240" w:lineRule="auto"/>
              <w:jc w:val="center"/>
              <w:rPr>
                <w:rFonts w:eastAsia="Times New Roman"/>
                <w:sz w:val="20"/>
                <w:szCs w:val="20"/>
                <w:lang w:eastAsia="ru-RU"/>
              </w:rPr>
            </w:pPr>
            <w:r>
              <w:rPr>
                <w:rFonts w:eastAsia="Times New Roman"/>
                <w:sz w:val="20"/>
                <w:szCs w:val="20"/>
              </w:rPr>
              <w:t>Переслегинская волость, д. Майкино</w:t>
            </w:r>
          </w:p>
        </w:tc>
        <w:tc>
          <w:tcPr>
            <w:tcW w:w="2168" w:type="dxa"/>
            <w:vAlign w:val="center"/>
          </w:tcPr>
          <w:p w:rsidR="00AF09AC" w:rsidRDefault="009625AC">
            <w:pPr>
              <w:spacing w:after="0" w:line="240" w:lineRule="auto"/>
              <w:jc w:val="center"/>
              <w:rPr>
                <w:rFonts w:eastAsia="Times New Roman"/>
                <w:sz w:val="20"/>
                <w:szCs w:val="20"/>
                <w:lang w:eastAsia="ru-RU"/>
              </w:rPr>
            </w:pPr>
            <w:r>
              <w:rPr>
                <w:rFonts w:eastAsia="Times New Roman"/>
                <w:sz w:val="20"/>
                <w:szCs w:val="20"/>
              </w:rPr>
              <w:t>Земли населенных пунктов, для ЛПХ</w:t>
            </w:r>
          </w:p>
        </w:tc>
        <w:tc>
          <w:tcPr>
            <w:tcW w:w="2384" w:type="dxa"/>
            <w:vAlign w:val="center"/>
          </w:tcPr>
          <w:p w:rsidR="00AF09AC" w:rsidRDefault="009625AC">
            <w:pPr>
              <w:spacing w:after="0" w:line="240" w:lineRule="auto"/>
              <w:jc w:val="center"/>
              <w:rPr>
                <w:rFonts w:eastAsia="Times New Roman"/>
                <w:sz w:val="20"/>
                <w:szCs w:val="20"/>
                <w:lang w:eastAsia="ru-RU"/>
              </w:rPr>
            </w:pPr>
            <w:r>
              <w:rPr>
                <w:rFonts w:eastAsia="Times New Roman"/>
                <w:sz w:val="20"/>
                <w:szCs w:val="20"/>
              </w:rPr>
              <w:t>Земли населенных пунктов, для ЛПХ</w:t>
            </w:r>
          </w:p>
        </w:tc>
        <w:tc>
          <w:tcPr>
            <w:tcW w:w="1978" w:type="dxa"/>
            <w:vAlign w:val="center"/>
          </w:tcPr>
          <w:p w:rsidR="00AF09AC" w:rsidRPr="002F7658" w:rsidRDefault="009625AC">
            <w:pPr>
              <w:spacing w:after="0" w:line="240" w:lineRule="auto"/>
              <w:jc w:val="center"/>
              <w:rPr>
                <w:rFonts w:eastAsia="Times New Roman"/>
                <w:sz w:val="20"/>
                <w:szCs w:val="20"/>
                <w:lang w:eastAsia="ru-RU"/>
              </w:rPr>
            </w:pPr>
            <w:r>
              <w:rPr>
                <w:rFonts w:eastAsia="Times New Roman"/>
                <w:sz w:val="20"/>
                <w:szCs w:val="20"/>
              </w:rPr>
              <w:t xml:space="preserve">Включение в границы </w:t>
            </w:r>
            <w:r>
              <w:rPr>
                <w:rFonts w:eastAsia="Times New Roman"/>
                <w:sz w:val="20"/>
                <w:szCs w:val="20"/>
              </w:rPr>
              <w:t>д. Майкино</w:t>
            </w:r>
          </w:p>
        </w:tc>
      </w:tr>
      <w:tr w:rsidR="00AF09AC">
        <w:trPr>
          <w:trHeight w:val="23"/>
          <w:jc w:val="center"/>
        </w:trPr>
        <w:tc>
          <w:tcPr>
            <w:tcW w:w="2037" w:type="dxa"/>
            <w:vAlign w:val="center"/>
          </w:tcPr>
          <w:p w:rsidR="00AF09AC" w:rsidRDefault="009625AC">
            <w:pPr>
              <w:pStyle w:val="0212161"/>
              <w:spacing w:after="0" w:line="240" w:lineRule="auto"/>
              <w:ind w:firstLine="0"/>
              <w:jc w:val="center"/>
              <w:rPr>
                <w:rFonts w:eastAsia="Times New Roman"/>
                <w:b/>
                <w:bCs/>
                <w:sz w:val="20"/>
                <w:szCs w:val="20"/>
                <w:lang w:val="en-US"/>
              </w:rPr>
            </w:pPr>
            <w:r>
              <w:rPr>
                <w:rFonts w:eastAsia="Times New Roman"/>
                <w:b/>
                <w:bCs/>
                <w:sz w:val="20"/>
                <w:szCs w:val="20"/>
              </w:rPr>
              <w:t>Абдуллаев Низами Алей Оглы</w:t>
            </w:r>
          </w:p>
        </w:tc>
        <w:tc>
          <w:tcPr>
            <w:tcW w:w="1833" w:type="dxa"/>
            <w:vAlign w:val="center"/>
          </w:tcPr>
          <w:p w:rsidR="00AF09AC" w:rsidRDefault="009625AC">
            <w:pPr>
              <w:spacing w:after="0" w:line="240" w:lineRule="auto"/>
              <w:jc w:val="center"/>
              <w:rPr>
                <w:rFonts w:eastAsia="Times New Roman"/>
                <w:sz w:val="20"/>
                <w:szCs w:val="20"/>
                <w:lang w:eastAsia="ru-RU"/>
              </w:rPr>
            </w:pPr>
            <w:r>
              <w:rPr>
                <w:rFonts w:eastAsia="Times New Roman"/>
                <w:sz w:val="20"/>
                <w:szCs w:val="20"/>
              </w:rPr>
              <w:t>60:02:0140102:42</w:t>
            </w:r>
          </w:p>
        </w:tc>
        <w:tc>
          <w:tcPr>
            <w:tcW w:w="1243" w:type="dxa"/>
            <w:vAlign w:val="center"/>
          </w:tcPr>
          <w:p w:rsidR="00AF09AC" w:rsidRDefault="009625AC">
            <w:pPr>
              <w:spacing w:after="0" w:line="240" w:lineRule="auto"/>
              <w:jc w:val="center"/>
              <w:rPr>
                <w:rFonts w:eastAsia="Times New Roman"/>
                <w:sz w:val="20"/>
                <w:szCs w:val="20"/>
                <w:lang w:eastAsia="ru-RU"/>
              </w:rPr>
            </w:pPr>
            <w:r>
              <w:rPr>
                <w:rFonts w:eastAsia="Times New Roman"/>
                <w:sz w:val="20"/>
                <w:szCs w:val="20"/>
              </w:rPr>
              <w:t>37917</w:t>
            </w:r>
          </w:p>
        </w:tc>
        <w:tc>
          <w:tcPr>
            <w:tcW w:w="1963" w:type="dxa"/>
            <w:vAlign w:val="center"/>
          </w:tcPr>
          <w:p w:rsidR="00AF09AC" w:rsidRDefault="009625AC">
            <w:pPr>
              <w:spacing w:after="0" w:line="240" w:lineRule="auto"/>
              <w:jc w:val="center"/>
              <w:rPr>
                <w:rFonts w:eastAsia="Times New Roman"/>
                <w:sz w:val="20"/>
                <w:szCs w:val="20"/>
                <w:lang w:eastAsia="ru-RU"/>
              </w:rPr>
            </w:pPr>
            <w:r>
              <w:rPr>
                <w:rFonts w:eastAsia="Times New Roman"/>
                <w:sz w:val="20"/>
                <w:szCs w:val="20"/>
              </w:rPr>
              <w:t>Переслегинская волость, ур. Липенка</w:t>
            </w:r>
          </w:p>
        </w:tc>
        <w:tc>
          <w:tcPr>
            <w:tcW w:w="2168" w:type="dxa"/>
            <w:vAlign w:val="center"/>
          </w:tcPr>
          <w:p w:rsidR="00AF09AC" w:rsidRDefault="009625AC">
            <w:pPr>
              <w:spacing w:after="0" w:line="240" w:lineRule="auto"/>
              <w:jc w:val="center"/>
              <w:rPr>
                <w:rFonts w:eastAsia="Times New Roman"/>
                <w:sz w:val="20"/>
                <w:szCs w:val="20"/>
                <w:lang w:eastAsia="ru-RU"/>
              </w:rPr>
            </w:pPr>
            <w:r>
              <w:rPr>
                <w:rFonts w:eastAsia="Times New Roman"/>
                <w:sz w:val="20"/>
                <w:szCs w:val="20"/>
              </w:rPr>
              <w:t xml:space="preserve">Земли сельскохозяйственного назначения, для </w:t>
            </w:r>
            <w:r>
              <w:rPr>
                <w:rFonts w:eastAsia="Times New Roman"/>
                <w:sz w:val="20"/>
                <w:szCs w:val="20"/>
              </w:rPr>
              <w:lastRenderedPageBreak/>
              <w:t>сельскохозяйственного производства</w:t>
            </w:r>
          </w:p>
        </w:tc>
        <w:tc>
          <w:tcPr>
            <w:tcW w:w="2384" w:type="dxa"/>
            <w:vAlign w:val="center"/>
          </w:tcPr>
          <w:p w:rsidR="00AF09AC" w:rsidRDefault="009625AC">
            <w:pPr>
              <w:spacing w:after="0" w:line="240" w:lineRule="auto"/>
              <w:jc w:val="center"/>
              <w:rPr>
                <w:rFonts w:eastAsia="Times New Roman"/>
                <w:sz w:val="20"/>
                <w:szCs w:val="20"/>
              </w:rPr>
            </w:pPr>
            <w:r>
              <w:rPr>
                <w:rFonts w:eastAsia="Times New Roman"/>
                <w:sz w:val="20"/>
                <w:szCs w:val="20"/>
              </w:rPr>
              <w:lastRenderedPageBreak/>
              <w:t>Земли населенных пунктов,</w:t>
            </w:r>
          </w:p>
          <w:p w:rsidR="00AF09AC" w:rsidRDefault="009625AC">
            <w:pPr>
              <w:spacing w:after="0" w:line="240" w:lineRule="auto"/>
              <w:jc w:val="center"/>
              <w:rPr>
                <w:rFonts w:eastAsia="Times New Roman"/>
                <w:sz w:val="20"/>
                <w:szCs w:val="20"/>
                <w:lang w:eastAsia="ru-RU"/>
              </w:rPr>
            </w:pPr>
            <w:r>
              <w:rPr>
                <w:rFonts w:eastAsia="Times New Roman"/>
                <w:sz w:val="20"/>
                <w:szCs w:val="20"/>
              </w:rPr>
              <w:t>для ИЖС</w:t>
            </w:r>
          </w:p>
        </w:tc>
        <w:tc>
          <w:tcPr>
            <w:tcW w:w="1978" w:type="dxa"/>
            <w:vAlign w:val="center"/>
          </w:tcPr>
          <w:p w:rsidR="00AF09AC" w:rsidRPr="002F7658" w:rsidRDefault="009625AC">
            <w:pPr>
              <w:spacing w:after="0" w:line="240" w:lineRule="auto"/>
              <w:jc w:val="center"/>
              <w:rPr>
                <w:rFonts w:eastAsia="Times New Roman"/>
                <w:sz w:val="20"/>
                <w:szCs w:val="20"/>
                <w:lang w:eastAsia="ru-RU"/>
              </w:rPr>
            </w:pPr>
            <w:r>
              <w:rPr>
                <w:rFonts w:eastAsia="Times New Roman"/>
                <w:sz w:val="20"/>
                <w:szCs w:val="20"/>
              </w:rPr>
              <w:t>Включение в границы д. Фотьево</w:t>
            </w:r>
          </w:p>
        </w:tc>
      </w:tr>
      <w:tr w:rsidR="00AF09AC">
        <w:trPr>
          <w:trHeight w:val="23"/>
          <w:jc w:val="center"/>
        </w:trPr>
        <w:tc>
          <w:tcPr>
            <w:tcW w:w="2037" w:type="dxa"/>
            <w:vAlign w:val="center"/>
          </w:tcPr>
          <w:p w:rsidR="00AF09AC" w:rsidRDefault="009625AC">
            <w:pPr>
              <w:pStyle w:val="0212161"/>
              <w:spacing w:after="0" w:line="240" w:lineRule="auto"/>
              <w:ind w:firstLine="0"/>
              <w:jc w:val="center"/>
              <w:rPr>
                <w:rFonts w:eastAsia="Times New Roman"/>
                <w:b/>
                <w:bCs/>
                <w:sz w:val="20"/>
                <w:szCs w:val="20"/>
                <w:lang w:val="en-US"/>
              </w:rPr>
            </w:pPr>
            <w:r>
              <w:rPr>
                <w:rFonts w:eastAsia="Times New Roman"/>
                <w:b/>
                <w:bCs/>
                <w:sz w:val="20"/>
                <w:szCs w:val="20"/>
              </w:rPr>
              <w:lastRenderedPageBreak/>
              <w:t xml:space="preserve">Тодуа Эмзар </w:t>
            </w:r>
            <w:r>
              <w:rPr>
                <w:rFonts w:eastAsia="Times New Roman"/>
                <w:b/>
                <w:bCs/>
                <w:sz w:val="20"/>
                <w:szCs w:val="20"/>
              </w:rPr>
              <w:t>Дмитриевич</w:t>
            </w:r>
          </w:p>
        </w:tc>
        <w:tc>
          <w:tcPr>
            <w:tcW w:w="1833" w:type="dxa"/>
            <w:vAlign w:val="center"/>
          </w:tcPr>
          <w:p w:rsidR="00AF09AC" w:rsidRDefault="009625AC">
            <w:pPr>
              <w:spacing w:after="0" w:line="240" w:lineRule="auto"/>
              <w:jc w:val="center"/>
              <w:rPr>
                <w:rFonts w:eastAsia="Times New Roman"/>
                <w:sz w:val="20"/>
                <w:szCs w:val="20"/>
                <w:lang w:eastAsia="ru-RU"/>
              </w:rPr>
            </w:pPr>
            <w:r>
              <w:rPr>
                <w:rFonts w:eastAsia="Times New Roman"/>
                <w:sz w:val="20"/>
                <w:szCs w:val="20"/>
              </w:rPr>
              <w:t>60:02:0140102:43</w:t>
            </w:r>
          </w:p>
        </w:tc>
        <w:tc>
          <w:tcPr>
            <w:tcW w:w="1243" w:type="dxa"/>
            <w:vAlign w:val="center"/>
          </w:tcPr>
          <w:p w:rsidR="00AF09AC" w:rsidRDefault="009625AC">
            <w:pPr>
              <w:spacing w:after="0" w:line="240" w:lineRule="auto"/>
              <w:jc w:val="center"/>
              <w:rPr>
                <w:rFonts w:eastAsia="Times New Roman"/>
                <w:sz w:val="20"/>
                <w:szCs w:val="20"/>
                <w:lang w:eastAsia="ru-RU"/>
              </w:rPr>
            </w:pPr>
            <w:r>
              <w:rPr>
                <w:rFonts w:eastAsia="Times New Roman"/>
                <w:sz w:val="20"/>
                <w:szCs w:val="20"/>
              </w:rPr>
              <w:t>80432</w:t>
            </w:r>
          </w:p>
        </w:tc>
        <w:tc>
          <w:tcPr>
            <w:tcW w:w="1963" w:type="dxa"/>
            <w:vAlign w:val="center"/>
          </w:tcPr>
          <w:p w:rsidR="00AF09AC" w:rsidRDefault="009625AC">
            <w:pPr>
              <w:spacing w:after="0" w:line="240" w:lineRule="auto"/>
              <w:jc w:val="center"/>
              <w:rPr>
                <w:rFonts w:eastAsia="Times New Roman"/>
                <w:sz w:val="20"/>
                <w:szCs w:val="20"/>
                <w:lang w:eastAsia="ru-RU"/>
              </w:rPr>
            </w:pPr>
            <w:r>
              <w:rPr>
                <w:rFonts w:eastAsia="Times New Roman"/>
                <w:sz w:val="20"/>
                <w:szCs w:val="20"/>
              </w:rPr>
              <w:t>Переслегинская волость, ур. Липенка</w:t>
            </w:r>
          </w:p>
        </w:tc>
        <w:tc>
          <w:tcPr>
            <w:tcW w:w="2168" w:type="dxa"/>
            <w:vAlign w:val="center"/>
          </w:tcPr>
          <w:p w:rsidR="00AF09AC" w:rsidRDefault="009625AC">
            <w:pPr>
              <w:spacing w:after="0" w:line="240" w:lineRule="auto"/>
              <w:jc w:val="center"/>
              <w:rPr>
                <w:rFonts w:eastAsia="Times New Roman"/>
                <w:sz w:val="20"/>
                <w:szCs w:val="20"/>
                <w:lang w:eastAsia="ru-RU"/>
              </w:rPr>
            </w:pPr>
            <w:r>
              <w:rPr>
                <w:rFonts w:eastAsia="Times New Roman"/>
                <w:sz w:val="20"/>
                <w:szCs w:val="20"/>
              </w:rPr>
              <w:t>Земли сельскохозяйственного назначения, для сельскохозяйственного производства</w:t>
            </w:r>
          </w:p>
        </w:tc>
        <w:tc>
          <w:tcPr>
            <w:tcW w:w="2384" w:type="dxa"/>
            <w:vAlign w:val="center"/>
          </w:tcPr>
          <w:p w:rsidR="00AF09AC" w:rsidRDefault="009625AC">
            <w:pPr>
              <w:spacing w:after="0" w:line="240" w:lineRule="auto"/>
              <w:jc w:val="center"/>
              <w:rPr>
                <w:rFonts w:eastAsia="Times New Roman"/>
                <w:sz w:val="20"/>
                <w:szCs w:val="20"/>
              </w:rPr>
            </w:pPr>
            <w:r>
              <w:rPr>
                <w:rFonts w:eastAsia="Times New Roman"/>
                <w:sz w:val="20"/>
                <w:szCs w:val="20"/>
              </w:rPr>
              <w:t>Земли населенных пунктов,</w:t>
            </w:r>
          </w:p>
          <w:p w:rsidR="00AF09AC" w:rsidRDefault="009625AC">
            <w:pPr>
              <w:spacing w:after="0" w:line="240" w:lineRule="auto"/>
              <w:jc w:val="center"/>
              <w:rPr>
                <w:rFonts w:eastAsia="Times New Roman"/>
                <w:sz w:val="20"/>
                <w:szCs w:val="20"/>
                <w:lang w:eastAsia="ru-RU"/>
              </w:rPr>
            </w:pPr>
            <w:r>
              <w:rPr>
                <w:rFonts w:eastAsia="Times New Roman"/>
                <w:sz w:val="20"/>
                <w:szCs w:val="20"/>
              </w:rPr>
              <w:t>для ИЖС</w:t>
            </w:r>
          </w:p>
        </w:tc>
        <w:tc>
          <w:tcPr>
            <w:tcW w:w="1978" w:type="dxa"/>
            <w:vAlign w:val="center"/>
          </w:tcPr>
          <w:p w:rsidR="00AF09AC" w:rsidRPr="002F7658" w:rsidRDefault="009625AC">
            <w:pPr>
              <w:spacing w:after="0" w:line="240" w:lineRule="auto"/>
              <w:jc w:val="center"/>
              <w:rPr>
                <w:rFonts w:eastAsia="Times New Roman"/>
                <w:sz w:val="20"/>
                <w:szCs w:val="20"/>
                <w:lang w:eastAsia="ru-RU"/>
              </w:rPr>
            </w:pPr>
            <w:r>
              <w:rPr>
                <w:rFonts w:eastAsia="Times New Roman"/>
                <w:sz w:val="20"/>
                <w:szCs w:val="20"/>
              </w:rPr>
              <w:t>Включение в границы д. Фотьево</w:t>
            </w:r>
          </w:p>
        </w:tc>
      </w:tr>
    </w:tbl>
    <w:p w:rsidR="00AF09AC" w:rsidRDefault="00AF09AC">
      <w:pPr>
        <w:pStyle w:val="aff7"/>
        <w:spacing w:before="0" w:after="0" w:line="240" w:lineRule="auto"/>
        <w:rPr>
          <w:lang w:eastAsia="en-US"/>
        </w:rPr>
      </w:pPr>
    </w:p>
    <w:p w:rsidR="00AF09AC" w:rsidRDefault="00AF09AC">
      <w:pPr>
        <w:pStyle w:val="aff7"/>
        <w:spacing w:before="0" w:after="0" w:line="240" w:lineRule="auto"/>
        <w:rPr>
          <w:lang w:eastAsia="en-US"/>
        </w:rPr>
      </w:pPr>
    </w:p>
    <w:p w:rsidR="00AF09AC" w:rsidRDefault="00AF09AC">
      <w:pPr>
        <w:pStyle w:val="aff7"/>
        <w:spacing w:before="0" w:after="0" w:line="240" w:lineRule="auto"/>
        <w:rPr>
          <w:lang w:eastAsia="en-US"/>
        </w:rPr>
      </w:pPr>
    </w:p>
    <w:p w:rsidR="00AF09AC" w:rsidRDefault="00AF09AC">
      <w:pPr>
        <w:pStyle w:val="aff7"/>
        <w:spacing w:before="0" w:after="0" w:line="240" w:lineRule="auto"/>
        <w:rPr>
          <w:lang w:eastAsia="en-US"/>
        </w:rPr>
      </w:pPr>
    </w:p>
    <w:p w:rsidR="00AF09AC" w:rsidRDefault="00AF09AC">
      <w:pPr>
        <w:pStyle w:val="aff7"/>
        <w:spacing w:before="0" w:after="0" w:line="240" w:lineRule="auto"/>
        <w:rPr>
          <w:lang w:eastAsia="en-US"/>
        </w:rPr>
      </w:pPr>
    </w:p>
    <w:p w:rsidR="00AF09AC" w:rsidRDefault="00AF09AC">
      <w:pPr>
        <w:pStyle w:val="aff7"/>
        <w:spacing w:before="0" w:after="0" w:line="240" w:lineRule="auto"/>
        <w:rPr>
          <w:lang w:eastAsia="en-US"/>
        </w:rPr>
      </w:pPr>
    </w:p>
    <w:p w:rsidR="00AF09AC" w:rsidRDefault="00AF09AC">
      <w:pPr>
        <w:pStyle w:val="aff7"/>
        <w:spacing w:before="0" w:after="0" w:line="240" w:lineRule="auto"/>
        <w:rPr>
          <w:lang w:eastAsia="en-US"/>
        </w:rPr>
      </w:pPr>
    </w:p>
    <w:p w:rsidR="00AF09AC" w:rsidRDefault="00AF09AC">
      <w:pPr>
        <w:pStyle w:val="aff7"/>
        <w:spacing w:before="0" w:after="0" w:line="240" w:lineRule="auto"/>
        <w:rPr>
          <w:lang w:eastAsia="en-US"/>
        </w:rPr>
      </w:pPr>
    </w:p>
    <w:p w:rsidR="00AF09AC" w:rsidRDefault="00AF09AC">
      <w:pPr>
        <w:pStyle w:val="aff7"/>
        <w:spacing w:before="0" w:after="0" w:line="240" w:lineRule="auto"/>
        <w:rPr>
          <w:lang w:eastAsia="en-US"/>
        </w:rPr>
        <w:sectPr w:rsidR="00AF09AC">
          <w:pgSz w:w="16840" w:h="11907" w:orient="landscape"/>
          <w:pgMar w:top="1701" w:right="850" w:bottom="1701" w:left="850" w:header="709" w:footer="709" w:gutter="0"/>
          <w:cols w:space="0"/>
          <w:docGrid w:linePitch="360"/>
        </w:sectPr>
      </w:pPr>
    </w:p>
    <w:p w:rsidR="00AF09AC" w:rsidRDefault="00AF09AC"/>
    <w:p w:rsidR="00AF09AC" w:rsidRDefault="00AF09AC">
      <w:pPr>
        <w:pStyle w:val="aff7"/>
        <w:spacing w:before="0" w:after="0" w:line="240" w:lineRule="auto"/>
        <w:rPr>
          <w:lang w:eastAsia="en-US"/>
        </w:rPr>
      </w:pPr>
    </w:p>
    <w:p w:rsidR="00AF09AC" w:rsidRDefault="009625AC">
      <w:pPr>
        <w:pStyle w:val="1"/>
        <w:keepLines/>
        <w:numPr>
          <w:ilvl w:val="0"/>
          <w:numId w:val="5"/>
        </w:numPr>
        <w:tabs>
          <w:tab w:val="left" w:pos="-1701"/>
        </w:tabs>
        <w:suppressAutoHyphens/>
        <w:spacing w:before="0" w:after="240"/>
        <w:jc w:val="center"/>
        <w:rPr>
          <w:rFonts w:ascii="Times New Roman" w:hAnsi="Times New Roman" w:cs="Times New Roman"/>
          <w:snapToGrid w:val="0"/>
          <w:kern w:val="0"/>
          <w:sz w:val="26"/>
          <w:szCs w:val="26"/>
          <w:lang w:eastAsia="en-US"/>
        </w:rPr>
      </w:pPr>
      <w:bookmarkStart w:id="345" w:name="_Toc2930"/>
      <w:bookmarkStart w:id="346" w:name="_Toc466465268"/>
      <w:r>
        <w:rPr>
          <w:rFonts w:ascii="Times New Roman" w:hAnsi="Times New Roman" w:cs="Times New Roman"/>
          <w:snapToGrid w:val="0"/>
          <w:kern w:val="0"/>
          <w:sz w:val="26"/>
          <w:szCs w:val="26"/>
          <w:lang w:eastAsia="en-US"/>
        </w:rPr>
        <w:t xml:space="preserve">Сведения </w:t>
      </w:r>
      <w:r>
        <w:rPr>
          <w:rFonts w:ascii="Times New Roman" w:hAnsi="Times New Roman" w:cs="Times New Roman"/>
          <w:snapToGrid w:val="0"/>
          <w:kern w:val="0"/>
          <w:sz w:val="26"/>
          <w:szCs w:val="26"/>
          <w:lang w:eastAsia="en-US"/>
        </w:rPr>
        <w:t>об утвержденных предметах охраны и границах территорий исторических поселений федерального значения и исторических поселений регионального значения</w:t>
      </w:r>
      <w:bookmarkEnd w:id="345"/>
      <w:bookmarkEnd w:id="346"/>
    </w:p>
    <w:p w:rsidR="00AF09AC" w:rsidRDefault="009625AC">
      <w:pPr>
        <w:pStyle w:val="aff7"/>
        <w:spacing w:before="0" w:after="0" w:line="240" w:lineRule="auto"/>
        <w:rPr>
          <w:lang w:eastAsia="en-US"/>
        </w:rPr>
      </w:pPr>
      <w:r>
        <w:rPr>
          <w:lang w:eastAsia="en-US"/>
        </w:rPr>
        <w:t xml:space="preserve">На территории муниципального образования «Переслегинская волость» отсутствуют населенные пункты, включенные </w:t>
      </w:r>
      <w:r>
        <w:rPr>
          <w:lang w:eastAsia="en-US"/>
        </w:rPr>
        <w:t>в «Перечень исторических поселений» Федерального значения или «Перечень исторических поселений регионального значения, имеющих особое значение для истории и культуры Псковской области».</w:t>
      </w:r>
    </w:p>
    <w:p w:rsidR="00AF09AC" w:rsidRDefault="00AF09AC">
      <w:pPr>
        <w:pStyle w:val="aff7"/>
        <w:spacing w:before="0" w:after="0" w:line="240" w:lineRule="auto"/>
        <w:rPr>
          <w:lang w:eastAsia="en-US"/>
        </w:rPr>
      </w:pPr>
    </w:p>
    <w:p w:rsidR="00AF09AC" w:rsidRDefault="00AF09AC">
      <w:pPr>
        <w:pStyle w:val="aff7"/>
        <w:spacing w:before="0" w:after="0" w:line="240" w:lineRule="auto"/>
        <w:rPr>
          <w:lang w:eastAsia="en-US"/>
        </w:rPr>
      </w:pPr>
    </w:p>
    <w:p w:rsidR="00AF09AC" w:rsidRDefault="009625AC">
      <w:r>
        <w:br w:type="page"/>
      </w:r>
    </w:p>
    <w:p w:rsidR="00AF09AC" w:rsidRDefault="00AF09AC">
      <w:pPr>
        <w:pStyle w:val="aff7"/>
        <w:spacing w:before="0" w:after="0" w:line="240" w:lineRule="auto"/>
        <w:rPr>
          <w:lang w:eastAsia="en-US"/>
        </w:rPr>
      </w:pPr>
    </w:p>
    <w:p w:rsidR="00AF09AC" w:rsidRDefault="009625AC">
      <w:pPr>
        <w:pStyle w:val="1"/>
        <w:keepLines/>
        <w:numPr>
          <w:ilvl w:val="0"/>
          <w:numId w:val="5"/>
        </w:numPr>
        <w:tabs>
          <w:tab w:val="left" w:pos="-1701"/>
        </w:tabs>
        <w:suppressAutoHyphens/>
        <w:spacing w:before="0" w:after="240"/>
        <w:jc w:val="center"/>
        <w:rPr>
          <w:rFonts w:ascii="Times New Roman" w:hAnsi="Times New Roman" w:cs="Times New Roman"/>
          <w:snapToGrid w:val="0"/>
          <w:kern w:val="0"/>
          <w:sz w:val="26"/>
          <w:szCs w:val="26"/>
          <w:lang w:eastAsia="en-US"/>
        </w:rPr>
      </w:pPr>
      <w:bookmarkStart w:id="347" w:name="_Toc24380"/>
      <w:bookmarkStart w:id="348" w:name="_Toc466465269"/>
      <w:bookmarkStart w:id="349" w:name="_Toc342472343"/>
      <w:bookmarkStart w:id="350" w:name="_Toc444869088"/>
      <w:bookmarkStart w:id="351" w:name="_Toc364320552"/>
      <w:r>
        <w:rPr>
          <w:rFonts w:ascii="Times New Roman" w:hAnsi="Times New Roman" w:cs="Times New Roman"/>
          <w:snapToGrid w:val="0"/>
          <w:kern w:val="0"/>
          <w:sz w:val="26"/>
          <w:szCs w:val="26"/>
          <w:lang w:eastAsia="en-US"/>
        </w:rPr>
        <w:t xml:space="preserve">Перечень основных факторов риска возникновения чрезвычайных </w:t>
      </w:r>
      <w:r>
        <w:rPr>
          <w:rFonts w:ascii="Times New Roman" w:hAnsi="Times New Roman" w:cs="Times New Roman"/>
          <w:snapToGrid w:val="0"/>
          <w:kern w:val="0"/>
          <w:sz w:val="26"/>
          <w:szCs w:val="26"/>
          <w:lang w:eastAsia="en-US"/>
        </w:rPr>
        <w:t>ситуаций природного и техногенного характера</w:t>
      </w:r>
      <w:bookmarkEnd w:id="347"/>
      <w:bookmarkEnd w:id="348"/>
    </w:p>
    <w:p w:rsidR="00AF09AC" w:rsidRDefault="009625AC">
      <w:pPr>
        <w:pStyle w:val="aff7"/>
        <w:spacing w:before="0" w:after="0" w:line="240" w:lineRule="auto"/>
        <w:rPr>
          <w:lang w:eastAsia="en-US"/>
        </w:rPr>
      </w:pPr>
      <w:r>
        <w:rPr>
          <w:lang w:eastAsia="en-US"/>
        </w:rPr>
        <w:t>Цель разработки раздела «Перечень и характеристика основных факторов риска возникновения чрезвычайных ситуаций природного и техногенного характера» в составе материалов обоснования Генерального плана муниципальн</w:t>
      </w:r>
      <w:r>
        <w:rPr>
          <w:lang w:eastAsia="en-US"/>
        </w:rPr>
        <w:t xml:space="preserve">ого образования «Переслегинская волость» Великолукского района Псковской области - анализ основных опасностей и рисков в границах проектирования и факторов их возникновения. </w:t>
      </w:r>
    </w:p>
    <w:p w:rsidR="00AF09AC" w:rsidRDefault="009625AC">
      <w:pPr>
        <w:pStyle w:val="aff7"/>
        <w:spacing w:before="0" w:after="0" w:line="240" w:lineRule="auto"/>
        <w:rPr>
          <w:lang w:eastAsia="en-US"/>
        </w:rPr>
      </w:pPr>
      <w:r>
        <w:rPr>
          <w:lang w:eastAsia="en-US"/>
        </w:rPr>
        <w:t>Основной задачей при разработке раздела, на основе анализа факторов риска возникн</w:t>
      </w:r>
      <w:r>
        <w:rPr>
          <w:lang w:eastAsia="en-US"/>
        </w:rPr>
        <w:t>овения ЧС природного и техногенного характера, в том числе включая ЧС военного, биолого-социального характера и иных угроз проектируемой территории, определить разработку проектных мероприятий по минимизации их последствий с учетом ИТМ ГО, предупреждения Ч</w:t>
      </w:r>
      <w:r>
        <w:rPr>
          <w:lang w:eastAsia="en-US"/>
        </w:rPr>
        <w:t>С и обеспечения пожарной безопасности, а также выявить территории, возможности застройки и хозяйственного использования которых ограничены действием указанных факторов, обеспечить при территориальном планировании выполнение требований соответствующих техни</w:t>
      </w:r>
      <w:r>
        <w:rPr>
          <w:lang w:eastAsia="en-US"/>
        </w:rPr>
        <w:t>ческих регламентов и законодательства в области безопасности.</w:t>
      </w:r>
    </w:p>
    <w:p w:rsidR="00AF09AC" w:rsidRDefault="009625AC">
      <w:pPr>
        <w:pStyle w:val="aff7"/>
        <w:spacing w:before="0" w:after="0" w:line="240" w:lineRule="auto"/>
        <w:rPr>
          <w:lang w:eastAsia="en-US"/>
        </w:rPr>
      </w:pPr>
      <w:r>
        <w:rPr>
          <w:lang w:eastAsia="en-US"/>
        </w:rPr>
        <w:t>В соответствии с ст. 23  Градостроительного кодекса Российской Федерации от 29 декабря 2004 г. №190-ФЗ, в разделе рассматриваются источники возможного возникновения чрезвычайной ситуации природн</w:t>
      </w:r>
      <w:r>
        <w:rPr>
          <w:lang w:eastAsia="en-US"/>
        </w:rPr>
        <w:t>ого и техногенного характера.</w:t>
      </w:r>
    </w:p>
    <w:p w:rsidR="00AF09AC" w:rsidRPr="002F7658" w:rsidRDefault="009625AC">
      <w:pPr>
        <w:pStyle w:val="aff7"/>
        <w:spacing w:before="0" w:after="0" w:line="240" w:lineRule="auto"/>
        <w:rPr>
          <w:lang w:eastAsia="zh-CN"/>
        </w:rPr>
      </w:pPr>
      <w:bookmarkStart w:id="352" w:name="_Toc311216715"/>
      <w:r w:rsidRPr="002F7658">
        <w:rPr>
          <w:lang w:eastAsia="zh-CN"/>
        </w:rPr>
        <w:t xml:space="preserve">Данный раздел Генерального плана сельского поселения разработан на основании исходных данных, </w:t>
      </w:r>
      <w:r>
        <w:rPr>
          <w:lang w:eastAsia="zh-CN"/>
        </w:rPr>
        <w:t>предоставленных</w:t>
      </w:r>
      <w:r w:rsidRPr="002F7658">
        <w:rPr>
          <w:lang w:eastAsia="zh-CN"/>
        </w:rPr>
        <w:t xml:space="preserve"> администрацией района в соответствии с действующими в Российской Федерации строительными нормами и правилами, госуда</w:t>
      </w:r>
      <w:r w:rsidRPr="002F7658">
        <w:rPr>
          <w:lang w:eastAsia="zh-CN"/>
        </w:rPr>
        <w:t>рственными стандартами, а также законодательными и нормативно-правовыми актами в области гражданской обороны, защиты населения и территорий от чрезвычайных ситуаций природного и техногенного характера.</w:t>
      </w:r>
    </w:p>
    <w:p w:rsidR="00AF09AC" w:rsidRPr="002F7658" w:rsidRDefault="009625AC">
      <w:pPr>
        <w:pStyle w:val="aff7"/>
        <w:spacing w:before="0" w:after="0" w:line="240" w:lineRule="auto"/>
        <w:rPr>
          <w:lang w:eastAsia="zh-CN"/>
        </w:rPr>
      </w:pPr>
      <w:r>
        <w:t>При разработке проекта «Генеральный план муниципальног</w:t>
      </w:r>
      <w:r>
        <w:t>о образования «Переслегинская волость» Великолукского района Псковской области» (далее - объект градостроительной деятельности) учитывать требования Градостроительного кодекса РФ от 29.12.2004 № 190-ФЗ, свода правил СП</w:t>
      </w:r>
      <w:r w:rsidRPr="002F7658">
        <w:t xml:space="preserve"> 165.1325800.2014 </w:t>
      </w:r>
      <w:r>
        <w:t>«Инженерно-техническ</w:t>
      </w:r>
      <w:r>
        <w:t>ие мероприятия по гражданской обороне» (Актуализированная редакция СНиП 2.01.51-90), приказа Минрегиона России от 26.05.2011 № 244 «Об утверждении Методических рекомендаций по разработке проектов генеральных планов поселений и городских округов».</w:t>
      </w:r>
    </w:p>
    <w:p w:rsidR="00AF09AC" w:rsidRPr="002F7658" w:rsidRDefault="009625AC">
      <w:pPr>
        <w:pStyle w:val="aff7"/>
        <w:spacing w:before="0" w:after="0" w:line="240" w:lineRule="auto"/>
        <w:rPr>
          <w:lang w:eastAsia="zh-CN"/>
        </w:rPr>
      </w:pPr>
      <w:r w:rsidRPr="002F7658">
        <w:rPr>
          <w:lang w:eastAsia="zh-CN"/>
        </w:rPr>
        <w:t>На террит</w:t>
      </w:r>
      <w:r w:rsidRPr="002F7658">
        <w:rPr>
          <w:lang w:eastAsia="zh-CN"/>
        </w:rPr>
        <w:t xml:space="preserve">ории </w:t>
      </w:r>
      <w:r>
        <w:rPr>
          <w:lang w:eastAsia="zh-CN"/>
        </w:rPr>
        <w:t>Великолукского</w:t>
      </w:r>
      <w:r w:rsidRPr="002F7658">
        <w:rPr>
          <w:lang w:eastAsia="zh-CN"/>
        </w:rPr>
        <w:t xml:space="preserve"> района и соответственно сельского поселения «</w:t>
      </w:r>
      <w:r>
        <w:rPr>
          <w:lang w:eastAsia="zh-CN"/>
        </w:rPr>
        <w:t>Переслегинская</w:t>
      </w:r>
      <w:r w:rsidRPr="002F7658">
        <w:rPr>
          <w:lang w:eastAsia="zh-CN"/>
        </w:rPr>
        <w:t xml:space="preserve"> волость» </w:t>
      </w:r>
      <w:r>
        <w:rPr>
          <w:lang w:eastAsia="zh-CN"/>
        </w:rPr>
        <w:t>существуют</w:t>
      </w:r>
      <w:r w:rsidRPr="002F7658">
        <w:rPr>
          <w:lang w:eastAsia="zh-CN"/>
        </w:rPr>
        <w:t xml:space="preserve"> опасности и угрозы различного характера, которые обуславливают необходимость принятия мер по защите населения и территорий. Планирование и реализация этих м</w:t>
      </w:r>
      <w:r w:rsidRPr="002F7658">
        <w:rPr>
          <w:lang w:eastAsia="zh-CN"/>
        </w:rPr>
        <w:t>ер требуют, прежде всего, выявления этих опасностей и угроз, их характера, степени риска для конкретных территорий, что позволит сконцентрировать усилия на наиболее опасных направлениях.</w:t>
      </w:r>
      <w:r>
        <w:rPr>
          <w:lang w:val="en-US" w:eastAsia="zh-CN"/>
        </w:rPr>
        <w:t> </w:t>
      </w:r>
    </w:p>
    <w:p w:rsidR="00AF09AC" w:rsidRPr="002F7658" w:rsidRDefault="00AF09AC">
      <w:pPr>
        <w:pStyle w:val="aff7"/>
        <w:spacing w:before="0" w:after="0" w:line="240" w:lineRule="auto"/>
      </w:pPr>
    </w:p>
    <w:p w:rsidR="00AF09AC" w:rsidRDefault="009625AC">
      <w:pPr>
        <w:pStyle w:val="2"/>
        <w:numPr>
          <w:ilvl w:val="1"/>
          <w:numId w:val="5"/>
        </w:numPr>
        <w:tabs>
          <w:tab w:val="clear" w:pos="312"/>
        </w:tabs>
        <w:spacing w:before="120"/>
        <w:jc w:val="center"/>
        <w:rPr>
          <w:rFonts w:ascii="Times New Roman" w:hAnsi="Times New Roman" w:cs="Times New Roman"/>
          <w:i w:val="0"/>
          <w:iCs w:val="0"/>
          <w:sz w:val="24"/>
          <w:szCs w:val="24"/>
          <w:lang w:eastAsia="en-US"/>
        </w:rPr>
      </w:pPr>
      <w:bookmarkStart w:id="353" w:name="_Toc26067"/>
      <w:bookmarkStart w:id="354" w:name="_Toc30858"/>
      <w:r>
        <w:rPr>
          <w:rFonts w:ascii="Times New Roman" w:hAnsi="Times New Roman" w:cs="Times New Roman"/>
          <w:i w:val="0"/>
          <w:iCs w:val="0"/>
          <w:sz w:val="24"/>
          <w:szCs w:val="24"/>
          <w:lang w:eastAsia="en-US"/>
        </w:rPr>
        <w:t>Инженерно-технические мероприятия гражданской обороны</w:t>
      </w:r>
      <w:bookmarkEnd w:id="353"/>
      <w:bookmarkEnd w:id="354"/>
    </w:p>
    <w:p w:rsidR="00AF09AC" w:rsidRDefault="009625AC">
      <w:pPr>
        <w:pStyle w:val="aff7"/>
        <w:spacing w:before="0" w:after="0" w:line="240" w:lineRule="auto"/>
      </w:pPr>
      <w:r>
        <w:t xml:space="preserve">При разработке инженерно-технических мероприятий гражданской обороны </w:t>
      </w:r>
      <w:r>
        <w:t>учитываются</w:t>
      </w:r>
      <w:r>
        <w:t xml:space="preserve"> следующие исходные данные:</w:t>
      </w:r>
    </w:p>
    <w:p w:rsidR="00AF09AC" w:rsidRPr="002F7658" w:rsidRDefault="00AF09AC">
      <w:pPr>
        <w:pStyle w:val="aff7"/>
        <w:spacing w:before="0" w:after="0" w:line="240" w:lineRule="auto"/>
      </w:pPr>
    </w:p>
    <w:p w:rsidR="00AF09AC" w:rsidRDefault="009625AC">
      <w:pPr>
        <w:pStyle w:val="aff7"/>
        <w:spacing w:before="0" w:after="0" w:line="240" w:lineRule="auto"/>
      </w:pPr>
      <w:r w:rsidRPr="002F7658">
        <w:t>-</w:t>
      </w:r>
      <w:r w:rsidRPr="002F7658">
        <w:t xml:space="preserve"> </w:t>
      </w:r>
      <w:r w:rsidRPr="002F7658">
        <w:t xml:space="preserve">рассматриваемая </w:t>
      </w:r>
      <w:r>
        <w:t>территория объекта градостроительной деятельности не отнесена к группам по гражданской обороне;</w:t>
      </w:r>
    </w:p>
    <w:p w:rsidR="00AF09AC" w:rsidRDefault="009625AC">
      <w:pPr>
        <w:pStyle w:val="aff7"/>
        <w:spacing w:before="0" w:after="0" w:line="240" w:lineRule="auto"/>
      </w:pPr>
      <w:r w:rsidRPr="002F7658">
        <w:lastRenderedPageBreak/>
        <w:t>-</w:t>
      </w:r>
      <w:r w:rsidRPr="002F7658">
        <w:t xml:space="preserve"> </w:t>
      </w:r>
      <w:r>
        <w:t>организации, отнесенные к катег</w:t>
      </w:r>
      <w:r>
        <w:t>ории по гражданской обороне, в районе объекта градостроительной деятельности отсутствуют;</w:t>
      </w:r>
    </w:p>
    <w:p w:rsidR="00AF09AC" w:rsidRPr="002F7658" w:rsidRDefault="009625AC">
      <w:pPr>
        <w:pStyle w:val="aff7"/>
        <w:spacing w:before="0" w:after="0" w:line="240" w:lineRule="auto"/>
        <w:rPr>
          <w:lang w:eastAsia="zh-CN"/>
        </w:rPr>
      </w:pPr>
      <w:r w:rsidRPr="002F7658">
        <w:t>-</w:t>
      </w:r>
      <w:r w:rsidRPr="002F7658">
        <w:t xml:space="preserve"> </w:t>
      </w:r>
      <w:r>
        <w:t>объект градостроительной деятельности в соответствии с СП</w:t>
      </w:r>
      <w:r w:rsidRPr="002F7658">
        <w:t xml:space="preserve"> 165.1325800.2014 </w:t>
      </w:r>
      <w:r>
        <w:t xml:space="preserve">«Инженерно - технические мероприятия по гражданской обороне» (Актуализированная редакция </w:t>
      </w:r>
      <w:r>
        <w:t>СНиП 2.01.51-90) при военных конфликтах или вследствие этих конфликтов с применением обычных средств поражения находится за пределами границ зон возможной опасности: возможного сильного разрушения, возможного химического заражения;</w:t>
      </w:r>
    </w:p>
    <w:p w:rsidR="00AF09AC" w:rsidRDefault="009625AC">
      <w:pPr>
        <w:pStyle w:val="aff7"/>
        <w:spacing w:before="0" w:after="0" w:line="240" w:lineRule="auto"/>
      </w:pPr>
      <w:r w:rsidRPr="002F7658">
        <w:t>-</w:t>
      </w:r>
      <w:r w:rsidRPr="002F7658">
        <w:t xml:space="preserve"> </w:t>
      </w:r>
      <w:r>
        <w:t>согласно расчетным пок</w:t>
      </w:r>
      <w:r>
        <w:t>азателям возможной обстановки, объемов аварийно-спасательных и других неотложных работ, а также ущерба экономике в результате разрушения энергетических и исследовательских реакторов при авариях на близлежащих радиационно (ядерно) опасных объектах: Ленингра</w:t>
      </w:r>
      <w:r>
        <w:t>дская АЭС, Смоленская АЭС, Калининская АЭС, зоны радиоактивного загрязнения (заражения), в которых проводятся мероприятия по защите населения на территории Псковской области, отсутствуют;</w:t>
      </w:r>
    </w:p>
    <w:p w:rsidR="00AF09AC" w:rsidRDefault="009625AC">
      <w:pPr>
        <w:pStyle w:val="aff7"/>
        <w:spacing w:before="0" w:after="0" w:line="240" w:lineRule="auto"/>
      </w:pPr>
      <w:r w:rsidRPr="002F7658">
        <w:t>-</w:t>
      </w:r>
      <w:r w:rsidRPr="002F7658">
        <w:t xml:space="preserve"> </w:t>
      </w:r>
      <w:r>
        <w:t>вероятность образования зон возможного катастрофического затоплени</w:t>
      </w:r>
      <w:r>
        <w:t>я в результате гидродинамических аварий на гидротехнических сооружениях Псковской области или в результате стихийных бедствий не рассматривается;</w:t>
      </w:r>
    </w:p>
    <w:p w:rsidR="00AF09AC" w:rsidRDefault="009625AC">
      <w:pPr>
        <w:pStyle w:val="aff7"/>
        <w:spacing w:before="0" w:after="0" w:line="240" w:lineRule="auto"/>
      </w:pPr>
      <w:r w:rsidRPr="002F7658">
        <w:t xml:space="preserve">- </w:t>
      </w:r>
      <w:r>
        <w:t>требования к маскировочным мероприятиям на территории поселений в соответствии с разделом 10 свода правил СП</w:t>
      </w:r>
      <w:r>
        <w:t xml:space="preserve"> 165.1325800.2014 «Инженерно- технические мероприятия по гражданской обороне» (Актуализированная редакция СНиП 2.01.51-90), сводом правил СП 264.1325800.2016 «Световая маскировка населенных пунктов и объектов народного хозяйства» (Актуализированная редакци</w:t>
      </w:r>
      <w:r>
        <w:t>я СНиП 2.01.53-84), пунктом 3.1</w:t>
      </w:r>
      <w:r w:rsidRPr="002F7658">
        <w:t>2</w:t>
      </w:r>
      <w:r>
        <w:t xml:space="preserve"> ГОСТ 22.02.13-2023 Безопасность в чрезвычайных ситуациях «Порядок разработки перечня мероприятий по гражданской обороне,</w:t>
      </w:r>
      <w:r w:rsidRPr="002F7658">
        <w:t xml:space="preserve"> </w:t>
      </w:r>
      <w:r>
        <w:t>мероприятий по предупреждению чрезвычайных ситуаций природного и техногенного характера при проектиров</w:t>
      </w:r>
      <w:r>
        <w:t>ании объектов капитального строительства».</w:t>
      </w:r>
    </w:p>
    <w:p w:rsidR="00AF09AC" w:rsidRDefault="009625AC">
      <w:pPr>
        <w:pStyle w:val="3"/>
        <w:keepLines w:val="0"/>
        <w:numPr>
          <w:ilvl w:val="2"/>
          <w:numId w:val="5"/>
        </w:numPr>
        <w:spacing w:before="60" w:after="60"/>
        <w:jc w:val="center"/>
        <w:rPr>
          <w:rFonts w:ascii="Times New Roman" w:hAnsi="Times New Roman"/>
          <w:color w:val="auto"/>
          <w:lang w:eastAsia="zh-CN"/>
        </w:rPr>
      </w:pPr>
      <w:bookmarkStart w:id="355" w:name="_Toc31498"/>
      <w:bookmarkStart w:id="356" w:name="_Toc10510"/>
      <w:r>
        <w:rPr>
          <w:rFonts w:ascii="Times New Roman" w:hAnsi="Times New Roman"/>
          <w:color w:val="auto"/>
          <w:lang w:eastAsia="zh-CN"/>
        </w:rPr>
        <w:t>Система оповещения,</w:t>
      </w:r>
      <w:bookmarkEnd w:id="355"/>
      <w:bookmarkEnd w:id="356"/>
    </w:p>
    <w:p w:rsidR="00AF09AC" w:rsidRDefault="009625AC">
      <w:pPr>
        <w:pStyle w:val="aff7"/>
        <w:spacing w:before="0" w:after="0" w:line="240" w:lineRule="auto"/>
        <w:rPr>
          <w:lang w:eastAsia="zh-CN"/>
        </w:rPr>
      </w:pPr>
      <w:r>
        <w:rPr>
          <w:lang w:eastAsia="zh-CN"/>
        </w:rPr>
        <w:t>В соответствии с Постановлением Правительства Псковской области от 26.09.2022</w:t>
      </w:r>
      <w:r>
        <w:rPr>
          <w:lang w:eastAsia="zh-CN"/>
        </w:rPr>
        <w:t xml:space="preserve"> </w:t>
      </w:r>
      <w:r>
        <w:rPr>
          <w:lang w:eastAsia="zh-CN"/>
        </w:rPr>
        <w:t xml:space="preserve">г. №175 «О региональной автоматизированной системе централизованного оповещения населения Псковской области» </w:t>
      </w:r>
      <w:r>
        <w:rPr>
          <w:lang w:eastAsia="zh-CN"/>
        </w:rPr>
        <w:t>утверждено Положение о региональной автоматизированной системе централизованного оповещения населения Псковской области.</w:t>
      </w:r>
    </w:p>
    <w:p w:rsidR="00AF09AC" w:rsidRDefault="009625AC">
      <w:pPr>
        <w:pStyle w:val="aff7"/>
        <w:spacing w:before="0" w:after="0" w:line="240" w:lineRule="auto"/>
        <w:rPr>
          <w:lang w:eastAsia="zh-CN"/>
        </w:rPr>
      </w:pPr>
      <w:r>
        <w:rPr>
          <w:lang w:eastAsia="zh-CN"/>
        </w:rPr>
        <w:t>Региональная система оповещения включ</w:t>
      </w:r>
      <w:r>
        <w:rPr>
          <w:lang w:eastAsia="zh-CN"/>
        </w:rPr>
        <w:t>ена</w:t>
      </w:r>
      <w:r>
        <w:rPr>
          <w:lang w:eastAsia="zh-CN"/>
        </w:rPr>
        <w:t xml:space="preserve"> в систему управления гражданской обороной </w:t>
      </w:r>
      <w:r>
        <w:rPr>
          <w:lang w:eastAsia="zh-CN"/>
        </w:rPr>
        <w:t>Псковской области, м соответственно в</w:t>
      </w:r>
      <w:r>
        <w:rPr>
          <w:lang w:eastAsia="zh-CN"/>
        </w:rPr>
        <w:t xml:space="preserve"> Псковск</w:t>
      </w:r>
      <w:r>
        <w:rPr>
          <w:lang w:eastAsia="zh-CN"/>
        </w:rPr>
        <w:t>ую</w:t>
      </w:r>
      <w:r>
        <w:rPr>
          <w:lang w:eastAsia="zh-CN"/>
        </w:rPr>
        <w:t xml:space="preserve"> обла</w:t>
      </w:r>
      <w:r>
        <w:rPr>
          <w:lang w:eastAsia="zh-CN"/>
        </w:rPr>
        <w:t>стн</w:t>
      </w:r>
      <w:r>
        <w:rPr>
          <w:lang w:eastAsia="zh-CN"/>
        </w:rPr>
        <w:t xml:space="preserve">ую </w:t>
      </w:r>
      <w:r>
        <w:rPr>
          <w:lang w:eastAsia="zh-CN"/>
        </w:rPr>
        <w:t>территориальн</w:t>
      </w:r>
      <w:r>
        <w:rPr>
          <w:lang w:eastAsia="zh-CN"/>
        </w:rPr>
        <w:t>ую</w:t>
      </w:r>
      <w:r>
        <w:rPr>
          <w:lang w:eastAsia="zh-CN"/>
        </w:rPr>
        <w:t xml:space="preserve"> подсистем</w:t>
      </w:r>
      <w:r>
        <w:rPr>
          <w:lang w:eastAsia="zh-CN"/>
        </w:rPr>
        <w:t>у</w:t>
      </w:r>
      <w:r>
        <w:rPr>
          <w:lang w:eastAsia="zh-CN"/>
        </w:rPr>
        <w:t xml:space="preserve"> единой государственной системы предупреждения и ликвидации чрезвычайных ситуаций (далее - ОПЧС), обеспечивающ</w:t>
      </w:r>
      <w:r>
        <w:rPr>
          <w:lang w:eastAsia="zh-CN"/>
        </w:rPr>
        <w:t>ую</w:t>
      </w:r>
      <w:r>
        <w:rPr>
          <w:lang w:eastAsia="zh-CN"/>
        </w:rPr>
        <w:t xml:space="preserve"> доведение до населения, органов управления и сил ГО и ОПЧС сигналов оповещения и (или) экстренной информации, и</w:t>
      </w:r>
      <w:r>
        <w:rPr>
          <w:lang w:eastAsia="zh-CN"/>
        </w:rPr>
        <w:t xml:space="preserve"> состоит из комбинации взаимодействующих элементов, включающих специальные программно-технические средства оповещения, громкоговорящие средства на подвижных объектах, мобильные и носимые средства оповещения, а также обеспечивающие ее функционирование канал</w:t>
      </w:r>
      <w:r>
        <w:rPr>
          <w:lang w:eastAsia="zh-CN"/>
        </w:rPr>
        <w:t>ы, линии связи и сети передачи данных единой сети электросвязи Российской Федерации.</w:t>
      </w:r>
    </w:p>
    <w:p w:rsidR="00AF09AC" w:rsidRDefault="009625AC">
      <w:pPr>
        <w:pStyle w:val="aff7"/>
        <w:spacing w:before="0" w:after="0" w:line="240" w:lineRule="auto"/>
        <w:rPr>
          <w:lang w:eastAsia="zh-CN"/>
        </w:rPr>
      </w:pPr>
      <w:r>
        <w:rPr>
          <w:lang w:eastAsia="zh-CN"/>
        </w:rPr>
        <w:t>Региональная система оповещения должна технически и программно сопрягаться с системами оповещения нижестоящего уровня функционирования ОПЧС и комплексной системой экстренн</w:t>
      </w:r>
      <w:r>
        <w:rPr>
          <w:lang w:eastAsia="zh-CN"/>
        </w:rPr>
        <w:t>ого оповещения населения об угрозе возникновения или о возникновении чрезвычайных ситуаций.</w:t>
      </w:r>
    </w:p>
    <w:p w:rsidR="00AF09AC" w:rsidRDefault="009625AC">
      <w:pPr>
        <w:pStyle w:val="aff7"/>
        <w:spacing w:before="0" w:after="0" w:line="240" w:lineRule="auto"/>
        <w:rPr>
          <w:lang w:eastAsia="zh-CN"/>
        </w:rPr>
      </w:pPr>
      <w:r>
        <w:rPr>
          <w:lang w:eastAsia="zh-CN"/>
        </w:rPr>
        <w:t>Задействование по предназначению региональной системы оповещения планируется и осуществляется в соответствии с настоящим Положением, планом гражданской обороны и за</w:t>
      </w:r>
      <w:r>
        <w:rPr>
          <w:lang w:eastAsia="zh-CN"/>
        </w:rPr>
        <w:t xml:space="preserve">щиты населения и планом действий по </w:t>
      </w:r>
      <w:r>
        <w:rPr>
          <w:lang w:eastAsia="zh-CN"/>
        </w:rPr>
        <w:lastRenderedPageBreak/>
        <w:t>предупреждению и ликвидации чрезвычайных ситуаций на территории Псковской области.</w:t>
      </w:r>
    </w:p>
    <w:p w:rsidR="00AF09AC" w:rsidRDefault="009625AC">
      <w:pPr>
        <w:pStyle w:val="aff7"/>
        <w:spacing w:before="0" w:after="0" w:line="240" w:lineRule="auto"/>
        <w:rPr>
          <w:lang w:eastAsia="zh-CN"/>
        </w:rPr>
      </w:pPr>
      <w:r>
        <w:rPr>
          <w:lang w:eastAsia="zh-CN"/>
        </w:rPr>
        <w:t>Дежурный Центра управления в кризисных ситуациях Главного управления МЧС России по Псковской области, получив в системе управления ГО и О</w:t>
      </w:r>
      <w:r>
        <w:rPr>
          <w:lang w:eastAsia="zh-CN"/>
        </w:rPr>
        <w:t>ПЧС сигналы оповещения и (или) экстренную информацию, подтверждает получение и немедленно доводит их до Губернатора Псковской области, оперативного дежурного пункта управления региональной автоматизированной системы государственного казенного учреждения Пс</w:t>
      </w:r>
      <w:r>
        <w:rPr>
          <w:lang w:eastAsia="zh-CN"/>
        </w:rPr>
        <w:t>ковской области "Управление обеспечения деятельности в чрезвычайных ситуациях" (далее соответственно - оперативный дежурный РАСЦО, ГКУ "Управление ОД в ЧС") и через него до глав муниципальных районов и глав администраций городских округов Псковской области</w:t>
      </w:r>
      <w:r>
        <w:rPr>
          <w:lang w:eastAsia="zh-CN"/>
        </w:rPr>
        <w:t>, руководителей организаций, на территории которых могут возникнуть или возникли чрезвычайные ситуации, а также</w:t>
      </w:r>
      <w:r>
        <w:rPr>
          <w:color w:val="C00000"/>
          <w:lang w:eastAsia="zh-CN"/>
        </w:rPr>
        <w:t xml:space="preserve"> </w:t>
      </w:r>
      <w:r>
        <w:rPr>
          <w:lang w:eastAsia="zh-CN"/>
        </w:rPr>
        <w:t xml:space="preserve">до </w:t>
      </w:r>
      <w:r>
        <w:rPr>
          <w:lang w:eastAsia="zh-CN"/>
        </w:rPr>
        <w:t>органов управления и сил ГО и ОПЧС. Решение на задействование региональной системы оповещения принимается Губернатором Псковской области. Пер</w:t>
      </w:r>
      <w:r>
        <w:rPr>
          <w:lang w:eastAsia="zh-CN"/>
        </w:rPr>
        <w:t>едача сигналов оповещения и экстренной информации может осуществляться в автоматизированном либо ручном режимах функционирования региональной системы оповещения. В автоматизированном режиме функционирования включение (запуск) региональной системы оповещени</w:t>
      </w:r>
      <w:r>
        <w:rPr>
          <w:lang w:eastAsia="zh-CN"/>
        </w:rPr>
        <w:t>я осуществляется оперативным дежурным РАСЦО с автоматизированного рабочего места при поступлении команды Губернатора Псковской области. В ручном режиме функционирования:</w:t>
      </w:r>
    </w:p>
    <w:p w:rsidR="00AF09AC" w:rsidRDefault="009625AC">
      <w:pPr>
        <w:pStyle w:val="aff7"/>
        <w:spacing w:before="0" w:after="0" w:line="240" w:lineRule="auto"/>
        <w:rPr>
          <w:lang w:eastAsia="zh-CN"/>
        </w:rPr>
      </w:pPr>
      <w:r>
        <w:rPr>
          <w:lang w:eastAsia="zh-CN"/>
        </w:rPr>
        <w:t>- оперативный дежурный РАСЦО оповещает ЕДДС муниципальных образований, дежурные (дежур</w:t>
      </w:r>
      <w:r>
        <w:rPr>
          <w:lang w:eastAsia="zh-CN"/>
        </w:rPr>
        <w:t>но-диспетчерские) службы организаций о необходимости проведения оповещения в ручном режиме;</w:t>
      </w:r>
    </w:p>
    <w:p w:rsidR="00AF09AC" w:rsidRDefault="009625AC">
      <w:pPr>
        <w:pStyle w:val="aff7"/>
        <w:spacing w:before="0" w:after="0" w:line="240" w:lineRule="auto"/>
        <w:rPr>
          <w:lang w:eastAsia="zh-CN"/>
        </w:rPr>
      </w:pPr>
      <w:r>
        <w:rPr>
          <w:lang w:eastAsia="zh-CN"/>
        </w:rPr>
        <w:t>- задействуются громкоговорящие средства на подвижных объектах, мобильные и носимые средства оповещения.</w:t>
      </w:r>
    </w:p>
    <w:p w:rsidR="00AF09AC" w:rsidRDefault="009625AC">
      <w:pPr>
        <w:pStyle w:val="aff7"/>
        <w:spacing w:before="0" w:after="0" w:line="240" w:lineRule="auto"/>
        <w:rPr>
          <w:lang w:eastAsia="zh-CN"/>
        </w:rPr>
      </w:pPr>
      <w:r>
        <w:rPr>
          <w:lang w:eastAsia="zh-CN"/>
        </w:rPr>
        <w:t>Основной и приоритетный режим функционирования региональной</w:t>
      </w:r>
      <w:r>
        <w:rPr>
          <w:lang w:eastAsia="zh-CN"/>
        </w:rPr>
        <w:t xml:space="preserve"> системы оповещения - автоматизированный.</w:t>
      </w:r>
    </w:p>
    <w:p w:rsidR="00AF09AC" w:rsidRDefault="009625AC">
      <w:pPr>
        <w:pStyle w:val="aff7"/>
        <w:spacing w:before="0" w:after="0" w:line="240" w:lineRule="auto"/>
        <w:rPr>
          <w:lang w:eastAsia="zh-CN"/>
        </w:rPr>
      </w:pPr>
      <w:r>
        <w:rPr>
          <w:lang w:eastAsia="zh-CN"/>
        </w:rPr>
        <w:t>Передача сигналов оповещения и экстренной информации населению Псковской области осуществляется подачей сигнала "ВНИМАНИЕ ВСЕМ!" через региональную систему оповещения путем включения сетей электрических, электронны</w:t>
      </w:r>
      <w:r>
        <w:rPr>
          <w:lang w:eastAsia="zh-CN"/>
        </w:rPr>
        <w:t>х сирен и мощных акустических систем длительностью до 3 минут с последующей передачей по сетям связи, в том числе сетям связи телерадиовещания, через радиовещательные и телевизионные передающие станции операторов связи и организаций телерадиовещания с пере</w:t>
      </w:r>
      <w:r>
        <w:rPr>
          <w:lang w:eastAsia="zh-CN"/>
        </w:rPr>
        <w:t>рывом вещательных программ аудио- и (или) аудиовизуальных сообщений длительностью не более 5 минут (для сетей связи подвижной радиотелефонной связи - сообщений объемом не более 134 символов русского алфавита, включая цифры, пробелы и знаки препинания).</w:t>
      </w:r>
    </w:p>
    <w:p w:rsidR="00AF09AC" w:rsidRDefault="009625AC">
      <w:pPr>
        <w:pStyle w:val="aff7"/>
        <w:spacing w:before="0" w:after="0" w:line="240" w:lineRule="auto"/>
        <w:rPr>
          <w:lang w:eastAsia="zh-CN"/>
        </w:rPr>
      </w:pPr>
      <w:r>
        <w:rPr>
          <w:lang w:eastAsia="zh-CN"/>
        </w:rPr>
        <w:t>Сиг</w:t>
      </w:r>
      <w:r>
        <w:rPr>
          <w:lang w:eastAsia="zh-CN"/>
        </w:rPr>
        <w:t>налы оповещения передаются через региональную систему оповещения с рабочего места оперативного дежурного РАСЦО, а по сетям связи, в том числе сетям связи телерадиовещания, по заявке оперативного дежурного Главного управления МЧС России по Псковской области</w:t>
      </w:r>
      <w:r>
        <w:rPr>
          <w:lang w:eastAsia="zh-CN"/>
        </w:rPr>
        <w:t xml:space="preserve"> непосредственно с передающих станций операторов связи и организаций телерадиовещания.</w:t>
      </w:r>
    </w:p>
    <w:p w:rsidR="00AF09AC" w:rsidRDefault="009625AC">
      <w:pPr>
        <w:pStyle w:val="aff7"/>
        <w:spacing w:before="0" w:after="0" w:line="240" w:lineRule="auto"/>
        <w:rPr>
          <w:lang w:eastAsia="zh-CN"/>
        </w:rPr>
      </w:pPr>
      <w:r>
        <w:rPr>
          <w:lang w:eastAsia="zh-CN"/>
        </w:rPr>
        <w:t xml:space="preserve">Допускается трехкратное повторение этих сообщений (для сетей подвижной радиотелефонной связи - повтор передачи сообщения осуществляется не ранее чем закончится передача </w:t>
      </w:r>
      <w:r>
        <w:rPr>
          <w:lang w:eastAsia="zh-CN"/>
        </w:rPr>
        <w:t>предыдущего сообщения).</w:t>
      </w:r>
    </w:p>
    <w:p w:rsidR="00AF09AC" w:rsidRDefault="009625AC">
      <w:pPr>
        <w:pStyle w:val="aff7"/>
        <w:spacing w:before="0" w:after="0" w:line="240" w:lineRule="auto"/>
        <w:rPr>
          <w:lang w:eastAsia="zh-CN"/>
        </w:rPr>
      </w:pPr>
      <w:r>
        <w:rPr>
          <w:lang w:eastAsia="zh-CN"/>
        </w:rPr>
        <w:t>Типовые аудио- и аудиовизуальные, а также текстовые и графические сообщения населению о фактических и прогнозируемых чрезвычайных ситуациях готовятся заблаговременно Главным управлением МЧС России по Псковской области. Для обеспечен</w:t>
      </w:r>
      <w:r>
        <w:rPr>
          <w:lang w:eastAsia="zh-CN"/>
        </w:rPr>
        <w:t>ия своевременной передачи населению Псковской области сигналов оповещения и экстренной информации через региональную систему оповещения комплексно могут использоваться:</w:t>
      </w:r>
    </w:p>
    <w:p w:rsidR="00AF09AC" w:rsidRDefault="009625AC">
      <w:pPr>
        <w:pStyle w:val="aff7"/>
        <w:spacing w:before="0" w:after="0" w:line="240" w:lineRule="auto"/>
        <w:rPr>
          <w:lang w:eastAsia="zh-CN"/>
        </w:rPr>
      </w:pPr>
      <w:r>
        <w:rPr>
          <w:lang w:eastAsia="zh-CN"/>
        </w:rPr>
        <w:lastRenderedPageBreak/>
        <w:t>- сети электрических, электронных сирен и мощных акустических систем;</w:t>
      </w:r>
    </w:p>
    <w:p w:rsidR="00AF09AC" w:rsidRDefault="009625AC">
      <w:pPr>
        <w:pStyle w:val="aff7"/>
        <w:spacing w:before="0" w:after="0" w:line="240" w:lineRule="auto"/>
        <w:rPr>
          <w:lang w:eastAsia="zh-CN"/>
        </w:rPr>
      </w:pPr>
      <w:r>
        <w:rPr>
          <w:lang w:eastAsia="zh-CN"/>
        </w:rPr>
        <w:t>- сети проводного</w:t>
      </w:r>
      <w:r>
        <w:rPr>
          <w:lang w:eastAsia="zh-CN"/>
        </w:rPr>
        <w:t xml:space="preserve"> радиовещания;</w:t>
      </w:r>
    </w:p>
    <w:p w:rsidR="00AF09AC" w:rsidRDefault="009625AC">
      <w:pPr>
        <w:pStyle w:val="aff7"/>
        <w:spacing w:before="0" w:after="0" w:line="240" w:lineRule="auto"/>
        <w:rPr>
          <w:lang w:eastAsia="zh-CN"/>
        </w:rPr>
      </w:pPr>
      <w:r>
        <w:rPr>
          <w:lang w:eastAsia="zh-CN"/>
        </w:rPr>
        <w:t>- сети эфирного телерадиовещания;</w:t>
      </w:r>
    </w:p>
    <w:p w:rsidR="00AF09AC" w:rsidRDefault="009625AC">
      <w:pPr>
        <w:pStyle w:val="aff7"/>
        <w:spacing w:before="0" w:after="0" w:line="240" w:lineRule="auto"/>
        <w:rPr>
          <w:lang w:eastAsia="zh-CN"/>
        </w:rPr>
      </w:pPr>
      <w:r>
        <w:rPr>
          <w:lang w:eastAsia="zh-CN"/>
        </w:rPr>
        <w:t>- сети подвижной радиотелефонной связи;</w:t>
      </w:r>
    </w:p>
    <w:p w:rsidR="00AF09AC" w:rsidRDefault="009625AC">
      <w:pPr>
        <w:pStyle w:val="aff7"/>
        <w:spacing w:before="0" w:after="0" w:line="240" w:lineRule="auto"/>
        <w:rPr>
          <w:lang w:eastAsia="zh-CN"/>
        </w:rPr>
      </w:pPr>
      <w:r>
        <w:rPr>
          <w:lang w:eastAsia="zh-CN"/>
        </w:rPr>
        <w:t>- сети связи операторов связи и ведомственные;</w:t>
      </w:r>
    </w:p>
    <w:p w:rsidR="00AF09AC" w:rsidRDefault="009625AC">
      <w:pPr>
        <w:pStyle w:val="aff7"/>
        <w:spacing w:before="0" w:after="0" w:line="240" w:lineRule="auto"/>
        <w:rPr>
          <w:lang w:eastAsia="zh-CN"/>
        </w:rPr>
      </w:pPr>
      <w:r>
        <w:rPr>
          <w:lang w:eastAsia="zh-CN"/>
        </w:rPr>
        <w:t>- громкоговорящие средства на подвижных объектах, мобильные и носимые средства оповещения.</w:t>
      </w:r>
    </w:p>
    <w:p w:rsidR="00AF09AC" w:rsidRDefault="009625AC">
      <w:pPr>
        <w:pStyle w:val="aff7"/>
        <w:spacing w:before="0" w:after="0" w:line="240" w:lineRule="auto"/>
        <w:rPr>
          <w:lang w:eastAsia="zh-CN"/>
        </w:rPr>
      </w:pPr>
      <w:r>
        <w:rPr>
          <w:lang w:eastAsia="zh-CN"/>
        </w:rPr>
        <w:t>Рассмотрение вопросов об орга</w:t>
      </w:r>
      <w:r>
        <w:rPr>
          <w:lang w:eastAsia="zh-CN"/>
        </w:rPr>
        <w:t>низации оповещения населения через региональную систему оповещения и определении способов и сроков оповещения населения осуществляется комиссией по предупреждению и ликвидации чрезвычайных ситуаций и обеспечению пожарной безопасности Псковской области (дал</w:t>
      </w:r>
      <w:r>
        <w:rPr>
          <w:lang w:eastAsia="zh-CN"/>
        </w:rPr>
        <w:t>ее - КЧС и ПБ). Порядок взаимодействия оперативных дежурных Главного управления МЧС России по Псковской области, а также операторов связи, телерадиовещательных организаций и редакций средств массовой информации при передаче сигналов оповещения и экстренной</w:t>
      </w:r>
      <w:r>
        <w:rPr>
          <w:lang w:eastAsia="zh-CN"/>
        </w:rPr>
        <w:t xml:space="preserve"> информации через региональную систему оповещения определяется соглашениями о взаимодействии по обеспечению передачи сигналов оповещения, заключенными в порядке, установленном Правительством Российской Федерации. Правительство Псковской области, а также по</w:t>
      </w:r>
      <w:r>
        <w:rPr>
          <w:lang w:eastAsia="zh-CN"/>
        </w:rPr>
        <w:t>стоянно действующие органы управления ОПЧС, органы повседневного управления ОПЧС, операторы связи и редакции средств массовой информации проводят комплекс организационно-технических мероприятий по исключению несанкционированной передачи сигналов оповещения</w:t>
      </w:r>
      <w:r>
        <w:rPr>
          <w:lang w:eastAsia="zh-CN"/>
        </w:rPr>
        <w:t xml:space="preserve"> и экстренной информации через региональную систему оповещения.</w:t>
      </w:r>
    </w:p>
    <w:p w:rsidR="00AF09AC" w:rsidRDefault="009625AC">
      <w:pPr>
        <w:pStyle w:val="aff7"/>
        <w:spacing w:before="0" w:after="0" w:line="240" w:lineRule="auto"/>
        <w:rPr>
          <w:lang w:eastAsia="zh-CN"/>
        </w:rPr>
      </w:pPr>
      <w:r>
        <w:rPr>
          <w:lang w:eastAsia="zh-CN"/>
        </w:rPr>
        <w:t>Эксплуатационно-техническое обслуживание региональной системы оповещения осуществляется ГКУ "Управление ОД в ЧС".</w:t>
      </w:r>
    </w:p>
    <w:p w:rsidR="00AF09AC" w:rsidRDefault="009625AC">
      <w:pPr>
        <w:pStyle w:val="aff7"/>
        <w:spacing w:before="0" w:after="0" w:line="240" w:lineRule="auto"/>
        <w:rPr>
          <w:lang w:eastAsia="zh-CN"/>
        </w:rPr>
      </w:pPr>
      <w:r>
        <w:rPr>
          <w:lang w:eastAsia="zh-CN"/>
        </w:rPr>
        <w:t xml:space="preserve">С целью контроля за поддержанием в готовности региональной системы оповещения </w:t>
      </w:r>
      <w:r>
        <w:rPr>
          <w:lang w:eastAsia="zh-CN"/>
        </w:rPr>
        <w:t>организуются и проводятся следующие виды проверок:</w:t>
      </w:r>
    </w:p>
    <w:p w:rsidR="00AF09AC" w:rsidRDefault="009625AC">
      <w:pPr>
        <w:pStyle w:val="aff7"/>
        <w:spacing w:before="0" w:after="0" w:line="240" w:lineRule="auto"/>
        <w:rPr>
          <w:lang w:eastAsia="zh-CN"/>
        </w:rPr>
      </w:pPr>
      <w:r>
        <w:rPr>
          <w:lang w:eastAsia="zh-CN"/>
        </w:rPr>
        <w:t>1) комплексные проверки готовности региональной системы оповещения с включением оконечных средств оповещения и доведением проверочных сигналов и информации до населения;</w:t>
      </w:r>
    </w:p>
    <w:p w:rsidR="00AF09AC" w:rsidRDefault="009625AC">
      <w:pPr>
        <w:pStyle w:val="aff7"/>
        <w:spacing w:before="0" w:after="0" w:line="240" w:lineRule="auto"/>
        <w:rPr>
          <w:lang w:eastAsia="zh-CN"/>
        </w:rPr>
      </w:pPr>
      <w:r>
        <w:rPr>
          <w:lang w:eastAsia="zh-CN"/>
        </w:rPr>
        <w:t xml:space="preserve">2) технические проверки готовности </w:t>
      </w:r>
      <w:r>
        <w:rPr>
          <w:lang w:eastAsia="zh-CN"/>
        </w:rPr>
        <w:t>к задействованию региональной системы оповещения без включения оконечных средств оповещения населения.</w:t>
      </w:r>
    </w:p>
    <w:p w:rsidR="00AF09AC" w:rsidRDefault="009625AC">
      <w:pPr>
        <w:pStyle w:val="aff7"/>
        <w:spacing w:before="0" w:after="0" w:line="240" w:lineRule="auto"/>
        <w:rPr>
          <w:lang w:eastAsia="zh-CN"/>
        </w:rPr>
      </w:pPr>
      <w:r>
        <w:t>На территории Псковской области действует региональная автоматизированная система централизованного оповещения (РАСЦО) Псковской области на базе аппарату</w:t>
      </w:r>
      <w:r>
        <w:t>ры: П-160, П-166, П-166М. Система оповещения управляется в автоматизированном режиме с пунктов управления ГКУ ПО «Управление ОД в ЧС».</w:t>
      </w:r>
    </w:p>
    <w:p w:rsidR="00AF09AC" w:rsidRDefault="00AF09AC">
      <w:pPr>
        <w:pStyle w:val="aff7"/>
        <w:spacing w:before="0" w:after="0" w:line="240" w:lineRule="auto"/>
        <w:rPr>
          <w:b/>
          <w:bCs/>
          <w:i/>
          <w:iCs/>
          <w:lang w:eastAsia="zh-CN"/>
        </w:rPr>
      </w:pPr>
    </w:p>
    <w:p w:rsidR="00AF09AC" w:rsidRDefault="009625AC">
      <w:pPr>
        <w:pStyle w:val="afff4"/>
        <w:shd w:val="clear" w:color="auto" w:fill="auto"/>
        <w:tabs>
          <w:tab w:val="left" w:leader="underscore" w:pos="1278"/>
        </w:tabs>
        <w:spacing w:after="0" w:line="240" w:lineRule="auto"/>
        <w:jc w:val="center"/>
        <w:rPr>
          <w:sz w:val="24"/>
          <w:szCs w:val="24"/>
        </w:rPr>
      </w:pPr>
      <w:r>
        <w:rPr>
          <w:b/>
          <w:bCs/>
          <w:color w:val="000000"/>
          <w:sz w:val="20"/>
          <w:szCs w:val="20"/>
          <w:lang w:eastAsia="ru-RU" w:bidi="ru-RU"/>
        </w:rPr>
        <w:t>Перечень сирен оповещения на территории МО «Переслегинская волость» Великолукского района Псковской области</w:t>
      </w:r>
      <w:r>
        <w:rPr>
          <w:color w:val="000000"/>
          <w:sz w:val="24"/>
          <w:szCs w:val="24"/>
          <w:lang w:eastAsia="ru-RU" w:bidi="ru-RU"/>
        </w:rPr>
        <w:t xml:space="preserve"> </w:t>
      </w:r>
    </w:p>
    <w:tbl>
      <w:tblPr>
        <w:tblW w:w="8504" w:type="dxa"/>
        <w:tblLayout w:type="fixed"/>
        <w:tblCellMar>
          <w:left w:w="10" w:type="dxa"/>
          <w:right w:w="10" w:type="dxa"/>
        </w:tblCellMar>
        <w:tblLook w:val="04A0" w:firstRow="1" w:lastRow="0" w:firstColumn="1" w:lastColumn="0" w:noHBand="0" w:noVBand="1"/>
      </w:tblPr>
      <w:tblGrid>
        <w:gridCol w:w="797"/>
        <w:gridCol w:w="1987"/>
        <w:gridCol w:w="2888"/>
        <w:gridCol w:w="2832"/>
      </w:tblGrid>
      <w:tr w:rsidR="00AF09AC">
        <w:trPr>
          <w:trHeight w:val="23"/>
        </w:trPr>
        <w:tc>
          <w:tcPr>
            <w:tcW w:w="797" w:type="dxa"/>
            <w:tcBorders>
              <w:top w:val="single" w:sz="4" w:space="0" w:color="auto"/>
              <w:left w:val="single" w:sz="4" w:space="0" w:color="auto"/>
            </w:tcBorders>
            <w:shd w:val="clear" w:color="auto" w:fill="FFFFFF"/>
            <w:vAlign w:val="center"/>
          </w:tcPr>
          <w:p w:rsidR="00AF09AC" w:rsidRDefault="009625AC">
            <w:pPr>
              <w:pStyle w:val="214"/>
              <w:shd w:val="clear" w:color="auto" w:fill="auto"/>
              <w:spacing w:after="0" w:line="240" w:lineRule="auto"/>
              <w:rPr>
                <w:b/>
                <w:bCs/>
                <w:sz w:val="20"/>
                <w:szCs w:val="20"/>
              </w:rPr>
            </w:pPr>
            <w:r>
              <w:rPr>
                <w:rStyle w:val="2110"/>
                <w:b/>
                <w:bCs/>
                <w:sz w:val="20"/>
                <w:szCs w:val="20"/>
              </w:rPr>
              <w:t>№</w:t>
            </w:r>
          </w:p>
          <w:p w:rsidR="00AF09AC" w:rsidRDefault="009625AC">
            <w:pPr>
              <w:pStyle w:val="214"/>
              <w:shd w:val="clear" w:color="auto" w:fill="auto"/>
              <w:spacing w:after="0" w:line="240" w:lineRule="auto"/>
              <w:rPr>
                <w:b/>
                <w:bCs/>
                <w:sz w:val="20"/>
                <w:szCs w:val="20"/>
              </w:rPr>
            </w:pPr>
            <w:r>
              <w:rPr>
                <w:rStyle w:val="2110"/>
                <w:b/>
                <w:bCs/>
                <w:sz w:val="20"/>
                <w:szCs w:val="20"/>
              </w:rPr>
              <w:t>п/п</w:t>
            </w:r>
          </w:p>
        </w:tc>
        <w:tc>
          <w:tcPr>
            <w:tcW w:w="1987" w:type="dxa"/>
            <w:tcBorders>
              <w:top w:val="single" w:sz="4" w:space="0" w:color="auto"/>
              <w:left w:val="single" w:sz="4" w:space="0" w:color="auto"/>
            </w:tcBorders>
            <w:shd w:val="clear" w:color="auto" w:fill="FFFFFF"/>
            <w:vAlign w:val="center"/>
          </w:tcPr>
          <w:p w:rsidR="00AF09AC" w:rsidRDefault="009625AC">
            <w:pPr>
              <w:pStyle w:val="214"/>
              <w:shd w:val="clear" w:color="auto" w:fill="auto"/>
              <w:spacing w:after="0" w:line="240" w:lineRule="auto"/>
              <w:rPr>
                <w:b/>
                <w:bCs/>
                <w:sz w:val="20"/>
                <w:szCs w:val="20"/>
              </w:rPr>
            </w:pPr>
            <w:r>
              <w:rPr>
                <w:rStyle w:val="2110"/>
                <w:b/>
                <w:bCs/>
                <w:sz w:val="20"/>
                <w:szCs w:val="20"/>
              </w:rPr>
              <w:t xml:space="preserve">Тип </w:t>
            </w:r>
            <w:r>
              <w:rPr>
                <w:rStyle w:val="2110"/>
                <w:b/>
                <w:bCs/>
                <w:sz w:val="20"/>
                <w:szCs w:val="20"/>
              </w:rPr>
              <w:t>технических систем оповещения</w:t>
            </w:r>
          </w:p>
        </w:tc>
        <w:tc>
          <w:tcPr>
            <w:tcW w:w="2888" w:type="dxa"/>
            <w:tcBorders>
              <w:top w:val="single" w:sz="4" w:space="0" w:color="auto"/>
              <w:left w:val="single" w:sz="4" w:space="0" w:color="auto"/>
            </w:tcBorders>
            <w:shd w:val="clear" w:color="auto" w:fill="FFFFFF"/>
            <w:vAlign w:val="center"/>
          </w:tcPr>
          <w:p w:rsidR="00AF09AC" w:rsidRDefault="009625AC">
            <w:pPr>
              <w:pStyle w:val="214"/>
              <w:shd w:val="clear" w:color="auto" w:fill="auto"/>
              <w:spacing w:after="0" w:line="240" w:lineRule="auto"/>
              <w:rPr>
                <w:b/>
                <w:bCs/>
                <w:sz w:val="20"/>
                <w:szCs w:val="20"/>
              </w:rPr>
            </w:pPr>
            <w:r>
              <w:rPr>
                <w:rStyle w:val="2110"/>
                <w:b/>
                <w:bCs/>
                <w:sz w:val="20"/>
                <w:szCs w:val="20"/>
              </w:rPr>
              <w:t>Количество,</w:t>
            </w:r>
          </w:p>
          <w:p w:rsidR="00AF09AC" w:rsidRDefault="009625AC">
            <w:pPr>
              <w:pStyle w:val="214"/>
              <w:shd w:val="clear" w:color="auto" w:fill="auto"/>
              <w:spacing w:after="0" w:line="240" w:lineRule="auto"/>
              <w:rPr>
                <w:b/>
                <w:bCs/>
                <w:sz w:val="20"/>
                <w:szCs w:val="20"/>
              </w:rPr>
            </w:pPr>
            <w:r>
              <w:rPr>
                <w:rStyle w:val="2110"/>
                <w:b/>
                <w:bCs/>
                <w:sz w:val="20"/>
                <w:szCs w:val="20"/>
              </w:rPr>
              <w:t>ед.</w:t>
            </w:r>
          </w:p>
        </w:tc>
        <w:tc>
          <w:tcPr>
            <w:tcW w:w="2832" w:type="dxa"/>
            <w:tcBorders>
              <w:top w:val="single" w:sz="4" w:space="0" w:color="auto"/>
              <w:left w:val="single" w:sz="4" w:space="0" w:color="auto"/>
              <w:right w:val="single" w:sz="4" w:space="0" w:color="auto"/>
            </w:tcBorders>
            <w:shd w:val="clear" w:color="auto" w:fill="FFFFFF"/>
            <w:vAlign w:val="center"/>
          </w:tcPr>
          <w:p w:rsidR="00AF09AC" w:rsidRDefault="009625AC">
            <w:pPr>
              <w:pStyle w:val="214"/>
              <w:shd w:val="clear" w:color="auto" w:fill="auto"/>
              <w:spacing w:after="0" w:line="240" w:lineRule="auto"/>
              <w:rPr>
                <w:b/>
                <w:bCs/>
                <w:sz w:val="20"/>
                <w:szCs w:val="20"/>
              </w:rPr>
            </w:pPr>
            <w:r>
              <w:rPr>
                <w:rStyle w:val="2110"/>
                <w:b/>
                <w:bCs/>
                <w:sz w:val="20"/>
                <w:szCs w:val="20"/>
              </w:rPr>
              <w:t>Место нахождения оборудования</w:t>
            </w:r>
          </w:p>
        </w:tc>
      </w:tr>
      <w:tr w:rsidR="00AF09AC">
        <w:trPr>
          <w:trHeight w:val="23"/>
        </w:trPr>
        <w:tc>
          <w:tcPr>
            <w:tcW w:w="797" w:type="dxa"/>
            <w:tcBorders>
              <w:top w:val="single" w:sz="4" w:space="0" w:color="auto"/>
              <w:left w:val="single" w:sz="4" w:space="0" w:color="auto"/>
            </w:tcBorders>
            <w:shd w:val="clear" w:color="auto" w:fill="FFFFFF"/>
            <w:vAlign w:val="center"/>
          </w:tcPr>
          <w:p w:rsidR="00AF09AC" w:rsidRDefault="009625AC">
            <w:pPr>
              <w:pStyle w:val="214"/>
              <w:shd w:val="clear" w:color="auto" w:fill="auto"/>
              <w:spacing w:after="0" w:line="240" w:lineRule="auto"/>
              <w:rPr>
                <w:b/>
                <w:bCs/>
                <w:sz w:val="20"/>
                <w:szCs w:val="20"/>
              </w:rPr>
            </w:pPr>
            <w:r>
              <w:rPr>
                <w:rStyle w:val="2110"/>
                <w:b/>
                <w:bCs/>
                <w:sz w:val="20"/>
                <w:szCs w:val="20"/>
              </w:rPr>
              <w:t>1</w:t>
            </w:r>
          </w:p>
        </w:tc>
        <w:tc>
          <w:tcPr>
            <w:tcW w:w="1987" w:type="dxa"/>
            <w:tcBorders>
              <w:top w:val="single" w:sz="4" w:space="0" w:color="auto"/>
              <w:left w:val="single" w:sz="4" w:space="0" w:color="auto"/>
            </w:tcBorders>
            <w:shd w:val="clear" w:color="auto" w:fill="FFFFFF"/>
            <w:vAlign w:val="center"/>
          </w:tcPr>
          <w:p w:rsidR="00AF09AC" w:rsidRDefault="009625AC">
            <w:pPr>
              <w:pStyle w:val="214"/>
              <w:shd w:val="clear" w:color="auto" w:fill="auto"/>
              <w:spacing w:after="0" w:line="240" w:lineRule="auto"/>
              <w:rPr>
                <w:b/>
                <w:bCs/>
                <w:sz w:val="20"/>
                <w:szCs w:val="20"/>
              </w:rPr>
            </w:pPr>
            <w:r>
              <w:rPr>
                <w:rStyle w:val="2110"/>
                <w:b/>
                <w:bCs/>
                <w:sz w:val="20"/>
                <w:szCs w:val="20"/>
              </w:rPr>
              <w:t>2</w:t>
            </w:r>
          </w:p>
        </w:tc>
        <w:tc>
          <w:tcPr>
            <w:tcW w:w="2888" w:type="dxa"/>
            <w:tcBorders>
              <w:top w:val="single" w:sz="4" w:space="0" w:color="auto"/>
              <w:left w:val="single" w:sz="4" w:space="0" w:color="auto"/>
            </w:tcBorders>
            <w:shd w:val="clear" w:color="auto" w:fill="FFFFFF"/>
            <w:vAlign w:val="center"/>
          </w:tcPr>
          <w:p w:rsidR="00AF09AC" w:rsidRDefault="009625AC">
            <w:pPr>
              <w:pStyle w:val="214"/>
              <w:shd w:val="clear" w:color="auto" w:fill="auto"/>
              <w:spacing w:after="0" w:line="240" w:lineRule="auto"/>
              <w:rPr>
                <w:b/>
                <w:bCs/>
                <w:sz w:val="20"/>
                <w:szCs w:val="20"/>
              </w:rPr>
            </w:pPr>
            <w:r>
              <w:rPr>
                <w:rStyle w:val="2110"/>
                <w:b/>
                <w:bCs/>
                <w:sz w:val="20"/>
                <w:szCs w:val="20"/>
              </w:rPr>
              <w:t>3</w:t>
            </w:r>
          </w:p>
        </w:tc>
        <w:tc>
          <w:tcPr>
            <w:tcW w:w="2832" w:type="dxa"/>
            <w:tcBorders>
              <w:top w:val="single" w:sz="4" w:space="0" w:color="auto"/>
              <w:left w:val="single" w:sz="4" w:space="0" w:color="auto"/>
              <w:right w:val="single" w:sz="4" w:space="0" w:color="auto"/>
            </w:tcBorders>
            <w:shd w:val="clear" w:color="auto" w:fill="FFFFFF"/>
            <w:vAlign w:val="center"/>
          </w:tcPr>
          <w:p w:rsidR="00AF09AC" w:rsidRDefault="009625AC">
            <w:pPr>
              <w:pStyle w:val="214"/>
              <w:shd w:val="clear" w:color="auto" w:fill="auto"/>
              <w:spacing w:after="0" w:line="240" w:lineRule="auto"/>
              <w:rPr>
                <w:b/>
                <w:bCs/>
                <w:sz w:val="20"/>
                <w:szCs w:val="20"/>
              </w:rPr>
            </w:pPr>
            <w:r>
              <w:rPr>
                <w:rStyle w:val="2110"/>
                <w:b/>
                <w:bCs/>
                <w:sz w:val="20"/>
                <w:szCs w:val="20"/>
              </w:rPr>
              <w:t>4</w:t>
            </w:r>
          </w:p>
        </w:tc>
      </w:tr>
      <w:tr w:rsidR="00AF09AC">
        <w:trPr>
          <w:trHeight w:val="23"/>
        </w:trPr>
        <w:tc>
          <w:tcPr>
            <w:tcW w:w="797" w:type="dxa"/>
            <w:tcBorders>
              <w:top w:val="single" w:sz="4" w:space="0" w:color="auto"/>
              <w:left w:val="single" w:sz="4" w:space="0" w:color="auto"/>
              <w:bottom w:val="single" w:sz="4" w:space="0" w:color="auto"/>
            </w:tcBorders>
            <w:shd w:val="clear" w:color="auto" w:fill="FFFFFF"/>
            <w:vAlign w:val="center"/>
          </w:tcPr>
          <w:p w:rsidR="00AF09AC" w:rsidRDefault="009625AC">
            <w:pPr>
              <w:pStyle w:val="214"/>
              <w:shd w:val="clear" w:color="auto" w:fill="auto"/>
              <w:spacing w:after="0" w:line="240" w:lineRule="auto"/>
              <w:rPr>
                <w:sz w:val="20"/>
                <w:szCs w:val="20"/>
              </w:rPr>
            </w:pPr>
            <w:r>
              <w:rPr>
                <w:rStyle w:val="2110"/>
                <w:sz w:val="20"/>
                <w:szCs w:val="20"/>
                <w:lang w:val="en-US"/>
              </w:rPr>
              <w:t>1</w:t>
            </w:r>
          </w:p>
        </w:tc>
        <w:tc>
          <w:tcPr>
            <w:tcW w:w="1987" w:type="dxa"/>
            <w:tcBorders>
              <w:top w:val="single" w:sz="4" w:space="0" w:color="auto"/>
              <w:left w:val="single" w:sz="4" w:space="0" w:color="auto"/>
              <w:bottom w:val="single" w:sz="4" w:space="0" w:color="auto"/>
            </w:tcBorders>
            <w:shd w:val="clear" w:color="auto" w:fill="FFFFFF"/>
            <w:vAlign w:val="center"/>
          </w:tcPr>
          <w:p w:rsidR="00AF09AC" w:rsidRDefault="009625AC">
            <w:pPr>
              <w:pStyle w:val="214"/>
              <w:shd w:val="clear" w:color="auto" w:fill="auto"/>
              <w:spacing w:after="0" w:line="240" w:lineRule="auto"/>
              <w:rPr>
                <w:rStyle w:val="2110"/>
                <w:sz w:val="20"/>
                <w:szCs w:val="20"/>
              </w:rPr>
            </w:pPr>
            <w:r>
              <w:rPr>
                <w:rStyle w:val="2110"/>
                <w:sz w:val="20"/>
                <w:szCs w:val="20"/>
              </w:rPr>
              <w:t>С-40</w:t>
            </w:r>
          </w:p>
        </w:tc>
        <w:tc>
          <w:tcPr>
            <w:tcW w:w="2888" w:type="dxa"/>
            <w:tcBorders>
              <w:top w:val="single" w:sz="4" w:space="0" w:color="auto"/>
              <w:left w:val="single" w:sz="4" w:space="0" w:color="auto"/>
              <w:bottom w:val="single" w:sz="4" w:space="0" w:color="auto"/>
            </w:tcBorders>
            <w:shd w:val="clear" w:color="auto" w:fill="FFFFFF"/>
            <w:vAlign w:val="center"/>
          </w:tcPr>
          <w:p w:rsidR="00AF09AC" w:rsidRDefault="009625AC">
            <w:pPr>
              <w:pStyle w:val="214"/>
              <w:shd w:val="clear" w:color="auto" w:fill="auto"/>
              <w:spacing w:after="0" w:line="240" w:lineRule="auto"/>
              <w:rPr>
                <w:rStyle w:val="2110"/>
                <w:sz w:val="20"/>
                <w:szCs w:val="20"/>
              </w:rPr>
            </w:pPr>
            <w:r>
              <w:rPr>
                <w:rStyle w:val="2110"/>
                <w:sz w:val="20"/>
                <w:szCs w:val="20"/>
              </w:rPr>
              <w:t>1</w:t>
            </w:r>
          </w:p>
        </w:tc>
        <w:tc>
          <w:tcPr>
            <w:tcW w:w="2832" w:type="dxa"/>
            <w:tcBorders>
              <w:top w:val="single" w:sz="4" w:space="0" w:color="auto"/>
              <w:left w:val="single" w:sz="4" w:space="0" w:color="auto"/>
              <w:bottom w:val="single" w:sz="4" w:space="0" w:color="auto"/>
              <w:right w:val="single" w:sz="4" w:space="0" w:color="auto"/>
            </w:tcBorders>
            <w:shd w:val="clear" w:color="auto" w:fill="FFFFFF"/>
            <w:vAlign w:val="center"/>
          </w:tcPr>
          <w:p w:rsidR="00AF09AC" w:rsidRDefault="009625AC">
            <w:pPr>
              <w:pStyle w:val="214"/>
              <w:shd w:val="clear" w:color="auto" w:fill="auto"/>
              <w:spacing w:after="0" w:line="240" w:lineRule="auto"/>
              <w:rPr>
                <w:rStyle w:val="2110"/>
                <w:sz w:val="20"/>
                <w:szCs w:val="20"/>
              </w:rPr>
            </w:pPr>
            <w:r>
              <w:rPr>
                <w:rStyle w:val="2110"/>
                <w:sz w:val="20"/>
                <w:szCs w:val="20"/>
              </w:rPr>
              <w:t>д. Переслегино (РУС, включается автоматически)</w:t>
            </w:r>
          </w:p>
        </w:tc>
      </w:tr>
      <w:tr w:rsidR="00AF09AC">
        <w:trPr>
          <w:trHeight w:val="23"/>
        </w:trPr>
        <w:tc>
          <w:tcPr>
            <w:tcW w:w="797" w:type="dxa"/>
            <w:tcBorders>
              <w:top w:val="single" w:sz="4" w:space="0" w:color="auto"/>
              <w:left w:val="single" w:sz="4" w:space="0" w:color="auto"/>
              <w:bottom w:val="single" w:sz="4" w:space="0" w:color="auto"/>
            </w:tcBorders>
            <w:shd w:val="clear" w:color="auto" w:fill="FFFFFF"/>
            <w:vAlign w:val="center"/>
          </w:tcPr>
          <w:p w:rsidR="00AF09AC" w:rsidRDefault="009625AC">
            <w:pPr>
              <w:pStyle w:val="214"/>
              <w:shd w:val="clear" w:color="auto" w:fill="auto"/>
              <w:spacing w:after="0" w:line="240" w:lineRule="auto"/>
              <w:rPr>
                <w:rStyle w:val="2110"/>
                <w:sz w:val="20"/>
                <w:szCs w:val="20"/>
                <w:lang w:val="en-US"/>
              </w:rPr>
            </w:pPr>
            <w:r>
              <w:rPr>
                <w:rStyle w:val="2110"/>
                <w:sz w:val="20"/>
                <w:szCs w:val="20"/>
                <w:lang w:val="en-US"/>
              </w:rPr>
              <w:t>2</w:t>
            </w:r>
          </w:p>
        </w:tc>
        <w:tc>
          <w:tcPr>
            <w:tcW w:w="1987" w:type="dxa"/>
            <w:tcBorders>
              <w:top w:val="single" w:sz="4" w:space="0" w:color="auto"/>
              <w:left w:val="single" w:sz="4" w:space="0" w:color="auto"/>
              <w:bottom w:val="single" w:sz="4" w:space="0" w:color="auto"/>
            </w:tcBorders>
            <w:shd w:val="clear" w:color="auto" w:fill="FFFFFF"/>
            <w:vAlign w:val="center"/>
          </w:tcPr>
          <w:p w:rsidR="00AF09AC" w:rsidRDefault="009625AC">
            <w:pPr>
              <w:pStyle w:val="214"/>
              <w:shd w:val="clear" w:color="auto" w:fill="auto"/>
              <w:spacing w:after="0" w:line="240" w:lineRule="auto"/>
              <w:rPr>
                <w:rStyle w:val="2110"/>
                <w:sz w:val="20"/>
                <w:szCs w:val="20"/>
                <w:lang w:eastAsia="en-US"/>
              </w:rPr>
            </w:pPr>
            <w:r>
              <w:rPr>
                <w:rStyle w:val="2110"/>
                <w:sz w:val="20"/>
                <w:szCs w:val="20"/>
              </w:rPr>
              <w:t>С-40</w:t>
            </w:r>
          </w:p>
        </w:tc>
        <w:tc>
          <w:tcPr>
            <w:tcW w:w="2888" w:type="dxa"/>
            <w:tcBorders>
              <w:top w:val="single" w:sz="4" w:space="0" w:color="auto"/>
              <w:left w:val="single" w:sz="4" w:space="0" w:color="auto"/>
              <w:bottom w:val="single" w:sz="4" w:space="0" w:color="auto"/>
            </w:tcBorders>
            <w:shd w:val="clear" w:color="auto" w:fill="FFFFFF"/>
            <w:vAlign w:val="center"/>
          </w:tcPr>
          <w:p w:rsidR="00AF09AC" w:rsidRDefault="009625AC">
            <w:pPr>
              <w:pStyle w:val="214"/>
              <w:shd w:val="clear" w:color="auto" w:fill="auto"/>
              <w:spacing w:after="0" w:line="240" w:lineRule="auto"/>
              <w:rPr>
                <w:rStyle w:val="2110"/>
                <w:sz w:val="20"/>
                <w:szCs w:val="20"/>
                <w:lang w:eastAsia="en-US"/>
              </w:rPr>
            </w:pPr>
            <w:r>
              <w:rPr>
                <w:rStyle w:val="2110"/>
                <w:sz w:val="20"/>
                <w:szCs w:val="20"/>
              </w:rPr>
              <w:t>1</w:t>
            </w:r>
          </w:p>
        </w:tc>
        <w:tc>
          <w:tcPr>
            <w:tcW w:w="2832" w:type="dxa"/>
            <w:tcBorders>
              <w:top w:val="single" w:sz="4" w:space="0" w:color="auto"/>
              <w:left w:val="single" w:sz="4" w:space="0" w:color="auto"/>
              <w:bottom w:val="single" w:sz="4" w:space="0" w:color="auto"/>
              <w:right w:val="single" w:sz="4" w:space="0" w:color="auto"/>
            </w:tcBorders>
            <w:shd w:val="clear" w:color="auto" w:fill="FFFFFF"/>
            <w:vAlign w:val="center"/>
          </w:tcPr>
          <w:p w:rsidR="00AF09AC" w:rsidRDefault="009625AC">
            <w:pPr>
              <w:pStyle w:val="214"/>
              <w:shd w:val="clear" w:color="auto" w:fill="auto"/>
              <w:spacing w:after="0" w:line="240" w:lineRule="auto"/>
              <w:rPr>
                <w:rStyle w:val="2110"/>
                <w:sz w:val="20"/>
                <w:szCs w:val="20"/>
              </w:rPr>
            </w:pPr>
            <w:r>
              <w:rPr>
                <w:rStyle w:val="2110"/>
                <w:sz w:val="20"/>
                <w:szCs w:val="20"/>
              </w:rPr>
              <w:t>д. Иваново (школа 2 этаж)</w:t>
            </w:r>
          </w:p>
        </w:tc>
      </w:tr>
      <w:tr w:rsidR="00AF09AC">
        <w:trPr>
          <w:trHeight w:val="23"/>
        </w:trPr>
        <w:tc>
          <w:tcPr>
            <w:tcW w:w="797" w:type="dxa"/>
            <w:tcBorders>
              <w:top w:val="single" w:sz="4" w:space="0" w:color="auto"/>
              <w:left w:val="single" w:sz="4" w:space="0" w:color="auto"/>
              <w:bottom w:val="single" w:sz="4" w:space="0" w:color="auto"/>
            </w:tcBorders>
            <w:shd w:val="clear" w:color="auto" w:fill="FFFFFF"/>
            <w:vAlign w:val="center"/>
          </w:tcPr>
          <w:p w:rsidR="00AF09AC" w:rsidRDefault="009625AC">
            <w:pPr>
              <w:pStyle w:val="214"/>
              <w:shd w:val="clear" w:color="auto" w:fill="auto"/>
              <w:spacing w:after="0" w:line="240" w:lineRule="auto"/>
              <w:rPr>
                <w:rStyle w:val="2110"/>
                <w:sz w:val="20"/>
                <w:szCs w:val="20"/>
                <w:lang w:val="en-US"/>
              </w:rPr>
            </w:pPr>
            <w:r>
              <w:rPr>
                <w:rStyle w:val="2110"/>
                <w:sz w:val="20"/>
                <w:szCs w:val="20"/>
                <w:lang w:val="en-US"/>
              </w:rPr>
              <w:t>3</w:t>
            </w:r>
          </w:p>
        </w:tc>
        <w:tc>
          <w:tcPr>
            <w:tcW w:w="1987" w:type="dxa"/>
            <w:tcBorders>
              <w:top w:val="single" w:sz="4" w:space="0" w:color="auto"/>
              <w:left w:val="single" w:sz="4" w:space="0" w:color="auto"/>
              <w:bottom w:val="single" w:sz="4" w:space="0" w:color="auto"/>
            </w:tcBorders>
            <w:shd w:val="clear" w:color="auto" w:fill="FFFFFF"/>
            <w:vAlign w:val="center"/>
          </w:tcPr>
          <w:p w:rsidR="00AF09AC" w:rsidRDefault="009625AC">
            <w:pPr>
              <w:pStyle w:val="214"/>
              <w:shd w:val="clear" w:color="auto" w:fill="auto"/>
              <w:spacing w:after="0" w:line="240" w:lineRule="auto"/>
              <w:rPr>
                <w:rStyle w:val="2110"/>
                <w:sz w:val="20"/>
                <w:szCs w:val="20"/>
                <w:lang w:eastAsia="en-US"/>
              </w:rPr>
            </w:pPr>
            <w:r>
              <w:rPr>
                <w:rStyle w:val="2110"/>
                <w:sz w:val="20"/>
                <w:szCs w:val="20"/>
              </w:rPr>
              <w:t>С-40</w:t>
            </w:r>
          </w:p>
        </w:tc>
        <w:tc>
          <w:tcPr>
            <w:tcW w:w="2888" w:type="dxa"/>
            <w:tcBorders>
              <w:top w:val="single" w:sz="4" w:space="0" w:color="auto"/>
              <w:left w:val="single" w:sz="4" w:space="0" w:color="auto"/>
              <w:bottom w:val="single" w:sz="4" w:space="0" w:color="auto"/>
            </w:tcBorders>
            <w:shd w:val="clear" w:color="auto" w:fill="FFFFFF"/>
            <w:vAlign w:val="center"/>
          </w:tcPr>
          <w:p w:rsidR="00AF09AC" w:rsidRDefault="009625AC">
            <w:pPr>
              <w:pStyle w:val="214"/>
              <w:shd w:val="clear" w:color="auto" w:fill="auto"/>
              <w:spacing w:after="0" w:line="240" w:lineRule="auto"/>
              <w:rPr>
                <w:rStyle w:val="2110"/>
                <w:sz w:val="20"/>
                <w:szCs w:val="20"/>
                <w:lang w:eastAsia="en-US"/>
              </w:rPr>
            </w:pPr>
            <w:r>
              <w:rPr>
                <w:rStyle w:val="2110"/>
                <w:sz w:val="20"/>
                <w:szCs w:val="20"/>
              </w:rPr>
              <w:t>1</w:t>
            </w:r>
          </w:p>
        </w:tc>
        <w:tc>
          <w:tcPr>
            <w:tcW w:w="2832" w:type="dxa"/>
            <w:tcBorders>
              <w:top w:val="single" w:sz="4" w:space="0" w:color="auto"/>
              <w:left w:val="single" w:sz="4" w:space="0" w:color="auto"/>
              <w:bottom w:val="single" w:sz="4" w:space="0" w:color="auto"/>
              <w:right w:val="single" w:sz="4" w:space="0" w:color="auto"/>
            </w:tcBorders>
            <w:shd w:val="clear" w:color="auto" w:fill="FFFFFF"/>
            <w:vAlign w:val="center"/>
          </w:tcPr>
          <w:p w:rsidR="00AF09AC" w:rsidRDefault="009625AC">
            <w:pPr>
              <w:pStyle w:val="214"/>
              <w:shd w:val="clear" w:color="auto" w:fill="auto"/>
              <w:spacing w:after="0" w:line="240" w:lineRule="auto"/>
              <w:rPr>
                <w:rStyle w:val="2110"/>
                <w:sz w:val="20"/>
                <w:szCs w:val="20"/>
              </w:rPr>
            </w:pPr>
            <w:r>
              <w:rPr>
                <w:rStyle w:val="2110"/>
                <w:sz w:val="20"/>
                <w:szCs w:val="20"/>
              </w:rPr>
              <w:t>д. Майкино Переслегинской волости, д/с «Росинка»</w:t>
            </w:r>
          </w:p>
        </w:tc>
      </w:tr>
    </w:tbl>
    <w:p w:rsidR="00AF09AC" w:rsidRDefault="00AF09AC">
      <w:pPr>
        <w:pStyle w:val="aff7"/>
        <w:spacing w:before="0" w:after="0" w:line="240" w:lineRule="auto"/>
      </w:pPr>
    </w:p>
    <w:p w:rsidR="00AF09AC" w:rsidRDefault="009625AC">
      <w:pPr>
        <w:pStyle w:val="aff7"/>
        <w:spacing w:before="0" w:after="0" w:line="240" w:lineRule="auto"/>
      </w:pPr>
      <w:r>
        <w:t>Для передачи речевой информации используются каналы сети связи общего пользования филиала в Новгородской и Псковской областях ПАО «Ростелеком» и каналы звукового сопровождения телевизионных программ: «Первый канал», «Россия 1», «Матч ТВ», «Россия К», «НТВ»</w:t>
      </w:r>
      <w:r>
        <w:t xml:space="preserve">, «5 канал»; УКВ-ЧМ радиоканалы: «Радио России» и «Маяк» по командам старшего оперативного дежурного ЦУКС ГУ МЧС России по Псковской области. Оповещение населения </w:t>
      </w:r>
      <w:r>
        <w:lastRenderedPageBreak/>
        <w:t>средствами сотовой радиоподвижной связи предусмотрено сотовыми операторами «Мегафон- Северо-З</w:t>
      </w:r>
      <w:r>
        <w:t xml:space="preserve">апад» и ПАО «МТС» с помощью </w:t>
      </w:r>
      <w:r>
        <w:rPr>
          <w:lang w:val="en-US" w:eastAsia="en-US"/>
        </w:rPr>
        <w:t>SMS</w:t>
      </w:r>
      <w:r>
        <w:t>-сообщений.</w:t>
      </w:r>
    </w:p>
    <w:p w:rsidR="00AF09AC" w:rsidRDefault="009625AC">
      <w:pPr>
        <w:pStyle w:val="aff7"/>
        <w:spacing w:before="0" w:after="0" w:line="240" w:lineRule="auto"/>
      </w:pPr>
      <w:r>
        <w:t>Для оповещения населения, неохваченного автоматизированной системой оповещения, спланировано использование громкоговорящих средств, установленных на подвижных объектах органов внутренних дел Псковской области.</w:t>
      </w:r>
    </w:p>
    <w:p w:rsidR="00AF09AC" w:rsidRDefault="009625AC">
      <w:pPr>
        <w:pStyle w:val="3"/>
        <w:keepLines w:val="0"/>
        <w:numPr>
          <w:ilvl w:val="2"/>
          <w:numId w:val="5"/>
        </w:numPr>
        <w:spacing w:before="60" w:after="60"/>
        <w:jc w:val="center"/>
        <w:rPr>
          <w:rFonts w:ascii="Times New Roman" w:hAnsi="Times New Roman"/>
          <w:color w:val="auto"/>
          <w:lang w:eastAsia="zh-CN"/>
        </w:rPr>
      </w:pPr>
      <w:bookmarkStart w:id="357" w:name="_Toc8291"/>
      <w:bookmarkStart w:id="358" w:name="_Toc13036"/>
      <w:r>
        <w:rPr>
          <w:rFonts w:ascii="Times New Roman" w:hAnsi="Times New Roman"/>
          <w:color w:val="auto"/>
          <w:lang w:eastAsia="zh-CN"/>
        </w:rPr>
        <w:t>Осу</w:t>
      </w:r>
      <w:r>
        <w:rPr>
          <w:rFonts w:ascii="Times New Roman" w:hAnsi="Times New Roman"/>
          <w:color w:val="auto"/>
          <w:lang w:eastAsia="zh-CN"/>
        </w:rPr>
        <w:t xml:space="preserve">шение заболоченных территорий, </w:t>
      </w:r>
      <w:r>
        <w:rPr>
          <w:rFonts w:ascii="Times New Roman" w:hAnsi="Times New Roman"/>
          <w:color w:val="auto"/>
          <w:lang w:eastAsia="zh-CN"/>
        </w:rPr>
        <w:br/>
        <w:t>понижение уровня грунтовых вод</w:t>
      </w:r>
      <w:bookmarkEnd w:id="357"/>
      <w:bookmarkEnd w:id="358"/>
    </w:p>
    <w:p w:rsidR="00AF09AC" w:rsidRDefault="009625AC">
      <w:pPr>
        <w:pStyle w:val="0212161"/>
        <w:spacing w:after="0" w:line="240" w:lineRule="auto"/>
        <w:ind w:firstLine="851"/>
        <w:jc w:val="both"/>
      </w:pPr>
      <w:r>
        <w:t xml:space="preserve">Понижение уровня грунтовых вод на территории усадебной застройки предусматривается открытыми канавами, выполняющими также функцию дождевых коллекторов. </w:t>
      </w:r>
    </w:p>
    <w:p w:rsidR="00AF09AC" w:rsidRDefault="009625AC">
      <w:pPr>
        <w:pStyle w:val="0212161"/>
        <w:spacing w:after="0" w:line="240" w:lineRule="auto"/>
        <w:ind w:firstLine="851"/>
        <w:jc w:val="both"/>
      </w:pPr>
      <w:r>
        <w:t xml:space="preserve">Кроме того, предлагаются следующие </w:t>
      </w:r>
      <w:r>
        <w:t>мероприятия:</w:t>
      </w:r>
    </w:p>
    <w:p w:rsidR="00AF09AC" w:rsidRDefault="009625AC">
      <w:pPr>
        <w:spacing w:after="0" w:line="240" w:lineRule="auto"/>
        <w:jc w:val="both"/>
      </w:pPr>
      <w:r>
        <w:t>- повышение планировочных отметок на пониженных территориях;</w:t>
      </w:r>
    </w:p>
    <w:p w:rsidR="00AF09AC" w:rsidRDefault="009625AC">
      <w:pPr>
        <w:spacing w:after="0" w:line="240" w:lineRule="auto"/>
        <w:jc w:val="both"/>
      </w:pPr>
      <w:r>
        <w:t>- устройство защитной гидроизоляции заглубленных сооружений, конструкций, подземных коммуникаций;</w:t>
      </w:r>
    </w:p>
    <w:p w:rsidR="00AF09AC" w:rsidRDefault="009625AC">
      <w:pPr>
        <w:spacing w:after="0" w:line="240" w:lineRule="auto"/>
        <w:jc w:val="both"/>
      </w:pPr>
      <w:r>
        <w:t>- устройство отмосток вокруг зданий;</w:t>
      </w:r>
    </w:p>
    <w:p w:rsidR="00AF09AC" w:rsidRDefault="009625AC">
      <w:pPr>
        <w:spacing w:after="0" w:line="240" w:lineRule="auto"/>
        <w:jc w:val="both"/>
      </w:pPr>
      <w:r>
        <w:t>- сооружение пристенных дренажей для зданий и с</w:t>
      </w:r>
      <w:r>
        <w:t>ооружений и сопутствующих дренажей вдоль водонесущих коммуникаций;</w:t>
      </w:r>
    </w:p>
    <w:p w:rsidR="00AF09AC" w:rsidRDefault="009625AC">
      <w:pPr>
        <w:spacing w:after="0" w:line="240" w:lineRule="auto"/>
        <w:jc w:val="both"/>
      </w:pPr>
      <w:r>
        <w:t>- тщательное выполнение работ по строительству водонесущих коммуникаций и правильной их эксплуатации с целью предотвращения постоянных и аварийных утечек.</w:t>
      </w:r>
    </w:p>
    <w:p w:rsidR="00AF09AC" w:rsidRDefault="009625AC">
      <w:pPr>
        <w:pStyle w:val="aff7"/>
        <w:spacing w:before="0" w:after="0" w:line="240" w:lineRule="auto"/>
        <w:rPr>
          <w:lang w:eastAsia="zh-CN"/>
        </w:rPr>
      </w:pPr>
      <w:r>
        <w:rPr>
          <w:lang w:eastAsia="zh-CN"/>
        </w:rPr>
        <w:t>На заболоченных территориях, вовле</w:t>
      </w:r>
      <w:r>
        <w:rPr>
          <w:lang w:eastAsia="zh-CN"/>
        </w:rPr>
        <w:t>каемых проектным решением в застройку, предусматривается подсыпка территории минеральным грунтом слоем 0,7-1,0 м с предварительным осушением. Осушение заболоченных территорий намечается произвести открытой осушительной сетью канав. Канавы проектируются тра</w:t>
      </w:r>
      <w:r>
        <w:rPr>
          <w:lang w:eastAsia="zh-CN"/>
        </w:rPr>
        <w:t>пецеидальной формы с откосами 1-1,5. Ширина по дну 0,5 м. Глубина канав 0,8-2,0 м.</w:t>
      </w:r>
    </w:p>
    <w:p w:rsidR="00AF09AC" w:rsidRDefault="009625AC">
      <w:pPr>
        <w:pStyle w:val="aff7"/>
        <w:spacing w:before="0" w:after="0" w:line="240" w:lineRule="auto"/>
        <w:rPr>
          <w:lang w:eastAsia="zh-CN"/>
        </w:rPr>
      </w:pPr>
      <w:r>
        <w:rPr>
          <w:lang w:eastAsia="zh-CN"/>
        </w:rPr>
        <w:t>Наряду с подсыпкой и осушением осуществляется вертикальная планировка, а также окультуривание поверхности для создания почвенного слоя.</w:t>
      </w:r>
    </w:p>
    <w:p w:rsidR="00AF09AC" w:rsidRDefault="009625AC">
      <w:pPr>
        <w:pStyle w:val="3"/>
        <w:keepLines w:val="0"/>
        <w:numPr>
          <w:ilvl w:val="2"/>
          <w:numId w:val="5"/>
        </w:numPr>
        <w:spacing w:before="60" w:after="60"/>
        <w:jc w:val="center"/>
        <w:rPr>
          <w:rFonts w:ascii="Times New Roman" w:hAnsi="Times New Roman"/>
          <w:color w:val="auto"/>
          <w:lang w:eastAsia="zh-CN"/>
        </w:rPr>
      </w:pPr>
      <w:bookmarkStart w:id="359" w:name="_Toc2961"/>
      <w:bookmarkStart w:id="360" w:name="_Toc20736"/>
      <w:r>
        <w:rPr>
          <w:rFonts w:ascii="Times New Roman" w:hAnsi="Times New Roman"/>
          <w:color w:val="auto"/>
          <w:lang w:eastAsia="zh-CN"/>
        </w:rPr>
        <w:t xml:space="preserve">Организация и очистка поверхностного </w:t>
      </w:r>
      <w:r>
        <w:rPr>
          <w:rFonts w:ascii="Times New Roman" w:hAnsi="Times New Roman"/>
          <w:color w:val="auto"/>
          <w:lang w:eastAsia="zh-CN"/>
        </w:rPr>
        <w:t>стока</w:t>
      </w:r>
      <w:bookmarkEnd w:id="359"/>
      <w:bookmarkEnd w:id="360"/>
    </w:p>
    <w:p w:rsidR="00AF09AC" w:rsidRDefault="009625AC">
      <w:pPr>
        <w:pStyle w:val="aff7"/>
        <w:spacing w:before="0" w:after="0" w:line="240" w:lineRule="auto"/>
        <w:rPr>
          <w:lang w:eastAsia="zh-CN"/>
        </w:rPr>
      </w:pPr>
      <w:r>
        <w:rPr>
          <w:lang w:eastAsia="zh-CN"/>
        </w:rPr>
        <w:t xml:space="preserve">Организация поверхностного стока является одним из основных видов противоэрозионных мероприятий. </w:t>
      </w:r>
    </w:p>
    <w:p w:rsidR="00AF09AC" w:rsidRDefault="009625AC">
      <w:pPr>
        <w:pStyle w:val="aff7"/>
        <w:spacing w:before="0" w:after="0" w:line="240" w:lineRule="auto"/>
        <w:rPr>
          <w:lang w:eastAsia="zh-CN"/>
        </w:rPr>
      </w:pPr>
      <w:r>
        <w:rPr>
          <w:lang w:eastAsia="zh-CN"/>
        </w:rPr>
        <w:t>Организация стока поверхностных вод осуществляется комплексным решением горизонтальной и вертикальной планировки территории и специальной системы водоот</w:t>
      </w:r>
      <w:r>
        <w:rPr>
          <w:lang w:eastAsia="zh-CN"/>
        </w:rPr>
        <w:t xml:space="preserve">вода. </w:t>
      </w:r>
    </w:p>
    <w:p w:rsidR="00AF09AC" w:rsidRDefault="009625AC">
      <w:pPr>
        <w:pStyle w:val="aff7"/>
        <w:spacing w:before="0" w:after="0" w:line="240" w:lineRule="auto"/>
        <w:rPr>
          <w:lang w:eastAsia="zh-CN"/>
        </w:rPr>
      </w:pPr>
      <w:r>
        <w:rPr>
          <w:lang w:eastAsia="zh-CN"/>
        </w:rPr>
        <w:t>При проектировании системы дождевой канализации предусматривается устройство сети открытых водостоков на территории индивидуальной застройки и зеленой зоны, и закрытых – на территории капитальной, блокированной и коттеджной застройки.</w:t>
      </w:r>
    </w:p>
    <w:p w:rsidR="00AF09AC" w:rsidRDefault="009625AC">
      <w:pPr>
        <w:pStyle w:val="aff7"/>
        <w:spacing w:before="0" w:after="0" w:line="240" w:lineRule="auto"/>
        <w:rPr>
          <w:lang w:eastAsia="zh-CN"/>
        </w:rPr>
      </w:pPr>
      <w:r>
        <w:rPr>
          <w:lang w:eastAsia="zh-CN"/>
        </w:rPr>
        <w:t>Согласно требо</w:t>
      </w:r>
      <w:r>
        <w:rPr>
          <w:lang w:eastAsia="zh-CN"/>
        </w:rPr>
        <w:t>ваниям, предъявляемым в настоящее время к использованию и охране поверхностных вод, стоки перед выпуском в водоем необходимо подвергать очистке на очистных сооружениях дождевой канализации.</w:t>
      </w:r>
    </w:p>
    <w:p w:rsidR="00AF09AC" w:rsidRDefault="009625AC">
      <w:pPr>
        <w:pStyle w:val="3"/>
        <w:keepLines w:val="0"/>
        <w:numPr>
          <w:ilvl w:val="2"/>
          <w:numId w:val="5"/>
        </w:numPr>
        <w:spacing w:before="60" w:after="60"/>
        <w:jc w:val="center"/>
        <w:rPr>
          <w:rFonts w:ascii="Times New Roman" w:hAnsi="Times New Roman"/>
          <w:color w:val="auto"/>
          <w:lang w:eastAsia="zh-CN"/>
        </w:rPr>
      </w:pPr>
      <w:bookmarkStart w:id="361" w:name="_Toc22984"/>
      <w:bookmarkStart w:id="362" w:name="_Toc23014"/>
      <w:r>
        <w:rPr>
          <w:rFonts w:ascii="Times New Roman" w:hAnsi="Times New Roman"/>
          <w:color w:val="auto"/>
          <w:lang w:eastAsia="zh-CN"/>
        </w:rPr>
        <w:t>Благоустройство и регулирование русел водотоков и водоемов</w:t>
      </w:r>
      <w:bookmarkEnd w:id="361"/>
      <w:bookmarkEnd w:id="362"/>
    </w:p>
    <w:p w:rsidR="00AF09AC" w:rsidRDefault="009625AC">
      <w:pPr>
        <w:pStyle w:val="aff7"/>
        <w:spacing w:before="0" w:after="0" w:line="240" w:lineRule="auto"/>
        <w:rPr>
          <w:lang w:eastAsia="zh-CN"/>
        </w:rPr>
      </w:pPr>
      <w:r>
        <w:rPr>
          <w:lang w:eastAsia="zh-CN"/>
        </w:rPr>
        <w:t>Необход</w:t>
      </w:r>
      <w:r>
        <w:rPr>
          <w:lang w:eastAsia="zh-CN"/>
        </w:rPr>
        <w:t>имо</w:t>
      </w:r>
      <w:r>
        <w:rPr>
          <w:lang w:eastAsia="zh-CN"/>
        </w:rPr>
        <w:t xml:space="preserve"> предусматривать</w:t>
      </w:r>
      <w:r>
        <w:rPr>
          <w:lang w:eastAsia="zh-CN"/>
        </w:rPr>
        <w:t xml:space="preserve"> комплекс мероприятий по улучшению состояния водотоков и водоемов:</w:t>
      </w:r>
    </w:p>
    <w:p w:rsidR="00AF09AC" w:rsidRDefault="009625AC">
      <w:pPr>
        <w:pStyle w:val="aff7"/>
        <w:spacing w:before="0" w:after="0" w:line="240" w:lineRule="auto"/>
        <w:rPr>
          <w:lang w:eastAsia="zh-CN"/>
        </w:rPr>
      </w:pPr>
      <w:r>
        <w:rPr>
          <w:lang w:eastAsia="zh-CN"/>
        </w:rPr>
        <w:t>- расчистка русла ручьев и прудов, частичное дноуглубление;</w:t>
      </w:r>
    </w:p>
    <w:p w:rsidR="00AF09AC" w:rsidRDefault="009625AC">
      <w:pPr>
        <w:pStyle w:val="aff7"/>
        <w:spacing w:before="0" w:after="0" w:line="240" w:lineRule="auto"/>
        <w:rPr>
          <w:lang w:eastAsia="zh-CN"/>
        </w:rPr>
      </w:pPr>
      <w:r>
        <w:rPr>
          <w:lang w:eastAsia="zh-CN"/>
        </w:rPr>
        <w:t>- берегоукрепление отдельных разрушающихся участков;</w:t>
      </w:r>
    </w:p>
    <w:p w:rsidR="00AF09AC" w:rsidRDefault="009625AC">
      <w:pPr>
        <w:pStyle w:val="aff7"/>
        <w:spacing w:before="0" w:after="0" w:line="240" w:lineRule="auto"/>
        <w:rPr>
          <w:lang w:eastAsia="zh-CN"/>
        </w:rPr>
      </w:pPr>
      <w:r>
        <w:rPr>
          <w:lang w:eastAsia="zh-CN"/>
        </w:rPr>
        <w:t>- соблюдение режима водоохранных зон и прибрежных защитны</w:t>
      </w:r>
      <w:r>
        <w:rPr>
          <w:lang w:eastAsia="zh-CN"/>
        </w:rPr>
        <w:t>х полос;</w:t>
      </w:r>
    </w:p>
    <w:p w:rsidR="00AF09AC" w:rsidRDefault="009625AC">
      <w:pPr>
        <w:pStyle w:val="aff7"/>
        <w:spacing w:before="0" w:after="0" w:line="240" w:lineRule="auto"/>
        <w:rPr>
          <w:lang w:eastAsia="zh-CN"/>
        </w:rPr>
      </w:pPr>
      <w:r>
        <w:rPr>
          <w:lang w:eastAsia="zh-CN"/>
        </w:rPr>
        <w:t>- ликвидация выпусков неочищенных промстоков, стоков хозяйственно-фекальной и дождевой канализаций.</w:t>
      </w:r>
    </w:p>
    <w:p w:rsidR="00AF09AC" w:rsidRDefault="009625AC">
      <w:pPr>
        <w:pStyle w:val="aff7"/>
        <w:spacing w:before="0" w:after="0" w:line="240" w:lineRule="auto"/>
      </w:pPr>
      <w:r>
        <w:rPr>
          <w:lang w:eastAsia="zh-CN"/>
        </w:rPr>
        <w:t xml:space="preserve">Для эффективного устранения чрезвычайных ситуаций, связанных с пожаротушением, следует предусмотреть пожарные водоемы по всей территории </w:t>
      </w:r>
      <w:r>
        <w:rPr>
          <w:lang w:eastAsia="zh-CN"/>
        </w:rPr>
        <w:lastRenderedPageBreak/>
        <w:t xml:space="preserve">сельского </w:t>
      </w:r>
      <w:r>
        <w:rPr>
          <w:lang w:eastAsia="zh-CN"/>
        </w:rPr>
        <w:t>поселения.</w:t>
      </w:r>
      <w:r>
        <w:t xml:space="preserve"> Пожарный водоем – это природный или искусственный водоем, водоток либо иной объект, постоянное или временное сосредоточение вод, в котором имеются характерные формы и признаки водного режима (изменение во времени уровня, расхода и объема воды). </w:t>
      </w:r>
      <w:r>
        <w:t>Различают естественные водоемы, представляющие собой природные скопления воды во впадинах, и искусственные водоемы - специально созданные скопления воды в искусственных или естественных углублениях земной поверхности.</w:t>
      </w:r>
    </w:p>
    <w:p w:rsidR="00AF09AC" w:rsidRDefault="00AF09AC">
      <w:pPr>
        <w:pStyle w:val="aff7"/>
        <w:spacing w:before="0" w:after="0" w:line="240" w:lineRule="auto"/>
      </w:pPr>
    </w:p>
    <w:p w:rsidR="00AF09AC" w:rsidRDefault="009625AC">
      <w:pPr>
        <w:pStyle w:val="28"/>
        <w:numPr>
          <w:ilvl w:val="1"/>
          <w:numId w:val="5"/>
        </w:numPr>
        <w:tabs>
          <w:tab w:val="clear" w:pos="312"/>
          <w:tab w:val="left" w:pos="0"/>
        </w:tabs>
        <w:spacing w:before="0" w:after="0" w:line="240" w:lineRule="auto"/>
        <w:jc w:val="center"/>
        <w:rPr>
          <w:sz w:val="24"/>
          <w:szCs w:val="24"/>
        </w:rPr>
      </w:pPr>
      <w:bookmarkStart w:id="363" w:name="_Toc7051"/>
      <w:bookmarkStart w:id="364" w:name="_Toc4931"/>
      <w:r>
        <w:rPr>
          <w:sz w:val="24"/>
          <w:szCs w:val="24"/>
        </w:rPr>
        <w:t xml:space="preserve">Основные факторы риска возникновения чрезвычайных </w:t>
      </w:r>
      <w:r>
        <w:rPr>
          <w:sz w:val="24"/>
          <w:szCs w:val="24"/>
        </w:rPr>
        <w:t>ситуаций</w:t>
      </w:r>
      <w:bookmarkEnd w:id="363"/>
      <w:bookmarkEnd w:id="364"/>
    </w:p>
    <w:p w:rsidR="00AF09AC" w:rsidRDefault="009625AC">
      <w:pPr>
        <w:pStyle w:val="aff7"/>
        <w:spacing w:before="0" w:after="0" w:line="240" w:lineRule="auto"/>
      </w:pPr>
      <w:r>
        <w:t xml:space="preserve">Возможными источниками чрезвычайных ситуаций природного характера на территории объекта градостроительной деятельности являются: гидрологические явления и процессы, опасные метеорологические </w:t>
      </w:r>
      <w:r>
        <w:t>явления и процессы.</w:t>
      </w:r>
    </w:p>
    <w:p w:rsidR="00AF09AC" w:rsidRDefault="009625AC">
      <w:pPr>
        <w:widowControl w:val="0"/>
        <w:kinsoku w:val="0"/>
        <w:overflowPunct w:val="0"/>
        <w:autoSpaceDE w:val="0"/>
        <w:autoSpaceDN w:val="0"/>
        <w:snapToGrid w:val="0"/>
        <w:spacing w:after="0" w:line="240" w:lineRule="auto"/>
        <w:ind w:firstLine="709"/>
        <w:jc w:val="both"/>
        <w:rPr>
          <w:rFonts w:eastAsia="Times New Roman"/>
          <w:lang w:eastAsia="ru-RU"/>
        </w:rPr>
      </w:pPr>
      <w:r>
        <w:rPr>
          <w:rFonts w:eastAsia="Times New Roman"/>
          <w:lang w:eastAsia="ru-RU"/>
        </w:rPr>
        <w:t>Пожаротушение на территории МО «Переслегинская волость» Великолукского района осуществляет 2 ПСО ФПС ГПС ГУ МЧС России по Псковской области (г. Великие Луки, ул. Дружбы, д. 6, тел. (81153)-9-19-73).</w:t>
      </w:r>
    </w:p>
    <w:p w:rsidR="00AF09AC" w:rsidRDefault="00AF09AC">
      <w:pPr>
        <w:pStyle w:val="aff7"/>
        <w:spacing w:before="0" w:after="0" w:line="240" w:lineRule="auto"/>
        <w:rPr>
          <w:lang w:eastAsia="en-US"/>
        </w:rPr>
      </w:pPr>
    </w:p>
    <w:p w:rsidR="00AF09AC" w:rsidRDefault="009625AC">
      <w:pPr>
        <w:pStyle w:val="3"/>
        <w:keepLines w:val="0"/>
        <w:numPr>
          <w:ilvl w:val="2"/>
          <w:numId w:val="5"/>
        </w:numPr>
        <w:spacing w:before="60" w:after="60"/>
        <w:jc w:val="center"/>
        <w:rPr>
          <w:rFonts w:ascii="Times New Roman" w:hAnsi="Times New Roman"/>
          <w:color w:val="auto"/>
          <w:lang w:eastAsia="zh-CN"/>
        </w:rPr>
      </w:pPr>
      <w:bookmarkStart w:id="365" w:name="_Toc32255"/>
      <w:bookmarkStart w:id="366" w:name="_Toc12976"/>
      <w:r>
        <w:rPr>
          <w:rFonts w:ascii="Times New Roman" w:hAnsi="Times New Roman"/>
          <w:color w:val="auto"/>
          <w:lang w:eastAsia="zh-CN"/>
        </w:rPr>
        <w:t xml:space="preserve">Опасные метеорологические явления и </w:t>
      </w:r>
      <w:r>
        <w:rPr>
          <w:rFonts w:ascii="Times New Roman" w:hAnsi="Times New Roman"/>
          <w:color w:val="auto"/>
          <w:lang w:eastAsia="zh-CN"/>
        </w:rPr>
        <w:t>процессы</w:t>
      </w:r>
      <w:bookmarkEnd w:id="365"/>
      <w:bookmarkEnd w:id="366"/>
    </w:p>
    <w:p w:rsidR="00AF09AC" w:rsidRDefault="009625AC">
      <w:pPr>
        <w:pStyle w:val="aff7"/>
        <w:spacing w:before="0" w:after="0" w:line="240" w:lineRule="auto"/>
      </w:pPr>
      <w:r>
        <w:t>Возможные опасные метеорологические явления и процессы: сильный ветер, шквал (скорость ветра, включая порывы 25 м/с и более); осадки в виде дождя, снега (количество осадков - 50 мм и более за 12 ч и менее); сильный ливень (количество осадков 30 мм</w:t>
      </w:r>
      <w:r>
        <w:t xml:space="preserve"> и более за 1 час и менее), гроза, сильное гололедно-изморозевое отложение.</w:t>
      </w:r>
    </w:p>
    <w:p w:rsidR="00AF09AC" w:rsidRDefault="009625AC">
      <w:pPr>
        <w:pStyle w:val="aff7"/>
        <w:spacing w:before="0" w:after="0" w:line="240" w:lineRule="auto"/>
      </w:pPr>
      <w:r>
        <w:t>Мероприятия при возникновении опасных метеорологических явлений:</w:t>
      </w:r>
    </w:p>
    <w:p w:rsidR="00AF09AC" w:rsidRDefault="009625AC">
      <w:pPr>
        <w:pStyle w:val="aff7"/>
        <w:spacing w:before="0" w:after="0" w:line="240" w:lineRule="auto"/>
      </w:pPr>
      <w:r>
        <w:t>- оповещение населения об угрозе возникновения явления;</w:t>
      </w:r>
    </w:p>
    <w:p w:rsidR="00AF09AC" w:rsidRDefault="009625AC">
      <w:pPr>
        <w:pStyle w:val="aff7"/>
        <w:spacing w:before="0" w:after="0" w:line="240" w:lineRule="auto"/>
      </w:pPr>
      <w:r>
        <w:t>- отключение ЛЭП, обесточивание потребителей во избежание з</w:t>
      </w:r>
      <w:r>
        <w:t>амыканий электрических сетей;</w:t>
      </w:r>
    </w:p>
    <w:p w:rsidR="00AF09AC" w:rsidRDefault="009625AC">
      <w:pPr>
        <w:pStyle w:val="aff7"/>
        <w:spacing w:before="0" w:after="0" w:line="240" w:lineRule="auto"/>
      </w:pPr>
      <w:r>
        <w:t xml:space="preserve">- укрытие зданий и сооружений. </w:t>
      </w:r>
    </w:p>
    <w:p w:rsidR="00AF09AC" w:rsidRDefault="009625AC">
      <w:pPr>
        <w:pStyle w:val="aff7"/>
        <w:spacing w:before="0" w:after="0" w:line="240" w:lineRule="auto"/>
      </w:pPr>
      <w:r>
        <w:t>- укрытие населения в капитальных строениях, подвалах и убежищах;</w:t>
      </w:r>
    </w:p>
    <w:p w:rsidR="00AF09AC" w:rsidRDefault="009625AC">
      <w:pPr>
        <w:pStyle w:val="aff7"/>
        <w:spacing w:before="0" w:after="0" w:line="240" w:lineRule="auto"/>
      </w:pPr>
      <w:r>
        <w:t>- защита витрин, окон с наветренной стороны;</w:t>
      </w:r>
    </w:p>
    <w:p w:rsidR="00AF09AC" w:rsidRDefault="009625AC">
      <w:pPr>
        <w:pStyle w:val="aff7"/>
        <w:spacing w:before="0" w:after="0" w:line="240" w:lineRule="auto"/>
      </w:pPr>
      <w:r>
        <w:t>- проведение противопаводковых мероприятий.</w:t>
      </w:r>
    </w:p>
    <w:p w:rsidR="00AF09AC" w:rsidRDefault="009625AC">
      <w:pPr>
        <w:pStyle w:val="aff7"/>
        <w:spacing w:before="0" w:after="0" w:line="240" w:lineRule="auto"/>
      </w:pPr>
      <w:r>
        <w:t>При угрозе экстремально низких температ</w:t>
      </w:r>
      <w:r>
        <w:t>ур воздуха рекомендуется:</w:t>
      </w:r>
    </w:p>
    <w:p w:rsidR="00AF09AC" w:rsidRDefault="009625AC">
      <w:pPr>
        <w:pStyle w:val="aff7"/>
        <w:spacing w:before="0" w:after="0" w:line="240" w:lineRule="auto"/>
      </w:pPr>
      <w:r>
        <w:t xml:space="preserve">- теплозащита зданий, </w:t>
      </w:r>
    </w:p>
    <w:p w:rsidR="00AF09AC" w:rsidRDefault="009625AC">
      <w:pPr>
        <w:pStyle w:val="aff7"/>
        <w:spacing w:before="0" w:after="0" w:line="240" w:lineRule="auto"/>
      </w:pPr>
      <w:r>
        <w:t xml:space="preserve">- выделение тепловых районов, </w:t>
      </w:r>
    </w:p>
    <w:p w:rsidR="00AF09AC" w:rsidRDefault="009625AC">
      <w:pPr>
        <w:pStyle w:val="aff7"/>
        <w:spacing w:before="0" w:after="0" w:line="240" w:lineRule="auto"/>
      </w:pPr>
      <w:r>
        <w:t xml:space="preserve">- резервирование источников теплоснабжения (котельные в холодном резерве), </w:t>
      </w:r>
    </w:p>
    <w:p w:rsidR="00AF09AC" w:rsidRDefault="009625AC">
      <w:pPr>
        <w:pStyle w:val="aff7"/>
        <w:spacing w:before="0" w:after="0" w:line="240" w:lineRule="auto"/>
      </w:pPr>
      <w:r>
        <w:t xml:space="preserve">- подключение резервных источников теплоснабжения; </w:t>
      </w:r>
    </w:p>
    <w:p w:rsidR="00AF09AC" w:rsidRDefault="009625AC">
      <w:pPr>
        <w:pStyle w:val="aff7"/>
        <w:spacing w:before="0" w:after="0" w:line="240" w:lineRule="auto"/>
      </w:pPr>
      <w:r>
        <w:t>- временная снегозащита путей сообщений в метели</w:t>
      </w:r>
      <w:r>
        <w:t>, вследствие большого снегопереноса ветрами;</w:t>
      </w:r>
    </w:p>
    <w:p w:rsidR="00AF09AC" w:rsidRDefault="009625AC">
      <w:pPr>
        <w:pStyle w:val="aff7"/>
        <w:spacing w:before="0" w:after="0" w:line="240" w:lineRule="auto"/>
      </w:pPr>
      <w:r>
        <w:t>- для улучшения микроклимата селитебных территорий в зимний период их ветрозащита от преобладающих ветров планировочными методами или с помощью посадки зеленых насаждений.</w:t>
      </w:r>
    </w:p>
    <w:p w:rsidR="00AF09AC" w:rsidRDefault="009625AC">
      <w:pPr>
        <w:pStyle w:val="3"/>
        <w:keepLines w:val="0"/>
        <w:numPr>
          <w:ilvl w:val="2"/>
          <w:numId w:val="5"/>
        </w:numPr>
        <w:spacing w:before="60" w:after="60"/>
        <w:jc w:val="center"/>
        <w:rPr>
          <w:rFonts w:ascii="Times New Roman" w:hAnsi="Times New Roman"/>
          <w:color w:val="auto"/>
        </w:rPr>
      </w:pPr>
      <w:bookmarkStart w:id="367" w:name="_Toc6301"/>
      <w:bookmarkStart w:id="368" w:name="_Toc23243"/>
      <w:r>
        <w:rPr>
          <w:rFonts w:ascii="Times New Roman" w:hAnsi="Times New Roman"/>
          <w:color w:val="auto"/>
        </w:rPr>
        <w:t>Опасные гидрологические явления и проце</w:t>
      </w:r>
      <w:r>
        <w:rPr>
          <w:rFonts w:ascii="Times New Roman" w:hAnsi="Times New Roman"/>
          <w:color w:val="auto"/>
        </w:rPr>
        <w:t>ссы.</w:t>
      </w:r>
      <w:bookmarkEnd w:id="367"/>
      <w:bookmarkEnd w:id="368"/>
    </w:p>
    <w:p w:rsidR="00AF09AC" w:rsidRDefault="009625AC">
      <w:pPr>
        <w:widowControl w:val="0"/>
        <w:kinsoku w:val="0"/>
        <w:overflowPunct w:val="0"/>
        <w:autoSpaceDE w:val="0"/>
        <w:autoSpaceDN w:val="0"/>
        <w:snapToGrid w:val="0"/>
        <w:spacing w:after="0" w:line="240" w:lineRule="auto"/>
        <w:ind w:firstLine="709"/>
        <w:jc w:val="both"/>
        <w:rPr>
          <w:rFonts w:eastAsia="Times New Roman"/>
        </w:rPr>
      </w:pPr>
      <w:r>
        <w:rPr>
          <w:rFonts w:eastAsia="Times New Roman"/>
        </w:rPr>
        <w:t>В целях защиты территорий от затоплений и подтоплений, необходимо организовывать:</w:t>
      </w:r>
    </w:p>
    <w:p w:rsidR="00AF09AC" w:rsidRDefault="009625AC">
      <w:pPr>
        <w:widowControl w:val="0"/>
        <w:kinsoku w:val="0"/>
        <w:overflowPunct w:val="0"/>
        <w:autoSpaceDE w:val="0"/>
        <w:autoSpaceDN w:val="0"/>
        <w:snapToGrid w:val="0"/>
        <w:spacing w:after="0" w:line="240" w:lineRule="auto"/>
        <w:ind w:firstLine="709"/>
        <w:jc w:val="both"/>
        <w:rPr>
          <w:rFonts w:eastAsia="Times New Roman"/>
        </w:rPr>
      </w:pPr>
      <w:r>
        <w:rPr>
          <w:rFonts w:eastAsia="Times New Roman"/>
        </w:rPr>
        <w:t>- искусственное повышение поверхности территорий;</w:t>
      </w:r>
    </w:p>
    <w:p w:rsidR="00AF09AC" w:rsidRDefault="009625AC">
      <w:pPr>
        <w:widowControl w:val="0"/>
        <w:kinsoku w:val="0"/>
        <w:overflowPunct w:val="0"/>
        <w:autoSpaceDE w:val="0"/>
        <w:autoSpaceDN w:val="0"/>
        <w:snapToGrid w:val="0"/>
        <w:spacing w:after="0" w:line="240" w:lineRule="auto"/>
        <w:ind w:firstLine="709"/>
        <w:jc w:val="both"/>
        <w:rPr>
          <w:rFonts w:eastAsia="Times New Roman"/>
        </w:rPr>
      </w:pPr>
      <w:r>
        <w:rPr>
          <w:rFonts w:eastAsia="Times New Roman"/>
        </w:rPr>
        <w:t>- устройство дамб обвалования;</w:t>
      </w:r>
    </w:p>
    <w:p w:rsidR="00AF09AC" w:rsidRDefault="009625AC">
      <w:pPr>
        <w:widowControl w:val="0"/>
        <w:kinsoku w:val="0"/>
        <w:overflowPunct w:val="0"/>
        <w:autoSpaceDE w:val="0"/>
        <w:autoSpaceDN w:val="0"/>
        <w:snapToGrid w:val="0"/>
        <w:spacing w:after="0" w:line="240" w:lineRule="auto"/>
        <w:ind w:firstLine="709"/>
        <w:jc w:val="both"/>
        <w:rPr>
          <w:rFonts w:eastAsia="Times New Roman"/>
        </w:rPr>
      </w:pPr>
      <w:r>
        <w:rPr>
          <w:rFonts w:eastAsia="Times New Roman"/>
        </w:rPr>
        <w:t>- регулирование стока и отвода поверхностных и подземных вод;</w:t>
      </w:r>
    </w:p>
    <w:p w:rsidR="00AF09AC" w:rsidRDefault="009625AC">
      <w:pPr>
        <w:widowControl w:val="0"/>
        <w:kinsoku w:val="0"/>
        <w:overflowPunct w:val="0"/>
        <w:autoSpaceDE w:val="0"/>
        <w:autoSpaceDN w:val="0"/>
        <w:snapToGrid w:val="0"/>
        <w:spacing w:after="0" w:line="240" w:lineRule="auto"/>
        <w:ind w:firstLine="709"/>
        <w:jc w:val="both"/>
        <w:rPr>
          <w:rFonts w:eastAsia="Times New Roman"/>
        </w:rPr>
      </w:pPr>
      <w:r>
        <w:rPr>
          <w:rFonts w:eastAsia="Times New Roman"/>
        </w:rPr>
        <w:t xml:space="preserve">- устройство дренажных </w:t>
      </w:r>
      <w:r>
        <w:rPr>
          <w:rFonts w:eastAsia="Times New Roman"/>
        </w:rPr>
        <w:t>систем и отдельных дренажей;</w:t>
      </w:r>
    </w:p>
    <w:p w:rsidR="00AF09AC" w:rsidRDefault="009625AC">
      <w:pPr>
        <w:widowControl w:val="0"/>
        <w:kinsoku w:val="0"/>
        <w:overflowPunct w:val="0"/>
        <w:autoSpaceDE w:val="0"/>
        <w:autoSpaceDN w:val="0"/>
        <w:snapToGrid w:val="0"/>
        <w:spacing w:after="0" w:line="240" w:lineRule="auto"/>
        <w:ind w:firstLine="709"/>
        <w:jc w:val="both"/>
        <w:rPr>
          <w:rFonts w:eastAsia="Times New Roman"/>
        </w:rPr>
      </w:pPr>
      <w:r>
        <w:rPr>
          <w:rFonts w:eastAsia="Times New Roman"/>
        </w:rPr>
        <w:t>- регулирование русел и стока рек;</w:t>
      </w:r>
    </w:p>
    <w:p w:rsidR="00AF09AC" w:rsidRDefault="009625AC">
      <w:pPr>
        <w:widowControl w:val="0"/>
        <w:kinsoku w:val="0"/>
        <w:overflowPunct w:val="0"/>
        <w:autoSpaceDE w:val="0"/>
        <w:autoSpaceDN w:val="0"/>
        <w:snapToGrid w:val="0"/>
        <w:spacing w:after="0" w:line="240" w:lineRule="auto"/>
        <w:ind w:firstLine="709"/>
        <w:jc w:val="both"/>
        <w:rPr>
          <w:rFonts w:eastAsia="Times New Roman"/>
        </w:rPr>
      </w:pPr>
      <w:r>
        <w:rPr>
          <w:rFonts w:eastAsia="Times New Roman"/>
        </w:rPr>
        <w:t>- агролесомелиорацию.</w:t>
      </w:r>
    </w:p>
    <w:p w:rsidR="00AF09AC" w:rsidRDefault="009625AC">
      <w:pPr>
        <w:pStyle w:val="3"/>
        <w:keepLines w:val="0"/>
        <w:numPr>
          <w:ilvl w:val="2"/>
          <w:numId w:val="5"/>
        </w:numPr>
        <w:spacing w:before="60" w:after="60"/>
        <w:jc w:val="center"/>
        <w:rPr>
          <w:rFonts w:ascii="Times New Roman" w:hAnsi="Times New Roman"/>
          <w:color w:val="auto"/>
        </w:rPr>
      </w:pPr>
      <w:bookmarkStart w:id="369" w:name="_Toc5956"/>
      <w:bookmarkStart w:id="370" w:name="_Toc21642"/>
      <w:r>
        <w:rPr>
          <w:rFonts w:ascii="Times New Roman" w:hAnsi="Times New Roman"/>
          <w:color w:val="auto"/>
        </w:rPr>
        <w:lastRenderedPageBreak/>
        <w:t>Опасные ситуации на водоемах</w:t>
      </w:r>
      <w:bookmarkEnd w:id="369"/>
      <w:bookmarkEnd w:id="370"/>
      <w:r>
        <w:rPr>
          <w:rFonts w:ascii="Times New Roman" w:hAnsi="Times New Roman"/>
          <w:color w:val="auto"/>
        </w:rPr>
        <w:t xml:space="preserve"> </w:t>
      </w:r>
    </w:p>
    <w:p w:rsidR="00AF09AC" w:rsidRDefault="009625AC">
      <w:pPr>
        <w:keepNext/>
        <w:keepLines/>
        <w:spacing w:after="0" w:line="240" w:lineRule="auto"/>
        <w:ind w:firstLine="709"/>
        <w:jc w:val="both"/>
        <w:rPr>
          <w:rFonts w:eastAsia="Times New Roman"/>
        </w:rPr>
      </w:pPr>
      <w:r>
        <w:rPr>
          <w:rFonts w:eastAsia="Times New Roman"/>
        </w:rPr>
        <w:t>- это стечение обстоятельств на водном объекте, при которых появляется угроза для жизни и здоровья человека, его имущества.</w:t>
      </w:r>
    </w:p>
    <w:p w:rsidR="00AF09AC" w:rsidRDefault="009625AC">
      <w:pPr>
        <w:widowControl w:val="0"/>
        <w:kinsoku w:val="0"/>
        <w:overflowPunct w:val="0"/>
        <w:autoSpaceDE w:val="0"/>
        <w:autoSpaceDN w:val="0"/>
        <w:snapToGrid w:val="0"/>
        <w:spacing w:after="0" w:line="240" w:lineRule="auto"/>
        <w:ind w:firstLine="709"/>
        <w:jc w:val="both"/>
        <w:rPr>
          <w:rFonts w:eastAsia="Times New Roman"/>
        </w:rPr>
      </w:pPr>
      <w:r>
        <w:rPr>
          <w:rFonts w:eastAsia="Times New Roman"/>
        </w:rPr>
        <w:t>1. Купание в сос</w:t>
      </w:r>
      <w:r>
        <w:rPr>
          <w:rFonts w:eastAsia="Times New Roman"/>
        </w:rPr>
        <w:t xml:space="preserve">тояние алкогольного опьянения. Опасность купания в нетрезвом виде заключается в том, что такой человек теряет над собой контроль, у него отсутствует чувство страха и инстинкт самосохранения, а также ухудшается ориентация в пространстве. </w:t>
      </w:r>
    </w:p>
    <w:p w:rsidR="00AF09AC" w:rsidRDefault="009625AC">
      <w:pPr>
        <w:widowControl w:val="0"/>
        <w:kinsoku w:val="0"/>
        <w:overflowPunct w:val="0"/>
        <w:autoSpaceDE w:val="0"/>
        <w:autoSpaceDN w:val="0"/>
        <w:snapToGrid w:val="0"/>
        <w:spacing w:after="0" w:line="240" w:lineRule="auto"/>
        <w:ind w:firstLine="709"/>
        <w:jc w:val="both"/>
        <w:rPr>
          <w:rFonts w:eastAsia="Times New Roman"/>
        </w:rPr>
      </w:pPr>
      <w:r>
        <w:rPr>
          <w:rFonts w:eastAsia="Times New Roman"/>
        </w:rPr>
        <w:t>2. Купание в незна</w:t>
      </w:r>
      <w:r>
        <w:rPr>
          <w:rFonts w:eastAsia="Times New Roman"/>
        </w:rPr>
        <w:t>комых, запрещенных местах. Если на берегу водоема присутствует знак «Купаться запрещено», следовательно, данный водный объект не предназначен для отдыха населения и купания. Дно таких водоемов может оказаться каменистым, с наличием торчащих ветвей, металло</w:t>
      </w:r>
      <w:r>
        <w:rPr>
          <w:rFonts w:eastAsia="Times New Roman"/>
        </w:rPr>
        <w:t>лома, бытового и иного мусора, при нырянии в таком месте человек может лишиться не только своего здоровья, но и жизни. Также, опасность купания в незнакомом и запрещенном месте заключается в наличии сильного течения, водоворотов, которые могут унести челов</w:t>
      </w:r>
      <w:r>
        <w:rPr>
          <w:rFonts w:eastAsia="Times New Roman"/>
        </w:rPr>
        <w:t>ека или утянуть его на дно. Важно отметить, что опасность данных водоемов для купания человека заключается и в их предназначении для передвижения плавательных средств (катеров, лодок, барж, теплоходов и прочих плавательных средств)</w:t>
      </w:r>
    </w:p>
    <w:p w:rsidR="00AF09AC" w:rsidRDefault="009625AC">
      <w:pPr>
        <w:widowControl w:val="0"/>
        <w:kinsoku w:val="0"/>
        <w:overflowPunct w:val="0"/>
        <w:autoSpaceDE w:val="0"/>
        <w:autoSpaceDN w:val="0"/>
        <w:snapToGrid w:val="0"/>
        <w:spacing w:after="0" w:line="240" w:lineRule="auto"/>
        <w:ind w:firstLine="709"/>
        <w:jc w:val="both"/>
        <w:rPr>
          <w:rFonts w:eastAsia="Times New Roman"/>
        </w:rPr>
      </w:pPr>
      <w:r>
        <w:rPr>
          <w:rFonts w:eastAsia="Times New Roman"/>
        </w:rPr>
        <w:t>3. Несоблюдение правил б</w:t>
      </w:r>
      <w:r>
        <w:rPr>
          <w:rFonts w:eastAsia="Times New Roman"/>
        </w:rPr>
        <w:t>езопасного поведения на воде. Многие люди заплывают за буйки (границу заплыва), подплывают к катерам, гидроциклам и лодкам, Такое поведение чревато попаданием человека под лопасти винта или самого плавательного средства, в поток сильного течения или водово</w:t>
      </w:r>
      <w:r>
        <w:rPr>
          <w:rFonts w:eastAsia="Times New Roman"/>
        </w:rPr>
        <w:t xml:space="preserve">рота, а также потерей сил или появлением судорог на большом расстоянии от берега. </w:t>
      </w:r>
    </w:p>
    <w:p w:rsidR="00AF09AC" w:rsidRDefault="009625AC">
      <w:pPr>
        <w:widowControl w:val="0"/>
        <w:kinsoku w:val="0"/>
        <w:overflowPunct w:val="0"/>
        <w:autoSpaceDE w:val="0"/>
        <w:autoSpaceDN w:val="0"/>
        <w:snapToGrid w:val="0"/>
        <w:spacing w:after="0" w:line="240" w:lineRule="auto"/>
        <w:ind w:firstLine="709"/>
        <w:jc w:val="both"/>
        <w:rPr>
          <w:rFonts w:eastAsia="Times New Roman"/>
        </w:rPr>
      </w:pPr>
      <w:r>
        <w:rPr>
          <w:rFonts w:eastAsia="Times New Roman"/>
        </w:rPr>
        <w:t xml:space="preserve">4. Несоблюдение правил безопасности на льду. Запрещается: </w:t>
      </w:r>
      <w:r>
        <w:rPr>
          <w:rFonts w:eastAsia="Times New Roman"/>
        </w:rPr>
        <w:br/>
        <w:t xml:space="preserve">- выходить на лед при первом образовании льда, так как он еще недостаточно прочный; </w:t>
      </w:r>
      <w:r>
        <w:rPr>
          <w:rFonts w:eastAsia="Times New Roman"/>
        </w:rPr>
        <w:br/>
        <w:t>- перемещаться по льду водоем</w:t>
      </w:r>
      <w:r>
        <w:rPr>
          <w:rFonts w:eastAsia="Times New Roman"/>
        </w:rPr>
        <w:t xml:space="preserve">а, где висит знак «Выход на лед запрещен», так как здесь может быть тонкий лед из- за быстрого течения, либо полное отсутствие льда в некоторых местах (например, промышленные стоки); </w:t>
      </w:r>
      <w:r>
        <w:rPr>
          <w:rFonts w:eastAsia="Times New Roman"/>
        </w:rPr>
        <w:br/>
        <w:t>- ходить по льду, где имеется толстый слой снега или сугробы, а также, г</w:t>
      </w:r>
      <w:r>
        <w:rPr>
          <w:rFonts w:eastAsia="Times New Roman"/>
        </w:rPr>
        <w:t xml:space="preserve">де растут кусты, камыши и прочая растительность (в данных местах лед тонкий, пористый). </w:t>
      </w:r>
    </w:p>
    <w:p w:rsidR="00AF09AC" w:rsidRDefault="009625AC">
      <w:pPr>
        <w:widowControl w:val="0"/>
        <w:kinsoku w:val="0"/>
        <w:overflowPunct w:val="0"/>
        <w:autoSpaceDE w:val="0"/>
        <w:autoSpaceDN w:val="0"/>
        <w:snapToGrid w:val="0"/>
        <w:spacing w:after="0" w:line="240" w:lineRule="auto"/>
        <w:ind w:firstLine="709"/>
        <w:jc w:val="both"/>
        <w:rPr>
          <w:rFonts w:eastAsia="Times New Roman"/>
        </w:rPr>
      </w:pPr>
      <w:r>
        <w:rPr>
          <w:rFonts w:eastAsia="Times New Roman"/>
        </w:rPr>
        <w:t>5. Отсутствие должного контроля за детьми со стороны взрослых. Запрещено отпускать детей в воду без сопровождения взрослых, допускать нырять с причалов и мостов; играт</w:t>
      </w:r>
      <w:r>
        <w:rPr>
          <w:rFonts w:eastAsia="Times New Roman"/>
        </w:rPr>
        <w:t xml:space="preserve">ь и игры, связанные с захватом в воде. </w:t>
      </w:r>
    </w:p>
    <w:p w:rsidR="00AF09AC" w:rsidRDefault="009625AC">
      <w:pPr>
        <w:widowControl w:val="0"/>
        <w:kinsoku w:val="0"/>
        <w:overflowPunct w:val="0"/>
        <w:autoSpaceDE w:val="0"/>
        <w:autoSpaceDN w:val="0"/>
        <w:snapToGrid w:val="0"/>
        <w:spacing w:after="0" w:line="240" w:lineRule="auto"/>
        <w:ind w:firstLine="709"/>
        <w:jc w:val="both"/>
        <w:rPr>
          <w:rFonts w:eastAsia="Times New Roman"/>
        </w:rPr>
      </w:pPr>
      <w:r>
        <w:rPr>
          <w:rFonts w:eastAsia="Times New Roman"/>
        </w:rPr>
        <w:t>6. Недостаточность пропаганды знаний о безопасном поведении на водных объектах через средства массовой информации, в образовательных организациях дошкольного, общего, высшего и дополнительного образования. Важно сист</w:t>
      </w:r>
      <w:r>
        <w:rPr>
          <w:rFonts w:eastAsia="Times New Roman"/>
        </w:rPr>
        <w:t xml:space="preserve">ематически проводить пропаганду знаний и умений безопасного поведения на водоемах, особенно в летний и зимне - весенний сезоны, на которые приходится наибольшее количество опасных ситуаций и жертв; </w:t>
      </w:r>
    </w:p>
    <w:p w:rsidR="00AF09AC" w:rsidRDefault="009625AC">
      <w:pPr>
        <w:widowControl w:val="0"/>
        <w:kinsoku w:val="0"/>
        <w:overflowPunct w:val="0"/>
        <w:autoSpaceDE w:val="0"/>
        <w:autoSpaceDN w:val="0"/>
        <w:snapToGrid w:val="0"/>
        <w:spacing w:after="0" w:line="240" w:lineRule="auto"/>
        <w:ind w:firstLine="709"/>
        <w:jc w:val="both"/>
        <w:rPr>
          <w:rFonts w:eastAsia="Times New Roman"/>
        </w:rPr>
      </w:pPr>
      <w:r>
        <w:rPr>
          <w:rFonts w:eastAsia="Times New Roman"/>
        </w:rPr>
        <w:t>7. Отсутствие умения плавать. Запрещается заходить в воду</w:t>
      </w:r>
      <w:r>
        <w:rPr>
          <w:rFonts w:eastAsia="Times New Roman"/>
        </w:rPr>
        <w:t xml:space="preserve"> одному и уходить на большую глубину, так как может возникнуть чувство страха, паники, что чревато гибелью человека. </w:t>
      </w:r>
    </w:p>
    <w:p w:rsidR="00AF09AC" w:rsidRDefault="009625AC">
      <w:pPr>
        <w:widowControl w:val="0"/>
        <w:kinsoku w:val="0"/>
        <w:overflowPunct w:val="0"/>
        <w:autoSpaceDE w:val="0"/>
        <w:autoSpaceDN w:val="0"/>
        <w:snapToGrid w:val="0"/>
        <w:spacing w:after="0" w:line="240" w:lineRule="auto"/>
        <w:ind w:firstLine="709"/>
        <w:jc w:val="both"/>
        <w:rPr>
          <w:rFonts w:eastAsia="Times New Roman"/>
        </w:rPr>
      </w:pPr>
      <w:r>
        <w:rPr>
          <w:rFonts w:eastAsia="Times New Roman"/>
        </w:rPr>
        <w:t>8. Аварии на водных транспортных средствах. Основными причинами аварий на судах можно отнести:</w:t>
      </w:r>
    </w:p>
    <w:p w:rsidR="00AF09AC" w:rsidRDefault="009625AC">
      <w:pPr>
        <w:widowControl w:val="0"/>
        <w:kinsoku w:val="0"/>
        <w:overflowPunct w:val="0"/>
        <w:autoSpaceDE w:val="0"/>
        <w:autoSpaceDN w:val="0"/>
        <w:snapToGrid w:val="0"/>
        <w:spacing w:after="0" w:line="240" w:lineRule="auto"/>
        <w:ind w:firstLine="709"/>
        <w:jc w:val="both"/>
        <w:rPr>
          <w:rFonts w:eastAsia="Times New Roman"/>
        </w:rPr>
      </w:pPr>
      <w:r>
        <w:rPr>
          <w:rFonts w:eastAsia="Times New Roman"/>
        </w:rPr>
        <w:t>- невнимательное отношение экипажа к провер</w:t>
      </w:r>
      <w:r>
        <w:rPr>
          <w:rFonts w:eastAsia="Times New Roman"/>
        </w:rPr>
        <w:t xml:space="preserve">ке состояния водного транспортного средства, целостности и работоспособности механизмов; </w:t>
      </w:r>
    </w:p>
    <w:p w:rsidR="00AF09AC" w:rsidRDefault="009625AC">
      <w:pPr>
        <w:widowControl w:val="0"/>
        <w:kinsoku w:val="0"/>
        <w:overflowPunct w:val="0"/>
        <w:autoSpaceDE w:val="0"/>
        <w:autoSpaceDN w:val="0"/>
        <w:snapToGrid w:val="0"/>
        <w:spacing w:after="0" w:line="240" w:lineRule="auto"/>
        <w:ind w:firstLine="709"/>
        <w:jc w:val="both"/>
        <w:rPr>
          <w:rFonts w:eastAsia="Times New Roman"/>
        </w:rPr>
      </w:pPr>
      <w:r>
        <w:rPr>
          <w:rFonts w:eastAsia="Times New Roman"/>
        </w:rPr>
        <w:t>- столкновения с природными объектами или иными транспортными средствами;</w:t>
      </w:r>
    </w:p>
    <w:p w:rsidR="00AF09AC" w:rsidRDefault="009625AC">
      <w:pPr>
        <w:widowControl w:val="0"/>
        <w:kinsoku w:val="0"/>
        <w:overflowPunct w:val="0"/>
        <w:autoSpaceDE w:val="0"/>
        <w:autoSpaceDN w:val="0"/>
        <w:snapToGrid w:val="0"/>
        <w:spacing w:after="0" w:line="240" w:lineRule="auto"/>
        <w:ind w:firstLine="709"/>
        <w:jc w:val="both"/>
        <w:rPr>
          <w:rFonts w:eastAsia="Times New Roman"/>
        </w:rPr>
      </w:pPr>
      <w:r>
        <w:rPr>
          <w:rFonts w:eastAsia="Times New Roman"/>
        </w:rPr>
        <w:t xml:space="preserve">- пожар; поломка механизмов. </w:t>
      </w:r>
    </w:p>
    <w:p w:rsidR="00AF09AC" w:rsidRDefault="009625AC">
      <w:pPr>
        <w:widowControl w:val="0"/>
        <w:kinsoku w:val="0"/>
        <w:overflowPunct w:val="0"/>
        <w:autoSpaceDE w:val="0"/>
        <w:autoSpaceDN w:val="0"/>
        <w:snapToGrid w:val="0"/>
        <w:spacing w:after="0" w:line="240" w:lineRule="auto"/>
        <w:ind w:firstLine="709"/>
        <w:jc w:val="both"/>
        <w:rPr>
          <w:rFonts w:eastAsia="Times New Roman"/>
          <w:lang w:eastAsia="ru-RU"/>
        </w:rPr>
      </w:pPr>
      <w:r>
        <w:rPr>
          <w:rFonts w:eastAsia="Times New Roman"/>
          <w:lang w:eastAsia="ru-RU"/>
        </w:rPr>
        <w:t xml:space="preserve">Основными факторами риска, влияющими на количество несчастных </w:t>
      </w:r>
      <w:r>
        <w:rPr>
          <w:rFonts w:eastAsia="Times New Roman"/>
          <w:lang w:eastAsia="ru-RU"/>
        </w:rPr>
        <w:t xml:space="preserve">случаев, связанных с гибелью людей на водных объектах объекта градостроительной деятельности, являются: наличие на территории ГП </w:t>
      </w:r>
      <w:r>
        <w:rPr>
          <w:rFonts w:eastAsia="Times New Roman"/>
          <w:lang w:eastAsia="ru-RU"/>
        </w:rPr>
        <w:lastRenderedPageBreak/>
        <w:t xml:space="preserve">«Переслегинская волость» рек </w:t>
      </w:r>
      <w:r>
        <w:rPr>
          <w:rFonts w:eastAsia="Times New Roman"/>
          <w:lang w:eastAsia="ru-RU"/>
        </w:rPr>
        <w:t>Наста</w:t>
      </w:r>
      <w:r>
        <w:rPr>
          <w:rFonts w:eastAsia="Times New Roman"/>
          <w:lang w:eastAsia="ru-RU"/>
        </w:rPr>
        <w:t xml:space="preserve">, Ловать; отсутствие оборудованных мест массового отдыха; низкая культура организации отдыха </w:t>
      </w:r>
      <w:r>
        <w:rPr>
          <w:rFonts w:eastAsia="Times New Roman"/>
          <w:lang w:eastAsia="ru-RU"/>
        </w:rPr>
        <w:t>на водных объектах, пригодных для массового отдыха; игнорирование запретов выходов на лед в период ледостава и таяния льда; опасные гидрологические явления и процессы; отсутствие сил и средств, специально предназначенных для оказания помощи терпящим бедств</w:t>
      </w:r>
      <w:r>
        <w:rPr>
          <w:rFonts w:eastAsia="Times New Roman"/>
          <w:lang w:eastAsia="ru-RU"/>
        </w:rPr>
        <w:t>ие на воде, функционирующим в круглосуточном режиме.</w:t>
      </w:r>
    </w:p>
    <w:p w:rsidR="00AF09AC" w:rsidRDefault="009625AC">
      <w:pPr>
        <w:pStyle w:val="3"/>
        <w:keepLines w:val="0"/>
        <w:numPr>
          <w:ilvl w:val="2"/>
          <w:numId w:val="5"/>
        </w:numPr>
        <w:spacing w:before="60" w:after="60"/>
        <w:jc w:val="center"/>
        <w:rPr>
          <w:rFonts w:ascii="Times New Roman" w:hAnsi="Times New Roman"/>
          <w:color w:val="auto"/>
        </w:rPr>
      </w:pPr>
      <w:bookmarkStart w:id="371" w:name="_Toc16775"/>
      <w:r>
        <w:rPr>
          <w:rFonts w:ascii="Times New Roman" w:hAnsi="Times New Roman"/>
          <w:color w:val="auto"/>
        </w:rPr>
        <w:t>Риски затопления и подтопления</w:t>
      </w:r>
      <w:bookmarkEnd w:id="371"/>
    </w:p>
    <w:p w:rsidR="00AF09AC" w:rsidRDefault="009625AC">
      <w:pPr>
        <w:widowControl w:val="0"/>
        <w:kinsoku w:val="0"/>
        <w:overflowPunct w:val="0"/>
        <w:autoSpaceDE w:val="0"/>
        <w:autoSpaceDN w:val="0"/>
        <w:snapToGrid w:val="0"/>
        <w:spacing w:after="0" w:line="240" w:lineRule="auto"/>
        <w:ind w:firstLine="709"/>
        <w:jc w:val="both"/>
        <w:rPr>
          <w:rFonts w:eastAsia="Times New Roman"/>
          <w:lang w:eastAsia="ru-RU"/>
        </w:rPr>
      </w:pPr>
      <w:r>
        <w:rPr>
          <w:rFonts w:eastAsia="Times New Roman"/>
          <w:lang w:eastAsia="ru-RU"/>
        </w:rPr>
        <w:t>Основными опасными природными явлениями в поймах реки является затопление (подтопление) прибрежных и пониженных территорий в период половодья и паводка.</w:t>
      </w:r>
    </w:p>
    <w:p w:rsidR="00AF09AC" w:rsidRDefault="009625AC">
      <w:pPr>
        <w:widowControl w:val="0"/>
        <w:kinsoku w:val="0"/>
        <w:overflowPunct w:val="0"/>
        <w:autoSpaceDE w:val="0"/>
        <w:autoSpaceDN w:val="0"/>
        <w:snapToGrid w:val="0"/>
        <w:spacing w:after="0" w:line="240" w:lineRule="auto"/>
        <w:ind w:firstLine="709"/>
        <w:jc w:val="both"/>
        <w:rPr>
          <w:rFonts w:eastAsia="Times New Roman"/>
          <w:lang w:eastAsia="ru-RU"/>
        </w:rPr>
      </w:pPr>
      <w:r>
        <w:rPr>
          <w:rFonts w:eastAsia="Times New Roman"/>
          <w:lang w:eastAsia="ru-RU"/>
        </w:rPr>
        <w:t xml:space="preserve">В соответствии с </w:t>
      </w:r>
      <w:r>
        <w:rPr>
          <w:rFonts w:eastAsia="Times New Roman"/>
          <w:lang w:eastAsia="ru-RU"/>
        </w:rPr>
        <w:t>распоряжением КЧС и ОПБ Псковской области от 08.06.2021 № 14 «О реестре рисков затопления населенных пунктов Псковской области, попадающих в зону затопления, подтоплений, вызванных различными гидрологическими и гидродинамическими явлениями и процессами» на</w:t>
      </w:r>
      <w:r>
        <w:rPr>
          <w:rFonts w:eastAsia="Times New Roman"/>
          <w:lang w:eastAsia="ru-RU"/>
        </w:rPr>
        <w:t xml:space="preserve"> территории МО «Переслегинская волость» расположены населенные пункты, подверженные рискам затопления:</w:t>
      </w:r>
    </w:p>
    <w:p w:rsidR="00AF09AC" w:rsidRDefault="009625AC">
      <w:pPr>
        <w:widowControl w:val="0"/>
        <w:kinsoku w:val="0"/>
        <w:overflowPunct w:val="0"/>
        <w:autoSpaceDE w:val="0"/>
        <w:autoSpaceDN w:val="0"/>
        <w:snapToGrid w:val="0"/>
        <w:spacing w:after="0" w:line="240" w:lineRule="auto"/>
        <w:ind w:firstLine="709"/>
        <w:jc w:val="both"/>
        <w:rPr>
          <w:rFonts w:eastAsia="Times New Roman"/>
          <w:lang w:eastAsia="ru-RU"/>
        </w:rPr>
      </w:pPr>
      <w:r>
        <w:rPr>
          <w:rFonts w:eastAsia="Times New Roman"/>
          <w:lang w:eastAsia="ru-RU"/>
        </w:rPr>
        <w:t xml:space="preserve">д. Гороховье на р. </w:t>
      </w:r>
      <w:r>
        <w:rPr>
          <w:rFonts w:eastAsia="Times New Roman"/>
          <w:lang w:eastAsia="ru-RU"/>
        </w:rPr>
        <w:t>Наста</w:t>
      </w:r>
      <w:r>
        <w:rPr>
          <w:rFonts w:eastAsia="Times New Roman"/>
          <w:lang w:eastAsia="ru-RU"/>
        </w:rPr>
        <w:t xml:space="preserve"> (широта - 56.506205; долгота - 30.429047), с количеством пострадавшего населения - 5 человек;</w:t>
      </w:r>
    </w:p>
    <w:p w:rsidR="00AF09AC" w:rsidRPr="002F7658" w:rsidRDefault="009625AC">
      <w:pPr>
        <w:widowControl w:val="0"/>
        <w:kinsoku w:val="0"/>
        <w:overflowPunct w:val="0"/>
        <w:autoSpaceDE w:val="0"/>
        <w:autoSpaceDN w:val="0"/>
        <w:snapToGrid w:val="0"/>
        <w:spacing w:after="0" w:line="240" w:lineRule="auto"/>
        <w:ind w:firstLine="709"/>
        <w:jc w:val="both"/>
        <w:rPr>
          <w:rFonts w:eastAsia="Times New Roman"/>
          <w:lang w:eastAsia="ru-RU"/>
        </w:rPr>
      </w:pPr>
      <w:r>
        <w:rPr>
          <w:rFonts w:eastAsia="Times New Roman"/>
          <w:lang w:eastAsia="ru-RU"/>
        </w:rPr>
        <w:t xml:space="preserve">д. Лакниха на р. </w:t>
      </w:r>
      <w:r>
        <w:rPr>
          <w:rFonts w:eastAsia="Times New Roman"/>
          <w:lang w:eastAsia="ru-RU"/>
        </w:rPr>
        <w:t>Наста</w:t>
      </w:r>
      <w:r>
        <w:rPr>
          <w:rFonts w:eastAsia="Times New Roman"/>
          <w:lang w:eastAsia="ru-RU"/>
        </w:rPr>
        <w:t xml:space="preserve"> (широта - 56.501287; долгота - 30.428355), с количеством пострадавшего населения - 7 человек;</w:t>
      </w:r>
      <w:r w:rsidRPr="002F7658">
        <w:rPr>
          <w:rFonts w:eastAsia="Times New Roman"/>
          <w:lang w:eastAsia="ru-RU"/>
        </w:rPr>
        <w:t xml:space="preserve"> </w:t>
      </w:r>
    </w:p>
    <w:p w:rsidR="00AF09AC" w:rsidRDefault="009625AC">
      <w:pPr>
        <w:widowControl w:val="0"/>
        <w:kinsoku w:val="0"/>
        <w:overflowPunct w:val="0"/>
        <w:autoSpaceDE w:val="0"/>
        <w:autoSpaceDN w:val="0"/>
        <w:snapToGrid w:val="0"/>
        <w:spacing w:after="0" w:line="240" w:lineRule="auto"/>
        <w:ind w:firstLine="709"/>
        <w:jc w:val="both"/>
        <w:rPr>
          <w:rFonts w:eastAsia="Times New Roman"/>
          <w:lang w:eastAsia="ru-RU"/>
        </w:rPr>
      </w:pPr>
      <w:r>
        <w:rPr>
          <w:rFonts w:eastAsia="Times New Roman"/>
          <w:lang w:eastAsia="ru-RU"/>
        </w:rPr>
        <w:t>д. Рыканово на р. Ловать (широта - 56.359998; долгота - 30.517890), с количеством пострадавшего населения - 6 человек.</w:t>
      </w:r>
    </w:p>
    <w:p w:rsidR="00AF09AC" w:rsidRDefault="009625AC">
      <w:pPr>
        <w:pStyle w:val="3"/>
        <w:keepLines w:val="0"/>
        <w:numPr>
          <w:ilvl w:val="2"/>
          <w:numId w:val="5"/>
        </w:numPr>
        <w:spacing w:before="60" w:after="60"/>
        <w:jc w:val="center"/>
        <w:rPr>
          <w:rFonts w:ascii="Times New Roman" w:hAnsi="Times New Roman"/>
          <w:color w:val="auto"/>
        </w:rPr>
      </w:pPr>
      <w:bookmarkStart w:id="372" w:name="_Toc12924"/>
      <w:bookmarkStart w:id="373" w:name="_Toc6797"/>
      <w:r>
        <w:rPr>
          <w:rFonts w:ascii="Times New Roman" w:hAnsi="Times New Roman"/>
          <w:color w:val="auto"/>
        </w:rPr>
        <w:t>Лесные пожары торфянные пожары</w:t>
      </w:r>
      <w:bookmarkEnd w:id="372"/>
      <w:bookmarkEnd w:id="373"/>
    </w:p>
    <w:p w:rsidR="00AF09AC" w:rsidRDefault="009625AC">
      <w:pPr>
        <w:pStyle w:val="214"/>
        <w:shd w:val="clear" w:color="auto" w:fill="auto"/>
        <w:spacing w:after="0"/>
        <w:ind w:firstLine="760"/>
        <w:jc w:val="both"/>
        <w:rPr>
          <w:color w:val="000000"/>
          <w:sz w:val="24"/>
          <w:szCs w:val="24"/>
          <w:lang w:eastAsia="ru-RU" w:bidi="ru-RU"/>
        </w:rPr>
      </w:pPr>
      <w:r>
        <w:rPr>
          <w:color w:val="000000"/>
          <w:sz w:val="24"/>
          <w:szCs w:val="24"/>
          <w:lang w:eastAsia="ru-RU" w:bidi="ru-RU"/>
        </w:rPr>
        <w:t>Лесной фон</w:t>
      </w:r>
      <w:r>
        <w:rPr>
          <w:color w:val="000000"/>
          <w:sz w:val="24"/>
          <w:szCs w:val="24"/>
          <w:lang w:eastAsia="ru-RU" w:bidi="ru-RU"/>
        </w:rPr>
        <w:t>д на территории сельского поселения находится в ведении казенного учреждения «Великолукское лесничество».</w:t>
      </w:r>
    </w:p>
    <w:p w:rsidR="00AF09AC" w:rsidRDefault="009625AC">
      <w:pPr>
        <w:widowControl w:val="0"/>
        <w:kinsoku w:val="0"/>
        <w:overflowPunct w:val="0"/>
        <w:autoSpaceDE w:val="0"/>
        <w:autoSpaceDN w:val="0"/>
        <w:snapToGrid w:val="0"/>
        <w:spacing w:after="0" w:line="240" w:lineRule="auto"/>
        <w:ind w:firstLine="709"/>
        <w:jc w:val="both"/>
        <w:rPr>
          <w:rFonts w:eastAsia="Times New Roman"/>
        </w:rPr>
      </w:pPr>
      <w:r>
        <w:rPr>
          <w:rFonts w:eastAsia="Times New Roman"/>
        </w:rPr>
        <w:t xml:space="preserve">Территория </w:t>
      </w:r>
      <w:r>
        <w:rPr>
          <w:rFonts w:eastAsia="Times New Roman"/>
        </w:rPr>
        <w:t xml:space="preserve">Великолукского </w:t>
      </w:r>
      <w:r>
        <w:rPr>
          <w:rFonts w:eastAsia="Times New Roman"/>
        </w:rPr>
        <w:t>лесничества относится к району хвойно-широколиственных (смешанных) лесов европейской части Российской Федерации зоны хвойно</w:t>
      </w:r>
      <w:r>
        <w:rPr>
          <w:rFonts w:eastAsia="Times New Roman"/>
        </w:rPr>
        <w:softHyphen/>
      </w:r>
      <w:r>
        <w:rPr>
          <w:rFonts w:eastAsia="Times New Roman"/>
        </w:rPr>
        <w:t>широколиственных лесов.</w:t>
      </w:r>
    </w:p>
    <w:p w:rsidR="00AF09AC" w:rsidRDefault="009625AC">
      <w:pPr>
        <w:widowControl w:val="0"/>
        <w:kinsoku w:val="0"/>
        <w:overflowPunct w:val="0"/>
        <w:autoSpaceDE w:val="0"/>
        <w:autoSpaceDN w:val="0"/>
        <w:snapToGrid w:val="0"/>
        <w:spacing w:after="0" w:line="240" w:lineRule="auto"/>
        <w:ind w:firstLine="709"/>
        <w:jc w:val="both"/>
        <w:rPr>
          <w:rFonts w:eastAsia="Times New Roman"/>
        </w:rPr>
      </w:pPr>
      <w:r>
        <w:rPr>
          <w:rFonts w:eastAsia="Times New Roman"/>
        </w:rPr>
        <w:t>Большую опасность представляет в летний, засушливый пожароопасный период наличие на территории сельского поселения больших лесных массивов и торфяников, являющихся природной средой, в которой могут развиваться природные пожары, и их</w:t>
      </w:r>
      <w:r>
        <w:rPr>
          <w:rFonts w:eastAsia="Times New Roman"/>
        </w:rPr>
        <w:t xml:space="preserve"> труднодоступность для пожаротушения. </w:t>
      </w:r>
    </w:p>
    <w:p w:rsidR="00AF09AC" w:rsidRDefault="009625AC">
      <w:pPr>
        <w:widowControl w:val="0"/>
        <w:kinsoku w:val="0"/>
        <w:overflowPunct w:val="0"/>
        <w:autoSpaceDE w:val="0"/>
        <w:autoSpaceDN w:val="0"/>
        <w:snapToGrid w:val="0"/>
        <w:spacing w:after="0" w:line="240" w:lineRule="auto"/>
        <w:ind w:firstLine="709"/>
        <w:jc w:val="both"/>
        <w:rPr>
          <w:rFonts w:eastAsia="Times New Roman"/>
        </w:rPr>
      </w:pPr>
      <w:r>
        <w:rPr>
          <w:rFonts w:eastAsia="Times New Roman"/>
        </w:rPr>
        <w:t>Леса на территории Псковской области классифицированы по пожарной опасности:</w:t>
      </w:r>
    </w:p>
    <w:p w:rsidR="00AF09AC" w:rsidRDefault="009625AC">
      <w:pPr>
        <w:widowControl w:val="0"/>
        <w:kinsoku w:val="0"/>
        <w:overflowPunct w:val="0"/>
        <w:autoSpaceDE w:val="0"/>
        <w:autoSpaceDN w:val="0"/>
        <w:snapToGrid w:val="0"/>
        <w:spacing w:after="0" w:line="240" w:lineRule="auto"/>
        <w:ind w:firstLine="709"/>
        <w:jc w:val="both"/>
        <w:rPr>
          <w:rFonts w:eastAsia="Times New Roman"/>
        </w:rPr>
      </w:pPr>
      <w:r>
        <w:rPr>
          <w:rFonts w:eastAsia="Times New Roman"/>
        </w:rPr>
        <w:t xml:space="preserve">По классам пожарной опасности леса </w:t>
      </w:r>
      <w:r>
        <w:rPr>
          <w:rFonts w:eastAsia="Times New Roman"/>
        </w:rPr>
        <w:t xml:space="preserve">сельского </w:t>
      </w:r>
      <w:r>
        <w:rPr>
          <w:rFonts w:eastAsia="Times New Roman"/>
        </w:rPr>
        <w:t xml:space="preserve">подразделяются на: </w:t>
      </w:r>
    </w:p>
    <w:p w:rsidR="00AF09AC" w:rsidRDefault="009625AC">
      <w:pPr>
        <w:widowControl w:val="0"/>
        <w:kinsoku w:val="0"/>
        <w:overflowPunct w:val="0"/>
        <w:autoSpaceDE w:val="0"/>
        <w:autoSpaceDN w:val="0"/>
        <w:snapToGrid w:val="0"/>
        <w:spacing w:after="0" w:line="240" w:lineRule="auto"/>
        <w:ind w:firstLine="709"/>
        <w:jc w:val="both"/>
        <w:rPr>
          <w:rFonts w:eastAsia="Times New Roman"/>
        </w:rPr>
      </w:pPr>
      <w:r>
        <w:rPr>
          <w:rFonts w:eastAsia="Times New Roman"/>
          <w:lang w:val="en-US"/>
        </w:rPr>
        <w:t>I</w:t>
      </w:r>
      <w:r>
        <w:rPr>
          <w:rFonts w:eastAsia="Times New Roman"/>
        </w:rPr>
        <w:t xml:space="preserve"> (отсутствует) 0 – 250</w:t>
      </w:r>
      <w:r>
        <w:rPr>
          <w:rFonts w:eastAsia="Times New Roman"/>
          <w:vertAlign w:val="superscript"/>
        </w:rPr>
        <w:t>о</w:t>
      </w:r>
      <w:r>
        <w:rPr>
          <w:rFonts w:eastAsia="Times New Roman"/>
        </w:rPr>
        <w:t>С;</w:t>
      </w:r>
    </w:p>
    <w:p w:rsidR="00AF09AC" w:rsidRDefault="009625AC">
      <w:pPr>
        <w:widowControl w:val="0"/>
        <w:kinsoku w:val="0"/>
        <w:overflowPunct w:val="0"/>
        <w:autoSpaceDE w:val="0"/>
        <w:autoSpaceDN w:val="0"/>
        <w:snapToGrid w:val="0"/>
        <w:spacing w:after="0" w:line="240" w:lineRule="auto"/>
        <w:ind w:firstLine="709"/>
        <w:jc w:val="both"/>
        <w:rPr>
          <w:rFonts w:eastAsia="Times New Roman"/>
        </w:rPr>
      </w:pPr>
      <w:r>
        <w:rPr>
          <w:rFonts w:eastAsia="Times New Roman"/>
          <w:lang w:val="en-US"/>
        </w:rPr>
        <w:t>II</w:t>
      </w:r>
      <w:r>
        <w:rPr>
          <w:rFonts w:eastAsia="Times New Roman"/>
        </w:rPr>
        <w:t xml:space="preserve"> (малая) 251 – 1000</w:t>
      </w:r>
      <w:r>
        <w:rPr>
          <w:rFonts w:eastAsia="Times New Roman"/>
          <w:vertAlign w:val="superscript"/>
        </w:rPr>
        <w:t>о</w:t>
      </w:r>
      <w:r>
        <w:rPr>
          <w:rFonts w:eastAsia="Times New Roman"/>
        </w:rPr>
        <w:t>С;</w:t>
      </w:r>
    </w:p>
    <w:p w:rsidR="00AF09AC" w:rsidRDefault="009625AC">
      <w:pPr>
        <w:widowControl w:val="0"/>
        <w:kinsoku w:val="0"/>
        <w:overflowPunct w:val="0"/>
        <w:autoSpaceDE w:val="0"/>
        <w:autoSpaceDN w:val="0"/>
        <w:snapToGrid w:val="0"/>
        <w:spacing w:after="0" w:line="240" w:lineRule="auto"/>
        <w:ind w:firstLine="709"/>
        <w:jc w:val="both"/>
        <w:rPr>
          <w:rFonts w:eastAsia="Times New Roman"/>
        </w:rPr>
      </w:pPr>
      <w:r>
        <w:rPr>
          <w:rFonts w:eastAsia="Times New Roman"/>
          <w:lang w:val="en-US"/>
        </w:rPr>
        <w:t>III</w:t>
      </w:r>
      <w:r>
        <w:rPr>
          <w:rFonts w:eastAsia="Times New Roman"/>
        </w:rPr>
        <w:t xml:space="preserve"> (средняя) 1001 – 1600</w:t>
      </w:r>
      <w:r>
        <w:rPr>
          <w:rFonts w:eastAsia="Times New Roman"/>
          <w:vertAlign w:val="superscript"/>
        </w:rPr>
        <w:t>о</w:t>
      </w:r>
      <w:r>
        <w:rPr>
          <w:rFonts w:eastAsia="Times New Roman"/>
        </w:rPr>
        <w:t>С;</w:t>
      </w:r>
    </w:p>
    <w:p w:rsidR="00AF09AC" w:rsidRDefault="009625AC">
      <w:pPr>
        <w:widowControl w:val="0"/>
        <w:kinsoku w:val="0"/>
        <w:overflowPunct w:val="0"/>
        <w:autoSpaceDE w:val="0"/>
        <w:autoSpaceDN w:val="0"/>
        <w:snapToGrid w:val="0"/>
        <w:spacing w:after="0" w:line="240" w:lineRule="auto"/>
        <w:ind w:firstLine="709"/>
        <w:jc w:val="both"/>
        <w:rPr>
          <w:rFonts w:eastAsia="Times New Roman"/>
        </w:rPr>
      </w:pPr>
      <w:r>
        <w:rPr>
          <w:rFonts w:eastAsia="Times New Roman"/>
          <w:lang w:val="en-US"/>
        </w:rPr>
        <w:t>IV</w:t>
      </w:r>
      <w:r>
        <w:rPr>
          <w:rFonts w:eastAsia="Times New Roman"/>
        </w:rPr>
        <w:t xml:space="preserve"> (высокая) 1601 – 3000</w:t>
      </w:r>
      <w:r>
        <w:rPr>
          <w:rFonts w:eastAsia="Times New Roman"/>
          <w:vertAlign w:val="superscript"/>
        </w:rPr>
        <w:t>о</w:t>
      </w:r>
      <w:r>
        <w:rPr>
          <w:rFonts w:eastAsia="Times New Roman"/>
        </w:rPr>
        <w:t>С;</w:t>
      </w:r>
    </w:p>
    <w:p w:rsidR="00AF09AC" w:rsidRDefault="009625AC">
      <w:pPr>
        <w:widowControl w:val="0"/>
        <w:kinsoku w:val="0"/>
        <w:overflowPunct w:val="0"/>
        <w:autoSpaceDE w:val="0"/>
        <w:autoSpaceDN w:val="0"/>
        <w:snapToGrid w:val="0"/>
        <w:spacing w:after="0" w:line="240" w:lineRule="auto"/>
        <w:ind w:firstLine="709"/>
        <w:jc w:val="both"/>
        <w:rPr>
          <w:rFonts w:eastAsia="Times New Roman"/>
        </w:rPr>
      </w:pPr>
      <w:r>
        <w:rPr>
          <w:rFonts w:eastAsia="Times New Roman"/>
          <w:lang w:val="en-US"/>
        </w:rPr>
        <w:t>V</w:t>
      </w:r>
      <w:r>
        <w:rPr>
          <w:rFonts w:eastAsia="Times New Roman"/>
        </w:rPr>
        <w:t xml:space="preserve"> (чрезвычайная) более 3000</w:t>
      </w:r>
      <w:r>
        <w:rPr>
          <w:rFonts w:eastAsia="Times New Roman"/>
          <w:vertAlign w:val="superscript"/>
        </w:rPr>
        <w:t>о</w:t>
      </w:r>
      <w:r>
        <w:rPr>
          <w:rFonts w:eastAsia="Times New Roman"/>
        </w:rPr>
        <w:t>С.</w:t>
      </w:r>
    </w:p>
    <w:p w:rsidR="00AF09AC" w:rsidRDefault="009625AC">
      <w:pPr>
        <w:widowControl w:val="0"/>
        <w:kinsoku w:val="0"/>
        <w:overflowPunct w:val="0"/>
        <w:autoSpaceDE w:val="0"/>
        <w:autoSpaceDN w:val="0"/>
        <w:snapToGrid w:val="0"/>
        <w:spacing w:after="0" w:line="240" w:lineRule="auto"/>
        <w:ind w:firstLine="709"/>
        <w:jc w:val="both"/>
        <w:rPr>
          <w:rFonts w:eastAsia="Times New Roman"/>
        </w:rPr>
      </w:pPr>
      <w:r>
        <w:rPr>
          <w:rFonts w:eastAsia="Times New Roman"/>
        </w:rPr>
        <w:t xml:space="preserve">Лесов с </w:t>
      </w:r>
      <w:r>
        <w:rPr>
          <w:rFonts w:eastAsia="Times New Roman"/>
          <w:lang w:val="en-US"/>
        </w:rPr>
        <w:t>I</w:t>
      </w:r>
      <w:r>
        <w:rPr>
          <w:rFonts w:eastAsia="Times New Roman"/>
        </w:rPr>
        <w:t xml:space="preserve"> и </w:t>
      </w:r>
      <w:r>
        <w:rPr>
          <w:rFonts w:eastAsia="Times New Roman"/>
          <w:lang w:val="en-US"/>
        </w:rPr>
        <w:t>V</w:t>
      </w:r>
      <w:r>
        <w:rPr>
          <w:rFonts w:eastAsia="Times New Roman"/>
        </w:rPr>
        <w:t xml:space="preserve"> </w:t>
      </w:r>
      <w:r>
        <w:rPr>
          <w:rFonts w:eastAsia="Times New Roman"/>
        </w:rPr>
        <w:t>классов</w:t>
      </w:r>
      <w:r>
        <w:rPr>
          <w:rFonts w:eastAsia="Times New Roman"/>
        </w:rPr>
        <w:t xml:space="preserve"> опасности на территории сельского поселения нет.</w:t>
      </w:r>
    </w:p>
    <w:p w:rsidR="00AF09AC" w:rsidRDefault="009625AC">
      <w:pPr>
        <w:widowControl w:val="0"/>
        <w:kinsoku w:val="0"/>
        <w:overflowPunct w:val="0"/>
        <w:autoSpaceDE w:val="0"/>
        <w:autoSpaceDN w:val="0"/>
        <w:snapToGrid w:val="0"/>
        <w:spacing w:after="0" w:line="240" w:lineRule="auto"/>
        <w:ind w:firstLine="709"/>
        <w:jc w:val="both"/>
        <w:rPr>
          <w:rFonts w:eastAsia="Times New Roman"/>
        </w:rPr>
      </w:pPr>
      <w:r>
        <w:rPr>
          <w:rFonts w:eastAsia="Times New Roman"/>
        </w:rPr>
        <w:t>Основными факторами риска возникновения лесных пожаров являются:</w:t>
      </w:r>
    </w:p>
    <w:p w:rsidR="00AF09AC" w:rsidRDefault="009625AC">
      <w:pPr>
        <w:widowControl w:val="0"/>
        <w:kinsoku w:val="0"/>
        <w:overflowPunct w:val="0"/>
        <w:autoSpaceDE w:val="0"/>
        <w:autoSpaceDN w:val="0"/>
        <w:snapToGrid w:val="0"/>
        <w:spacing w:after="0" w:line="240" w:lineRule="auto"/>
        <w:ind w:firstLine="709"/>
        <w:jc w:val="both"/>
        <w:rPr>
          <w:rFonts w:eastAsia="Times New Roman"/>
        </w:rPr>
      </w:pPr>
      <w:r>
        <w:rPr>
          <w:rFonts w:eastAsia="Times New Roman"/>
        </w:rPr>
        <w:t>- погодные условия;</w:t>
      </w:r>
    </w:p>
    <w:p w:rsidR="00AF09AC" w:rsidRDefault="009625AC">
      <w:pPr>
        <w:widowControl w:val="0"/>
        <w:kinsoku w:val="0"/>
        <w:overflowPunct w:val="0"/>
        <w:autoSpaceDE w:val="0"/>
        <w:autoSpaceDN w:val="0"/>
        <w:snapToGrid w:val="0"/>
        <w:spacing w:after="0" w:line="240" w:lineRule="auto"/>
        <w:ind w:firstLine="709"/>
        <w:jc w:val="both"/>
        <w:rPr>
          <w:rFonts w:eastAsia="Times New Roman"/>
        </w:rPr>
      </w:pPr>
      <w:r>
        <w:rPr>
          <w:rFonts w:eastAsia="Times New Roman"/>
        </w:rPr>
        <w:t>- лесораститель</w:t>
      </w:r>
      <w:r>
        <w:rPr>
          <w:rFonts w:eastAsia="Times New Roman"/>
        </w:rPr>
        <w:t>ные условия;</w:t>
      </w:r>
    </w:p>
    <w:p w:rsidR="00AF09AC" w:rsidRDefault="009625AC">
      <w:pPr>
        <w:widowControl w:val="0"/>
        <w:kinsoku w:val="0"/>
        <w:overflowPunct w:val="0"/>
        <w:autoSpaceDE w:val="0"/>
        <w:autoSpaceDN w:val="0"/>
        <w:snapToGrid w:val="0"/>
        <w:spacing w:after="0" w:line="240" w:lineRule="auto"/>
        <w:ind w:firstLine="709"/>
        <w:jc w:val="both"/>
        <w:rPr>
          <w:rFonts w:eastAsia="Times New Roman"/>
        </w:rPr>
      </w:pPr>
      <w:r>
        <w:rPr>
          <w:rFonts w:eastAsia="Times New Roman"/>
        </w:rPr>
        <w:t>- антропогенная нагрузка;</w:t>
      </w:r>
    </w:p>
    <w:p w:rsidR="00AF09AC" w:rsidRDefault="009625AC">
      <w:pPr>
        <w:widowControl w:val="0"/>
        <w:kinsoku w:val="0"/>
        <w:overflowPunct w:val="0"/>
        <w:autoSpaceDE w:val="0"/>
        <w:autoSpaceDN w:val="0"/>
        <w:snapToGrid w:val="0"/>
        <w:spacing w:after="0" w:line="240" w:lineRule="auto"/>
        <w:ind w:firstLine="709"/>
        <w:jc w:val="both"/>
        <w:rPr>
          <w:rFonts w:eastAsia="Times New Roman"/>
        </w:rPr>
      </w:pPr>
      <w:r>
        <w:rPr>
          <w:rFonts w:eastAsia="Times New Roman"/>
        </w:rPr>
        <w:t xml:space="preserve">- количество молниевых разрядов на единицу площади лесных территорий. </w:t>
      </w:r>
    </w:p>
    <w:p w:rsidR="00AF09AC" w:rsidRDefault="009625AC">
      <w:pPr>
        <w:widowControl w:val="0"/>
        <w:kinsoku w:val="0"/>
        <w:overflowPunct w:val="0"/>
        <w:autoSpaceDE w:val="0"/>
        <w:autoSpaceDN w:val="0"/>
        <w:snapToGrid w:val="0"/>
        <w:spacing w:after="0" w:line="240" w:lineRule="auto"/>
        <w:ind w:firstLine="709"/>
        <w:jc w:val="both"/>
        <w:rPr>
          <w:rFonts w:eastAsia="Times New Roman"/>
        </w:rPr>
      </w:pPr>
      <w:r>
        <w:rPr>
          <w:rFonts w:eastAsia="Times New Roman"/>
        </w:rPr>
        <w:t>Однако в 85-90 % причиной возникновения пожаров является деятельность человека.</w:t>
      </w:r>
    </w:p>
    <w:p w:rsidR="00AF09AC" w:rsidRDefault="009625AC">
      <w:pPr>
        <w:widowControl w:val="0"/>
        <w:kinsoku w:val="0"/>
        <w:overflowPunct w:val="0"/>
        <w:autoSpaceDE w:val="0"/>
        <w:autoSpaceDN w:val="0"/>
        <w:snapToGrid w:val="0"/>
        <w:spacing w:after="0" w:line="240" w:lineRule="auto"/>
        <w:ind w:firstLine="709"/>
        <w:jc w:val="both"/>
        <w:rPr>
          <w:rFonts w:eastAsia="Times New Roman"/>
        </w:rPr>
      </w:pPr>
      <w:r>
        <w:rPr>
          <w:rFonts w:eastAsia="Times New Roman"/>
        </w:rPr>
        <w:t>Весенние ландшафтные пожары распространяются с сельскохозяйственны</w:t>
      </w:r>
      <w:r>
        <w:rPr>
          <w:rFonts w:eastAsia="Times New Roman"/>
        </w:rPr>
        <w:t>х земель на территорию лесного фонда.</w:t>
      </w:r>
    </w:p>
    <w:p w:rsidR="00AF09AC" w:rsidRDefault="009625AC">
      <w:pPr>
        <w:widowControl w:val="0"/>
        <w:kinsoku w:val="0"/>
        <w:overflowPunct w:val="0"/>
        <w:autoSpaceDE w:val="0"/>
        <w:autoSpaceDN w:val="0"/>
        <w:snapToGrid w:val="0"/>
        <w:spacing w:after="0" w:line="240" w:lineRule="auto"/>
        <w:ind w:firstLine="709"/>
        <w:jc w:val="both"/>
        <w:rPr>
          <w:rFonts w:eastAsia="Times New Roman"/>
        </w:rPr>
      </w:pPr>
      <w:r>
        <w:rPr>
          <w:rFonts w:eastAsia="Times New Roman"/>
        </w:rPr>
        <w:t>Чтобы избежать возникновения пожаров, необходимо соблюдать правила поведения в лесу</w:t>
      </w:r>
    </w:p>
    <w:p w:rsidR="00AF09AC" w:rsidRDefault="009625AC">
      <w:pPr>
        <w:widowControl w:val="0"/>
        <w:kinsoku w:val="0"/>
        <w:overflowPunct w:val="0"/>
        <w:autoSpaceDE w:val="0"/>
        <w:autoSpaceDN w:val="0"/>
        <w:snapToGrid w:val="0"/>
        <w:spacing w:after="0" w:line="240" w:lineRule="auto"/>
        <w:ind w:firstLine="709"/>
        <w:jc w:val="both"/>
        <w:rPr>
          <w:rFonts w:eastAsia="Times New Roman"/>
        </w:rPr>
      </w:pPr>
      <w:r>
        <w:rPr>
          <w:rFonts w:eastAsia="Times New Roman"/>
        </w:rPr>
        <w:lastRenderedPageBreak/>
        <w:t>С целью недопущения пожаров в природной среде, запрещается:</w:t>
      </w:r>
    </w:p>
    <w:p w:rsidR="00AF09AC" w:rsidRDefault="009625AC">
      <w:pPr>
        <w:widowControl w:val="0"/>
        <w:kinsoku w:val="0"/>
        <w:overflowPunct w:val="0"/>
        <w:autoSpaceDE w:val="0"/>
        <w:autoSpaceDN w:val="0"/>
        <w:snapToGrid w:val="0"/>
        <w:spacing w:after="0" w:line="240" w:lineRule="auto"/>
        <w:ind w:firstLine="709"/>
        <w:jc w:val="both"/>
        <w:rPr>
          <w:rFonts w:eastAsia="Times New Roman"/>
        </w:rPr>
      </w:pPr>
      <w:r>
        <w:rPr>
          <w:rFonts w:eastAsia="Times New Roman"/>
        </w:rPr>
        <w:t>- бросать в лесу горящие спичи, окурки, тлеющие тряпки;</w:t>
      </w:r>
    </w:p>
    <w:p w:rsidR="00AF09AC" w:rsidRDefault="009625AC">
      <w:pPr>
        <w:widowControl w:val="0"/>
        <w:kinsoku w:val="0"/>
        <w:overflowPunct w:val="0"/>
        <w:autoSpaceDE w:val="0"/>
        <w:autoSpaceDN w:val="0"/>
        <w:snapToGrid w:val="0"/>
        <w:spacing w:after="0" w:line="240" w:lineRule="auto"/>
        <w:ind w:firstLine="709"/>
        <w:jc w:val="both"/>
        <w:rPr>
          <w:rFonts w:eastAsia="Times New Roman"/>
        </w:rPr>
      </w:pPr>
      <w:r>
        <w:rPr>
          <w:rFonts w:eastAsia="Times New Roman"/>
        </w:rPr>
        <w:t>- разводить костёр</w:t>
      </w:r>
      <w:r>
        <w:rPr>
          <w:rFonts w:eastAsia="Times New Roman"/>
        </w:rPr>
        <w:t xml:space="preserve"> в густых зарослях и хвойном молодняке, под низкосвисающими кронами деревьев, рядом со складами древесины, торфа, в непосредственной близости от созревших сельхозкультур;</w:t>
      </w:r>
    </w:p>
    <w:p w:rsidR="00AF09AC" w:rsidRDefault="009625AC">
      <w:pPr>
        <w:widowControl w:val="0"/>
        <w:kinsoku w:val="0"/>
        <w:overflowPunct w:val="0"/>
        <w:autoSpaceDE w:val="0"/>
        <w:autoSpaceDN w:val="0"/>
        <w:snapToGrid w:val="0"/>
        <w:spacing w:after="0" w:line="240" w:lineRule="auto"/>
        <w:ind w:firstLine="709"/>
        <w:jc w:val="both"/>
        <w:rPr>
          <w:rFonts w:eastAsia="Times New Roman"/>
        </w:rPr>
      </w:pPr>
      <w:r>
        <w:rPr>
          <w:rFonts w:eastAsia="Times New Roman"/>
        </w:rPr>
        <w:t>- оставлять в лесу самовозгораемый материал: тряпку и ветошь, пропитанные маслом, бен</w:t>
      </w:r>
      <w:r>
        <w:rPr>
          <w:rFonts w:eastAsia="Times New Roman"/>
        </w:rPr>
        <w:t>зином, стеклянную посуду, которая в солнечную погоду может сфокусировать солнечный луч и воспламенить сухую растительность;</w:t>
      </w:r>
    </w:p>
    <w:p w:rsidR="00AF09AC" w:rsidRDefault="009625AC">
      <w:pPr>
        <w:widowControl w:val="0"/>
        <w:kinsoku w:val="0"/>
        <w:overflowPunct w:val="0"/>
        <w:autoSpaceDE w:val="0"/>
        <w:autoSpaceDN w:val="0"/>
        <w:snapToGrid w:val="0"/>
        <w:spacing w:after="0" w:line="240" w:lineRule="auto"/>
        <w:ind w:firstLine="709"/>
        <w:jc w:val="both"/>
        <w:rPr>
          <w:rFonts w:eastAsia="Times New Roman"/>
        </w:rPr>
      </w:pPr>
      <w:r>
        <w:rPr>
          <w:rFonts w:eastAsia="Times New Roman"/>
        </w:rPr>
        <w:t>- выжигать сухую траву на лесных полянах, в садах, на полях, под деревьями;</w:t>
      </w:r>
    </w:p>
    <w:p w:rsidR="00AF09AC" w:rsidRDefault="009625AC">
      <w:pPr>
        <w:widowControl w:val="0"/>
        <w:kinsoku w:val="0"/>
        <w:overflowPunct w:val="0"/>
        <w:autoSpaceDE w:val="0"/>
        <w:autoSpaceDN w:val="0"/>
        <w:snapToGrid w:val="0"/>
        <w:spacing w:after="0" w:line="240" w:lineRule="auto"/>
        <w:ind w:firstLine="709"/>
        <w:jc w:val="both"/>
        <w:rPr>
          <w:rFonts w:eastAsia="Times New Roman"/>
        </w:rPr>
      </w:pPr>
      <w:r>
        <w:rPr>
          <w:rFonts w:eastAsia="Times New Roman"/>
        </w:rPr>
        <w:t>- поджигать камыш;</w:t>
      </w:r>
    </w:p>
    <w:p w:rsidR="00AF09AC" w:rsidRDefault="009625AC">
      <w:pPr>
        <w:widowControl w:val="0"/>
        <w:kinsoku w:val="0"/>
        <w:overflowPunct w:val="0"/>
        <w:autoSpaceDE w:val="0"/>
        <w:autoSpaceDN w:val="0"/>
        <w:snapToGrid w:val="0"/>
        <w:spacing w:after="0" w:line="240" w:lineRule="auto"/>
        <w:ind w:firstLine="709"/>
        <w:jc w:val="both"/>
        <w:rPr>
          <w:rFonts w:eastAsia="Times New Roman"/>
        </w:rPr>
      </w:pPr>
      <w:r>
        <w:rPr>
          <w:rFonts w:eastAsia="Times New Roman"/>
        </w:rPr>
        <w:t xml:space="preserve">- разводить костёр в ветреную погоду </w:t>
      </w:r>
      <w:r>
        <w:rPr>
          <w:rFonts w:eastAsia="Times New Roman"/>
        </w:rPr>
        <w:t>и оставлять его без присмотра;</w:t>
      </w:r>
    </w:p>
    <w:p w:rsidR="00AF09AC" w:rsidRDefault="009625AC">
      <w:pPr>
        <w:widowControl w:val="0"/>
        <w:kinsoku w:val="0"/>
        <w:overflowPunct w:val="0"/>
        <w:autoSpaceDE w:val="0"/>
        <w:autoSpaceDN w:val="0"/>
        <w:snapToGrid w:val="0"/>
        <w:spacing w:after="0" w:line="240" w:lineRule="auto"/>
        <w:ind w:firstLine="709"/>
        <w:jc w:val="both"/>
        <w:rPr>
          <w:rFonts w:eastAsia="Times New Roman"/>
        </w:rPr>
      </w:pPr>
      <w:r>
        <w:rPr>
          <w:rFonts w:eastAsia="Times New Roman"/>
        </w:rPr>
        <w:t>- оставлять костёр горящим после покидания стоянки.</w:t>
      </w:r>
    </w:p>
    <w:p w:rsidR="00AF09AC" w:rsidRDefault="009625AC">
      <w:pPr>
        <w:widowControl w:val="0"/>
        <w:kinsoku w:val="0"/>
        <w:overflowPunct w:val="0"/>
        <w:autoSpaceDE w:val="0"/>
        <w:autoSpaceDN w:val="0"/>
        <w:snapToGrid w:val="0"/>
        <w:spacing w:after="0" w:line="240" w:lineRule="auto"/>
        <w:ind w:firstLine="709"/>
        <w:jc w:val="both"/>
        <w:rPr>
          <w:rFonts w:eastAsia="Times New Roman"/>
        </w:rPr>
      </w:pPr>
      <w:r>
        <w:rPr>
          <w:rFonts w:eastAsia="Times New Roman"/>
        </w:rPr>
        <w:t>Опасность лесных и торфяных пожаров для населения проявляется в угрозе непосредственного воздействия на людей, их имущество, в уничтожении примыкающих к лесным массивам посе</w:t>
      </w:r>
      <w:r>
        <w:rPr>
          <w:rFonts w:eastAsia="Times New Roman"/>
        </w:rPr>
        <w:t>лков и предприятий, а также в задымлении значительных территорий, что приводит к нарушениям движения автомобильного и железнодорожного транспорта, прекращению речного судоходства, ухудшению состояния здоровья людей.</w:t>
      </w:r>
    </w:p>
    <w:p w:rsidR="00AF09AC" w:rsidRDefault="009625AC">
      <w:pPr>
        <w:widowControl w:val="0"/>
        <w:kinsoku w:val="0"/>
        <w:overflowPunct w:val="0"/>
        <w:autoSpaceDE w:val="0"/>
        <w:autoSpaceDN w:val="0"/>
        <w:snapToGrid w:val="0"/>
        <w:spacing w:after="0" w:line="240" w:lineRule="auto"/>
        <w:ind w:firstLine="709"/>
        <w:jc w:val="both"/>
        <w:rPr>
          <w:rFonts w:eastAsia="Times New Roman"/>
        </w:rPr>
      </w:pPr>
      <w:r>
        <w:rPr>
          <w:rFonts w:eastAsia="Times New Roman"/>
        </w:rPr>
        <w:t>Основными причинами возникновения лесных</w:t>
      </w:r>
      <w:r>
        <w:rPr>
          <w:rFonts w:eastAsia="Times New Roman"/>
        </w:rPr>
        <w:t xml:space="preserve"> пожаров являются: неосторожное обращение с огнем туристов, охотников, рыбаков, грибников и других лиц, при посещении лесов (костер, непогашенный окурок, незатушенная спичка, искры из глушителя автомобиля и т.д.), весенние и осенние неконтролируемые сельхо</w:t>
      </w:r>
      <w:r>
        <w:rPr>
          <w:rFonts w:eastAsia="Times New Roman"/>
        </w:rPr>
        <w:t xml:space="preserve">зпалы (выжигание сухой травы на сенокосах, отгонных пастбищах, а также стерни на полях), нарушение правил пожарной безопасности лесозаготовителями, грозовые разряды. Пожароопасными объектами являются склады лесоматериалов в леспромхозах. </w:t>
      </w:r>
    </w:p>
    <w:p w:rsidR="00AF09AC" w:rsidRDefault="009625AC">
      <w:pPr>
        <w:widowControl w:val="0"/>
        <w:kinsoku w:val="0"/>
        <w:overflowPunct w:val="0"/>
        <w:autoSpaceDE w:val="0"/>
        <w:autoSpaceDN w:val="0"/>
        <w:snapToGrid w:val="0"/>
        <w:spacing w:after="0" w:line="240" w:lineRule="auto"/>
        <w:ind w:firstLine="709"/>
        <w:jc w:val="both"/>
        <w:rPr>
          <w:rFonts w:eastAsia="Times New Roman"/>
        </w:rPr>
      </w:pPr>
      <w:r>
        <w:rPr>
          <w:rFonts w:eastAsia="Times New Roman"/>
        </w:rPr>
        <w:t>Населенные пункты</w:t>
      </w:r>
      <w:r>
        <w:rPr>
          <w:rFonts w:eastAsia="Times New Roman"/>
        </w:rPr>
        <w:t xml:space="preserve"> сельского поселения «Переслегинская волость», находятся в значительном отдалении от лесных массивов. Потому ни один из них не входит в Перечень ни один из них не входит в Перечень населенных пунктов Псковской области, подверженных угрозе лесных пожаров и </w:t>
      </w:r>
      <w:r>
        <w:rPr>
          <w:rFonts w:eastAsia="Times New Roman"/>
        </w:rPr>
        <w:t>других ландшафтных (природных) пожаров в 2024 году, утвержденный постановлением Правительства Псковской области от 19.03.2024 № 77 «О перечнях населенных пунктов Псковской области, подверженных угрозе лесных пожаров и других ландшафтных (природных) пожаров</w:t>
      </w:r>
      <w:r>
        <w:rPr>
          <w:rFonts w:eastAsia="Times New Roman"/>
        </w:rPr>
        <w:t>, территорий организаций отдыха детей и их оздоровления, территорий садоводства или огородничества в Псковской области, подверженных угрозе лесных пожаров в 2024 году».</w:t>
      </w:r>
    </w:p>
    <w:p w:rsidR="00AF09AC" w:rsidRDefault="00AF09AC">
      <w:pPr>
        <w:widowControl w:val="0"/>
        <w:kinsoku w:val="0"/>
        <w:overflowPunct w:val="0"/>
        <w:autoSpaceDE w:val="0"/>
        <w:autoSpaceDN w:val="0"/>
        <w:snapToGrid w:val="0"/>
        <w:spacing w:after="0" w:line="240" w:lineRule="auto"/>
        <w:ind w:firstLine="709"/>
        <w:jc w:val="both"/>
        <w:rPr>
          <w:rFonts w:eastAsia="Times New Roman"/>
        </w:rPr>
      </w:pPr>
    </w:p>
    <w:p w:rsidR="00AF09AC" w:rsidRDefault="009625AC">
      <w:pPr>
        <w:pStyle w:val="3"/>
        <w:keepLines w:val="0"/>
        <w:numPr>
          <w:ilvl w:val="2"/>
          <w:numId w:val="5"/>
        </w:numPr>
        <w:spacing w:before="60" w:after="60"/>
        <w:jc w:val="center"/>
        <w:rPr>
          <w:rFonts w:ascii="Times New Roman" w:hAnsi="Times New Roman"/>
          <w:color w:val="auto"/>
        </w:rPr>
      </w:pPr>
      <w:bookmarkStart w:id="374" w:name="_Toc25464"/>
      <w:r>
        <w:rPr>
          <w:rFonts w:ascii="Times New Roman" w:hAnsi="Times New Roman"/>
          <w:color w:val="auto"/>
        </w:rPr>
        <w:t>Риски возникновения аварий на потенциально-опасных объектах</w:t>
      </w:r>
      <w:bookmarkEnd w:id="374"/>
    </w:p>
    <w:p w:rsidR="00AF09AC" w:rsidRDefault="009625AC">
      <w:pPr>
        <w:widowControl w:val="0"/>
        <w:kinsoku w:val="0"/>
        <w:overflowPunct w:val="0"/>
        <w:autoSpaceDE w:val="0"/>
        <w:autoSpaceDN w:val="0"/>
        <w:snapToGrid w:val="0"/>
        <w:spacing w:after="0" w:line="240" w:lineRule="auto"/>
        <w:ind w:firstLine="709"/>
        <w:jc w:val="both"/>
        <w:rPr>
          <w:rFonts w:eastAsia="Times New Roman"/>
          <w:lang w:eastAsia="ru-RU"/>
        </w:rPr>
      </w:pPr>
      <w:r>
        <w:rPr>
          <w:rFonts w:eastAsia="Times New Roman"/>
          <w:lang w:eastAsia="ru-RU"/>
        </w:rPr>
        <w:t>В</w:t>
      </w:r>
      <w:r w:rsidRPr="002F7658">
        <w:rPr>
          <w:rFonts w:eastAsia="Times New Roman"/>
          <w:lang w:eastAsia="ru-RU"/>
        </w:rPr>
        <w:t xml:space="preserve"> </w:t>
      </w:r>
      <w:r>
        <w:rPr>
          <w:rFonts w:eastAsia="Times New Roman"/>
          <w:lang w:eastAsia="ru-RU"/>
        </w:rPr>
        <w:t xml:space="preserve">соответствии с Перечнем </w:t>
      </w:r>
      <w:r>
        <w:rPr>
          <w:rFonts w:eastAsia="Times New Roman"/>
          <w:lang w:eastAsia="ru-RU"/>
        </w:rPr>
        <w:t>потенциально опасных объектов, расположенных на территории Псковской области, утвержденным Министром Российской Федерации по делам гражданской обороны, чрезвычайным ситуациям и ликвидации последствий стихийных бедствий 30.11.2022 № 11/1650</w:t>
      </w:r>
      <w:r w:rsidRPr="002F7658">
        <w:rPr>
          <w:rFonts w:eastAsia="Times New Roman"/>
          <w:lang w:eastAsia="ru-RU"/>
        </w:rPr>
        <w:t xml:space="preserve"> </w:t>
      </w:r>
      <w:r>
        <w:rPr>
          <w:rFonts w:eastAsia="Times New Roman"/>
          <w:lang w:eastAsia="ru-RU"/>
        </w:rPr>
        <w:t>сс, на территори</w:t>
      </w:r>
      <w:r>
        <w:rPr>
          <w:rFonts w:eastAsia="Times New Roman"/>
          <w:lang w:eastAsia="ru-RU"/>
        </w:rPr>
        <w:t xml:space="preserve">и муниципального образования «Переслегинская волость» Великолукского района потенциально опасные объекты </w:t>
      </w:r>
      <w:r>
        <w:rPr>
          <w:rFonts w:eastAsia="Times New Roman"/>
          <w:b/>
          <w:bCs/>
          <w:lang w:eastAsia="ru-RU"/>
        </w:rPr>
        <w:t>отсутствуют</w:t>
      </w:r>
      <w:r>
        <w:rPr>
          <w:rFonts w:eastAsia="Times New Roman"/>
          <w:lang w:eastAsia="ru-RU"/>
        </w:rPr>
        <w:t>.</w:t>
      </w:r>
    </w:p>
    <w:p w:rsidR="00AF09AC" w:rsidRDefault="00AF09AC">
      <w:pPr>
        <w:widowControl w:val="0"/>
        <w:kinsoku w:val="0"/>
        <w:overflowPunct w:val="0"/>
        <w:autoSpaceDE w:val="0"/>
        <w:autoSpaceDN w:val="0"/>
        <w:snapToGrid w:val="0"/>
        <w:spacing w:after="0" w:line="240" w:lineRule="auto"/>
        <w:ind w:firstLine="709"/>
        <w:jc w:val="both"/>
        <w:rPr>
          <w:rFonts w:eastAsia="Times New Roman"/>
          <w:lang w:eastAsia="ru-RU"/>
        </w:rPr>
      </w:pPr>
    </w:p>
    <w:p w:rsidR="00AF09AC" w:rsidRDefault="009625AC">
      <w:pPr>
        <w:pStyle w:val="3"/>
        <w:keepLines w:val="0"/>
        <w:numPr>
          <w:ilvl w:val="2"/>
          <w:numId w:val="5"/>
        </w:numPr>
        <w:spacing w:before="60" w:after="60"/>
        <w:jc w:val="center"/>
        <w:rPr>
          <w:rFonts w:ascii="Times New Roman" w:hAnsi="Times New Roman"/>
          <w:color w:val="auto"/>
        </w:rPr>
      </w:pPr>
      <w:bookmarkStart w:id="375" w:name="_Toc21308"/>
      <w:bookmarkStart w:id="376" w:name="_Toc12532"/>
      <w:r>
        <w:rPr>
          <w:rFonts w:ascii="Times New Roman" w:hAnsi="Times New Roman"/>
          <w:color w:val="auto"/>
        </w:rPr>
        <w:t>Риски возникновения аварий на химически опасных объектах</w:t>
      </w:r>
      <w:bookmarkEnd w:id="375"/>
      <w:bookmarkEnd w:id="376"/>
    </w:p>
    <w:p w:rsidR="00AF09AC" w:rsidRDefault="009625AC">
      <w:pPr>
        <w:widowControl w:val="0"/>
        <w:kinsoku w:val="0"/>
        <w:overflowPunct w:val="0"/>
        <w:autoSpaceDE w:val="0"/>
        <w:autoSpaceDN w:val="0"/>
        <w:snapToGrid w:val="0"/>
        <w:spacing w:after="0" w:line="240" w:lineRule="auto"/>
        <w:ind w:firstLine="709"/>
        <w:jc w:val="both"/>
        <w:rPr>
          <w:rFonts w:eastAsia="Times New Roman"/>
        </w:rPr>
      </w:pPr>
      <w:r>
        <w:rPr>
          <w:rFonts w:eastAsia="Times New Roman"/>
        </w:rPr>
        <w:t>Химически опасных объектов на территории сельского поселения нет</w:t>
      </w:r>
    </w:p>
    <w:p w:rsidR="00AF09AC" w:rsidRDefault="00AF09AC">
      <w:pPr>
        <w:widowControl w:val="0"/>
        <w:kinsoku w:val="0"/>
        <w:overflowPunct w:val="0"/>
        <w:autoSpaceDE w:val="0"/>
        <w:autoSpaceDN w:val="0"/>
        <w:snapToGrid w:val="0"/>
        <w:spacing w:after="0" w:line="240" w:lineRule="auto"/>
        <w:ind w:firstLine="709"/>
        <w:jc w:val="both"/>
        <w:rPr>
          <w:rFonts w:eastAsia="Times New Roman"/>
        </w:rPr>
      </w:pPr>
    </w:p>
    <w:p w:rsidR="00AF09AC" w:rsidRDefault="009625AC">
      <w:pPr>
        <w:pStyle w:val="3"/>
        <w:keepLines w:val="0"/>
        <w:numPr>
          <w:ilvl w:val="2"/>
          <w:numId w:val="5"/>
        </w:numPr>
        <w:spacing w:before="60" w:after="60"/>
        <w:jc w:val="center"/>
        <w:rPr>
          <w:rFonts w:ascii="Times New Roman" w:hAnsi="Times New Roman"/>
          <w:color w:val="auto"/>
        </w:rPr>
      </w:pPr>
      <w:bookmarkStart w:id="377" w:name="_Toc12787"/>
      <w:bookmarkStart w:id="378" w:name="_Toc9014"/>
      <w:r>
        <w:rPr>
          <w:rFonts w:ascii="Times New Roman" w:hAnsi="Times New Roman"/>
          <w:color w:val="auto"/>
        </w:rPr>
        <w:t>Риски возникно</w:t>
      </w:r>
      <w:r>
        <w:rPr>
          <w:rFonts w:ascii="Times New Roman" w:hAnsi="Times New Roman"/>
          <w:color w:val="auto"/>
        </w:rPr>
        <w:t>вения аварий на радиационно-опасных объектах</w:t>
      </w:r>
      <w:bookmarkEnd w:id="377"/>
      <w:bookmarkEnd w:id="378"/>
    </w:p>
    <w:p w:rsidR="00AF09AC" w:rsidRDefault="009625AC">
      <w:pPr>
        <w:widowControl w:val="0"/>
        <w:kinsoku w:val="0"/>
        <w:overflowPunct w:val="0"/>
        <w:autoSpaceDE w:val="0"/>
        <w:autoSpaceDN w:val="0"/>
        <w:snapToGrid w:val="0"/>
        <w:spacing w:after="0" w:line="240" w:lineRule="auto"/>
        <w:ind w:firstLine="709"/>
        <w:jc w:val="both"/>
        <w:rPr>
          <w:rFonts w:eastAsia="Times New Roman"/>
        </w:rPr>
      </w:pPr>
      <w:r>
        <w:rPr>
          <w:rFonts w:eastAsia="Times New Roman"/>
        </w:rPr>
        <w:t>Радиационно-опасных объектов на территории сельского поселения нет</w:t>
      </w:r>
      <w:r>
        <w:rPr>
          <w:rFonts w:eastAsia="Times New Roman"/>
        </w:rPr>
        <w:t>.</w:t>
      </w:r>
    </w:p>
    <w:p w:rsidR="00AF09AC" w:rsidRDefault="00AF09AC">
      <w:pPr>
        <w:widowControl w:val="0"/>
        <w:kinsoku w:val="0"/>
        <w:overflowPunct w:val="0"/>
        <w:autoSpaceDE w:val="0"/>
        <w:autoSpaceDN w:val="0"/>
        <w:snapToGrid w:val="0"/>
        <w:spacing w:after="0" w:line="240" w:lineRule="auto"/>
        <w:ind w:firstLine="709"/>
        <w:jc w:val="both"/>
        <w:rPr>
          <w:rFonts w:eastAsia="Times New Roman"/>
        </w:rPr>
        <w:sectPr w:rsidR="00AF09AC">
          <w:pgSz w:w="11907" w:h="16840"/>
          <w:pgMar w:top="850" w:right="1701" w:bottom="850" w:left="1701" w:header="709" w:footer="709" w:gutter="0"/>
          <w:cols w:space="0"/>
          <w:docGrid w:linePitch="360"/>
        </w:sectPr>
      </w:pPr>
    </w:p>
    <w:p w:rsidR="00AF09AC" w:rsidRDefault="00AF09AC">
      <w:pPr>
        <w:widowControl w:val="0"/>
        <w:kinsoku w:val="0"/>
        <w:overflowPunct w:val="0"/>
        <w:autoSpaceDE w:val="0"/>
        <w:autoSpaceDN w:val="0"/>
        <w:snapToGrid w:val="0"/>
        <w:spacing w:after="0" w:line="240" w:lineRule="auto"/>
        <w:ind w:firstLine="709"/>
        <w:jc w:val="both"/>
        <w:rPr>
          <w:rFonts w:eastAsia="Times New Roman"/>
        </w:rPr>
      </w:pPr>
    </w:p>
    <w:p w:rsidR="00AF09AC" w:rsidRDefault="009625AC">
      <w:pPr>
        <w:pStyle w:val="3"/>
        <w:keepLines w:val="0"/>
        <w:numPr>
          <w:ilvl w:val="2"/>
          <w:numId w:val="5"/>
        </w:numPr>
        <w:spacing w:before="60" w:after="60"/>
        <w:jc w:val="center"/>
        <w:rPr>
          <w:rFonts w:ascii="Times New Roman" w:hAnsi="Times New Roman"/>
          <w:color w:val="auto"/>
        </w:rPr>
      </w:pPr>
      <w:bookmarkStart w:id="379" w:name="_Toc19034"/>
      <w:bookmarkStart w:id="380" w:name="_Toc512"/>
      <w:r>
        <w:rPr>
          <w:rFonts w:ascii="Times New Roman" w:hAnsi="Times New Roman"/>
          <w:color w:val="auto"/>
        </w:rPr>
        <w:t>Риски возникновения аварий на пожаровзрывоопасных объектах</w:t>
      </w:r>
      <w:bookmarkEnd w:id="379"/>
      <w:bookmarkEnd w:id="380"/>
    </w:p>
    <w:p w:rsidR="00AF09AC" w:rsidRDefault="009625AC">
      <w:pPr>
        <w:widowControl w:val="0"/>
        <w:kinsoku w:val="0"/>
        <w:overflowPunct w:val="0"/>
        <w:autoSpaceDE w:val="0"/>
        <w:autoSpaceDN w:val="0"/>
        <w:snapToGrid w:val="0"/>
        <w:spacing w:after="0" w:line="240" w:lineRule="auto"/>
        <w:ind w:firstLine="709"/>
        <w:jc w:val="center"/>
        <w:rPr>
          <w:rFonts w:eastAsia="Times New Roman"/>
          <w:b/>
          <w:bCs/>
          <w:sz w:val="20"/>
          <w:szCs w:val="20"/>
        </w:rPr>
      </w:pPr>
      <w:r>
        <w:rPr>
          <w:rFonts w:eastAsia="Times New Roman"/>
          <w:b/>
          <w:bCs/>
          <w:sz w:val="20"/>
          <w:szCs w:val="20"/>
        </w:rPr>
        <w:t xml:space="preserve">Пожаро-взрывоопасными объектами на территории сельского </w:t>
      </w:r>
      <w:r>
        <w:rPr>
          <w:rFonts w:eastAsia="Times New Roman"/>
          <w:b/>
          <w:bCs/>
          <w:sz w:val="20"/>
          <w:szCs w:val="20"/>
        </w:rPr>
        <w:t>поселения являются :</w:t>
      </w:r>
    </w:p>
    <w:tbl>
      <w:tblPr>
        <w:tblW w:w="13606" w:type="dxa"/>
        <w:jc w:val="center"/>
        <w:tblLayout w:type="fixed"/>
        <w:tblCellMar>
          <w:left w:w="10" w:type="dxa"/>
          <w:right w:w="10" w:type="dxa"/>
        </w:tblCellMar>
        <w:tblLook w:val="04A0" w:firstRow="1" w:lastRow="0" w:firstColumn="1" w:lastColumn="0" w:noHBand="0" w:noVBand="1"/>
      </w:tblPr>
      <w:tblGrid>
        <w:gridCol w:w="850"/>
        <w:gridCol w:w="3150"/>
        <w:gridCol w:w="2425"/>
        <w:gridCol w:w="2645"/>
        <w:gridCol w:w="1655"/>
        <w:gridCol w:w="2881"/>
      </w:tblGrid>
      <w:tr w:rsidR="00AF09AC">
        <w:trPr>
          <w:trHeight w:val="23"/>
          <w:jc w:val="center"/>
        </w:trPr>
        <w:tc>
          <w:tcPr>
            <w:tcW w:w="850" w:type="dxa"/>
            <w:tcBorders>
              <w:top w:val="single" w:sz="4" w:space="0" w:color="auto"/>
              <w:left w:val="single" w:sz="4" w:space="0" w:color="auto"/>
            </w:tcBorders>
            <w:shd w:val="clear" w:color="auto" w:fill="FFFFFF"/>
            <w:vAlign w:val="center"/>
          </w:tcPr>
          <w:p w:rsidR="00AF09AC" w:rsidRDefault="009625AC">
            <w:pPr>
              <w:pStyle w:val="214"/>
              <w:shd w:val="clear" w:color="auto" w:fill="auto"/>
              <w:spacing w:after="0" w:line="240" w:lineRule="auto"/>
              <w:rPr>
                <w:sz w:val="20"/>
                <w:szCs w:val="20"/>
              </w:rPr>
            </w:pPr>
            <w:r>
              <w:rPr>
                <w:rStyle w:val="29pt"/>
                <w:sz w:val="20"/>
                <w:szCs w:val="20"/>
              </w:rPr>
              <w:t>№</w:t>
            </w:r>
          </w:p>
          <w:p w:rsidR="00AF09AC" w:rsidRDefault="009625AC">
            <w:pPr>
              <w:pStyle w:val="214"/>
              <w:shd w:val="clear" w:color="auto" w:fill="auto"/>
              <w:spacing w:after="0" w:line="240" w:lineRule="auto"/>
              <w:rPr>
                <w:sz w:val="20"/>
                <w:szCs w:val="20"/>
              </w:rPr>
            </w:pPr>
            <w:r>
              <w:rPr>
                <w:rStyle w:val="29pt"/>
                <w:sz w:val="20"/>
                <w:szCs w:val="20"/>
              </w:rPr>
              <w:t>п/п</w:t>
            </w:r>
          </w:p>
        </w:tc>
        <w:tc>
          <w:tcPr>
            <w:tcW w:w="3150" w:type="dxa"/>
            <w:tcBorders>
              <w:top w:val="single" w:sz="4" w:space="0" w:color="auto"/>
              <w:left w:val="single" w:sz="4" w:space="0" w:color="auto"/>
            </w:tcBorders>
            <w:shd w:val="clear" w:color="auto" w:fill="FFFFFF"/>
            <w:vAlign w:val="center"/>
          </w:tcPr>
          <w:p w:rsidR="00AF09AC" w:rsidRDefault="009625AC">
            <w:pPr>
              <w:pStyle w:val="214"/>
              <w:shd w:val="clear" w:color="auto" w:fill="auto"/>
              <w:spacing w:after="0" w:line="240" w:lineRule="auto"/>
              <w:rPr>
                <w:sz w:val="20"/>
                <w:szCs w:val="20"/>
              </w:rPr>
            </w:pPr>
            <w:r>
              <w:rPr>
                <w:rStyle w:val="29pt"/>
                <w:sz w:val="20"/>
                <w:szCs w:val="20"/>
              </w:rPr>
              <w:t>Наименование</w:t>
            </w:r>
          </w:p>
          <w:p w:rsidR="00AF09AC" w:rsidRDefault="009625AC">
            <w:pPr>
              <w:pStyle w:val="214"/>
              <w:shd w:val="clear" w:color="auto" w:fill="auto"/>
              <w:spacing w:after="0" w:line="240" w:lineRule="auto"/>
              <w:rPr>
                <w:sz w:val="20"/>
                <w:szCs w:val="20"/>
              </w:rPr>
            </w:pPr>
            <w:r>
              <w:rPr>
                <w:rStyle w:val="29pt"/>
                <w:sz w:val="20"/>
                <w:szCs w:val="20"/>
              </w:rPr>
              <w:t>и</w:t>
            </w:r>
          </w:p>
          <w:p w:rsidR="00AF09AC" w:rsidRDefault="009625AC">
            <w:pPr>
              <w:pStyle w:val="214"/>
              <w:shd w:val="clear" w:color="auto" w:fill="auto"/>
              <w:spacing w:after="0" w:line="240" w:lineRule="auto"/>
              <w:rPr>
                <w:sz w:val="20"/>
                <w:szCs w:val="20"/>
              </w:rPr>
            </w:pPr>
            <w:r>
              <w:rPr>
                <w:rStyle w:val="29pt"/>
                <w:sz w:val="20"/>
                <w:szCs w:val="20"/>
              </w:rPr>
              <w:t>месторасположение</w:t>
            </w:r>
          </w:p>
          <w:p w:rsidR="00AF09AC" w:rsidRDefault="009625AC">
            <w:pPr>
              <w:pStyle w:val="214"/>
              <w:shd w:val="clear" w:color="auto" w:fill="auto"/>
              <w:spacing w:after="0" w:line="240" w:lineRule="auto"/>
              <w:rPr>
                <w:sz w:val="20"/>
                <w:szCs w:val="20"/>
              </w:rPr>
            </w:pPr>
            <w:r>
              <w:rPr>
                <w:rStyle w:val="29pt"/>
                <w:sz w:val="20"/>
                <w:szCs w:val="20"/>
              </w:rPr>
              <w:t>объекта</w:t>
            </w:r>
          </w:p>
        </w:tc>
        <w:tc>
          <w:tcPr>
            <w:tcW w:w="2425" w:type="dxa"/>
            <w:tcBorders>
              <w:top w:val="single" w:sz="4" w:space="0" w:color="auto"/>
              <w:left w:val="single" w:sz="4" w:space="0" w:color="auto"/>
            </w:tcBorders>
            <w:shd w:val="clear" w:color="auto" w:fill="FFFFFF"/>
            <w:vAlign w:val="center"/>
          </w:tcPr>
          <w:p w:rsidR="00AF09AC" w:rsidRDefault="009625AC">
            <w:pPr>
              <w:pStyle w:val="214"/>
              <w:shd w:val="clear" w:color="auto" w:fill="auto"/>
              <w:spacing w:after="0" w:line="240" w:lineRule="auto"/>
              <w:rPr>
                <w:sz w:val="20"/>
                <w:szCs w:val="20"/>
              </w:rPr>
            </w:pPr>
            <w:r>
              <w:rPr>
                <w:rStyle w:val="29pt"/>
                <w:sz w:val="20"/>
                <w:szCs w:val="20"/>
              </w:rPr>
              <w:t>Полное и сокращенное наименование предприятия (организации)</w:t>
            </w:r>
          </w:p>
        </w:tc>
        <w:tc>
          <w:tcPr>
            <w:tcW w:w="2645" w:type="dxa"/>
            <w:tcBorders>
              <w:top w:val="single" w:sz="4" w:space="0" w:color="auto"/>
              <w:left w:val="single" w:sz="4" w:space="0" w:color="auto"/>
            </w:tcBorders>
            <w:shd w:val="clear" w:color="auto" w:fill="FFFFFF"/>
            <w:vAlign w:val="center"/>
          </w:tcPr>
          <w:p w:rsidR="00AF09AC" w:rsidRDefault="009625AC">
            <w:pPr>
              <w:pStyle w:val="214"/>
              <w:shd w:val="clear" w:color="auto" w:fill="auto"/>
              <w:spacing w:after="0" w:line="240" w:lineRule="auto"/>
              <w:rPr>
                <w:sz w:val="20"/>
                <w:szCs w:val="20"/>
              </w:rPr>
            </w:pPr>
            <w:r>
              <w:rPr>
                <w:rStyle w:val="29pt"/>
                <w:sz w:val="20"/>
                <w:szCs w:val="20"/>
              </w:rPr>
              <w:t>Юридический адрес организации, должность, ФИО руководителя</w:t>
            </w:r>
          </w:p>
        </w:tc>
        <w:tc>
          <w:tcPr>
            <w:tcW w:w="1655" w:type="dxa"/>
            <w:tcBorders>
              <w:top w:val="single" w:sz="4" w:space="0" w:color="auto"/>
              <w:left w:val="single" w:sz="4" w:space="0" w:color="auto"/>
            </w:tcBorders>
            <w:shd w:val="clear" w:color="auto" w:fill="FFFFFF"/>
            <w:vAlign w:val="center"/>
          </w:tcPr>
          <w:p w:rsidR="00AF09AC" w:rsidRDefault="009625AC">
            <w:pPr>
              <w:pStyle w:val="214"/>
              <w:shd w:val="clear" w:color="auto" w:fill="auto"/>
              <w:spacing w:after="0" w:line="240" w:lineRule="auto"/>
              <w:rPr>
                <w:sz w:val="20"/>
                <w:szCs w:val="20"/>
              </w:rPr>
            </w:pPr>
            <w:r>
              <w:rPr>
                <w:rStyle w:val="29pt"/>
                <w:sz w:val="20"/>
                <w:szCs w:val="20"/>
              </w:rPr>
              <w:t>Вид опасности: взрыво-</w:t>
            </w:r>
          </w:p>
          <w:p w:rsidR="00AF09AC" w:rsidRDefault="009625AC">
            <w:pPr>
              <w:pStyle w:val="214"/>
              <w:shd w:val="clear" w:color="auto" w:fill="auto"/>
              <w:spacing w:after="0" w:line="240" w:lineRule="auto"/>
              <w:rPr>
                <w:sz w:val="20"/>
                <w:szCs w:val="20"/>
              </w:rPr>
            </w:pPr>
            <w:r>
              <w:rPr>
                <w:rStyle w:val="29pt"/>
                <w:sz w:val="20"/>
                <w:szCs w:val="20"/>
              </w:rPr>
              <w:t>пожароопасный-</w:t>
            </w:r>
          </w:p>
          <w:p w:rsidR="00AF09AC" w:rsidRDefault="009625AC">
            <w:pPr>
              <w:pStyle w:val="214"/>
              <w:shd w:val="clear" w:color="auto" w:fill="auto"/>
              <w:spacing w:after="0" w:line="240" w:lineRule="auto"/>
              <w:rPr>
                <w:sz w:val="20"/>
                <w:szCs w:val="20"/>
              </w:rPr>
            </w:pPr>
            <w:r>
              <w:rPr>
                <w:rStyle w:val="29pt"/>
                <w:sz w:val="20"/>
                <w:szCs w:val="20"/>
              </w:rPr>
              <w:t>ВПОО</w:t>
            </w:r>
          </w:p>
        </w:tc>
        <w:tc>
          <w:tcPr>
            <w:tcW w:w="2881" w:type="dxa"/>
            <w:tcBorders>
              <w:top w:val="single" w:sz="4" w:space="0" w:color="auto"/>
              <w:left w:val="single" w:sz="4" w:space="0" w:color="auto"/>
              <w:right w:val="single" w:sz="4" w:space="0" w:color="auto"/>
            </w:tcBorders>
            <w:shd w:val="clear" w:color="auto" w:fill="FFFFFF"/>
            <w:vAlign w:val="center"/>
          </w:tcPr>
          <w:p w:rsidR="00AF09AC" w:rsidRDefault="009625AC">
            <w:pPr>
              <w:pStyle w:val="214"/>
              <w:shd w:val="clear" w:color="auto" w:fill="auto"/>
              <w:spacing w:after="0" w:line="240" w:lineRule="auto"/>
              <w:rPr>
                <w:sz w:val="20"/>
                <w:szCs w:val="20"/>
              </w:rPr>
            </w:pPr>
            <w:r>
              <w:rPr>
                <w:rStyle w:val="29pt"/>
                <w:sz w:val="20"/>
                <w:szCs w:val="20"/>
              </w:rPr>
              <w:t>Перечень опасных производс</w:t>
            </w:r>
            <w:r>
              <w:rPr>
                <w:rStyle w:val="29pt"/>
                <w:sz w:val="20"/>
                <w:szCs w:val="20"/>
              </w:rPr>
              <w:t>тв с указанием опасных веществ и их количества. Количество опасного вещества в наибольшей емкости (объем, давление). Общее количество опасного вещества (объем, расход, потребление)</w:t>
            </w:r>
          </w:p>
        </w:tc>
      </w:tr>
      <w:tr w:rsidR="00AF09AC">
        <w:trPr>
          <w:trHeight w:val="23"/>
          <w:jc w:val="center"/>
        </w:trPr>
        <w:tc>
          <w:tcPr>
            <w:tcW w:w="850" w:type="dxa"/>
            <w:tcBorders>
              <w:top w:val="single" w:sz="4" w:space="0" w:color="auto"/>
              <w:left w:val="single" w:sz="4" w:space="0" w:color="auto"/>
            </w:tcBorders>
            <w:shd w:val="clear" w:color="auto" w:fill="FFFFFF"/>
            <w:vAlign w:val="center"/>
          </w:tcPr>
          <w:p w:rsidR="00AF09AC" w:rsidRDefault="009625AC">
            <w:pPr>
              <w:pStyle w:val="214"/>
              <w:shd w:val="clear" w:color="auto" w:fill="auto"/>
              <w:spacing w:after="0" w:line="240" w:lineRule="auto"/>
              <w:rPr>
                <w:sz w:val="20"/>
                <w:szCs w:val="20"/>
              </w:rPr>
            </w:pPr>
            <w:r>
              <w:rPr>
                <w:rStyle w:val="29pt"/>
                <w:sz w:val="20"/>
                <w:szCs w:val="20"/>
              </w:rPr>
              <w:t>1</w:t>
            </w:r>
          </w:p>
        </w:tc>
        <w:tc>
          <w:tcPr>
            <w:tcW w:w="3150" w:type="dxa"/>
            <w:tcBorders>
              <w:top w:val="single" w:sz="4" w:space="0" w:color="auto"/>
              <w:left w:val="single" w:sz="4" w:space="0" w:color="auto"/>
            </w:tcBorders>
            <w:shd w:val="clear" w:color="auto" w:fill="FFFFFF"/>
            <w:vAlign w:val="center"/>
          </w:tcPr>
          <w:p w:rsidR="00AF09AC" w:rsidRDefault="009625AC">
            <w:pPr>
              <w:pStyle w:val="214"/>
              <w:shd w:val="clear" w:color="auto" w:fill="auto"/>
              <w:spacing w:after="0" w:line="240" w:lineRule="auto"/>
              <w:rPr>
                <w:sz w:val="20"/>
                <w:szCs w:val="20"/>
              </w:rPr>
            </w:pPr>
            <w:r>
              <w:rPr>
                <w:rStyle w:val="29pt"/>
                <w:sz w:val="20"/>
                <w:szCs w:val="20"/>
              </w:rPr>
              <w:t>2</w:t>
            </w:r>
          </w:p>
        </w:tc>
        <w:tc>
          <w:tcPr>
            <w:tcW w:w="2425" w:type="dxa"/>
            <w:tcBorders>
              <w:top w:val="single" w:sz="4" w:space="0" w:color="auto"/>
              <w:left w:val="single" w:sz="4" w:space="0" w:color="auto"/>
            </w:tcBorders>
            <w:shd w:val="clear" w:color="auto" w:fill="FFFFFF"/>
            <w:vAlign w:val="center"/>
          </w:tcPr>
          <w:p w:rsidR="00AF09AC" w:rsidRDefault="009625AC">
            <w:pPr>
              <w:pStyle w:val="214"/>
              <w:shd w:val="clear" w:color="auto" w:fill="auto"/>
              <w:spacing w:after="0" w:line="240" w:lineRule="auto"/>
              <w:rPr>
                <w:sz w:val="20"/>
                <w:szCs w:val="20"/>
              </w:rPr>
            </w:pPr>
            <w:r>
              <w:rPr>
                <w:rStyle w:val="29pt"/>
                <w:sz w:val="20"/>
                <w:szCs w:val="20"/>
              </w:rPr>
              <w:t>3</w:t>
            </w:r>
          </w:p>
        </w:tc>
        <w:tc>
          <w:tcPr>
            <w:tcW w:w="2645" w:type="dxa"/>
            <w:tcBorders>
              <w:top w:val="single" w:sz="4" w:space="0" w:color="auto"/>
              <w:left w:val="single" w:sz="4" w:space="0" w:color="auto"/>
            </w:tcBorders>
            <w:shd w:val="clear" w:color="auto" w:fill="FFFFFF"/>
            <w:vAlign w:val="center"/>
          </w:tcPr>
          <w:p w:rsidR="00AF09AC" w:rsidRDefault="009625AC">
            <w:pPr>
              <w:pStyle w:val="214"/>
              <w:shd w:val="clear" w:color="auto" w:fill="auto"/>
              <w:spacing w:after="0" w:line="240" w:lineRule="auto"/>
              <w:rPr>
                <w:sz w:val="20"/>
                <w:szCs w:val="20"/>
              </w:rPr>
            </w:pPr>
            <w:r>
              <w:rPr>
                <w:rStyle w:val="29pt"/>
                <w:sz w:val="20"/>
                <w:szCs w:val="20"/>
              </w:rPr>
              <w:t>4</w:t>
            </w:r>
          </w:p>
        </w:tc>
        <w:tc>
          <w:tcPr>
            <w:tcW w:w="1655" w:type="dxa"/>
            <w:tcBorders>
              <w:top w:val="single" w:sz="4" w:space="0" w:color="auto"/>
              <w:left w:val="single" w:sz="4" w:space="0" w:color="auto"/>
            </w:tcBorders>
            <w:shd w:val="clear" w:color="auto" w:fill="FFFFFF"/>
            <w:vAlign w:val="center"/>
          </w:tcPr>
          <w:p w:rsidR="00AF09AC" w:rsidRDefault="009625AC">
            <w:pPr>
              <w:pStyle w:val="214"/>
              <w:shd w:val="clear" w:color="auto" w:fill="auto"/>
              <w:spacing w:after="0" w:line="240" w:lineRule="auto"/>
              <w:rPr>
                <w:sz w:val="20"/>
                <w:szCs w:val="20"/>
              </w:rPr>
            </w:pPr>
            <w:r>
              <w:rPr>
                <w:rStyle w:val="29pt"/>
                <w:sz w:val="20"/>
                <w:szCs w:val="20"/>
              </w:rPr>
              <w:t>5</w:t>
            </w:r>
          </w:p>
        </w:tc>
        <w:tc>
          <w:tcPr>
            <w:tcW w:w="2881" w:type="dxa"/>
            <w:tcBorders>
              <w:top w:val="single" w:sz="4" w:space="0" w:color="auto"/>
              <w:left w:val="single" w:sz="4" w:space="0" w:color="auto"/>
              <w:right w:val="single" w:sz="4" w:space="0" w:color="auto"/>
            </w:tcBorders>
            <w:shd w:val="clear" w:color="auto" w:fill="FFFFFF"/>
            <w:vAlign w:val="center"/>
          </w:tcPr>
          <w:p w:rsidR="00AF09AC" w:rsidRDefault="009625AC">
            <w:pPr>
              <w:pStyle w:val="214"/>
              <w:shd w:val="clear" w:color="auto" w:fill="auto"/>
              <w:spacing w:after="0" w:line="240" w:lineRule="auto"/>
              <w:rPr>
                <w:sz w:val="20"/>
                <w:szCs w:val="20"/>
              </w:rPr>
            </w:pPr>
            <w:r>
              <w:rPr>
                <w:rStyle w:val="29pt"/>
                <w:sz w:val="20"/>
                <w:szCs w:val="20"/>
              </w:rPr>
              <w:t>6</w:t>
            </w:r>
          </w:p>
        </w:tc>
      </w:tr>
      <w:tr w:rsidR="00AF09AC">
        <w:trPr>
          <w:trHeight w:val="23"/>
          <w:jc w:val="center"/>
        </w:trPr>
        <w:tc>
          <w:tcPr>
            <w:tcW w:w="850" w:type="dxa"/>
            <w:tcBorders>
              <w:top w:val="single" w:sz="4" w:space="0" w:color="auto"/>
              <w:left w:val="single" w:sz="4" w:space="0" w:color="auto"/>
            </w:tcBorders>
            <w:shd w:val="clear" w:color="auto" w:fill="FFFFFF"/>
            <w:vAlign w:val="center"/>
          </w:tcPr>
          <w:p w:rsidR="00AF09AC" w:rsidRDefault="009625AC">
            <w:pPr>
              <w:pStyle w:val="214"/>
              <w:shd w:val="clear" w:color="auto" w:fill="auto"/>
              <w:spacing w:after="0" w:line="240" w:lineRule="auto"/>
              <w:rPr>
                <w:sz w:val="20"/>
                <w:szCs w:val="20"/>
              </w:rPr>
            </w:pPr>
            <w:r>
              <w:rPr>
                <w:rStyle w:val="29pt"/>
                <w:sz w:val="20"/>
                <w:szCs w:val="20"/>
              </w:rPr>
              <w:t>1</w:t>
            </w:r>
          </w:p>
        </w:tc>
        <w:tc>
          <w:tcPr>
            <w:tcW w:w="3150" w:type="dxa"/>
            <w:tcBorders>
              <w:top w:val="single" w:sz="4" w:space="0" w:color="auto"/>
              <w:left w:val="single" w:sz="4" w:space="0" w:color="auto"/>
            </w:tcBorders>
            <w:shd w:val="clear" w:color="auto" w:fill="FFFFFF"/>
            <w:vAlign w:val="center"/>
          </w:tcPr>
          <w:p w:rsidR="00AF09AC" w:rsidRDefault="009625AC">
            <w:pPr>
              <w:pStyle w:val="214"/>
              <w:shd w:val="clear" w:color="auto" w:fill="auto"/>
              <w:spacing w:after="0" w:line="240" w:lineRule="auto"/>
              <w:rPr>
                <w:sz w:val="20"/>
                <w:szCs w:val="20"/>
              </w:rPr>
            </w:pPr>
            <w:r>
              <w:rPr>
                <w:rStyle w:val="29pt"/>
                <w:b w:val="0"/>
                <w:bCs w:val="0"/>
                <w:sz w:val="20"/>
                <w:szCs w:val="20"/>
              </w:rPr>
              <w:t>Система</w:t>
            </w:r>
          </w:p>
          <w:p w:rsidR="00AF09AC" w:rsidRDefault="009625AC">
            <w:pPr>
              <w:pStyle w:val="214"/>
              <w:shd w:val="clear" w:color="auto" w:fill="auto"/>
              <w:spacing w:after="0" w:line="240" w:lineRule="auto"/>
              <w:rPr>
                <w:sz w:val="20"/>
                <w:szCs w:val="20"/>
              </w:rPr>
            </w:pPr>
            <w:r>
              <w:rPr>
                <w:rStyle w:val="29pt"/>
                <w:b w:val="0"/>
                <w:bCs w:val="0"/>
                <w:sz w:val="20"/>
                <w:szCs w:val="20"/>
              </w:rPr>
              <w:t xml:space="preserve">газопотребления и теплоснабжения д. Золотково, д. </w:t>
            </w:r>
            <w:r>
              <w:rPr>
                <w:rStyle w:val="29pt"/>
                <w:b w:val="0"/>
                <w:bCs w:val="0"/>
                <w:sz w:val="20"/>
                <w:szCs w:val="20"/>
              </w:rPr>
              <w:t>Переслегино, д. Кислово Великолукского р- на</w:t>
            </w:r>
          </w:p>
          <w:p w:rsidR="00AF09AC" w:rsidRDefault="009625AC">
            <w:pPr>
              <w:pStyle w:val="214"/>
              <w:shd w:val="clear" w:color="auto" w:fill="auto"/>
              <w:spacing w:after="0" w:line="240" w:lineRule="auto"/>
              <w:rPr>
                <w:sz w:val="20"/>
                <w:szCs w:val="20"/>
              </w:rPr>
            </w:pPr>
            <w:r>
              <w:rPr>
                <w:rStyle w:val="29pt"/>
                <w:b w:val="0"/>
                <w:bCs w:val="0"/>
                <w:sz w:val="20"/>
                <w:szCs w:val="20"/>
              </w:rPr>
              <w:t>(3 газовые котельные)</w:t>
            </w:r>
          </w:p>
        </w:tc>
        <w:tc>
          <w:tcPr>
            <w:tcW w:w="2425" w:type="dxa"/>
            <w:tcBorders>
              <w:top w:val="single" w:sz="4" w:space="0" w:color="auto"/>
              <w:left w:val="single" w:sz="4" w:space="0" w:color="auto"/>
            </w:tcBorders>
            <w:shd w:val="clear" w:color="auto" w:fill="FFFFFF"/>
            <w:vAlign w:val="center"/>
          </w:tcPr>
          <w:p w:rsidR="00AF09AC" w:rsidRDefault="009625AC">
            <w:pPr>
              <w:pStyle w:val="214"/>
              <w:shd w:val="clear" w:color="auto" w:fill="auto"/>
              <w:spacing w:after="0" w:line="240" w:lineRule="auto"/>
              <w:rPr>
                <w:sz w:val="20"/>
                <w:szCs w:val="20"/>
              </w:rPr>
            </w:pPr>
            <w:r>
              <w:rPr>
                <w:rStyle w:val="29pt"/>
                <w:b w:val="0"/>
                <w:bCs w:val="0"/>
                <w:sz w:val="20"/>
                <w:szCs w:val="20"/>
              </w:rPr>
              <w:t>Муниципальное</w:t>
            </w:r>
          </w:p>
          <w:p w:rsidR="00AF09AC" w:rsidRDefault="009625AC">
            <w:pPr>
              <w:pStyle w:val="214"/>
              <w:shd w:val="clear" w:color="auto" w:fill="auto"/>
              <w:spacing w:after="0" w:line="240" w:lineRule="auto"/>
              <w:rPr>
                <w:sz w:val="20"/>
                <w:szCs w:val="20"/>
              </w:rPr>
            </w:pPr>
            <w:r>
              <w:rPr>
                <w:rStyle w:val="29pt"/>
                <w:b w:val="0"/>
                <w:bCs w:val="0"/>
                <w:sz w:val="20"/>
                <w:szCs w:val="20"/>
              </w:rPr>
              <w:t>унитарное</w:t>
            </w:r>
          </w:p>
          <w:p w:rsidR="00AF09AC" w:rsidRDefault="009625AC">
            <w:pPr>
              <w:pStyle w:val="214"/>
              <w:shd w:val="clear" w:color="auto" w:fill="auto"/>
              <w:spacing w:after="0" w:line="240" w:lineRule="auto"/>
              <w:rPr>
                <w:sz w:val="20"/>
                <w:szCs w:val="20"/>
              </w:rPr>
            </w:pPr>
            <w:r>
              <w:rPr>
                <w:rStyle w:val="29pt"/>
                <w:b w:val="0"/>
                <w:bCs w:val="0"/>
                <w:sz w:val="20"/>
                <w:szCs w:val="20"/>
              </w:rPr>
              <w:t>предприятие</w:t>
            </w:r>
          </w:p>
          <w:p w:rsidR="00AF09AC" w:rsidRDefault="009625AC">
            <w:pPr>
              <w:pStyle w:val="214"/>
              <w:shd w:val="clear" w:color="auto" w:fill="auto"/>
              <w:spacing w:after="0" w:line="240" w:lineRule="auto"/>
              <w:rPr>
                <w:sz w:val="20"/>
                <w:szCs w:val="20"/>
              </w:rPr>
            </w:pPr>
            <w:r>
              <w:rPr>
                <w:rStyle w:val="29pt"/>
                <w:b w:val="0"/>
                <w:bCs w:val="0"/>
                <w:sz w:val="20"/>
                <w:szCs w:val="20"/>
              </w:rPr>
              <w:t>«Райэнергоремонт»</w:t>
            </w:r>
          </w:p>
          <w:p w:rsidR="00AF09AC" w:rsidRDefault="009625AC">
            <w:pPr>
              <w:pStyle w:val="214"/>
              <w:shd w:val="clear" w:color="auto" w:fill="auto"/>
              <w:spacing w:after="0" w:line="240" w:lineRule="auto"/>
              <w:rPr>
                <w:sz w:val="20"/>
                <w:szCs w:val="20"/>
              </w:rPr>
            </w:pPr>
            <w:r>
              <w:rPr>
                <w:rStyle w:val="29pt"/>
                <w:b w:val="0"/>
                <w:bCs w:val="0"/>
                <w:sz w:val="20"/>
                <w:szCs w:val="20"/>
              </w:rPr>
              <w:t>Великолукского</w:t>
            </w:r>
          </w:p>
          <w:p w:rsidR="00AF09AC" w:rsidRDefault="009625AC">
            <w:pPr>
              <w:pStyle w:val="214"/>
              <w:shd w:val="clear" w:color="auto" w:fill="auto"/>
              <w:spacing w:after="0" w:line="240" w:lineRule="auto"/>
              <w:rPr>
                <w:sz w:val="20"/>
                <w:szCs w:val="20"/>
              </w:rPr>
            </w:pPr>
            <w:r>
              <w:rPr>
                <w:rStyle w:val="29pt"/>
                <w:b w:val="0"/>
                <w:bCs w:val="0"/>
                <w:sz w:val="20"/>
                <w:szCs w:val="20"/>
              </w:rPr>
              <w:t>района,</w:t>
            </w:r>
          </w:p>
          <w:p w:rsidR="00AF09AC" w:rsidRDefault="009625AC">
            <w:pPr>
              <w:pStyle w:val="214"/>
              <w:shd w:val="clear" w:color="auto" w:fill="auto"/>
              <w:spacing w:after="0" w:line="240" w:lineRule="auto"/>
              <w:rPr>
                <w:sz w:val="20"/>
                <w:szCs w:val="20"/>
              </w:rPr>
            </w:pPr>
            <w:r>
              <w:rPr>
                <w:rStyle w:val="29pt"/>
                <w:b w:val="0"/>
                <w:bCs w:val="0"/>
                <w:sz w:val="20"/>
                <w:szCs w:val="20"/>
              </w:rPr>
              <w:t>МУП</w:t>
            </w:r>
          </w:p>
          <w:p w:rsidR="00AF09AC" w:rsidRDefault="009625AC">
            <w:pPr>
              <w:pStyle w:val="214"/>
              <w:shd w:val="clear" w:color="auto" w:fill="auto"/>
              <w:spacing w:after="0" w:line="240" w:lineRule="auto"/>
              <w:rPr>
                <w:sz w:val="20"/>
                <w:szCs w:val="20"/>
              </w:rPr>
            </w:pPr>
            <w:r>
              <w:rPr>
                <w:rStyle w:val="29pt"/>
                <w:b w:val="0"/>
                <w:bCs w:val="0"/>
                <w:sz w:val="20"/>
                <w:szCs w:val="20"/>
              </w:rPr>
              <w:t>«Райэнергоремонт»</w:t>
            </w:r>
          </w:p>
          <w:p w:rsidR="00AF09AC" w:rsidRDefault="009625AC">
            <w:pPr>
              <w:pStyle w:val="214"/>
              <w:shd w:val="clear" w:color="auto" w:fill="auto"/>
              <w:spacing w:after="0" w:line="240" w:lineRule="auto"/>
              <w:rPr>
                <w:sz w:val="20"/>
                <w:szCs w:val="20"/>
              </w:rPr>
            </w:pPr>
            <w:r>
              <w:rPr>
                <w:rStyle w:val="29pt"/>
                <w:b w:val="0"/>
                <w:bCs w:val="0"/>
                <w:sz w:val="20"/>
                <w:szCs w:val="20"/>
              </w:rPr>
              <w:t>Великолукского</w:t>
            </w:r>
          </w:p>
          <w:p w:rsidR="00AF09AC" w:rsidRDefault="009625AC">
            <w:pPr>
              <w:pStyle w:val="214"/>
              <w:shd w:val="clear" w:color="auto" w:fill="auto"/>
              <w:spacing w:after="0" w:line="240" w:lineRule="auto"/>
              <w:rPr>
                <w:sz w:val="20"/>
                <w:szCs w:val="20"/>
              </w:rPr>
            </w:pPr>
            <w:r>
              <w:rPr>
                <w:rStyle w:val="29pt"/>
                <w:b w:val="0"/>
                <w:bCs w:val="0"/>
                <w:sz w:val="20"/>
                <w:szCs w:val="20"/>
              </w:rPr>
              <w:t>района</w:t>
            </w:r>
          </w:p>
        </w:tc>
        <w:tc>
          <w:tcPr>
            <w:tcW w:w="2645" w:type="dxa"/>
            <w:tcBorders>
              <w:top w:val="single" w:sz="4" w:space="0" w:color="auto"/>
              <w:left w:val="single" w:sz="4" w:space="0" w:color="auto"/>
            </w:tcBorders>
            <w:shd w:val="clear" w:color="auto" w:fill="FFFFFF"/>
            <w:vAlign w:val="center"/>
          </w:tcPr>
          <w:p w:rsidR="00AF09AC" w:rsidRDefault="009625AC">
            <w:pPr>
              <w:pStyle w:val="214"/>
              <w:shd w:val="clear" w:color="auto" w:fill="auto"/>
              <w:spacing w:after="0" w:line="240" w:lineRule="auto"/>
              <w:rPr>
                <w:sz w:val="20"/>
                <w:szCs w:val="20"/>
              </w:rPr>
            </w:pPr>
            <w:r>
              <w:rPr>
                <w:rStyle w:val="29pt"/>
                <w:b w:val="0"/>
                <w:bCs w:val="0"/>
                <w:sz w:val="20"/>
                <w:szCs w:val="20"/>
              </w:rPr>
              <w:t>182150, Псковская обл.,</w:t>
            </w:r>
          </w:p>
          <w:p w:rsidR="00AF09AC" w:rsidRDefault="009625AC">
            <w:pPr>
              <w:pStyle w:val="214"/>
              <w:shd w:val="clear" w:color="auto" w:fill="auto"/>
              <w:spacing w:after="0" w:line="240" w:lineRule="auto"/>
              <w:rPr>
                <w:sz w:val="20"/>
                <w:szCs w:val="20"/>
              </w:rPr>
            </w:pPr>
            <w:r>
              <w:rPr>
                <w:rStyle w:val="29pt"/>
                <w:b w:val="0"/>
                <w:bCs w:val="0"/>
                <w:sz w:val="20"/>
                <w:szCs w:val="20"/>
              </w:rPr>
              <w:t xml:space="preserve">Великолукский р-н, д. Поречье, Советская </w:t>
            </w:r>
            <w:r>
              <w:rPr>
                <w:rStyle w:val="29pt"/>
                <w:b w:val="0"/>
                <w:bCs w:val="0"/>
                <w:sz w:val="20"/>
                <w:szCs w:val="20"/>
              </w:rPr>
              <w:t>ул., д. 5, тел. (81153)6-51- 86.</w:t>
            </w:r>
          </w:p>
          <w:p w:rsidR="00AF09AC" w:rsidRDefault="009625AC">
            <w:pPr>
              <w:pStyle w:val="214"/>
              <w:shd w:val="clear" w:color="auto" w:fill="auto"/>
              <w:spacing w:after="0" w:line="240" w:lineRule="auto"/>
              <w:rPr>
                <w:sz w:val="20"/>
                <w:szCs w:val="20"/>
              </w:rPr>
            </w:pPr>
            <w:r>
              <w:rPr>
                <w:rStyle w:val="29pt"/>
                <w:b w:val="0"/>
                <w:bCs w:val="0"/>
                <w:sz w:val="20"/>
                <w:szCs w:val="20"/>
              </w:rPr>
              <w:t>Конкурсный управляющий Павлов Михаил Викторович</w:t>
            </w:r>
          </w:p>
        </w:tc>
        <w:tc>
          <w:tcPr>
            <w:tcW w:w="1655" w:type="dxa"/>
            <w:tcBorders>
              <w:top w:val="single" w:sz="4" w:space="0" w:color="auto"/>
              <w:left w:val="single" w:sz="4" w:space="0" w:color="auto"/>
            </w:tcBorders>
            <w:shd w:val="clear" w:color="auto" w:fill="FFFFFF"/>
            <w:vAlign w:val="center"/>
          </w:tcPr>
          <w:p w:rsidR="00AF09AC" w:rsidRDefault="009625AC">
            <w:pPr>
              <w:pStyle w:val="214"/>
              <w:shd w:val="clear" w:color="auto" w:fill="auto"/>
              <w:spacing w:after="0" w:line="240" w:lineRule="auto"/>
              <w:rPr>
                <w:sz w:val="20"/>
                <w:szCs w:val="20"/>
              </w:rPr>
            </w:pPr>
            <w:r>
              <w:rPr>
                <w:rStyle w:val="29pt"/>
                <w:b w:val="0"/>
                <w:bCs w:val="0"/>
                <w:sz w:val="20"/>
                <w:szCs w:val="20"/>
              </w:rPr>
              <w:t>ВПОО</w:t>
            </w:r>
          </w:p>
        </w:tc>
        <w:tc>
          <w:tcPr>
            <w:tcW w:w="2881" w:type="dxa"/>
            <w:tcBorders>
              <w:top w:val="single" w:sz="4" w:space="0" w:color="auto"/>
              <w:left w:val="single" w:sz="4" w:space="0" w:color="auto"/>
              <w:right w:val="single" w:sz="4" w:space="0" w:color="auto"/>
            </w:tcBorders>
            <w:shd w:val="clear" w:color="auto" w:fill="FFFFFF"/>
            <w:vAlign w:val="center"/>
          </w:tcPr>
          <w:p w:rsidR="00AF09AC" w:rsidRDefault="009625AC">
            <w:pPr>
              <w:pStyle w:val="214"/>
              <w:shd w:val="clear" w:color="auto" w:fill="auto"/>
              <w:spacing w:after="0" w:line="240" w:lineRule="auto"/>
              <w:rPr>
                <w:sz w:val="20"/>
                <w:szCs w:val="20"/>
              </w:rPr>
            </w:pPr>
            <w:r>
              <w:rPr>
                <w:rStyle w:val="29pt"/>
                <w:b w:val="0"/>
                <w:bCs w:val="0"/>
                <w:sz w:val="20"/>
                <w:szCs w:val="20"/>
              </w:rPr>
              <w:t>Система</w:t>
            </w:r>
          </w:p>
          <w:p w:rsidR="00AF09AC" w:rsidRDefault="009625AC">
            <w:pPr>
              <w:pStyle w:val="214"/>
              <w:shd w:val="clear" w:color="auto" w:fill="auto"/>
              <w:spacing w:after="0" w:line="240" w:lineRule="auto"/>
              <w:rPr>
                <w:sz w:val="20"/>
                <w:szCs w:val="20"/>
              </w:rPr>
            </w:pPr>
            <w:r>
              <w:rPr>
                <w:rStyle w:val="29pt"/>
                <w:b w:val="0"/>
                <w:bCs w:val="0"/>
                <w:sz w:val="20"/>
                <w:szCs w:val="20"/>
              </w:rPr>
              <w:t>газопотребления. Вид топлива - природный газ; протяженность электросетей в двухтрубном исполнении(км) - 1,41935;</w:t>
            </w:r>
          </w:p>
          <w:p w:rsidR="00AF09AC" w:rsidRDefault="009625AC">
            <w:pPr>
              <w:pStyle w:val="214"/>
              <w:shd w:val="clear" w:color="auto" w:fill="auto"/>
              <w:spacing w:after="0" w:line="240" w:lineRule="auto"/>
              <w:rPr>
                <w:sz w:val="20"/>
                <w:szCs w:val="20"/>
              </w:rPr>
            </w:pPr>
            <w:r>
              <w:rPr>
                <w:rStyle w:val="29pt"/>
                <w:b w:val="0"/>
                <w:bCs w:val="0"/>
                <w:sz w:val="20"/>
                <w:szCs w:val="20"/>
              </w:rPr>
              <w:t>нагрузка - 3,949 Г кал/час</w:t>
            </w:r>
          </w:p>
        </w:tc>
      </w:tr>
      <w:tr w:rsidR="00AF09AC">
        <w:trPr>
          <w:trHeight w:val="23"/>
          <w:jc w:val="center"/>
        </w:trPr>
        <w:tc>
          <w:tcPr>
            <w:tcW w:w="850" w:type="dxa"/>
            <w:tcBorders>
              <w:top w:val="single" w:sz="4" w:space="0" w:color="auto"/>
              <w:left w:val="single" w:sz="4" w:space="0" w:color="auto"/>
              <w:bottom w:val="single" w:sz="4" w:space="0" w:color="auto"/>
            </w:tcBorders>
            <w:shd w:val="clear" w:color="auto" w:fill="FFFFFF"/>
            <w:vAlign w:val="center"/>
          </w:tcPr>
          <w:p w:rsidR="00AF09AC" w:rsidRDefault="009625AC">
            <w:pPr>
              <w:pStyle w:val="214"/>
              <w:shd w:val="clear" w:color="auto" w:fill="auto"/>
              <w:spacing w:after="0" w:line="240" w:lineRule="auto"/>
              <w:rPr>
                <w:sz w:val="20"/>
                <w:szCs w:val="20"/>
              </w:rPr>
            </w:pPr>
            <w:r>
              <w:rPr>
                <w:rStyle w:val="29pt"/>
                <w:sz w:val="20"/>
                <w:szCs w:val="20"/>
              </w:rPr>
              <w:t>2</w:t>
            </w:r>
          </w:p>
        </w:tc>
        <w:tc>
          <w:tcPr>
            <w:tcW w:w="3150" w:type="dxa"/>
            <w:tcBorders>
              <w:top w:val="single" w:sz="4" w:space="0" w:color="auto"/>
              <w:left w:val="single" w:sz="4" w:space="0" w:color="auto"/>
              <w:bottom w:val="single" w:sz="4" w:space="0" w:color="auto"/>
            </w:tcBorders>
            <w:shd w:val="clear" w:color="auto" w:fill="FFFFFF"/>
            <w:vAlign w:val="center"/>
          </w:tcPr>
          <w:p w:rsidR="00AF09AC" w:rsidRDefault="009625AC">
            <w:pPr>
              <w:pStyle w:val="214"/>
              <w:shd w:val="clear" w:color="auto" w:fill="auto"/>
              <w:spacing w:after="0" w:line="240" w:lineRule="auto"/>
              <w:rPr>
                <w:sz w:val="20"/>
                <w:szCs w:val="20"/>
              </w:rPr>
            </w:pPr>
            <w:r>
              <w:rPr>
                <w:rStyle w:val="29pt"/>
                <w:b w:val="0"/>
                <w:bCs w:val="0"/>
                <w:sz w:val="20"/>
                <w:szCs w:val="20"/>
              </w:rPr>
              <w:t xml:space="preserve">Г азовая котельная </w:t>
            </w:r>
            <w:r>
              <w:rPr>
                <w:rStyle w:val="29pt"/>
                <w:b w:val="0"/>
                <w:bCs w:val="0"/>
                <w:sz w:val="20"/>
                <w:szCs w:val="20"/>
              </w:rPr>
              <w:t>Псковская обл., Великолукский р-н, д. Переслегино</w:t>
            </w:r>
          </w:p>
        </w:tc>
        <w:tc>
          <w:tcPr>
            <w:tcW w:w="2425" w:type="dxa"/>
            <w:tcBorders>
              <w:top w:val="single" w:sz="4" w:space="0" w:color="auto"/>
              <w:left w:val="single" w:sz="4" w:space="0" w:color="auto"/>
              <w:bottom w:val="single" w:sz="4" w:space="0" w:color="auto"/>
            </w:tcBorders>
            <w:shd w:val="clear" w:color="auto" w:fill="FFFFFF"/>
            <w:vAlign w:val="center"/>
          </w:tcPr>
          <w:p w:rsidR="00AF09AC" w:rsidRDefault="009625AC">
            <w:pPr>
              <w:pStyle w:val="214"/>
              <w:shd w:val="clear" w:color="auto" w:fill="auto"/>
              <w:spacing w:after="0" w:line="240" w:lineRule="auto"/>
              <w:rPr>
                <w:sz w:val="20"/>
                <w:szCs w:val="20"/>
              </w:rPr>
            </w:pPr>
            <w:r>
              <w:rPr>
                <w:rStyle w:val="29pt"/>
                <w:b w:val="0"/>
                <w:bCs w:val="0"/>
                <w:sz w:val="20"/>
                <w:szCs w:val="20"/>
              </w:rPr>
              <w:t>Общество с ограниченной ответственностью «Великолукское-</w:t>
            </w:r>
          </w:p>
          <w:p w:rsidR="00AF09AC" w:rsidRDefault="009625AC">
            <w:pPr>
              <w:pStyle w:val="214"/>
              <w:shd w:val="clear" w:color="auto" w:fill="auto"/>
              <w:spacing w:after="0" w:line="240" w:lineRule="auto"/>
              <w:rPr>
                <w:sz w:val="20"/>
                <w:szCs w:val="20"/>
              </w:rPr>
            </w:pPr>
            <w:r>
              <w:rPr>
                <w:sz w:val="20"/>
                <w:szCs w:val="20"/>
              </w:rPr>
              <w:t>ток»,</w:t>
            </w:r>
          </w:p>
          <w:p w:rsidR="00AF09AC" w:rsidRDefault="009625AC">
            <w:pPr>
              <w:pStyle w:val="214"/>
              <w:shd w:val="clear" w:color="auto" w:fill="auto"/>
              <w:spacing w:after="0" w:line="240" w:lineRule="auto"/>
              <w:rPr>
                <w:sz w:val="20"/>
                <w:szCs w:val="20"/>
              </w:rPr>
            </w:pPr>
            <w:r>
              <w:rPr>
                <w:rStyle w:val="29pt"/>
                <w:b w:val="0"/>
                <w:bCs w:val="0"/>
                <w:sz w:val="20"/>
                <w:szCs w:val="20"/>
              </w:rPr>
              <w:t>ООО</w:t>
            </w:r>
          </w:p>
          <w:p w:rsidR="00AF09AC" w:rsidRDefault="009625AC">
            <w:pPr>
              <w:pStyle w:val="214"/>
              <w:shd w:val="clear" w:color="auto" w:fill="auto"/>
              <w:spacing w:after="0" w:line="240" w:lineRule="auto"/>
              <w:rPr>
                <w:sz w:val="20"/>
                <w:szCs w:val="20"/>
              </w:rPr>
            </w:pPr>
            <w:r>
              <w:rPr>
                <w:rStyle w:val="29pt"/>
                <w:b w:val="0"/>
                <w:bCs w:val="0"/>
                <w:sz w:val="20"/>
                <w:szCs w:val="20"/>
              </w:rPr>
              <w:t>«Великолукское -</w:t>
            </w:r>
          </w:p>
          <w:p w:rsidR="00AF09AC" w:rsidRDefault="009625AC">
            <w:pPr>
              <w:pStyle w:val="214"/>
              <w:shd w:val="clear" w:color="auto" w:fill="auto"/>
              <w:spacing w:after="0" w:line="240" w:lineRule="auto"/>
              <w:rPr>
                <w:sz w:val="20"/>
                <w:szCs w:val="20"/>
              </w:rPr>
            </w:pPr>
            <w:r>
              <w:rPr>
                <w:sz w:val="20"/>
                <w:szCs w:val="20"/>
              </w:rPr>
              <w:t>ток»</w:t>
            </w:r>
          </w:p>
        </w:tc>
        <w:tc>
          <w:tcPr>
            <w:tcW w:w="2645" w:type="dxa"/>
            <w:tcBorders>
              <w:top w:val="single" w:sz="4" w:space="0" w:color="auto"/>
              <w:left w:val="single" w:sz="4" w:space="0" w:color="auto"/>
              <w:bottom w:val="single" w:sz="4" w:space="0" w:color="auto"/>
            </w:tcBorders>
            <w:shd w:val="clear" w:color="auto" w:fill="FFFFFF"/>
            <w:vAlign w:val="center"/>
          </w:tcPr>
          <w:p w:rsidR="00AF09AC" w:rsidRDefault="009625AC">
            <w:pPr>
              <w:pStyle w:val="214"/>
              <w:shd w:val="clear" w:color="auto" w:fill="auto"/>
              <w:spacing w:after="0" w:line="240" w:lineRule="auto"/>
              <w:rPr>
                <w:sz w:val="20"/>
                <w:szCs w:val="20"/>
              </w:rPr>
            </w:pPr>
            <w:r>
              <w:rPr>
                <w:rStyle w:val="29pt"/>
                <w:b w:val="0"/>
                <w:bCs w:val="0"/>
                <w:sz w:val="20"/>
                <w:szCs w:val="20"/>
              </w:rPr>
              <w:t>182161, Псковская обл.,</w:t>
            </w:r>
          </w:p>
          <w:p w:rsidR="00AF09AC" w:rsidRDefault="009625AC">
            <w:pPr>
              <w:pStyle w:val="214"/>
              <w:shd w:val="clear" w:color="auto" w:fill="auto"/>
              <w:spacing w:after="0" w:line="240" w:lineRule="auto"/>
              <w:rPr>
                <w:sz w:val="20"/>
                <w:szCs w:val="20"/>
              </w:rPr>
            </w:pPr>
            <w:r>
              <w:rPr>
                <w:rStyle w:val="29pt"/>
                <w:b w:val="0"/>
                <w:bCs w:val="0"/>
                <w:sz w:val="20"/>
                <w:szCs w:val="20"/>
              </w:rPr>
              <w:t>Великолукский р-н, д. Переслегино, тел. (81153)2-71- 95.</w:t>
            </w:r>
          </w:p>
          <w:p w:rsidR="00AF09AC" w:rsidRDefault="009625AC">
            <w:pPr>
              <w:pStyle w:val="214"/>
              <w:shd w:val="clear" w:color="auto" w:fill="auto"/>
              <w:spacing w:after="0" w:line="240" w:lineRule="auto"/>
              <w:rPr>
                <w:sz w:val="20"/>
                <w:szCs w:val="20"/>
              </w:rPr>
            </w:pPr>
            <w:r>
              <w:rPr>
                <w:rStyle w:val="29pt"/>
                <w:b w:val="0"/>
                <w:bCs w:val="0"/>
                <w:sz w:val="20"/>
                <w:szCs w:val="20"/>
              </w:rPr>
              <w:t>Г енеральный директор</w:t>
            </w:r>
          </w:p>
          <w:p w:rsidR="00AF09AC" w:rsidRDefault="009625AC">
            <w:pPr>
              <w:pStyle w:val="214"/>
              <w:shd w:val="clear" w:color="auto" w:fill="auto"/>
              <w:spacing w:after="0" w:line="240" w:lineRule="auto"/>
              <w:rPr>
                <w:sz w:val="20"/>
                <w:szCs w:val="20"/>
              </w:rPr>
            </w:pPr>
            <w:r>
              <w:rPr>
                <w:rStyle w:val="29pt"/>
                <w:b w:val="0"/>
                <w:bCs w:val="0"/>
                <w:sz w:val="20"/>
                <w:szCs w:val="20"/>
              </w:rPr>
              <w:t xml:space="preserve">Кастрюлина </w:t>
            </w:r>
            <w:r>
              <w:rPr>
                <w:rStyle w:val="29pt"/>
                <w:b w:val="0"/>
                <w:bCs w:val="0"/>
                <w:sz w:val="20"/>
                <w:szCs w:val="20"/>
              </w:rPr>
              <w:t>Тамара Викторовна</w:t>
            </w:r>
          </w:p>
        </w:tc>
        <w:tc>
          <w:tcPr>
            <w:tcW w:w="1655" w:type="dxa"/>
            <w:tcBorders>
              <w:top w:val="single" w:sz="4" w:space="0" w:color="auto"/>
              <w:left w:val="single" w:sz="4" w:space="0" w:color="auto"/>
              <w:bottom w:val="single" w:sz="4" w:space="0" w:color="auto"/>
            </w:tcBorders>
            <w:shd w:val="clear" w:color="auto" w:fill="FFFFFF"/>
            <w:vAlign w:val="center"/>
          </w:tcPr>
          <w:p w:rsidR="00AF09AC" w:rsidRDefault="009625AC">
            <w:pPr>
              <w:pStyle w:val="214"/>
              <w:shd w:val="clear" w:color="auto" w:fill="auto"/>
              <w:spacing w:after="0" w:line="240" w:lineRule="auto"/>
              <w:rPr>
                <w:sz w:val="20"/>
                <w:szCs w:val="20"/>
              </w:rPr>
            </w:pPr>
            <w:r>
              <w:rPr>
                <w:rStyle w:val="29pt"/>
                <w:b w:val="0"/>
                <w:bCs w:val="0"/>
                <w:sz w:val="20"/>
                <w:szCs w:val="20"/>
              </w:rPr>
              <w:t>ВПОО</w:t>
            </w:r>
          </w:p>
        </w:tc>
        <w:tc>
          <w:tcPr>
            <w:tcW w:w="2881" w:type="dxa"/>
            <w:tcBorders>
              <w:top w:val="single" w:sz="4" w:space="0" w:color="auto"/>
              <w:left w:val="single" w:sz="4" w:space="0" w:color="auto"/>
              <w:bottom w:val="single" w:sz="4" w:space="0" w:color="auto"/>
              <w:right w:val="single" w:sz="4" w:space="0" w:color="auto"/>
            </w:tcBorders>
            <w:shd w:val="clear" w:color="auto" w:fill="FFFFFF"/>
            <w:vAlign w:val="center"/>
          </w:tcPr>
          <w:p w:rsidR="00AF09AC" w:rsidRDefault="009625AC">
            <w:pPr>
              <w:pStyle w:val="214"/>
              <w:shd w:val="clear" w:color="auto" w:fill="auto"/>
              <w:spacing w:after="0" w:line="240" w:lineRule="auto"/>
              <w:rPr>
                <w:sz w:val="20"/>
                <w:szCs w:val="20"/>
              </w:rPr>
            </w:pPr>
            <w:r>
              <w:rPr>
                <w:rStyle w:val="29pt"/>
                <w:b w:val="0"/>
                <w:bCs w:val="0"/>
                <w:sz w:val="20"/>
                <w:szCs w:val="20"/>
              </w:rPr>
              <w:t>Система</w:t>
            </w:r>
          </w:p>
          <w:p w:rsidR="00AF09AC" w:rsidRDefault="009625AC">
            <w:pPr>
              <w:pStyle w:val="214"/>
              <w:shd w:val="clear" w:color="auto" w:fill="auto"/>
              <w:spacing w:after="0" w:line="240" w:lineRule="auto"/>
              <w:rPr>
                <w:sz w:val="20"/>
                <w:szCs w:val="20"/>
              </w:rPr>
            </w:pPr>
            <w:r>
              <w:rPr>
                <w:rStyle w:val="29pt"/>
                <w:b w:val="0"/>
                <w:bCs w:val="0"/>
                <w:sz w:val="20"/>
                <w:szCs w:val="20"/>
              </w:rPr>
              <w:t>газопотребления. Природный газ высокого давления</w:t>
            </w:r>
          </w:p>
        </w:tc>
      </w:tr>
    </w:tbl>
    <w:p w:rsidR="00AF09AC" w:rsidRDefault="00AF09AC">
      <w:pPr>
        <w:widowControl w:val="0"/>
        <w:kinsoku w:val="0"/>
        <w:overflowPunct w:val="0"/>
        <w:autoSpaceDE w:val="0"/>
        <w:autoSpaceDN w:val="0"/>
        <w:snapToGrid w:val="0"/>
        <w:spacing w:after="0" w:line="240" w:lineRule="auto"/>
        <w:ind w:firstLine="709"/>
        <w:jc w:val="both"/>
        <w:rPr>
          <w:rFonts w:eastAsia="Times New Roman"/>
        </w:rPr>
      </w:pPr>
    </w:p>
    <w:p w:rsidR="00AF09AC" w:rsidRDefault="00AF09AC">
      <w:pPr>
        <w:widowControl w:val="0"/>
        <w:kinsoku w:val="0"/>
        <w:overflowPunct w:val="0"/>
        <w:autoSpaceDE w:val="0"/>
        <w:autoSpaceDN w:val="0"/>
        <w:snapToGrid w:val="0"/>
        <w:spacing w:after="0" w:line="240" w:lineRule="auto"/>
        <w:ind w:firstLine="709"/>
        <w:jc w:val="both"/>
        <w:rPr>
          <w:rFonts w:eastAsia="Times New Roman"/>
        </w:rPr>
      </w:pPr>
    </w:p>
    <w:p w:rsidR="00AF09AC" w:rsidRDefault="00AF09AC">
      <w:pPr>
        <w:widowControl w:val="0"/>
        <w:kinsoku w:val="0"/>
        <w:overflowPunct w:val="0"/>
        <w:autoSpaceDE w:val="0"/>
        <w:autoSpaceDN w:val="0"/>
        <w:snapToGrid w:val="0"/>
        <w:spacing w:after="0" w:line="240" w:lineRule="auto"/>
        <w:ind w:firstLine="709"/>
        <w:jc w:val="both"/>
        <w:rPr>
          <w:rFonts w:eastAsia="Times New Roman"/>
        </w:rPr>
      </w:pPr>
    </w:p>
    <w:p w:rsidR="00AF09AC" w:rsidRDefault="00AF09AC">
      <w:pPr>
        <w:widowControl w:val="0"/>
        <w:kinsoku w:val="0"/>
        <w:overflowPunct w:val="0"/>
        <w:autoSpaceDE w:val="0"/>
        <w:autoSpaceDN w:val="0"/>
        <w:snapToGrid w:val="0"/>
        <w:spacing w:after="0" w:line="240" w:lineRule="auto"/>
        <w:ind w:firstLine="709"/>
        <w:jc w:val="both"/>
        <w:rPr>
          <w:rFonts w:eastAsia="Times New Roman"/>
        </w:rPr>
        <w:sectPr w:rsidR="00AF09AC">
          <w:pgSz w:w="16840" w:h="11907" w:orient="landscape"/>
          <w:pgMar w:top="1701" w:right="850" w:bottom="1701" w:left="850" w:header="709" w:footer="709" w:gutter="0"/>
          <w:cols w:space="0"/>
          <w:docGrid w:linePitch="360"/>
        </w:sectPr>
      </w:pPr>
    </w:p>
    <w:p w:rsidR="00AF09AC" w:rsidRDefault="00AF09AC">
      <w:pPr>
        <w:widowControl w:val="0"/>
        <w:kinsoku w:val="0"/>
        <w:overflowPunct w:val="0"/>
        <w:autoSpaceDE w:val="0"/>
        <w:autoSpaceDN w:val="0"/>
        <w:snapToGrid w:val="0"/>
        <w:spacing w:after="0" w:line="240" w:lineRule="auto"/>
        <w:ind w:firstLine="709"/>
        <w:jc w:val="both"/>
        <w:rPr>
          <w:rFonts w:eastAsia="Times New Roman"/>
        </w:rPr>
      </w:pPr>
    </w:p>
    <w:p w:rsidR="00AF09AC" w:rsidRDefault="009625AC">
      <w:pPr>
        <w:widowControl w:val="0"/>
        <w:kinsoku w:val="0"/>
        <w:overflowPunct w:val="0"/>
        <w:autoSpaceDE w:val="0"/>
        <w:autoSpaceDN w:val="0"/>
        <w:snapToGrid w:val="0"/>
        <w:spacing w:after="0" w:line="240" w:lineRule="auto"/>
        <w:ind w:firstLine="709"/>
        <w:jc w:val="both"/>
        <w:rPr>
          <w:rFonts w:eastAsia="Times New Roman"/>
        </w:rPr>
      </w:pPr>
      <w:r>
        <w:rPr>
          <w:rFonts w:eastAsia="Times New Roman"/>
        </w:rPr>
        <w:t xml:space="preserve">Основными причинами пожаров на пожаро- и взрывоопасных объектах являются: неосторожное обращение с огнем, нарушение правил пожарной безопасности, </w:t>
      </w:r>
      <w:r>
        <w:rPr>
          <w:rFonts w:eastAsia="Times New Roman"/>
        </w:rPr>
        <w:t>умышленный поджог, курение, неисправное электрооборудование, неумелое обращение с электроприборами, самовоспламенение или самовозгорание веществ и материалов.</w:t>
      </w:r>
    </w:p>
    <w:p w:rsidR="00AF09AC" w:rsidRDefault="009625AC">
      <w:pPr>
        <w:widowControl w:val="0"/>
        <w:kinsoku w:val="0"/>
        <w:overflowPunct w:val="0"/>
        <w:autoSpaceDE w:val="0"/>
        <w:autoSpaceDN w:val="0"/>
        <w:snapToGrid w:val="0"/>
        <w:spacing w:after="0" w:line="240" w:lineRule="auto"/>
        <w:ind w:firstLine="709"/>
        <w:jc w:val="both"/>
        <w:rPr>
          <w:rFonts w:eastAsia="Times New Roman"/>
        </w:rPr>
      </w:pPr>
      <w:r>
        <w:rPr>
          <w:rFonts w:eastAsia="Times New Roman"/>
        </w:rPr>
        <w:t>Неосторожное обращение с огнем</w:t>
      </w:r>
      <w:r>
        <w:rPr>
          <w:rFonts w:eastAsia="Times New Roman"/>
        </w:rPr>
        <w:t xml:space="preserve"> </w:t>
      </w:r>
      <w:r>
        <w:rPr>
          <w:rFonts w:eastAsia="Times New Roman"/>
        </w:rPr>
        <w:t xml:space="preserve">является причиной каждого третьего пожара: непотушенные спички, </w:t>
      </w:r>
      <w:r>
        <w:rPr>
          <w:rFonts w:eastAsia="Times New Roman"/>
        </w:rPr>
        <w:t>окурки, отогревание огнем факелов и паяльных ламп водопроводных труб, небрежность при хранении горящих углей, золы. Пожар может возникнуть и от костра, разожженного вблизи строения, причем чаще всего от искр, которые разносит ветер.</w:t>
      </w:r>
    </w:p>
    <w:p w:rsidR="00AF09AC" w:rsidRDefault="009625AC">
      <w:pPr>
        <w:widowControl w:val="0"/>
        <w:kinsoku w:val="0"/>
        <w:overflowPunct w:val="0"/>
        <w:autoSpaceDE w:val="0"/>
        <w:autoSpaceDN w:val="0"/>
        <w:snapToGrid w:val="0"/>
        <w:spacing w:after="0" w:line="240" w:lineRule="auto"/>
        <w:ind w:firstLine="709"/>
        <w:jc w:val="both"/>
        <w:rPr>
          <w:rFonts w:eastAsia="Times New Roman"/>
        </w:rPr>
      </w:pPr>
      <w:r>
        <w:rPr>
          <w:rFonts w:eastAsia="Times New Roman"/>
        </w:rPr>
        <w:t>Нарушение правил пожарн</w:t>
      </w:r>
      <w:r>
        <w:rPr>
          <w:rFonts w:eastAsia="Times New Roman"/>
        </w:rPr>
        <w:t>ой безопасности.</w:t>
      </w:r>
      <w:r>
        <w:rPr>
          <w:rFonts w:eastAsia="Times New Roman"/>
        </w:rPr>
        <w:t xml:space="preserve"> </w:t>
      </w:r>
      <w:r>
        <w:rPr>
          <w:rFonts w:eastAsia="Times New Roman"/>
        </w:rPr>
        <w:t>К пожару может привести отсутствие или неисправность вентиляции во взрыво- и пожароопасных помещениях. Правильно рассчитанная и выполненная вентиляционная установка снижает опасность возникновения пожаров, так как исключает возможность обр</w:t>
      </w:r>
      <w:r>
        <w:rPr>
          <w:rFonts w:eastAsia="Times New Roman"/>
        </w:rPr>
        <w:t>азования пыле-, газо-воздушных концентраций, опасных в пожарном отношении.</w:t>
      </w:r>
    </w:p>
    <w:p w:rsidR="00AF09AC" w:rsidRDefault="009625AC">
      <w:pPr>
        <w:widowControl w:val="0"/>
        <w:kinsoku w:val="0"/>
        <w:overflowPunct w:val="0"/>
        <w:autoSpaceDE w:val="0"/>
        <w:autoSpaceDN w:val="0"/>
        <w:snapToGrid w:val="0"/>
        <w:spacing w:after="0" w:line="240" w:lineRule="auto"/>
        <w:ind w:firstLine="709"/>
        <w:jc w:val="both"/>
        <w:rPr>
          <w:rFonts w:eastAsia="Times New Roman"/>
        </w:rPr>
      </w:pPr>
      <w:r>
        <w:rPr>
          <w:rFonts w:eastAsia="Times New Roman"/>
        </w:rPr>
        <w:t>Нарушение порядка хранения, использования и транспортировки пожароопасных веществ и материалов способствует возникновению пожаро - и взрывоопасной обстановки. Не допускается захламл</w:t>
      </w:r>
      <w:r>
        <w:rPr>
          <w:rFonts w:eastAsia="Times New Roman"/>
        </w:rPr>
        <w:t>ение территорий и расположенных на них зданий и сооружений, наличие в них горючих материалов и т.д.</w:t>
      </w:r>
    </w:p>
    <w:p w:rsidR="00AF09AC" w:rsidRDefault="009625AC">
      <w:pPr>
        <w:widowControl w:val="0"/>
        <w:kinsoku w:val="0"/>
        <w:overflowPunct w:val="0"/>
        <w:autoSpaceDE w:val="0"/>
        <w:autoSpaceDN w:val="0"/>
        <w:snapToGrid w:val="0"/>
        <w:spacing w:after="0" w:line="240" w:lineRule="auto"/>
        <w:ind w:firstLine="709"/>
        <w:jc w:val="both"/>
        <w:rPr>
          <w:rFonts w:eastAsia="Times New Roman"/>
        </w:rPr>
      </w:pPr>
      <w:r>
        <w:rPr>
          <w:rFonts w:eastAsia="Times New Roman"/>
        </w:rPr>
        <w:t>Способствуют развитию горения и наступлению тяжких последствий также недостатки в организации предупреждения и тушения пожаров: отсутствие и неисправность а</w:t>
      </w:r>
      <w:r>
        <w:rPr>
          <w:rFonts w:eastAsia="Times New Roman"/>
        </w:rPr>
        <w:t>втоматизированных и первичных противопожарных средств защиты объектов от пожаров, отсутствие противопожарных преград, неподготовленность персонала к тушению пожара, их несвоевременные или неправильные действия при его тушении.</w:t>
      </w:r>
    </w:p>
    <w:p w:rsidR="00AF09AC" w:rsidRDefault="009625AC">
      <w:pPr>
        <w:widowControl w:val="0"/>
        <w:kinsoku w:val="0"/>
        <w:overflowPunct w:val="0"/>
        <w:autoSpaceDE w:val="0"/>
        <w:autoSpaceDN w:val="0"/>
        <w:snapToGrid w:val="0"/>
        <w:spacing w:after="0" w:line="240" w:lineRule="auto"/>
        <w:ind w:firstLine="709"/>
        <w:jc w:val="both"/>
        <w:rPr>
          <w:rFonts w:eastAsia="Times New Roman"/>
        </w:rPr>
      </w:pPr>
      <w:r>
        <w:rPr>
          <w:rFonts w:eastAsia="Times New Roman"/>
        </w:rPr>
        <w:t>Умышленный поджог. В 6,7% слу</w:t>
      </w:r>
      <w:r>
        <w:rPr>
          <w:rFonts w:eastAsia="Times New Roman"/>
        </w:rPr>
        <w:t>чаев совершается умышленный поджог. В Уголовном кодексе РФ имеется ряд статей, предусматривающих ответственность за преступления, связанные с пожарами. В частности, за совершение поджогов чужого имущества, за нарушение правил пожарной безопасности.</w:t>
      </w:r>
    </w:p>
    <w:p w:rsidR="00AF09AC" w:rsidRDefault="009625AC">
      <w:pPr>
        <w:widowControl w:val="0"/>
        <w:kinsoku w:val="0"/>
        <w:overflowPunct w:val="0"/>
        <w:autoSpaceDE w:val="0"/>
        <w:autoSpaceDN w:val="0"/>
        <w:snapToGrid w:val="0"/>
        <w:spacing w:after="0" w:line="240" w:lineRule="auto"/>
        <w:ind w:firstLine="709"/>
        <w:jc w:val="both"/>
        <w:rPr>
          <w:rFonts w:eastAsia="Times New Roman"/>
        </w:rPr>
      </w:pPr>
      <w:r>
        <w:rPr>
          <w:rFonts w:eastAsia="Times New Roman"/>
        </w:rPr>
        <w:t>Курение</w:t>
      </w:r>
      <w:r>
        <w:rPr>
          <w:rFonts w:eastAsia="Times New Roman"/>
        </w:rPr>
        <w:t xml:space="preserve"> допускается только в специально отведенных местах, оборудованных урнами и емкостями с водой. В этих местах вывешивают надписи "Место для курения".</w:t>
      </w:r>
    </w:p>
    <w:p w:rsidR="00AF09AC" w:rsidRDefault="009625AC">
      <w:pPr>
        <w:widowControl w:val="0"/>
        <w:kinsoku w:val="0"/>
        <w:overflowPunct w:val="0"/>
        <w:autoSpaceDE w:val="0"/>
        <w:autoSpaceDN w:val="0"/>
        <w:snapToGrid w:val="0"/>
        <w:spacing w:after="0" w:line="240" w:lineRule="auto"/>
        <w:ind w:firstLine="709"/>
        <w:jc w:val="both"/>
        <w:rPr>
          <w:rFonts w:eastAsia="Times New Roman"/>
        </w:rPr>
      </w:pPr>
      <w:r>
        <w:rPr>
          <w:rFonts w:eastAsia="Times New Roman"/>
        </w:rPr>
        <w:t>Неисправное электрооборудование. Важным условием обеспечения пожарной безопасности электротехнических устано</w:t>
      </w:r>
      <w:r>
        <w:rPr>
          <w:rFonts w:eastAsia="Times New Roman"/>
        </w:rPr>
        <w:t>вок является правильный выбор электрооборудования в зависимости от среды помещения, в которой оно должно эксплуатироваться. Электрические сети и электрооборудование должны отвечать требованиям Правил устройства электроустановок, Правил технической эксплуат</w:t>
      </w:r>
      <w:r>
        <w:rPr>
          <w:rFonts w:eastAsia="Times New Roman"/>
        </w:rPr>
        <w:t>ации электроустановок потребителей и Правил техники безопасности при эксплуатации электроустановок потребителей.</w:t>
      </w:r>
    </w:p>
    <w:p w:rsidR="00AF09AC" w:rsidRDefault="009625AC">
      <w:pPr>
        <w:widowControl w:val="0"/>
        <w:kinsoku w:val="0"/>
        <w:overflowPunct w:val="0"/>
        <w:autoSpaceDE w:val="0"/>
        <w:autoSpaceDN w:val="0"/>
        <w:snapToGrid w:val="0"/>
        <w:spacing w:after="0" w:line="240" w:lineRule="auto"/>
        <w:ind w:firstLine="709"/>
        <w:jc w:val="both"/>
        <w:rPr>
          <w:rFonts w:eastAsia="Times New Roman"/>
        </w:rPr>
      </w:pPr>
      <w:r>
        <w:rPr>
          <w:rFonts w:eastAsia="Times New Roman"/>
        </w:rPr>
        <w:t>Неумелое обращение с электроприборами. Наибольшее число пожаров на предприятиях происходит из-за нарушения правил эксплуатации электротехническ</w:t>
      </w:r>
      <w:r>
        <w:rPr>
          <w:rFonts w:eastAsia="Times New Roman"/>
        </w:rPr>
        <w:t>их установок и устройств. В большинстве случаев пожары возникают в результате коротких замыканий в электрических цепях, перегрузок проводов и электрических машин токами, на которые они не рассчитаны, искрообразования.</w:t>
      </w:r>
    </w:p>
    <w:p w:rsidR="00AF09AC" w:rsidRDefault="00AF09AC">
      <w:pPr>
        <w:widowControl w:val="0"/>
        <w:kinsoku w:val="0"/>
        <w:overflowPunct w:val="0"/>
        <w:autoSpaceDE w:val="0"/>
        <w:autoSpaceDN w:val="0"/>
        <w:snapToGrid w:val="0"/>
        <w:spacing w:after="0" w:line="240" w:lineRule="auto"/>
        <w:ind w:firstLine="709"/>
        <w:jc w:val="both"/>
        <w:rPr>
          <w:rFonts w:eastAsia="Times New Roman"/>
        </w:rPr>
      </w:pPr>
    </w:p>
    <w:p w:rsidR="00AF09AC" w:rsidRDefault="009625AC">
      <w:pPr>
        <w:pStyle w:val="3"/>
        <w:keepLines w:val="0"/>
        <w:numPr>
          <w:ilvl w:val="2"/>
          <w:numId w:val="5"/>
        </w:numPr>
        <w:spacing w:before="60" w:after="60"/>
        <w:jc w:val="center"/>
        <w:rPr>
          <w:rFonts w:ascii="Times New Roman" w:hAnsi="Times New Roman"/>
          <w:color w:val="auto"/>
        </w:rPr>
      </w:pPr>
      <w:bookmarkStart w:id="381" w:name="_Toc13285"/>
      <w:bookmarkStart w:id="382" w:name="_Toc15668"/>
      <w:r>
        <w:rPr>
          <w:rFonts w:ascii="Times New Roman" w:hAnsi="Times New Roman"/>
          <w:color w:val="auto"/>
        </w:rPr>
        <w:t>Риски возникновения аварий на гидроди</w:t>
      </w:r>
      <w:r>
        <w:rPr>
          <w:rFonts w:ascii="Times New Roman" w:hAnsi="Times New Roman"/>
          <w:color w:val="auto"/>
        </w:rPr>
        <w:t>намически опасных объектах</w:t>
      </w:r>
      <w:bookmarkEnd w:id="381"/>
      <w:bookmarkEnd w:id="382"/>
    </w:p>
    <w:p w:rsidR="00AF09AC" w:rsidRDefault="009625AC">
      <w:pPr>
        <w:widowControl w:val="0"/>
        <w:kinsoku w:val="0"/>
        <w:overflowPunct w:val="0"/>
        <w:autoSpaceDE w:val="0"/>
        <w:autoSpaceDN w:val="0"/>
        <w:snapToGrid w:val="0"/>
        <w:spacing w:after="0" w:line="240" w:lineRule="auto"/>
        <w:ind w:firstLine="709"/>
        <w:jc w:val="both"/>
        <w:rPr>
          <w:rFonts w:eastAsia="Times New Roman"/>
        </w:rPr>
      </w:pPr>
      <w:r>
        <w:rPr>
          <w:rFonts w:eastAsia="Times New Roman"/>
        </w:rPr>
        <w:t>ГТС на территории сельского поселения нет</w:t>
      </w:r>
    </w:p>
    <w:p w:rsidR="00AF09AC" w:rsidRDefault="009625AC">
      <w:pPr>
        <w:pStyle w:val="3"/>
        <w:keepLines w:val="0"/>
        <w:numPr>
          <w:ilvl w:val="2"/>
          <w:numId w:val="5"/>
        </w:numPr>
        <w:spacing w:before="60" w:after="60"/>
        <w:jc w:val="center"/>
        <w:rPr>
          <w:rFonts w:ascii="Times New Roman" w:hAnsi="Times New Roman"/>
          <w:color w:val="auto"/>
        </w:rPr>
      </w:pPr>
      <w:bookmarkStart w:id="383" w:name="_Toc9883"/>
      <w:bookmarkStart w:id="384" w:name="_Toc25447"/>
      <w:r>
        <w:rPr>
          <w:rFonts w:ascii="Times New Roman" w:hAnsi="Times New Roman"/>
          <w:color w:val="auto"/>
        </w:rPr>
        <w:lastRenderedPageBreak/>
        <w:t>Аварии на объектах электроснабжения</w:t>
      </w:r>
      <w:bookmarkEnd w:id="383"/>
      <w:bookmarkEnd w:id="384"/>
    </w:p>
    <w:p w:rsidR="00AF09AC" w:rsidRDefault="009625AC">
      <w:pPr>
        <w:widowControl w:val="0"/>
        <w:kinsoku w:val="0"/>
        <w:overflowPunct w:val="0"/>
        <w:autoSpaceDE w:val="0"/>
        <w:autoSpaceDN w:val="0"/>
        <w:snapToGrid w:val="0"/>
        <w:spacing w:after="0" w:line="240" w:lineRule="auto"/>
        <w:ind w:firstLine="709"/>
        <w:jc w:val="both"/>
        <w:rPr>
          <w:rFonts w:eastAsia="Times New Roman"/>
        </w:rPr>
      </w:pPr>
      <w:r>
        <w:rPr>
          <w:rFonts w:eastAsia="Times New Roman"/>
        </w:rPr>
        <w:t>Аварии на электроэнергетических системах могут привести к долговременным перерывам электроснабжения потребителей, обширных территорий, нарушению график</w:t>
      </w:r>
      <w:r>
        <w:rPr>
          <w:rFonts w:eastAsia="Times New Roman"/>
        </w:rPr>
        <w:t>ов движения общественного электротранспорта, поражению людей электрическим током.</w:t>
      </w:r>
    </w:p>
    <w:p w:rsidR="00AF09AC" w:rsidRDefault="009625AC">
      <w:pPr>
        <w:widowControl w:val="0"/>
        <w:kinsoku w:val="0"/>
        <w:overflowPunct w:val="0"/>
        <w:autoSpaceDE w:val="0"/>
        <w:autoSpaceDN w:val="0"/>
        <w:snapToGrid w:val="0"/>
        <w:spacing w:after="0" w:line="240" w:lineRule="auto"/>
        <w:ind w:firstLine="709"/>
        <w:jc w:val="both"/>
        <w:rPr>
          <w:rFonts w:eastAsia="Times New Roman"/>
        </w:rPr>
      </w:pPr>
      <w:r>
        <w:rPr>
          <w:rFonts w:eastAsia="Times New Roman"/>
        </w:rPr>
        <w:t>При авариях этого рода возможны повреждения оборудования, разрушения зданий, сооружений, приведшее к вынужденному простою электроустановки (котла, турбины, генератора, силово</w:t>
      </w:r>
      <w:r>
        <w:rPr>
          <w:rFonts w:eastAsia="Times New Roman"/>
        </w:rPr>
        <w:t>го трансформатора) в аварийном ремонте более 25 суток и более, а также сбросом нагрузки электростанций, мощностью более 180 МВт, приведшим к отсутствию вращающегося резерва мощности в энергосистеме на 8 ч и более.</w:t>
      </w:r>
    </w:p>
    <w:p w:rsidR="00AF09AC" w:rsidRDefault="009625AC">
      <w:pPr>
        <w:widowControl w:val="0"/>
        <w:kinsoku w:val="0"/>
        <w:overflowPunct w:val="0"/>
        <w:autoSpaceDE w:val="0"/>
        <w:autoSpaceDN w:val="0"/>
        <w:snapToGrid w:val="0"/>
        <w:spacing w:after="0" w:line="240" w:lineRule="auto"/>
        <w:ind w:firstLine="709"/>
        <w:jc w:val="both"/>
        <w:rPr>
          <w:rFonts w:eastAsia="Times New Roman"/>
        </w:rPr>
      </w:pPr>
      <w:r>
        <w:rPr>
          <w:rFonts w:eastAsia="Times New Roman"/>
        </w:rPr>
        <w:t>Для ликвидации ЧС в зависимости от ее масш</w:t>
      </w:r>
      <w:r>
        <w:rPr>
          <w:rFonts w:eastAsia="Times New Roman"/>
        </w:rPr>
        <w:t>табов привлекаются силы и средства: Минэнерго.</w:t>
      </w:r>
    </w:p>
    <w:p w:rsidR="00AF09AC" w:rsidRDefault="009625AC">
      <w:pPr>
        <w:widowControl w:val="0"/>
        <w:kinsoku w:val="0"/>
        <w:overflowPunct w:val="0"/>
        <w:autoSpaceDE w:val="0"/>
        <w:autoSpaceDN w:val="0"/>
        <w:snapToGrid w:val="0"/>
        <w:spacing w:after="0" w:line="240" w:lineRule="auto"/>
        <w:ind w:firstLine="709"/>
        <w:jc w:val="both"/>
        <w:rPr>
          <w:rFonts w:eastAsia="Times New Roman"/>
        </w:rPr>
      </w:pPr>
      <w:r>
        <w:rPr>
          <w:rFonts w:eastAsia="Times New Roman"/>
        </w:rPr>
        <w:t>ЧС данного вида возникают в случае массовых отключений или повреждений в электросетях, приведши</w:t>
      </w:r>
      <w:r>
        <w:rPr>
          <w:rFonts w:eastAsia="Times New Roman"/>
        </w:rPr>
        <w:t>х</w:t>
      </w:r>
      <w:r>
        <w:rPr>
          <w:rFonts w:eastAsia="Times New Roman"/>
        </w:rPr>
        <w:t xml:space="preserve"> к отключению потребителей (факт, 30%; территории области) на общую мощность 20% и более от потребляемой либо в с</w:t>
      </w:r>
      <w:r>
        <w:rPr>
          <w:rFonts w:eastAsia="Times New Roman"/>
        </w:rPr>
        <w:t>лучае перерыва электроснабжения населенного пункта (или его части) с числом жителей 5 тыс. человек и более на время, превышающее предусмотренное в правилах, в зависимости от статуса населенного пункта, а также при повреждении силового трансформатора на под</w:t>
      </w:r>
      <w:r>
        <w:rPr>
          <w:rFonts w:eastAsia="Times New Roman"/>
        </w:rPr>
        <w:t>станции 220 кВ и выше, линий электропередачи 220 кВ и выше с простоем в аварийном ремонте 25 суток и более.</w:t>
      </w:r>
    </w:p>
    <w:p w:rsidR="00AF09AC" w:rsidRDefault="009625AC">
      <w:pPr>
        <w:widowControl w:val="0"/>
        <w:kinsoku w:val="0"/>
        <w:overflowPunct w:val="0"/>
        <w:autoSpaceDE w:val="0"/>
        <w:autoSpaceDN w:val="0"/>
        <w:snapToGrid w:val="0"/>
        <w:spacing w:after="0" w:line="240" w:lineRule="auto"/>
        <w:ind w:firstLine="709"/>
        <w:jc w:val="both"/>
        <w:rPr>
          <w:rFonts w:eastAsia="Times New Roman"/>
        </w:rPr>
      </w:pPr>
      <w:r>
        <w:rPr>
          <w:rFonts w:eastAsia="Times New Roman"/>
        </w:rPr>
        <w:t>Для ликвидации ЧС в зависимости от ее масштабов привлекаются силы и средства: Минэнерго, МЧС, МВД.</w:t>
      </w:r>
    </w:p>
    <w:p w:rsidR="00AF09AC" w:rsidRDefault="009625AC">
      <w:pPr>
        <w:widowControl w:val="0"/>
        <w:kinsoku w:val="0"/>
        <w:overflowPunct w:val="0"/>
        <w:autoSpaceDE w:val="0"/>
        <w:autoSpaceDN w:val="0"/>
        <w:snapToGrid w:val="0"/>
        <w:spacing w:after="0" w:line="240" w:lineRule="auto"/>
        <w:ind w:firstLine="709"/>
        <w:jc w:val="center"/>
        <w:rPr>
          <w:rFonts w:eastAsia="Times New Roman"/>
          <w:b/>
          <w:bCs/>
        </w:rPr>
      </w:pPr>
      <w:r>
        <w:rPr>
          <w:rFonts w:eastAsia="Times New Roman"/>
          <w:b/>
          <w:bCs/>
        </w:rPr>
        <w:t>Действия при возникновении аварии на электроэнерг</w:t>
      </w:r>
      <w:r>
        <w:rPr>
          <w:rFonts w:eastAsia="Times New Roman"/>
          <w:b/>
          <w:bCs/>
        </w:rPr>
        <w:t>етических системах</w:t>
      </w:r>
    </w:p>
    <w:p w:rsidR="00AF09AC" w:rsidRDefault="009625AC">
      <w:pPr>
        <w:widowControl w:val="0"/>
        <w:kinsoku w:val="0"/>
        <w:overflowPunct w:val="0"/>
        <w:autoSpaceDE w:val="0"/>
        <w:autoSpaceDN w:val="0"/>
        <w:snapToGrid w:val="0"/>
        <w:spacing w:after="0" w:line="240" w:lineRule="auto"/>
        <w:ind w:firstLine="709"/>
        <w:jc w:val="both"/>
        <w:rPr>
          <w:rFonts w:eastAsia="Times New Roman"/>
        </w:rPr>
      </w:pPr>
      <w:r>
        <w:rPr>
          <w:rFonts w:eastAsia="Times New Roman"/>
        </w:rPr>
        <w:t>При скачках напряжения в электрической сети квартиры или его отключении немедленно обесточьте все электробытовые приборы, выдерните вилки из розеток, чтобы во время Вашего отсутствия при внезапном включении электричества не произошел пож</w:t>
      </w:r>
      <w:r>
        <w:rPr>
          <w:rFonts w:eastAsia="Times New Roman"/>
        </w:rPr>
        <w:t>ар. Для приготовления пищи в помещении используйте только устройства заводского изготовления: примус, керогаз, керосинку. При их отсутствии воспользуйтесь разведенным на улице костром. Используйте для освещения квартиры хозяйственные свечи и соблюдайте пре</w:t>
      </w:r>
      <w:r>
        <w:rPr>
          <w:rFonts w:eastAsia="Times New Roman"/>
        </w:rPr>
        <w:t>дельную осторожность.</w:t>
      </w:r>
    </w:p>
    <w:p w:rsidR="00AF09AC" w:rsidRDefault="009625AC">
      <w:pPr>
        <w:widowControl w:val="0"/>
        <w:kinsoku w:val="0"/>
        <w:overflowPunct w:val="0"/>
        <w:autoSpaceDE w:val="0"/>
        <w:autoSpaceDN w:val="0"/>
        <w:snapToGrid w:val="0"/>
        <w:spacing w:after="0" w:line="240" w:lineRule="auto"/>
        <w:ind w:firstLine="709"/>
        <w:jc w:val="both"/>
        <w:rPr>
          <w:rFonts w:eastAsia="Times New Roman"/>
        </w:rPr>
      </w:pPr>
      <w:r>
        <w:rPr>
          <w:rFonts w:eastAsia="Times New Roman"/>
        </w:rPr>
        <w:t xml:space="preserve">При нахождении на улице не приближайтесь ближе 5-8 метров к оборванным или провисшим проводам и не касайтесь их. Организуйте охрану места повреждения, предупредите окружающих об опасности и немедленно сообщите в территориальное </w:t>
      </w:r>
      <w:r>
        <w:rPr>
          <w:rFonts w:eastAsia="Times New Roman"/>
        </w:rPr>
        <w:t>отделение МЧС. Если провод, оборвавшись, упал вблизи от Вас – выходите из зоны поражения током мелкими шажками или прыжками (держа ступни ног вместе), чтобы избежать поражения шаговым напряжением.</w:t>
      </w:r>
    </w:p>
    <w:p w:rsidR="00AF09AC" w:rsidRDefault="009625AC">
      <w:pPr>
        <w:pStyle w:val="3"/>
        <w:keepLines w:val="0"/>
        <w:numPr>
          <w:ilvl w:val="2"/>
          <w:numId w:val="5"/>
        </w:numPr>
        <w:spacing w:before="60" w:after="60"/>
        <w:jc w:val="center"/>
        <w:rPr>
          <w:rFonts w:ascii="Times New Roman" w:hAnsi="Times New Roman"/>
          <w:color w:val="auto"/>
        </w:rPr>
      </w:pPr>
      <w:bookmarkStart w:id="385" w:name="_Toc7102"/>
      <w:bookmarkStart w:id="386" w:name="_Toc7094"/>
      <w:r>
        <w:rPr>
          <w:rFonts w:ascii="Times New Roman" w:hAnsi="Times New Roman"/>
          <w:color w:val="auto"/>
        </w:rPr>
        <w:t>Автомобильный транспорт</w:t>
      </w:r>
      <w:bookmarkEnd w:id="385"/>
      <w:bookmarkEnd w:id="386"/>
    </w:p>
    <w:p w:rsidR="00AF09AC" w:rsidRDefault="009625AC">
      <w:pPr>
        <w:widowControl w:val="0"/>
        <w:kinsoku w:val="0"/>
        <w:overflowPunct w:val="0"/>
        <w:autoSpaceDE w:val="0"/>
        <w:autoSpaceDN w:val="0"/>
        <w:snapToGrid w:val="0"/>
        <w:spacing w:after="0" w:line="240" w:lineRule="auto"/>
        <w:ind w:firstLine="709"/>
        <w:jc w:val="both"/>
        <w:rPr>
          <w:rFonts w:eastAsia="Times New Roman"/>
        </w:rPr>
      </w:pPr>
      <w:r>
        <w:rPr>
          <w:rFonts w:eastAsia="Times New Roman"/>
        </w:rPr>
        <w:t>По статистическим данным, автотранс</w:t>
      </w:r>
      <w:r>
        <w:rPr>
          <w:rFonts w:eastAsia="Times New Roman"/>
        </w:rPr>
        <w:t>портом перевозится 60% опасных грузов, среднее расстояние перевозок для бензовозов составляет 45 км, а для грузовиков с химическими веществами — 420 км. Важной характеристикой является распределение аварий по величине ущерба. Как показывает практика, к выб</w:t>
      </w:r>
      <w:r>
        <w:rPr>
          <w:rFonts w:eastAsia="Times New Roman"/>
        </w:rPr>
        <w:t>росам под давлением, проливам или утечкам приводят около 0,5 всех аварийных ситуаций. Доля значимых утечек (аварий) составляет 0,2 случаев аварийных ситуаций.</w:t>
      </w:r>
    </w:p>
    <w:p w:rsidR="00AF09AC" w:rsidRDefault="009625AC">
      <w:pPr>
        <w:pStyle w:val="214"/>
        <w:shd w:val="clear" w:color="auto" w:fill="auto"/>
        <w:spacing w:after="0"/>
        <w:ind w:firstLine="820"/>
        <w:jc w:val="both"/>
        <w:rPr>
          <w:color w:val="000000"/>
          <w:sz w:val="24"/>
          <w:szCs w:val="24"/>
          <w:lang w:eastAsia="ru-RU" w:bidi="ru-RU"/>
        </w:rPr>
      </w:pPr>
      <w:r>
        <w:rPr>
          <w:color w:val="000000"/>
          <w:sz w:val="24"/>
          <w:szCs w:val="24"/>
          <w:lang w:eastAsia="ru-RU" w:bidi="ru-RU"/>
        </w:rPr>
        <w:t>По территории объекта градостроительной деятельности проходит участок автомобильной дороги федера</w:t>
      </w:r>
      <w:r>
        <w:rPr>
          <w:color w:val="000000"/>
          <w:sz w:val="24"/>
          <w:szCs w:val="24"/>
          <w:lang w:eastAsia="ru-RU" w:bidi="ru-RU"/>
        </w:rPr>
        <w:t>льного значения М-9 «Балтия», по которой могут перевозиться опасные грузы, в том числе, аварийные химически опасные вещества, горюче-смазочные материалы, сжиженные углеводородные газы.</w:t>
      </w:r>
    </w:p>
    <w:p w:rsidR="00AF09AC" w:rsidRDefault="009625AC">
      <w:pPr>
        <w:pStyle w:val="214"/>
        <w:shd w:val="clear" w:color="auto" w:fill="auto"/>
        <w:spacing w:after="0"/>
        <w:ind w:firstLine="820"/>
        <w:jc w:val="both"/>
        <w:rPr>
          <w:color w:val="000000"/>
          <w:sz w:val="24"/>
          <w:szCs w:val="24"/>
          <w:lang w:eastAsia="ru-RU" w:bidi="ru-RU"/>
        </w:rPr>
      </w:pPr>
      <w:r>
        <w:rPr>
          <w:color w:val="000000"/>
          <w:sz w:val="24"/>
          <w:szCs w:val="24"/>
          <w:lang w:eastAsia="ru-RU" w:bidi="ru-RU"/>
        </w:rPr>
        <w:lastRenderedPageBreak/>
        <w:t xml:space="preserve">Границы зон возможной опасности и зон действия поражающих факторов при </w:t>
      </w:r>
      <w:r>
        <w:rPr>
          <w:color w:val="000000"/>
          <w:sz w:val="24"/>
          <w:szCs w:val="24"/>
          <w:lang w:eastAsia="ru-RU" w:bidi="ru-RU"/>
        </w:rPr>
        <w:t>аварийных ситуациях на транспорте (при перевозке аварийно - химически опасных веществ автотранспортом) определяются в соответствии с РД 52.04.253- 90 «Методика прогнозирования масштабов заражения сильнодействующими ядовитыми веществами при авариях (разруше</w:t>
      </w:r>
      <w:r>
        <w:rPr>
          <w:color w:val="000000"/>
          <w:sz w:val="24"/>
          <w:szCs w:val="24"/>
          <w:lang w:eastAsia="ru-RU" w:bidi="ru-RU"/>
        </w:rPr>
        <w:t>ниях) на химически опасных объектах и транспорте».</w:t>
      </w:r>
    </w:p>
    <w:p w:rsidR="00AF09AC" w:rsidRDefault="009625AC">
      <w:pPr>
        <w:spacing w:after="0" w:line="240" w:lineRule="auto"/>
        <w:ind w:firstLine="709"/>
        <w:jc w:val="both"/>
        <w:rPr>
          <w:rFonts w:eastAsia="Times New Roman"/>
          <w:b/>
          <w:i/>
          <w:u w:val="single"/>
        </w:rPr>
      </w:pPr>
      <w:r>
        <w:rPr>
          <w:rFonts w:eastAsia="Times New Roman"/>
        </w:rPr>
        <w:t>Риск возникновения аварий на автомобильном</w:t>
      </w:r>
      <w:r>
        <w:rPr>
          <w:rFonts w:eastAsia="Times New Roman"/>
          <w:b/>
          <w:i/>
          <w:u w:val="single"/>
        </w:rPr>
        <w:t xml:space="preserve"> транспорте при перевозке опасных грузов (таблицы расчеты)</w:t>
      </w:r>
    </w:p>
    <w:p w:rsidR="00AF09AC" w:rsidRDefault="009625AC">
      <w:pPr>
        <w:spacing w:after="0" w:line="240" w:lineRule="auto"/>
        <w:ind w:firstLine="709"/>
        <w:jc w:val="both"/>
        <w:rPr>
          <w:rFonts w:eastAsia="Times New Roman"/>
          <w:i/>
          <w:u w:val="single"/>
        </w:rPr>
      </w:pPr>
      <w:r>
        <w:rPr>
          <w:rFonts w:eastAsia="Times New Roman"/>
          <w:i/>
          <w:u w:val="single"/>
        </w:rPr>
        <w:t>При перевозке АХОВ:</w:t>
      </w:r>
    </w:p>
    <w:p w:rsidR="00AF09AC" w:rsidRDefault="009625AC">
      <w:pPr>
        <w:widowControl w:val="0"/>
        <w:kinsoku w:val="0"/>
        <w:overflowPunct w:val="0"/>
        <w:autoSpaceDE w:val="0"/>
        <w:autoSpaceDN w:val="0"/>
        <w:snapToGrid w:val="0"/>
        <w:spacing w:after="0" w:line="240" w:lineRule="auto"/>
        <w:ind w:firstLine="709"/>
        <w:jc w:val="both"/>
        <w:rPr>
          <w:rFonts w:eastAsia="Times New Roman"/>
        </w:rPr>
      </w:pPr>
      <w:r>
        <w:rPr>
          <w:rFonts w:eastAsia="Times New Roman"/>
        </w:rPr>
        <w:t>В зависимости от физико-химических свойств АХОВ, условий их транспортировки при авар</w:t>
      </w:r>
      <w:r>
        <w:rPr>
          <w:rFonts w:eastAsia="Times New Roman"/>
        </w:rPr>
        <w:t>иях на транспортных магистралях могут возникнуть чрезвычайные ситуации (ЧС) с химической обстановкой четырех основных типов:</w:t>
      </w:r>
    </w:p>
    <w:p w:rsidR="00AF09AC" w:rsidRDefault="009625AC">
      <w:pPr>
        <w:widowControl w:val="0"/>
        <w:kinsoku w:val="0"/>
        <w:overflowPunct w:val="0"/>
        <w:autoSpaceDE w:val="0"/>
        <w:autoSpaceDN w:val="0"/>
        <w:snapToGrid w:val="0"/>
        <w:spacing w:after="0" w:line="240" w:lineRule="auto"/>
        <w:ind w:firstLine="709"/>
        <w:jc w:val="both"/>
        <w:rPr>
          <w:rFonts w:eastAsia="Times New Roman"/>
        </w:rPr>
      </w:pPr>
      <w:r>
        <w:rPr>
          <w:rFonts w:eastAsia="Times New Roman"/>
        </w:rPr>
        <w:t>Первый тип. ЧС возникают в случае мгновенной разгерметизации (взрыве) емкостей или цистерн, содержащих газообразные (под давлением)</w:t>
      </w:r>
      <w:r>
        <w:rPr>
          <w:rFonts w:eastAsia="Times New Roman"/>
        </w:rPr>
        <w:t xml:space="preserve">, криогенные перегретые сжиженные АХОВ. При такой ЧС образуется первичное парогазовое или </w:t>
      </w:r>
      <w:hyperlink r:id="rId97" w:history="1">
        <w:r>
          <w:rPr>
            <w:rFonts w:eastAsia="Times New Roman"/>
          </w:rPr>
          <w:t>аэрозольное</w:t>
        </w:r>
      </w:hyperlink>
      <w:r>
        <w:rPr>
          <w:rFonts w:eastAsia="Times New Roman"/>
        </w:rPr>
        <w:t xml:space="preserve"> облако с высокой концентрацией АХОВ, распространяющихся по ветру.</w:t>
      </w:r>
    </w:p>
    <w:p w:rsidR="00AF09AC" w:rsidRDefault="009625AC">
      <w:pPr>
        <w:widowControl w:val="0"/>
        <w:kinsoku w:val="0"/>
        <w:overflowPunct w:val="0"/>
        <w:autoSpaceDE w:val="0"/>
        <w:autoSpaceDN w:val="0"/>
        <w:snapToGrid w:val="0"/>
        <w:spacing w:after="0" w:line="240" w:lineRule="auto"/>
        <w:ind w:firstLine="709"/>
        <w:jc w:val="both"/>
        <w:rPr>
          <w:rFonts w:eastAsia="Times New Roman"/>
        </w:rPr>
      </w:pPr>
      <w:r>
        <w:rPr>
          <w:rFonts w:eastAsia="Times New Roman"/>
        </w:rPr>
        <w:t>Второй тип. ЧС</w:t>
      </w:r>
      <w:r>
        <w:rPr>
          <w:rFonts w:eastAsia="Times New Roman"/>
        </w:rPr>
        <w:t xml:space="preserve"> возникают при аварийных выбросах или проливах, транспортируемых сжиженных ядовитых газов (аммиак, хлор и др.), перегретых летучих токсических жидкостей с температурой кипения ниже температуры окружающей среды (окись этилена, фосген, окислы азота, сернисты</w:t>
      </w:r>
      <w:r>
        <w:rPr>
          <w:rFonts w:eastAsia="Times New Roman"/>
        </w:rPr>
        <w:t>й ангидрит, синильная кислота и др.). При такой ЧС часть АХОВ (не более 10%) мгновенно испаряется, образуя первичное облако паров смертельной концентрации; другая часть выливается на подстилающую поверхность, постепенно испаряется, образуя вторичное облако</w:t>
      </w:r>
      <w:r>
        <w:rPr>
          <w:rFonts w:eastAsia="Times New Roman"/>
        </w:rPr>
        <w:t xml:space="preserve"> с поражающими концентрациями.</w:t>
      </w:r>
    </w:p>
    <w:p w:rsidR="00AF09AC" w:rsidRDefault="009625AC">
      <w:pPr>
        <w:widowControl w:val="0"/>
        <w:kinsoku w:val="0"/>
        <w:overflowPunct w:val="0"/>
        <w:autoSpaceDE w:val="0"/>
        <w:autoSpaceDN w:val="0"/>
        <w:snapToGrid w:val="0"/>
        <w:spacing w:after="0" w:line="240" w:lineRule="auto"/>
        <w:ind w:firstLine="709"/>
        <w:jc w:val="both"/>
        <w:rPr>
          <w:rFonts w:eastAsia="Times New Roman"/>
        </w:rPr>
      </w:pPr>
      <w:r>
        <w:rPr>
          <w:rFonts w:eastAsia="Times New Roman"/>
        </w:rPr>
        <w:t>Третий тип. ЧС возникают при проливе на подстилающую поверхность значительного количества сжиженных (при изотермическом хранении) или жидких АХОВ с температурой кипения ниже или близкой к температуре окружающей среды (фосген,</w:t>
      </w:r>
      <w:r>
        <w:rPr>
          <w:rFonts w:eastAsia="Times New Roman"/>
        </w:rPr>
        <w:t xml:space="preserve"> четырехокись азота и др.), а также при горении большого количества удобрений (например, нитрофоски) или комовой серы. При этом образуется вторичное облако паров АХОВ с поражающими концентрациями, которое может распространяться на большие расстояния.</w:t>
      </w:r>
    </w:p>
    <w:p w:rsidR="00AF09AC" w:rsidRDefault="009625AC">
      <w:pPr>
        <w:widowControl w:val="0"/>
        <w:kinsoku w:val="0"/>
        <w:overflowPunct w:val="0"/>
        <w:autoSpaceDE w:val="0"/>
        <w:autoSpaceDN w:val="0"/>
        <w:snapToGrid w:val="0"/>
        <w:spacing w:after="0" w:line="240" w:lineRule="auto"/>
        <w:ind w:firstLine="709"/>
        <w:jc w:val="both"/>
        <w:rPr>
          <w:rFonts w:eastAsia="Times New Roman"/>
        </w:rPr>
      </w:pPr>
      <w:r>
        <w:rPr>
          <w:rFonts w:eastAsia="Times New Roman"/>
        </w:rPr>
        <w:t>Четве</w:t>
      </w:r>
      <w:r>
        <w:rPr>
          <w:rFonts w:eastAsia="Times New Roman"/>
        </w:rPr>
        <w:t>ртый тип. ЧС возникают при аварийном выбросе (проливе) значительного количества малолетучих жидких АХОВ, с температурой кипения значительно выше температуры окружающей среды или твердых (несимметричный диметил-гидразин, фенол, сероуглерод, диоксин, соли си</w:t>
      </w:r>
      <w:r>
        <w:rPr>
          <w:rFonts w:eastAsia="Times New Roman"/>
        </w:rPr>
        <w:t>нильной кислоты). При этом происходит заражение местности (грунта, воды, растительности) в опасных концентрациях.</w:t>
      </w:r>
    </w:p>
    <w:p w:rsidR="00AF09AC" w:rsidRDefault="009625AC">
      <w:pPr>
        <w:widowControl w:val="0"/>
        <w:kinsoku w:val="0"/>
        <w:overflowPunct w:val="0"/>
        <w:autoSpaceDE w:val="0"/>
        <w:autoSpaceDN w:val="0"/>
        <w:snapToGrid w:val="0"/>
        <w:spacing w:after="0" w:line="240" w:lineRule="auto"/>
        <w:ind w:firstLine="709"/>
        <w:jc w:val="both"/>
        <w:rPr>
          <w:rFonts w:eastAsia="Times New Roman"/>
        </w:rPr>
      </w:pPr>
      <w:r>
        <w:rPr>
          <w:rFonts w:eastAsia="Times New Roman"/>
        </w:rPr>
        <w:t>Указанные типы химической обстановки при ЧС, особенно второй и третий, могут сопровождаться пожарами и взрывами, что осложняет обстановку, пов</w:t>
      </w:r>
      <w:r>
        <w:rPr>
          <w:rFonts w:eastAsia="Times New Roman"/>
        </w:rPr>
        <w:t>ышает концентрацию поражающих веществ, сопровождается образованием токсичных продуктов горения, увеличивает потери и затрудняет проведение аварийно-спасательных работ.</w:t>
      </w:r>
    </w:p>
    <w:p w:rsidR="00AF09AC" w:rsidRDefault="009625AC">
      <w:pPr>
        <w:widowControl w:val="0"/>
        <w:kinsoku w:val="0"/>
        <w:overflowPunct w:val="0"/>
        <w:autoSpaceDE w:val="0"/>
        <w:autoSpaceDN w:val="0"/>
        <w:snapToGrid w:val="0"/>
        <w:spacing w:after="0" w:line="240" w:lineRule="auto"/>
        <w:ind w:firstLine="709"/>
        <w:jc w:val="both"/>
        <w:rPr>
          <w:rFonts w:eastAsia="Times New Roman"/>
        </w:rPr>
      </w:pPr>
      <w:r>
        <w:rPr>
          <w:rFonts w:eastAsia="Times New Roman"/>
        </w:rPr>
        <w:t>Характерными особенностями химически опасных аварий являются внезапность возникновения Ч</w:t>
      </w:r>
      <w:r>
        <w:rPr>
          <w:rFonts w:eastAsia="Times New Roman"/>
        </w:rPr>
        <w:t>С, быстрое распространение поражающих факторов (особенно при ЧС с химической обстановкой первого и второго типов), опасность тяжелого массового поражения людей и сельскохозяйственных животных, попавших в зону заражения, необходимость проведения аварийно-сп</w:t>
      </w:r>
      <w:r>
        <w:rPr>
          <w:rFonts w:eastAsia="Times New Roman"/>
        </w:rPr>
        <w:t>асательных и других неотложных работ в короткие сроки.</w:t>
      </w:r>
    </w:p>
    <w:p w:rsidR="00AF09AC" w:rsidRDefault="009625AC">
      <w:pPr>
        <w:widowControl w:val="0"/>
        <w:kinsoku w:val="0"/>
        <w:overflowPunct w:val="0"/>
        <w:autoSpaceDE w:val="0"/>
        <w:autoSpaceDN w:val="0"/>
        <w:snapToGrid w:val="0"/>
        <w:spacing w:after="0" w:line="240" w:lineRule="auto"/>
        <w:ind w:firstLine="709"/>
        <w:jc w:val="both"/>
        <w:rPr>
          <w:rFonts w:eastAsia="Times New Roman"/>
        </w:rPr>
      </w:pPr>
      <w:r>
        <w:rPr>
          <w:rFonts w:eastAsia="Times New Roman"/>
        </w:rPr>
        <w:t>Аммиак является представителем 5-ой группы, а возможная аварийная ситуация с аммиаковозом может привести к чрезвычайной ситуации (ЧС) с химической обстановкой второго типа.</w:t>
      </w:r>
    </w:p>
    <w:p w:rsidR="00AF09AC" w:rsidRDefault="009625AC">
      <w:pPr>
        <w:widowControl w:val="0"/>
        <w:kinsoku w:val="0"/>
        <w:overflowPunct w:val="0"/>
        <w:autoSpaceDE w:val="0"/>
        <w:autoSpaceDN w:val="0"/>
        <w:snapToGrid w:val="0"/>
        <w:spacing w:after="0" w:line="240" w:lineRule="auto"/>
        <w:ind w:firstLine="709"/>
        <w:jc w:val="both"/>
        <w:rPr>
          <w:rFonts w:eastAsia="Times New Roman"/>
        </w:rPr>
      </w:pPr>
      <w:r>
        <w:rPr>
          <w:rFonts w:eastAsia="Times New Roman"/>
        </w:rPr>
        <w:t>На близкие расстояния аммиак</w:t>
      </w:r>
      <w:r>
        <w:rPr>
          <w:rFonts w:eastAsia="Times New Roman"/>
        </w:rPr>
        <w:t xml:space="preserve"> перевозятся автотранспортом в баллонах, </w:t>
      </w:r>
      <w:r>
        <w:rPr>
          <w:rFonts w:eastAsia="Times New Roman"/>
        </w:rPr>
        <w:lastRenderedPageBreak/>
        <w:t>контейнерах (бочках) или автоцистернах. Стандартный аммиаковоз имеет грузоподъемность 3,2; 10 и 16 т.</w:t>
      </w:r>
    </w:p>
    <w:p w:rsidR="00AF09AC" w:rsidRDefault="009625AC">
      <w:pPr>
        <w:widowControl w:val="0"/>
        <w:kinsoku w:val="0"/>
        <w:overflowPunct w:val="0"/>
        <w:autoSpaceDE w:val="0"/>
        <w:autoSpaceDN w:val="0"/>
        <w:snapToGrid w:val="0"/>
        <w:spacing w:after="0" w:line="240" w:lineRule="auto"/>
        <w:ind w:firstLine="709"/>
        <w:jc w:val="both"/>
        <w:rPr>
          <w:rFonts w:eastAsia="Times New Roman"/>
        </w:rPr>
      </w:pPr>
      <w:r>
        <w:rPr>
          <w:rFonts w:eastAsia="Times New Roman"/>
        </w:rPr>
        <w:t>Расчет показателей прогноза масштабов зон заражения при аварийном разрушении цистерны с аммиаком проводился в соо</w:t>
      </w:r>
      <w:r>
        <w:rPr>
          <w:rFonts w:eastAsia="Times New Roman"/>
        </w:rPr>
        <w:t>тветствии с Методикой оценки последствий химических аварий "Токси", редакция 2.2.</w:t>
      </w:r>
    </w:p>
    <w:p w:rsidR="00AF09AC" w:rsidRDefault="009625AC">
      <w:pPr>
        <w:widowControl w:val="0"/>
        <w:kinsoku w:val="0"/>
        <w:overflowPunct w:val="0"/>
        <w:autoSpaceDE w:val="0"/>
        <w:autoSpaceDN w:val="0"/>
        <w:snapToGrid w:val="0"/>
        <w:spacing w:after="0" w:line="240" w:lineRule="auto"/>
        <w:ind w:firstLine="709"/>
        <w:jc w:val="both"/>
        <w:rPr>
          <w:rFonts w:eastAsia="Times New Roman"/>
        </w:rPr>
      </w:pPr>
      <w:r>
        <w:rPr>
          <w:rFonts w:eastAsia="Times New Roman"/>
        </w:rPr>
        <w:t>Внешние границы зоны заражения АХОВ рассчитывались по пороговой токсодозе при ингаляционном воздействии на организм человека.</w:t>
      </w:r>
    </w:p>
    <w:p w:rsidR="00AF09AC" w:rsidRDefault="009625AC">
      <w:pPr>
        <w:widowControl w:val="0"/>
        <w:kinsoku w:val="0"/>
        <w:overflowPunct w:val="0"/>
        <w:autoSpaceDE w:val="0"/>
        <w:autoSpaceDN w:val="0"/>
        <w:snapToGrid w:val="0"/>
        <w:spacing w:after="0" w:line="240" w:lineRule="auto"/>
        <w:ind w:firstLine="709"/>
        <w:jc w:val="both"/>
        <w:rPr>
          <w:rFonts w:eastAsia="Times New Roman"/>
        </w:rPr>
      </w:pPr>
      <w:r>
        <w:rPr>
          <w:rFonts w:eastAsia="Times New Roman"/>
        </w:rPr>
        <w:t>Принятые допущения:</w:t>
      </w:r>
    </w:p>
    <w:p w:rsidR="00AF09AC" w:rsidRDefault="009625AC">
      <w:pPr>
        <w:widowControl w:val="0"/>
        <w:kinsoku w:val="0"/>
        <w:overflowPunct w:val="0"/>
        <w:autoSpaceDE w:val="0"/>
        <w:autoSpaceDN w:val="0"/>
        <w:snapToGrid w:val="0"/>
        <w:spacing w:after="0" w:line="240" w:lineRule="auto"/>
        <w:ind w:firstLine="709"/>
        <w:jc w:val="both"/>
        <w:rPr>
          <w:rFonts w:eastAsia="Times New Roman"/>
        </w:rPr>
      </w:pPr>
      <w:r>
        <w:rPr>
          <w:rFonts w:eastAsia="Times New Roman"/>
        </w:rPr>
        <w:t xml:space="preserve">- емкости, содержащие АХОВ, </w:t>
      </w:r>
      <w:r>
        <w:rPr>
          <w:rFonts w:eastAsia="Times New Roman"/>
        </w:rPr>
        <w:t>при авариях разрушаются полностью;</w:t>
      </w:r>
    </w:p>
    <w:p w:rsidR="00AF09AC" w:rsidRDefault="009625AC">
      <w:pPr>
        <w:widowControl w:val="0"/>
        <w:kinsoku w:val="0"/>
        <w:overflowPunct w:val="0"/>
        <w:autoSpaceDE w:val="0"/>
        <w:autoSpaceDN w:val="0"/>
        <w:snapToGrid w:val="0"/>
        <w:spacing w:after="0" w:line="240" w:lineRule="auto"/>
        <w:ind w:firstLine="709"/>
        <w:jc w:val="both"/>
        <w:rPr>
          <w:rFonts w:eastAsia="Times New Roman"/>
        </w:rPr>
      </w:pPr>
      <w:r>
        <w:rPr>
          <w:rFonts w:eastAsia="Times New Roman"/>
        </w:rPr>
        <w:t>- толщина слоя жидкого опасного вещества, разлившегося свободно на подстилающей поверхности, принимается равной 0,05 м по всей площади разлива;</w:t>
      </w:r>
    </w:p>
    <w:p w:rsidR="00AF09AC" w:rsidRDefault="009625AC">
      <w:pPr>
        <w:widowControl w:val="0"/>
        <w:kinsoku w:val="0"/>
        <w:overflowPunct w:val="0"/>
        <w:autoSpaceDE w:val="0"/>
        <w:autoSpaceDN w:val="0"/>
        <w:snapToGrid w:val="0"/>
        <w:spacing w:after="0" w:line="240" w:lineRule="auto"/>
        <w:ind w:firstLine="709"/>
        <w:jc w:val="both"/>
        <w:rPr>
          <w:rFonts w:eastAsia="Times New Roman"/>
        </w:rPr>
      </w:pPr>
      <w:r>
        <w:rPr>
          <w:rFonts w:eastAsia="Times New Roman"/>
        </w:rPr>
        <w:t xml:space="preserve">- метеорологические условия (степень вертикальной устойчивости атмосферы, </w:t>
      </w:r>
      <w:r>
        <w:rPr>
          <w:rFonts w:eastAsia="Times New Roman"/>
        </w:rPr>
        <w:t>направление и скорости ветра) остаются неизменными.</w:t>
      </w:r>
    </w:p>
    <w:p w:rsidR="00AF09AC" w:rsidRDefault="009625AC">
      <w:pPr>
        <w:spacing w:after="0" w:line="240" w:lineRule="auto"/>
        <w:jc w:val="center"/>
        <w:rPr>
          <w:rFonts w:eastAsia="Times New Roman"/>
          <w:b/>
          <w:sz w:val="20"/>
        </w:rPr>
      </w:pPr>
      <w:r>
        <w:rPr>
          <w:rFonts w:eastAsia="Times New Roman"/>
          <w:b/>
          <w:sz w:val="20"/>
        </w:rPr>
        <w:t xml:space="preserve">Прогноз масштабов зон заражения в случае разрушения </w:t>
      </w:r>
      <w:r>
        <w:rPr>
          <w:rFonts w:eastAsia="Times New Roman"/>
          <w:b/>
          <w:sz w:val="20"/>
        </w:rPr>
        <w:br/>
        <w:t>цистерны с аммиаком при авариях на автомобильном транспорте</w:t>
      </w:r>
    </w:p>
    <w:tbl>
      <w:tblPr>
        <w:tblW w:w="0" w:type="auto"/>
        <w:jc w:val="center"/>
        <w:tblBorders>
          <w:top w:val="single" w:sz="4" w:space="0" w:color="000000"/>
          <w:left w:val="single" w:sz="4" w:space="0" w:color="000000"/>
          <w:bottom w:val="single" w:sz="4" w:space="0" w:color="000000"/>
          <w:right w:val="single" w:sz="4" w:space="0" w:color="000000"/>
        </w:tblBorders>
        <w:tblLayout w:type="fixed"/>
        <w:tblCellMar>
          <w:left w:w="10" w:type="dxa"/>
          <w:right w:w="10" w:type="dxa"/>
        </w:tblCellMar>
        <w:tblLook w:val="04A0" w:firstRow="1" w:lastRow="0" w:firstColumn="1" w:lastColumn="0" w:noHBand="0" w:noVBand="1"/>
      </w:tblPr>
      <w:tblGrid>
        <w:gridCol w:w="10"/>
        <w:gridCol w:w="5230"/>
        <w:gridCol w:w="10"/>
        <w:gridCol w:w="1842"/>
        <w:gridCol w:w="10"/>
        <w:gridCol w:w="1403"/>
        <w:gridCol w:w="10"/>
      </w:tblGrid>
      <w:tr w:rsidR="00AF09AC">
        <w:trPr>
          <w:gridAfter w:val="1"/>
          <w:wAfter w:w="10" w:type="dxa"/>
          <w:trHeight w:val="23"/>
          <w:jc w:val="center"/>
        </w:trPr>
        <w:tc>
          <w:tcPr>
            <w:tcW w:w="5240" w:type="dxa"/>
            <w:gridSpan w:val="2"/>
            <w:vMerge w:val="restart"/>
            <w:tcBorders>
              <w:top w:val="single" w:sz="4" w:space="0" w:color="000000"/>
              <w:left w:val="single" w:sz="4" w:space="0" w:color="000000"/>
              <w:bottom w:val="single" w:sz="4" w:space="0" w:color="000000"/>
              <w:right w:val="single" w:sz="4" w:space="0" w:color="000000"/>
              <w:tl2br w:val="nil"/>
              <w:tr2bl w:val="nil"/>
            </w:tcBorders>
            <w:vAlign w:val="center"/>
          </w:tcPr>
          <w:p w:rsidR="00AF09AC" w:rsidRDefault="009625AC">
            <w:pPr>
              <w:keepNext/>
              <w:keepLines/>
              <w:widowControl w:val="0"/>
              <w:spacing w:after="0" w:line="240" w:lineRule="auto"/>
              <w:jc w:val="center"/>
              <w:rPr>
                <w:rFonts w:eastAsia="Times New Roman"/>
                <w:b/>
                <w:sz w:val="20"/>
              </w:rPr>
            </w:pPr>
            <w:r>
              <w:rPr>
                <w:rFonts w:eastAsia="Times New Roman"/>
                <w:b/>
                <w:sz w:val="20"/>
              </w:rPr>
              <w:t>Показатели опасности возможной ЧС при транспортировке АХОВ автотранспортом</w:t>
            </w:r>
          </w:p>
        </w:tc>
        <w:tc>
          <w:tcPr>
            <w:tcW w:w="3265" w:type="dxa"/>
            <w:gridSpan w:val="4"/>
            <w:tcBorders>
              <w:top w:val="single" w:sz="4" w:space="0" w:color="000000"/>
              <w:left w:val="single" w:sz="4" w:space="0" w:color="000000"/>
              <w:bottom w:val="single" w:sz="4" w:space="0" w:color="000000"/>
              <w:right w:val="single" w:sz="4" w:space="0" w:color="000000"/>
              <w:tl2br w:val="nil"/>
              <w:tr2bl w:val="nil"/>
            </w:tcBorders>
            <w:vAlign w:val="center"/>
          </w:tcPr>
          <w:p w:rsidR="00AF09AC" w:rsidRDefault="009625AC">
            <w:pPr>
              <w:keepNext/>
              <w:keepLines/>
              <w:widowControl w:val="0"/>
              <w:spacing w:after="0" w:line="240" w:lineRule="auto"/>
              <w:jc w:val="center"/>
              <w:rPr>
                <w:rFonts w:eastAsia="Times New Roman"/>
                <w:b/>
                <w:sz w:val="20"/>
              </w:rPr>
            </w:pPr>
            <w:r>
              <w:rPr>
                <w:rFonts w:eastAsia="Times New Roman"/>
                <w:b/>
                <w:sz w:val="20"/>
              </w:rPr>
              <w:t>ЧС при транспорт</w:t>
            </w:r>
            <w:r>
              <w:rPr>
                <w:rFonts w:eastAsia="Times New Roman"/>
                <w:b/>
                <w:sz w:val="20"/>
              </w:rPr>
              <w:t>ировке аммиака</w:t>
            </w:r>
          </w:p>
        </w:tc>
      </w:tr>
      <w:tr w:rsidR="00AF09AC">
        <w:trPr>
          <w:gridAfter w:val="1"/>
          <w:wAfter w:w="10" w:type="dxa"/>
          <w:trHeight w:val="23"/>
          <w:jc w:val="center"/>
        </w:trPr>
        <w:tc>
          <w:tcPr>
            <w:tcW w:w="5240" w:type="dxa"/>
            <w:gridSpan w:val="2"/>
            <w:vMerge/>
            <w:tcBorders>
              <w:top w:val="single" w:sz="4" w:space="0" w:color="000000"/>
              <w:left w:val="single" w:sz="4" w:space="0" w:color="000000"/>
              <w:bottom w:val="single" w:sz="4" w:space="0" w:color="000000"/>
              <w:right w:val="single" w:sz="4" w:space="0" w:color="000000"/>
              <w:tl2br w:val="nil"/>
              <w:tr2bl w:val="nil"/>
            </w:tcBorders>
            <w:vAlign w:val="center"/>
          </w:tcPr>
          <w:p w:rsidR="00AF09AC" w:rsidRDefault="00AF09AC">
            <w:pPr>
              <w:keepNext/>
              <w:keepLines/>
              <w:widowControl w:val="0"/>
              <w:spacing w:after="0" w:line="240" w:lineRule="auto"/>
              <w:jc w:val="center"/>
              <w:rPr>
                <w:rFonts w:eastAsia="Times New Roman"/>
                <w:b/>
                <w:sz w:val="20"/>
              </w:rPr>
            </w:pPr>
          </w:p>
        </w:tc>
        <w:tc>
          <w:tcPr>
            <w:tcW w:w="1852" w:type="dxa"/>
            <w:gridSpan w:val="2"/>
            <w:tcBorders>
              <w:top w:val="single" w:sz="4" w:space="0" w:color="000000"/>
              <w:left w:val="single" w:sz="4" w:space="0" w:color="000000"/>
              <w:bottom w:val="single" w:sz="4" w:space="0" w:color="000000"/>
              <w:right w:val="single" w:sz="4" w:space="0" w:color="000000"/>
              <w:tl2br w:val="nil"/>
              <w:tr2bl w:val="nil"/>
            </w:tcBorders>
            <w:vAlign w:val="center"/>
          </w:tcPr>
          <w:p w:rsidR="00AF09AC" w:rsidRDefault="009625AC">
            <w:pPr>
              <w:keepNext/>
              <w:keepLines/>
              <w:widowControl w:val="0"/>
              <w:spacing w:after="0" w:line="240" w:lineRule="auto"/>
              <w:jc w:val="center"/>
              <w:rPr>
                <w:rFonts w:eastAsia="Times New Roman"/>
                <w:b/>
                <w:sz w:val="20"/>
              </w:rPr>
            </w:pPr>
            <w:r>
              <w:rPr>
                <w:rFonts w:eastAsia="Times New Roman"/>
                <w:b/>
                <w:sz w:val="20"/>
              </w:rPr>
              <w:t>Наиболее опасная ЧС</w:t>
            </w:r>
          </w:p>
        </w:tc>
        <w:tc>
          <w:tcPr>
            <w:tcW w:w="1413" w:type="dxa"/>
            <w:gridSpan w:val="2"/>
            <w:tcBorders>
              <w:top w:val="single" w:sz="4" w:space="0" w:color="000000"/>
              <w:left w:val="single" w:sz="4" w:space="0" w:color="000000"/>
              <w:bottom w:val="single" w:sz="4" w:space="0" w:color="000000"/>
              <w:right w:val="single" w:sz="4" w:space="0" w:color="000000"/>
              <w:tl2br w:val="nil"/>
              <w:tr2bl w:val="nil"/>
            </w:tcBorders>
            <w:vAlign w:val="center"/>
          </w:tcPr>
          <w:p w:rsidR="00AF09AC" w:rsidRDefault="009625AC">
            <w:pPr>
              <w:keepNext/>
              <w:keepLines/>
              <w:widowControl w:val="0"/>
              <w:spacing w:after="0" w:line="240" w:lineRule="auto"/>
              <w:jc w:val="center"/>
              <w:rPr>
                <w:rFonts w:eastAsia="Times New Roman"/>
                <w:b/>
                <w:sz w:val="20"/>
              </w:rPr>
            </w:pPr>
            <w:r>
              <w:rPr>
                <w:rFonts w:eastAsia="Times New Roman"/>
                <w:b/>
                <w:sz w:val="20"/>
              </w:rPr>
              <w:t>Наиболее вероятная ЧС</w:t>
            </w:r>
          </w:p>
        </w:tc>
      </w:tr>
      <w:tr w:rsidR="00AF09AC">
        <w:trPr>
          <w:gridAfter w:val="1"/>
          <w:wAfter w:w="10" w:type="dxa"/>
          <w:trHeight w:val="23"/>
          <w:jc w:val="center"/>
        </w:trPr>
        <w:tc>
          <w:tcPr>
            <w:tcW w:w="5240" w:type="dxa"/>
            <w:gridSpan w:val="2"/>
            <w:tcBorders>
              <w:top w:val="single" w:sz="4" w:space="0" w:color="000000"/>
              <w:left w:val="single" w:sz="4" w:space="0" w:color="000000"/>
              <w:bottom w:val="single" w:sz="4" w:space="0" w:color="000000"/>
              <w:right w:val="single" w:sz="4" w:space="0" w:color="000000"/>
              <w:tl2br w:val="nil"/>
              <w:tr2bl w:val="nil"/>
            </w:tcBorders>
            <w:vAlign w:val="center"/>
          </w:tcPr>
          <w:p w:rsidR="00AF09AC" w:rsidRDefault="009625AC">
            <w:pPr>
              <w:keepNext/>
              <w:keepLines/>
              <w:widowControl w:val="0"/>
              <w:spacing w:after="0" w:line="240" w:lineRule="auto"/>
              <w:jc w:val="center"/>
              <w:rPr>
                <w:rFonts w:eastAsia="Times New Roman"/>
                <w:b/>
                <w:sz w:val="20"/>
              </w:rPr>
            </w:pPr>
            <w:r>
              <w:rPr>
                <w:rFonts w:eastAsia="Times New Roman"/>
                <w:sz w:val="20"/>
              </w:rPr>
              <w:t>Количество АХОВ, участвующего в реализации ЧС, т</w:t>
            </w:r>
          </w:p>
        </w:tc>
        <w:tc>
          <w:tcPr>
            <w:tcW w:w="1852" w:type="dxa"/>
            <w:gridSpan w:val="2"/>
            <w:tcBorders>
              <w:top w:val="single" w:sz="4" w:space="0" w:color="000000"/>
              <w:left w:val="single" w:sz="4" w:space="0" w:color="000000"/>
              <w:bottom w:val="single" w:sz="4" w:space="0" w:color="000000"/>
              <w:right w:val="single" w:sz="4" w:space="0" w:color="000000"/>
              <w:tl2br w:val="nil"/>
              <w:tr2bl w:val="nil"/>
            </w:tcBorders>
            <w:vAlign w:val="center"/>
          </w:tcPr>
          <w:p w:rsidR="00AF09AC" w:rsidRDefault="009625AC">
            <w:pPr>
              <w:keepNext/>
              <w:keepLines/>
              <w:widowControl w:val="0"/>
              <w:spacing w:after="0" w:line="240" w:lineRule="auto"/>
              <w:jc w:val="center"/>
              <w:rPr>
                <w:rFonts w:eastAsia="Times New Roman"/>
                <w:sz w:val="20"/>
              </w:rPr>
            </w:pPr>
            <w:r>
              <w:rPr>
                <w:rFonts w:eastAsia="Times New Roman"/>
                <w:sz w:val="20"/>
              </w:rPr>
              <w:t>16</w:t>
            </w:r>
          </w:p>
        </w:tc>
        <w:tc>
          <w:tcPr>
            <w:tcW w:w="1413" w:type="dxa"/>
            <w:gridSpan w:val="2"/>
            <w:tcBorders>
              <w:top w:val="single" w:sz="4" w:space="0" w:color="000000"/>
              <w:left w:val="single" w:sz="4" w:space="0" w:color="000000"/>
              <w:bottom w:val="single" w:sz="4" w:space="0" w:color="000000"/>
              <w:right w:val="single" w:sz="4" w:space="0" w:color="000000"/>
              <w:tl2br w:val="nil"/>
              <w:tr2bl w:val="nil"/>
            </w:tcBorders>
            <w:vAlign w:val="center"/>
          </w:tcPr>
          <w:p w:rsidR="00AF09AC" w:rsidRDefault="009625AC">
            <w:pPr>
              <w:keepNext/>
              <w:keepLines/>
              <w:widowControl w:val="0"/>
              <w:spacing w:after="0" w:line="240" w:lineRule="auto"/>
              <w:jc w:val="center"/>
              <w:rPr>
                <w:rFonts w:eastAsia="Times New Roman"/>
                <w:sz w:val="20"/>
              </w:rPr>
            </w:pPr>
            <w:r>
              <w:rPr>
                <w:rFonts w:eastAsia="Times New Roman"/>
                <w:sz w:val="20"/>
              </w:rPr>
              <w:t>16</w:t>
            </w:r>
          </w:p>
        </w:tc>
      </w:tr>
      <w:tr w:rsidR="00AF09AC">
        <w:trPr>
          <w:gridBefore w:val="1"/>
          <w:wBefore w:w="10" w:type="dxa"/>
          <w:trHeight w:val="23"/>
          <w:jc w:val="center"/>
        </w:trPr>
        <w:tc>
          <w:tcPr>
            <w:tcW w:w="5240" w:type="dxa"/>
            <w:gridSpan w:val="2"/>
            <w:tcBorders>
              <w:top w:val="single" w:sz="4" w:space="0" w:color="000000"/>
              <w:left w:val="single" w:sz="4" w:space="0" w:color="000000"/>
              <w:bottom w:val="single" w:sz="4" w:space="0" w:color="000000"/>
              <w:right w:val="single" w:sz="4" w:space="0" w:color="000000"/>
              <w:tl2br w:val="nil"/>
              <w:tr2bl w:val="nil"/>
            </w:tcBorders>
            <w:vAlign w:val="center"/>
          </w:tcPr>
          <w:p w:rsidR="00AF09AC" w:rsidRDefault="009625AC">
            <w:pPr>
              <w:keepNext/>
              <w:keepLines/>
              <w:widowControl w:val="0"/>
              <w:spacing w:after="0" w:line="240" w:lineRule="auto"/>
              <w:jc w:val="center"/>
              <w:rPr>
                <w:rFonts w:eastAsia="Times New Roman"/>
                <w:sz w:val="20"/>
              </w:rPr>
            </w:pPr>
            <w:r>
              <w:rPr>
                <w:rFonts w:eastAsia="Times New Roman"/>
                <w:sz w:val="20"/>
              </w:rPr>
              <w:t>Протяженность зоны порогового поражения, м</w:t>
            </w:r>
          </w:p>
        </w:tc>
        <w:tc>
          <w:tcPr>
            <w:tcW w:w="1852" w:type="dxa"/>
            <w:gridSpan w:val="2"/>
            <w:tcBorders>
              <w:top w:val="single" w:sz="4" w:space="0" w:color="000000"/>
              <w:left w:val="single" w:sz="4" w:space="0" w:color="000000"/>
              <w:bottom w:val="single" w:sz="4" w:space="0" w:color="000000"/>
              <w:right w:val="single" w:sz="4" w:space="0" w:color="000000"/>
              <w:tl2br w:val="nil"/>
              <w:tr2bl w:val="nil"/>
            </w:tcBorders>
            <w:vAlign w:val="center"/>
          </w:tcPr>
          <w:p w:rsidR="00AF09AC" w:rsidRDefault="009625AC">
            <w:pPr>
              <w:keepNext/>
              <w:keepLines/>
              <w:widowControl w:val="0"/>
              <w:spacing w:after="0" w:line="240" w:lineRule="auto"/>
              <w:jc w:val="center"/>
              <w:rPr>
                <w:rFonts w:eastAsia="Times New Roman"/>
                <w:sz w:val="20"/>
              </w:rPr>
            </w:pPr>
            <w:r>
              <w:rPr>
                <w:rFonts w:eastAsia="Times New Roman"/>
                <w:sz w:val="20"/>
              </w:rPr>
              <w:t>1441</w:t>
            </w:r>
          </w:p>
        </w:tc>
        <w:tc>
          <w:tcPr>
            <w:tcW w:w="1413" w:type="dxa"/>
            <w:gridSpan w:val="2"/>
            <w:tcBorders>
              <w:top w:val="single" w:sz="4" w:space="0" w:color="000000"/>
              <w:left w:val="single" w:sz="4" w:space="0" w:color="000000"/>
              <w:bottom w:val="single" w:sz="4" w:space="0" w:color="000000"/>
              <w:right w:val="single" w:sz="4" w:space="0" w:color="000000"/>
              <w:tl2br w:val="nil"/>
              <w:tr2bl w:val="nil"/>
            </w:tcBorders>
            <w:vAlign w:val="center"/>
          </w:tcPr>
          <w:p w:rsidR="00AF09AC" w:rsidRDefault="009625AC">
            <w:pPr>
              <w:keepNext/>
              <w:keepLines/>
              <w:widowControl w:val="0"/>
              <w:spacing w:after="0" w:line="240" w:lineRule="auto"/>
              <w:jc w:val="center"/>
              <w:rPr>
                <w:rFonts w:eastAsia="Times New Roman"/>
                <w:sz w:val="20"/>
              </w:rPr>
            </w:pPr>
            <w:r>
              <w:rPr>
                <w:rFonts w:eastAsia="Times New Roman"/>
                <w:sz w:val="20"/>
              </w:rPr>
              <w:t>397</w:t>
            </w:r>
          </w:p>
        </w:tc>
      </w:tr>
      <w:tr w:rsidR="00AF09AC">
        <w:trPr>
          <w:gridBefore w:val="1"/>
          <w:wBefore w:w="10" w:type="dxa"/>
          <w:trHeight w:val="23"/>
          <w:jc w:val="center"/>
        </w:trPr>
        <w:tc>
          <w:tcPr>
            <w:tcW w:w="5240" w:type="dxa"/>
            <w:gridSpan w:val="2"/>
            <w:tcBorders>
              <w:top w:val="single" w:sz="4" w:space="0" w:color="000000"/>
              <w:left w:val="single" w:sz="4" w:space="0" w:color="000000"/>
              <w:bottom w:val="single" w:sz="4" w:space="0" w:color="000000"/>
              <w:right w:val="single" w:sz="4" w:space="0" w:color="000000"/>
              <w:tl2br w:val="nil"/>
              <w:tr2bl w:val="nil"/>
            </w:tcBorders>
            <w:vAlign w:val="center"/>
          </w:tcPr>
          <w:p w:rsidR="00AF09AC" w:rsidRDefault="009625AC">
            <w:pPr>
              <w:keepNext/>
              <w:keepLines/>
              <w:widowControl w:val="0"/>
              <w:spacing w:after="0" w:line="240" w:lineRule="auto"/>
              <w:jc w:val="center"/>
              <w:rPr>
                <w:rFonts w:eastAsia="Times New Roman"/>
                <w:sz w:val="20"/>
              </w:rPr>
            </w:pPr>
            <w:r>
              <w:rPr>
                <w:rFonts w:eastAsia="Times New Roman"/>
                <w:sz w:val="20"/>
              </w:rPr>
              <w:t>Ширина зоны порового поражения / на удалении, м</w:t>
            </w:r>
          </w:p>
        </w:tc>
        <w:tc>
          <w:tcPr>
            <w:tcW w:w="1852" w:type="dxa"/>
            <w:gridSpan w:val="2"/>
            <w:tcBorders>
              <w:top w:val="single" w:sz="4" w:space="0" w:color="000000"/>
              <w:left w:val="single" w:sz="4" w:space="0" w:color="000000"/>
              <w:bottom w:val="single" w:sz="4" w:space="0" w:color="000000"/>
              <w:right w:val="single" w:sz="4" w:space="0" w:color="000000"/>
              <w:tl2br w:val="nil"/>
              <w:tr2bl w:val="nil"/>
            </w:tcBorders>
            <w:vAlign w:val="center"/>
          </w:tcPr>
          <w:p w:rsidR="00AF09AC" w:rsidRDefault="009625AC">
            <w:pPr>
              <w:keepNext/>
              <w:keepLines/>
              <w:widowControl w:val="0"/>
              <w:spacing w:after="0" w:line="240" w:lineRule="auto"/>
              <w:jc w:val="center"/>
              <w:rPr>
                <w:rFonts w:eastAsia="Times New Roman"/>
                <w:sz w:val="20"/>
              </w:rPr>
            </w:pPr>
            <w:r>
              <w:rPr>
                <w:rFonts w:eastAsia="Times New Roman"/>
                <w:sz w:val="20"/>
              </w:rPr>
              <w:t>67 / 922</w:t>
            </w:r>
          </w:p>
        </w:tc>
        <w:tc>
          <w:tcPr>
            <w:tcW w:w="1413" w:type="dxa"/>
            <w:gridSpan w:val="2"/>
            <w:tcBorders>
              <w:top w:val="single" w:sz="4" w:space="0" w:color="000000"/>
              <w:left w:val="single" w:sz="4" w:space="0" w:color="000000"/>
              <w:bottom w:val="single" w:sz="4" w:space="0" w:color="000000"/>
              <w:right w:val="single" w:sz="4" w:space="0" w:color="000000"/>
              <w:tl2br w:val="nil"/>
              <w:tr2bl w:val="nil"/>
            </w:tcBorders>
            <w:vAlign w:val="center"/>
          </w:tcPr>
          <w:p w:rsidR="00AF09AC" w:rsidRDefault="009625AC">
            <w:pPr>
              <w:keepNext/>
              <w:keepLines/>
              <w:widowControl w:val="0"/>
              <w:spacing w:after="0" w:line="240" w:lineRule="auto"/>
              <w:jc w:val="center"/>
              <w:rPr>
                <w:rFonts w:eastAsia="Times New Roman"/>
                <w:sz w:val="20"/>
              </w:rPr>
            </w:pPr>
            <w:r>
              <w:rPr>
                <w:rFonts w:eastAsia="Times New Roman"/>
                <w:sz w:val="20"/>
              </w:rPr>
              <w:t>35 / 246</w:t>
            </w:r>
          </w:p>
        </w:tc>
      </w:tr>
      <w:tr w:rsidR="00AF09AC">
        <w:trPr>
          <w:gridBefore w:val="1"/>
          <w:wBefore w:w="10" w:type="dxa"/>
          <w:trHeight w:val="23"/>
          <w:jc w:val="center"/>
        </w:trPr>
        <w:tc>
          <w:tcPr>
            <w:tcW w:w="5240" w:type="dxa"/>
            <w:gridSpan w:val="2"/>
            <w:tcBorders>
              <w:top w:val="single" w:sz="4" w:space="0" w:color="000000"/>
              <w:left w:val="single" w:sz="4" w:space="0" w:color="000000"/>
              <w:bottom w:val="single" w:sz="4" w:space="0" w:color="000000"/>
              <w:right w:val="single" w:sz="4" w:space="0" w:color="000000"/>
              <w:tl2br w:val="nil"/>
              <w:tr2bl w:val="nil"/>
            </w:tcBorders>
            <w:vAlign w:val="center"/>
          </w:tcPr>
          <w:p w:rsidR="00AF09AC" w:rsidRDefault="009625AC">
            <w:pPr>
              <w:keepNext/>
              <w:keepLines/>
              <w:widowControl w:val="0"/>
              <w:spacing w:after="0" w:line="240" w:lineRule="auto"/>
              <w:jc w:val="center"/>
              <w:rPr>
                <w:rFonts w:eastAsia="Times New Roman"/>
                <w:sz w:val="20"/>
              </w:rPr>
            </w:pPr>
            <w:r>
              <w:rPr>
                <w:rFonts w:eastAsia="Times New Roman"/>
                <w:sz w:val="20"/>
              </w:rPr>
              <w:t xml:space="preserve">Протяженность зоны </w:t>
            </w:r>
            <w:r>
              <w:rPr>
                <w:rFonts w:eastAsia="Times New Roman"/>
                <w:sz w:val="20"/>
              </w:rPr>
              <w:t>смертельного поражения, м</w:t>
            </w:r>
          </w:p>
        </w:tc>
        <w:tc>
          <w:tcPr>
            <w:tcW w:w="1852" w:type="dxa"/>
            <w:gridSpan w:val="2"/>
            <w:tcBorders>
              <w:top w:val="single" w:sz="4" w:space="0" w:color="000000"/>
              <w:left w:val="single" w:sz="4" w:space="0" w:color="000000"/>
              <w:bottom w:val="single" w:sz="4" w:space="0" w:color="000000"/>
              <w:right w:val="single" w:sz="4" w:space="0" w:color="000000"/>
              <w:tl2br w:val="nil"/>
              <w:tr2bl w:val="nil"/>
            </w:tcBorders>
            <w:vAlign w:val="center"/>
          </w:tcPr>
          <w:p w:rsidR="00AF09AC" w:rsidRDefault="009625AC">
            <w:pPr>
              <w:keepNext/>
              <w:keepLines/>
              <w:widowControl w:val="0"/>
              <w:spacing w:after="0" w:line="240" w:lineRule="auto"/>
              <w:jc w:val="center"/>
              <w:rPr>
                <w:rFonts w:eastAsia="Times New Roman"/>
                <w:sz w:val="20"/>
              </w:rPr>
            </w:pPr>
            <w:r>
              <w:rPr>
                <w:rFonts w:eastAsia="Times New Roman"/>
                <w:sz w:val="20"/>
              </w:rPr>
              <w:t>373</w:t>
            </w:r>
          </w:p>
        </w:tc>
        <w:tc>
          <w:tcPr>
            <w:tcW w:w="1413" w:type="dxa"/>
            <w:gridSpan w:val="2"/>
            <w:tcBorders>
              <w:top w:val="single" w:sz="4" w:space="0" w:color="000000"/>
              <w:left w:val="single" w:sz="4" w:space="0" w:color="000000"/>
              <w:bottom w:val="single" w:sz="4" w:space="0" w:color="000000"/>
              <w:right w:val="single" w:sz="4" w:space="0" w:color="000000"/>
              <w:tl2br w:val="nil"/>
              <w:tr2bl w:val="nil"/>
            </w:tcBorders>
            <w:vAlign w:val="center"/>
          </w:tcPr>
          <w:p w:rsidR="00AF09AC" w:rsidRDefault="009625AC">
            <w:pPr>
              <w:keepNext/>
              <w:keepLines/>
              <w:widowControl w:val="0"/>
              <w:spacing w:after="0" w:line="240" w:lineRule="auto"/>
              <w:jc w:val="center"/>
              <w:rPr>
                <w:rFonts w:eastAsia="Times New Roman"/>
                <w:sz w:val="20"/>
              </w:rPr>
            </w:pPr>
            <w:r>
              <w:rPr>
                <w:rFonts w:eastAsia="Times New Roman"/>
                <w:sz w:val="20"/>
              </w:rPr>
              <w:t>109</w:t>
            </w:r>
          </w:p>
        </w:tc>
      </w:tr>
      <w:tr w:rsidR="00AF09AC">
        <w:trPr>
          <w:gridBefore w:val="1"/>
          <w:wBefore w:w="10" w:type="dxa"/>
          <w:trHeight w:val="23"/>
          <w:jc w:val="center"/>
        </w:trPr>
        <w:tc>
          <w:tcPr>
            <w:tcW w:w="5240" w:type="dxa"/>
            <w:gridSpan w:val="2"/>
            <w:tcBorders>
              <w:top w:val="single" w:sz="4" w:space="0" w:color="000000"/>
              <w:left w:val="single" w:sz="4" w:space="0" w:color="000000"/>
              <w:bottom w:val="single" w:sz="4" w:space="0" w:color="000000"/>
              <w:right w:val="single" w:sz="4" w:space="0" w:color="000000"/>
              <w:tl2br w:val="nil"/>
              <w:tr2bl w:val="nil"/>
            </w:tcBorders>
            <w:vAlign w:val="center"/>
          </w:tcPr>
          <w:p w:rsidR="00AF09AC" w:rsidRDefault="009625AC">
            <w:pPr>
              <w:keepNext/>
              <w:keepLines/>
              <w:widowControl w:val="0"/>
              <w:spacing w:after="0" w:line="240" w:lineRule="auto"/>
              <w:jc w:val="center"/>
              <w:rPr>
                <w:rFonts w:eastAsia="Times New Roman"/>
                <w:sz w:val="20"/>
              </w:rPr>
            </w:pPr>
            <w:r>
              <w:rPr>
                <w:rFonts w:eastAsia="Times New Roman"/>
                <w:sz w:val="20"/>
              </w:rPr>
              <w:t>Ширина зоны смертельного поражения / на удалении, м</w:t>
            </w:r>
          </w:p>
        </w:tc>
        <w:tc>
          <w:tcPr>
            <w:tcW w:w="1852" w:type="dxa"/>
            <w:gridSpan w:val="2"/>
            <w:tcBorders>
              <w:top w:val="single" w:sz="4" w:space="0" w:color="000000"/>
              <w:left w:val="single" w:sz="4" w:space="0" w:color="000000"/>
              <w:bottom w:val="single" w:sz="4" w:space="0" w:color="000000"/>
              <w:right w:val="single" w:sz="4" w:space="0" w:color="000000"/>
              <w:tl2br w:val="nil"/>
              <w:tr2bl w:val="nil"/>
            </w:tcBorders>
            <w:vAlign w:val="center"/>
          </w:tcPr>
          <w:p w:rsidR="00AF09AC" w:rsidRDefault="009625AC">
            <w:pPr>
              <w:keepNext/>
              <w:keepLines/>
              <w:widowControl w:val="0"/>
              <w:spacing w:after="0" w:line="240" w:lineRule="auto"/>
              <w:jc w:val="center"/>
              <w:rPr>
                <w:rFonts w:eastAsia="Times New Roman"/>
                <w:sz w:val="20"/>
              </w:rPr>
            </w:pPr>
            <w:r>
              <w:rPr>
                <w:rFonts w:eastAsia="Times New Roman"/>
                <w:sz w:val="20"/>
              </w:rPr>
              <w:t>17 / 239</w:t>
            </w:r>
          </w:p>
        </w:tc>
        <w:tc>
          <w:tcPr>
            <w:tcW w:w="1413" w:type="dxa"/>
            <w:gridSpan w:val="2"/>
            <w:tcBorders>
              <w:top w:val="single" w:sz="4" w:space="0" w:color="000000"/>
              <w:left w:val="single" w:sz="4" w:space="0" w:color="000000"/>
              <w:bottom w:val="single" w:sz="4" w:space="0" w:color="000000"/>
              <w:right w:val="single" w:sz="4" w:space="0" w:color="000000"/>
              <w:tl2br w:val="nil"/>
              <w:tr2bl w:val="nil"/>
            </w:tcBorders>
            <w:vAlign w:val="center"/>
          </w:tcPr>
          <w:p w:rsidR="00AF09AC" w:rsidRDefault="009625AC">
            <w:pPr>
              <w:keepNext/>
              <w:keepLines/>
              <w:widowControl w:val="0"/>
              <w:spacing w:after="0" w:line="240" w:lineRule="auto"/>
              <w:jc w:val="center"/>
              <w:rPr>
                <w:rFonts w:eastAsia="Times New Roman"/>
                <w:sz w:val="20"/>
              </w:rPr>
            </w:pPr>
            <w:r>
              <w:rPr>
                <w:rFonts w:eastAsia="Times New Roman"/>
                <w:sz w:val="20"/>
              </w:rPr>
              <w:t>9 / 69</w:t>
            </w:r>
          </w:p>
        </w:tc>
      </w:tr>
    </w:tbl>
    <w:p w:rsidR="00AF09AC" w:rsidRDefault="009625AC">
      <w:pPr>
        <w:widowControl w:val="0"/>
        <w:kinsoku w:val="0"/>
        <w:overflowPunct w:val="0"/>
        <w:autoSpaceDE w:val="0"/>
        <w:autoSpaceDN w:val="0"/>
        <w:snapToGrid w:val="0"/>
        <w:spacing w:after="0" w:line="240" w:lineRule="auto"/>
        <w:ind w:firstLine="709"/>
        <w:jc w:val="both"/>
        <w:rPr>
          <w:rFonts w:eastAsia="Times New Roman"/>
          <w:sz w:val="20"/>
          <w:szCs w:val="20"/>
        </w:rPr>
      </w:pPr>
      <w:r>
        <w:rPr>
          <w:rFonts w:eastAsia="Times New Roman"/>
          <w:b/>
          <w:bCs/>
          <w:sz w:val="20"/>
          <w:szCs w:val="20"/>
        </w:rPr>
        <w:t>Примечание</w:t>
      </w:r>
      <w:r>
        <w:rPr>
          <w:rFonts w:eastAsia="Times New Roman"/>
          <w:sz w:val="20"/>
          <w:szCs w:val="20"/>
        </w:rPr>
        <w:t>: При расчете зон возможного заражения применялись следующие условия:</w:t>
      </w:r>
    </w:p>
    <w:p w:rsidR="00AF09AC" w:rsidRDefault="009625AC">
      <w:pPr>
        <w:widowControl w:val="0"/>
        <w:kinsoku w:val="0"/>
        <w:overflowPunct w:val="0"/>
        <w:autoSpaceDE w:val="0"/>
        <w:autoSpaceDN w:val="0"/>
        <w:snapToGrid w:val="0"/>
        <w:spacing w:after="0" w:line="240" w:lineRule="auto"/>
        <w:ind w:firstLine="709"/>
        <w:jc w:val="both"/>
        <w:rPr>
          <w:rFonts w:eastAsia="Times New Roman"/>
          <w:sz w:val="20"/>
          <w:szCs w:val="20"/>
        </w:rPr>
      </w:pPr>
      <w:r>
        <w:rPr>
          <w:rFonts w:eastAsia="Times New Roman"/>
          <w:sz w:val="20"/>
          <w:szCs w:val="20"/>
        </w:rPr>
        <w:t>- для максимально возможной ЧС: состояние атмосферы – инверсия, скорость</w:t>
      </w:r>
      <w:r>
        <w:rPr>
          <w:rFonts w:eastAsia="Times New Roman"/>
          <w:sz w:val="20"/>
          <w:szCs w:val="20"/>
        </w:rPr>
        <w:t xml:space="preserve"> ветра – 1 м/с, тип местности – городская застройка, температура воздуха +28°С, температура поверхности +15°С, время экспозиции – 30 мин;</w:t>
      </w:r>
    </w:p>
    <w:p w:rsidR="00AF09AC" w:rsidRDefault="009625AC">
      <w:pPr>
        <w:widowControl w:val="0"/>
        <w:kinsoku w:val="0"/>
        <w:overflowPunct w:val="0"/>
        <w:autoSpaceDE w:val="0"/>
        <w:autoSpaceDN w:val="0"/>
        <w:snapToGrid w:val="0"/>
        <w:spacing w:after="0" w:line="240" w:lineRule="auto"/>
        <w:ind w:firstLine="709"/>
        <w:jc w:val="both"/>
        <w:rPr>
          <w:rFonts w:eastAsia="Times New Roman"/>
          <w:sz w:val="20"/>
          <w:szCs w:val="20"/>
        </w:rPr>
      </w:pPr>
      <w:r>
        <w:rPr>
          <w:rFonts w:eastAsia="Times New Roman"/>
          <w:sz w:val="20"/>
          <w:szCs w:val="20"/>
        </w:rPr>
        <w:t>- для наиболее вероятной ЧС: состояние атмосферы – конвекция, скорость ветра – 3,5 м/с, тип местности – городская заст</w:t>
      </w:r>
      <w:r>
        <w:rPr>
          <w:rFonts w:eastAsia="Times New Roman"/>
          <w:sz w:val="20"/>
          <w:szCs w:val="20"/>
        </w:rPr>
        <w:t>ройка, средняя максимальная температура воздуха наиболее теплого месяца +23°С, температура поверхности +15°С, время экспозиции – 30 мин.</w:t>
      </w:r>
    </w:p>
    <w:p w:rsidR="00AF09AC" w:rsidRDefault="00AF09AC">
      <w:pPr>
        <w:widowControl w:val="0"/>
        <w:kinsoku w:val="0"/>
        <w:overflowPunct w:val="0"/>
        <w:autoSpaceDE w:val="0"/>
        <w:autoSpaceDN w:val="0"/>
        <w:snapToGrid w:val="0"/>
        <w:spacing w:after="0" w:line="240" w:lineRule="auto"/>
        <w:ind w:firstLine="709"/>
        <w:jc w:val="both"/>
        <w:rPr>
          <w:rFonts w:eastAsia="Times New Roman"/>
        </w:rPr>
      </w:pPr>
    </w:p>
    <w:p w:rsidR="00AF09AC" w:rsidRDefault="009625AC">
      <w:pPr>
        <w:widowControl w:val="0"/>
        <w:kinsoku w:val="0"/>
        <w:overflowPunct w:val="0"/>
        <w:autoSpaceDE w:val="0"/>
        <w:autoSpaceDN w:val="0"/>
        <w:snapToGrid w:val="0"/>
        <w:spacing w:after="0" w:line="240" w:lineRule="auto"/>
        <w:ind w:firstLine="709"/>
        <w:jc w:val="both"/>
        <w:rPr>
          <w:rFonts w:eastAsia="Times New Roman"/>
        </w:rPr>
      </w:pPr>
      <w:r>
        <w:rPr>
          <w:rFonts w:eastAsia="Times New Roman"/>
        </w:rPr>
        <w:t>В зависимости от масштабов возможных аварий, количество пораженных людей может изменяться от нескольких десятков челов</w:t>
      </w:r>
      <w:r>
        <w:rPr>
          <w:rFonts w:eastAsia="Times New Roman"/>
        </w:rPr>
        <w:t>ек при минимальной площади зоны действия поражающих факторов до нескольких сотен человек при максимальной площади зоны действия поражающих факторов.</w:t>
      </w:r>
    </w:p>
    <w:p w:rsidR="00AF09AC" w:rsidRDefault="009625AC">
      <w:pPr>
        <w:widowControl w:val="0"/>
        <w:kinsoku w:val="0"/>
        <w:overflowPunct w:val="0"/>
        <w:autoSpaceDE w:val="0"/>
        <w:autoSpaceDN w:val="0"/>
        <w:snapToGrid w:val="0"/>
        <w:spacing w:after="0" w:line="240" w:lineRule="auto"/>
        <w:ind w:firstLine="709"/>
        <w:jc w:val="both"/>
        <w:rPr>
          <w:rFonts w:eastAsia="Times New Roman"/>
        </w:rPr>
      </w:pPr>
      <w:r>
        <w:rPr>
          <w:rFonts w:eastAsia="Times New Roman"/>
          <w:b/>
          <w:bCs/>
          <w:i/>
          <w:iCs/>
        </w:rPr>
        <w:t>Генеральным планом</w:t>
      </w:r>
      <w:r>
        <w:rPr>
          <w:rFonts w:eastAsia="Times New Roman"/>
        </w:rPr>
        <w:t xml:space="preserve"> рекомендуется предусмотреть площадь подверженную риску возникновения чрезвычайных ситуац</w:t>
      </w:r>
      <w:r>
        <w:rPr>
          <w:rFonts w:eastAsia="Times New Roman"/>
        </w:rPr>
        <w:t xml:space="preserve">ий при перевозке АХОВ по автомобильной дороге </w:t>
      </w:r>
      <w:r>
        <w:rPr>
          <w:lang w:eastAsia="ru-RU" w:bidi="ru-RU"/>
        </w:rPr>
        <w:t>федерального значения М-9 «Балтия»</w:t>
      </w:r>
      <w:r>
        <w:rPr>
          <w:rFonts w:eastAsia="Times New Roman"/>
        </w:rPr>
        <w:t>, охватывающую территорию</w:t>
      </w:r>
      <w:r>
        <w:rPr>
          <w:rFonts w:eastAsia="Times New Roman"/>
        </w:rPr>
        <w:t xml:space="preserve"> 1000 м по обе стороны от ее оси.</w:t>
      </w:r>
    </w:p>
    <w:p w:rsidR="00AF09AC" w:rsidRDefault="009625AC">
      <w:pPr>
        <w:widowControl w:val="0"/>
        <w:kinsoku w:val="0"/>
        <w:overflowPunct w:val="0"/>
        <w:autoSpaceDE w:val="0"/>
        <w:autoSpaceDN w:val="0"/>
        <w:snapToGrid w:val="0"/>
        <w:spacing w:after="0" w:line="240" w:lineRule="auto"/>
        <w:ind w:firstLine="709"/>
        <w:jc w:val="both"/>
        <w:rPr>
          <w:rFonts w:eastAsia="Times New Roman"/>
          <w:i/>
          <w:iCs/>
          <w:u w:val="single"/>
        </w:rPr>
      </w:pPr>
      <w:r>
        <w:rPr>
          <w:rFonts w:eastAsia="Times New Roman"/>
          <w:i/>
          <w:iCs/>
          <w:u w:val="single"/>
        </w:rPr>
        <w:t>При перевозке взрывопожароопасных веществ:</w:t>
      </w:r>
    </w:p>
    <w:p w:rsidR="00AF09AC" w:rsidRDefault="009625AC">
      <w:pPr>
        <w:widowControl w:val="0"/>
        <w:kinsoku w:val="0"/>
        <w:overflowPunct w:val="0"/>
        <w:autoSpaceDE w:val="0"/>
        <w:autoSpaceDN w:val="0"/>
        <w:snapToGrid w:val="0"/>
        <w:spacing w:after="0" w:line="240" w:lineRule="auto"/>
        <w:ind w:firstLine="709"/>
        <w:jc w:val="both"/>
        <w:rPr>
          <w:rFonts w:eastAsia="Times New Roman"/>
        </w:rPr>
      </w:pPr>
      <w:r>
        <w:rPr>
          <w:rFonts w:eastAsia="Times New Roman"/>
        </w:rPr>
        <w:t>Поражающими факторами возможных аварий на автотранспорте, перевозящем нефт</w:t>
      </w:r>
      <w:r>
        <w:rPr>
          <w:rFonts w:eastAsia="Times New Roman"/>
        </w:rPr>
        <w:t>епродукты и СУГ, могут быть:</w:t>
      </w:r>
    </w:p>
    <w:p w:rsidR="00AF09AC" w:rsidRDefault="009625AC">
      <w:pPr>
        <w:widowControl w:val="0"/>
        <w:kinsoku w:val="0"/>
        <w:overflowPunct w:val="0"/>
        <w:autoSpaceDE w:val="0"/>
        <w:autoSpaceDN w:val="0"/>
        <w:snapToGrid w:val="0"/>
        <w:spacing w:after="0" w:line="240" w:lineRule="auto"/>
        <w:ind w:firstLine="709"/>
        <w:jc w:val="both"/>
        <w:rPr>
          <w:rFonts w:eastAsia="Times New Roman"/>
        </w:rPr>
      </w:pPr>
      <w:r>
        <w:rPr>
          <w:rFonts w:eastAsia="Times New Roman"/>
        </w:rPr>
        <w:t>- воздушная ударная волна, образующаяся в результате взрывных превращений облаков топливно-воздушных смесей (ТВС);</w:t>
      </w:r>
    </w:p>
    <w:p w:rsidR="00AF09AC" w:rsidRDefault="009625AC">
      <w:pPr>
        <w:widowControl w:val="0"/>
        <w:kinsoku w:val="0"/>
        <w:overflowPunct w:val="0"/>
        <w:autoSpaceDE w:val="0"/>
        <w:autoSpaceDN w:val="0"/>
        <w:snapToGrid w:val="0"/>
        <w:spacing w:after="0" w:line="240" w:lineRule="auto"/>
        <w:ind w:firstLine="709"/>
        <w:jc w:val="both"/>
        <w:rPr>
          <w:rFonts w:eastAsia="Times New Roman"/>
        </w:rPr>
      </w:pPr>
      <w:r>
        <w:rPr>
          <w:rFonts w:eastAsia="Times New Roman"/>
        </w:rPr>
        <w:t>- тепловое излучение горящих разлитий и огненного шара;</w:t>
      </w:r>
    </w:p>
    <w:p w:rsidR="00AF09AC" w:rsidRDefault="009625AC">
      <w:pPr>
        <w:widowControl w:val="0"/>
        <w:kinsoku w:val="0"/>
        <w:overflowPunct w:val="0"/>
        <w:autoSpaceDE w:val="0"/>
        <w:autoSpaceDN w:val="0"/>
        <w:snapToGrid w:val="0"/>
        <w:spacing w:after="0" w:line="240" w:lineRule="auto"/>
        <w:ind w:firstLine="709"/>
        <w:jc w:val="both"/>
        <w:rPr>
          <w:rFonts w:eastAsia="Times New Roman"/>
        </w:rPr>
      </w:pPr>
      <w:r>
        <w:rPr>
          <w:rFonts w:eastAsia="Times New Roman"/>
        </w:rPr>
        <w:t>- осколки и обломки оборудования, обломки зданий и соору</w:t>
      </w:r>
      <w:r>
        <w:rPr>
          <w:rFonts w:eastAsia="Times New Roman"/>
        </w:rPr>
        <w:t>жений, образующиеся в результате взрывных превращений облаков ТВС.</w:t>
      </w:r>
    </w:p>
    <w:p w:rsidR="00AF09AC" w:rsidRDefault="009625AC">
      <w:pPr>
        <w:widowControl w:val="0"/>
        <w:kinsoku w:val="0"/>
        <w:overflowPunct w:val="0"/>
        <w:autoSpaceDE w:val="0"/>
        <w:autoSpaceDN w:val="0"/>
        <w:snapToGrid w:val="0"/>
        <w:spacing w:after="0" w:line="240" w:lineRule="auto"/>
        <w:ind w:firstLine="709"/>
        <w:jc w:val="both"/>
        <w:rPr>
          <w:rFonts w:eastAsia="Times New Roman"/>
        </w:rPr>
      </w:pPr>
      <w:r>
        <w:rPr>
          <w:rFonts w:eastAsia="Times New Roman"/>
        </w:rPr>
        <w:t>Транспортировка и доставка нефтепродуктов на АЗС осуществляется автоцистернами, максимальный объем которых может составлять 43 м</w:t>
      </w:r>
      <w:r>
        <w:rPr>
          <w:rFonts w:eastAsia="Times New Roman"/>
          <w:vertAlign w:val="superscript"/>
        </w:rPr>
        <w:t>3</w:t>
      </w:r>
      <w:r>
        <w:rPr>
          <w:rFonts w:eastAsia="Times New Roman"/>
        </w:rPr>
        <w:t>.</w:t>
      </w:r>
    </w:p>
    <w:p w:rsidR="00AF09AC" w:rsidRDefault="009625AC">
      <w:pPr>
        <w:widowControl w:val="0"/>
        <w:kinsoku w:val="0"/>
        <w:overflowPunct w:val="0"/>
        <w:autoSpaceDE w:val="0"/>
        <w:autoSpaceDN w:val="0"/>
        <w:snapToGrid w:val="0"/>
        <w:spacing w:after="0" w:line="240" w:lineRule="auto"/>
        <w:ind w:firstLine="709"/>
        <w:jc w:val="both"/>
        <w:rPr>
          <w:rFonts w:eastAsia="Times New Roman"/>
        </w:rPr>
      </w:pPr>
      <w:r>
        <w:rPr>
          <w:rFonts w:eastAsia="Times New Roman"/>
        </w:rPr>
        <w:t>В зависимости от места возможной аварии (на автодороге или</w:t>
      </w:r>
      <w:r>
        <w:rPr>
          <w:rFonts w:eastAsia="Times New Roman"/>
        </w:rPr>
        <w:t xml:space="preserve"> площадке слива АЗС), количество пораженных людей может составить от 1 до 5 человек.</w:t>
      </w:r>
    </w:p>
    <w:p w:rsidR="00AF09AC" w:rsidRDefault="00AF09AC">
      <w:pPr>
        <w:spacing w:after="0" w:line="240" w:lineRule="auto"/>
        <w:jc w:val="both"/>
        <w:rPr>
          <w:rFonts w:eastAsia="Times New Roman"/>
          <w:b/>
          <w:i/>
          <w:sz w:val="20"/>
        </w:rPr>
      </w:pPr>
    </w:p>
    <w:p w:rsidR="00AF09AC" w:rsidRDefault="009625AC">
      <w:pPr>
        <w:keepNext/>
        <w:spacing w:after="0" w:line="240" w:lineRule="auto"/>
        <w:jc w:val="both"/>
        <w:rPr>
          <w:rFonts w:eastAsia="Times New Roman"/>
          <w:b/>
          <w:iCs/>
          <w:sz w:val="20"/>
        </w:rPr>
      </w:pPr>
      <w:r>
        <w:rPr>
          <w:rFonts w:eastAsia="Times New Roman"/>
          <w:b/>
          <w:iCs/>
          <w:sz w:val="20"/>
        </w:rPr>
        <w:lastRenderedPageBreak/>
        <w:t>Границы зон действия поражающих факторов взрыва, огненного шара и пожара разлива при разрушении автоцистерны с бензином вместимостью 43 м</w:t>
      </w:r>
      <w:r>
        <w:rPr>
          <w:rFonts w:eastAsia="Times New Roman"/>
          <w:b/>
          <w:iCs/>
          <w:sz w:val="20"/>
          <w:vertAlign w:val="superscript"/>
        </w:rPr>
        <w:t>3</w:t>
      </w:r>
    </w:p>
    <w:tbl>
      <w:tblPr>
        <w:tblW w:w="0" w:type="auto"/>
        <w:tblInd w:w="-108" w:type="dxa"/>
        <w:tblBorders>
          <w:top w:val="single" w:sz="4" w:space="0" w:color="auto"/>
          <w:left w:val="single" w:sz="4" w:space="0" w:color="auto"/>
          <w:bottom w:val="single" w:sz="4" w:space="0" w:color="auto"/>
          <w:right w:val="single" w:sz="6" w:space="0" w:color="auto"/>
        </w:tblBorders>
        <w:tblLayout w:type="fixed"/>
        <w:tblCellMar>
          <w:left w:w="10" w:type="dxa"/>
          <w:right w:w="10" w:type="dxa"/>
        </w:tblCellMar>
        <w:tblLook w:val="04A0" w:firstRow="1" w:lastRow="0" w:firstColumn="1" w:lastColumn="0" w:noHBand="0" w:noVBand="1"/>
      </w:tblPr>
      <w:tblGrid>
        <w:gridCol w:w="10"/>
        <w:gridCol w:w="4204"/>
        <w:gridCol w:w="10"/>
        <w:gridCol w:w="1300"/>
        <w:gridCol w:w="10"/>
        <w:gridCol w:w="1446"/>
        <w:gridCol w:w="10"/>
        <w:gridCol w:w="1730"/>
        <w:gridCol w:w="10"/>
      </w:tblGrid>
      <w:tr w:rsidR="00AF09AC">
        <w:trPr>
          <w:gridAfter w:val="1"/>
          <w:wAfter w:w="10" w:type="dxa"/>
          <w:trHeight w:val="23"/>
          <w:tblHeader/>
        </w:trPr>
        <w:tc>
          <w:tcPr>
            <w:tcW w:w="4214" w:type="dxa"/>
            <w:gridSpan w:val="2"/>
            <w:tcBorders>
              <w:top w:val="single" w:sz="4" w:space="0" w:color="auto"/>
              <w:left w:val="single" w:sz="4" w:space="0" w:color="auto"/>
              <w:bottom w:val="single" w:sz="6" w:space="0" w:color="auto"/>
              <w:right w:val="single" w:sz="6" w:space="0" w:color="auto"/>
              <w:tl2br w:val="nil"/>
              <w:tr2bl w:val="nil"/>
            </w:tcBorders>
            <w:vAlign w:val="center"/>
          </w:tcPr>
          <w:p w:rsidR="00AF09AC" w:rsidRDefault="009625AC">
            <w:pPr>
              <w:widowControl w:val="0"/>
              <w:spacing w:after="0" w:line="240" w:lineRule="auto"/>
              <w:jc w:val="center"/>
              <w:rPr>
                <w:rFonts w:eastAsia="Times New Roman"/>
                <w:b/>
                <w:kern w:val="0"/>
                <w:sz w:val="20"/>
                <w:lang w:val="en-US"/>
              </w:rPr>
            </w:pPr>
            <w:r>
              <w:rPr>
                <w:rFonts w:eastAsia="Times New Roman"/>
                <w:b/>
                <w:kern w:val="0"/>
                <w:sz w:val="20"/>
                <w:lang w:val="en-US"/>
              </w:rPr>
              <w:t>Показатели</w:t>
            </w:r>
          </w:p>
        </w:tc>
        <w:tc>
          <w:tcPr>
            <w:tcW w:w="1310" w:type="dxa"/>
            <w:gridSpan w:val="2"/>
            <w:tcBorders>
              <w:top w:val="single" w:sz="4" w:space="0" w:color="auto"/>
              <w:left w:val="single" w:sz="6" w:space="0" w:color="auto"/>
              <w:bottom w:val="single" w:sz="6" w:space="0" w:color="auto"/>
              <w:right w:val="single" w:sz="6" w:space="0" w:color="auto"/>
              <w:tl2br w:val="nil"/>
              <w:tr2bl w:val="nil"/>
            </w:tcBorders>
            <w:vAlign w:val="center"/>
          </w:tcPr>
          <w:p w:rsidR="00AF09AC" w:rsidRPr="002F7658" w:rsidRDefault="009625AC">
            <w:pPr>
              <w:widowControl w:val="0"/>
              <w:spacing w:after="0" w:line="240" w:lineRule="auto"/>
              <w:jc w:val="center"/>
              <w:rPr>
                <w:rFonts w:eastAsia="Times New Roman"/>
                <w:b/>
                <w:kern w:val="0"/>
                <w:sz w:val="20"/>
              </w:rPr>
            </w:pPr>
            <w:r w:rsidRPr="002F7658">
              <w:rPr>
                <w:rFonts w:eastAsia="Times New Roman"/>
                <w:b/>
                <w:kern w:val="0"/>
                <w:sz w:val="20"/>
              </w:rPr>
              <w:t xml:space="preserve">Избыточное давление </w:t>
            </w:r>
            <w:r w:rsidRPr="002F7658">
              <w:rPr>
                <w:rFonts w:eastAsia="Times New Roman"/>
                <w:b/>
                <w:kern w:val="0"/>
                <w:sz w:val="20"/>
              </w:rPr>
              <w:t>взрыва облака ТВС</w:t>
            </w:r>
          </w:p>
        </w:tc>
        <w:tc>
          <w:tcPr>
            <w:tcW w:w="1456" w:type="dxa"/>
            <w:gridSpan w:val="2"/>
            <w:tcBorders>
              <w:top w:val="single" w:sz="4" w:space="0" w:color="auto"/>
              <w:left w:val="single" w:sz="6" w:space="0" w:color="auto"/>
              <w:bottom w:val="single" w:sz="6" w:space="0" w:color="auto"/>
              <w:right w:val="single" w:sz="6" w:space="0" w:color="auto"/>
              <w:tl2br w:val="nil"/>
              <w:tr2bl w:val="nil"/>
            </w:tcBorders>
            <w:vAlign w:val="center"/>
          </w:tcPr>
          <w:p w:rsidR="00AF09AC" w:rsidRDefault="009625AC">
            <w:pPr>
              <w:widowControl w:val="0"/>
              <w:spacing w:after="0" w:line="240" w:lineRule="auto"/>
              <w:jc w:val="center"/>
              <w:rPr>
                <w:rFonts w:eastAsia="Times New Roman"/>
                <w:b/>
                <w:kern w:val="0"/>
                <w:sz w:val="20"/>
                <w:lang w:val="en-US"/>
              </w:rPr>
            </w:pPr>
            <w:r>
              <w:rPr>
                <w:rFonts w:eastAsia="Times New Roman"/>
                <w:b/>
                <w:kern w:val="0"/>
                <w:sz w:val="20"/>
                <w:lang w:val="en-US"/>
              </w:rPr>
              <w:t>Тепловое излучение огненного шара</w:t>
            </w:r>
          </w:p>
        </w:tc>
        <w:tc>
          <w:tcPr>
            <w:tcW w:w="1740" w:type="dxa"/>
            <w:gridSpan w:val="2"/>
            <w:tcBorders>
              <w:top w:val="single" w:sz="4" w:space="0" w:color="auto"/>
              <w:left w:val="single" w:sz="6" w:space="0" w:color="auto"/>
              <w:bottom w:val="single" w:sz="6" w:space="0" w:color="auto"/>
              <w:right w:val="single" w:sz="4" w:space="0" w:color="auto"/>
              <w:tl2br w:val="nil"/>
              <w:tr2bl w:val="nil"/>
            </w:tcBorders>
            <w:vAlign w:val="center"/>
          </w:tcPr>
          <w:p w:rsidR="00AF09AC" w:rsidRDefault="009625AC">
            <w:pPr>
              <w:widowControl w:val="0"/>
              <w:spacing w:after="0" w:line="240" w:lineRule="auto"/>
              <w:jc w:val="center"/>
              <w:rPr>
                <w:rFonts w:eastAsia="Times New Roman"/>
                <w:b/>
                <w:kern w:val="0"/>
                <w:sz w:val="20"/>
                <w:lang w:val="en-US"/>
              </w:rPr>
            </w:pPr>
            <w:r>
              <w:rPr>
                <w:rFonts w:eastAsia="Times New Roman"/>
                <w:b/>
                <w:kern w:val="0"/>
                <w:sz w:val="20"/>
                <w:lang w:val="en-US"/>
              </w:rPr>
              <w:t>Тепловое излучение пожара пролива</w:t>
            </w:r>
          </w:p>
        </w:tc>
      </w:tr>
      <w:tr w:rsidR="00AF09AC">
        <w:trPr>
          <w:gridAfter w:val="1"/>
          <w:wAfter w:w="10" w:type="dxa"/>
          <w:trHeight w:val="23"/>
        </w:trPr>
        <w:tc>
          <w:tcPr>
            <w:tcW w:w="4214" w:type="dxa"/>
            <w:gridSpan w:val="2"/>
            <w:tcBorders>
              <w:top w:val="single" w:sz="6" w:space="0" w:color="auto"/>
              <w:left w:val="single" w:sz="4" w:space="0" w:color="auto"/>
              <w:bottom w:val="single" w:sz="6" w:space="0" w:color="auto"/>
              <w:right w:val="single" w:sz="6" w:space="0" w:color="auto"/>
              <w:tl2br w:val="nil"/>
              <w:tr2bl w:val="nil"/>
            </w:tcBorders>
            <w:vAlign w:val="center"/>
          </w:tcPr>
          <w:p w:rsidR="00AF09AC" w:rsidRPr="002F7658" w:rsidRDefault="009625AC">
            <w:pPr>
              <w:spacing w:after="0" w:line="240" w:lineRule="auto"/>
              <w:jc w:val="center"/>
              <w:rPr>
                <w:rFonts w:eastAsia="Times New Roman"/>
                <w:kern w:val="0"/>
                <w:sz w:val="20"/>
              </w:rPr>
            </w:pPr>
            <w:r w:rsidRPr="002F7658">
              <w:rPr>
                <w:rFonts w:eastAsia="Times New Roman"/>
                <w:kern w:val="0"/>
                <w:sz w:val="20"/>
              </w:rPr>
              <w:t>Максимальное количество опасного вещества, участвующего в аварии с учетом 90% заполнения цистерны, т</w:t>
            </w:r>
          </w:p>
        </w:tc>
        <w:tc>
          <w:tcPr>
            <w:tcW w:w="1310" w:type="dxa"/>
            <w:gridSpan w:val="2"/>
            <w:tcBorders>
              <w:top w:val="single" w:sz="6" w:space="0" w:color="auto"/>
              <w:left w:val="single" w:sz="6" w:space="0" w:color="auto"/>
              <w:bottom w:val="single" w:sz="6" w:space="0" w:color="auto"/>
              <w:right w:val="single" w:sz="6" w:space="0" w:color="auto"/>
              <w:tl2br w:val="nil"/>
              <w:tr2bl w:val="nil"/>
            </w:tcBorders>
            <w:vAlign w:val="center"/>
          </w:tcPr>
          <w:p w:rsidR="00AF09AC" w:rsidRDefault="009625AC">
            <w:pPr>
              <w:spacing w:after="0" w:line="240" w:lineRule="auto"/>
              <w:jc w:val="center"/>
              <w:rPr>
                <w:rFonts w:eastAsia="Times New Roman"/>
                <w:kern w:val="0"/>
                <w:sz w:val="20"/>
                <w:lang w:val="en-US"/>
              </w:rPr>
            </w:pPr>
            <w:r>
              <w:rPr>
                <w:rFonts w:eastAsia="Times New Roman"/>
                <w:kern w:val="0"/>
                <w:sz w:val="20"/>
                <w:lang w:val="en-US"/>
              </w:rPr>
              <w:t>28,25</w:t>
            </w:r>
          </w:p>
        </w:tc>
        <w:tc>
          <w:tcPr>
            <w:tcW w:w="1456" w:type="dxa"/>
            <w:gridSpan w:val="2"/>
            <w:tcBorders>
              <w:top w:val="single" w:sz="6" w:space="0" w:color="auto"/>
              <w:left w:val="single" w:sz="6" w:space="0" w:color="auto"/>
              <w:bottom w:val="single" w:sz="6" w:space="0" w:color="auto"/>
              <w:right w:val="single" w:sz="6" w:space="0" w:color="auto"/>
              <w:tl2br w:val="nil"/>
              <w:tr2bl w:val="nil"/>
            </w:tcBorders>
            <w:vAlign w:val="center"/>
          </w:tcPr>
          <w:p w:rsidR="00AF09AC" w:rsidRDefault="009625AC">
            <w:pPr>
              <w:spacing w:after="0" w:line="240" w:lineRule="auto"/>
              <w:jc w:val="center"/>
              <w:rPr>
                <w:rFonts w:eastAsia="Times New Roman"/>
                <w:kern w:val="0"/>
                <w:sz w:val="20"/>
                <w:lang w:val="en-US"/>
              </w:rPr>
            </w:pPr>
            <w:r>
              <w:rPr>
                <w:rFonts w:eastAsia="Times New Roman"/>
                <w:kern w:val="0"/>
                <w:sz w:val="20"/>
                <w:lang w:val="en-US"/>
              </w:rPr>
              <w:t>28,25</w:t>
            </w:r>
          </w:p>
        </w:tc>
        <w:tc>
          <w:tcPr>
            <w:tcW w:w="1740" w:type="dxa"/>
            <w:gridSpan w:val="2"/>
            <w:tcBorders>
              <w:top w:val="single" w:sz="6" w:space="0" w:color="auto"/>
              <w:left w:val="single" w:sz="6" w:space="0" w:color="auto"/>
              <w:bottom w:val="single" w:sz="6" w:space="0" w:color="auto"/>
              <w:right w:val="single" w:sz="4" w:space="0" w:color="auto"/>
              <w:tl2br w:val="nil"/>
              <w:tr2bl w:val="nil"/>
            </w:tcBorders>
            <w:vAlign w:val="center"/>
          </w:tcPr>
          <w:p w:rsidR="00AF09AC" w:rsidRDefault="009625AC">
            <w:pPr>
              <w:spacing w:after="0" w:line="240" w:lineRule="auto"/>
              <w:jc w:val="center"/>
              <w:rPr>
                <w:rFonts w:eastAsia="Times New Roman"/>
                <w:kern w:val="0"/>
                <w:sz w:val="20"/>
                <w:lang w:val="en-US"/>
              </w:rPr>
            </w:pPr>
            <w:r>
              <w:rPr>
                <w:rFonts w:eastAsia="Times New Roman"/>
                <w:kern w:val="0"/>
                <w:sz w:val="20"/>
                <w:lang w:val="en-US"/>
              </w:rPr>
              <w:t>28,25</w:t>
            </w:r>
          </w:p>
        </w:tc>
      </w:tr>
      <w:tr w:rsidR="00AF09AC">
        <w:trPr>
          <w:gridBefore w:val="1"/>
          <w:wBefore w:w="10" w:type="dxa"/>
          <w:trHeight w:val="23"/>
        </w:trPr>
        <w:tc>
          <w:tcPr>
            <w:tcW w:w="4214" w:type="dxa"/>
            <w:gridSpan w:val="2"/>
            <w:tcBorders>
              <w:top w:val="single" w:sz="6" w:space="0" w:color="auto"/>
              <w:left w:val="single" w:sz="4" w:space="0" w:color="auto"/>
              <w:bottom w:val="single" w:sz="6" w:space="0" w:color="auto"/>
              <w:right w:val="single" w:sz="6" w:space="0" w:color="auto"/>
              <w:tl2br w:val="nil"/>
              <w:tr2bl w:val="nil"/>
            </w:tcBorders>
            <w:vAlign w:val="center"/>
          </w:tcPr>
          <w:p w:rsidR="00AF09AC" w:rsidRPr="002F7658" w:rsidRDefault="009625AC">
            <w:pPr>
              <w:spacing w:after="0" w:line="240" w:lineRule="auto"/>
              <w:jc w:val="center"/>
              <w:rPr>
                <w:rFonts w:eastAsia="Times New Roman"/>
                <w:kern w:val="0"/>
                <w:sz w:val="20"/>
              </w:rPr>
            </w:pPr>
            <w:r w:rsidRPr="002F7658">
              <w:rPr>
                <w:rFonts w:eastAsia="Times New Roman"/>
                <w:kern w:val="0"/>
                <w:sz w:val="20"/>
              </w:rPr>
              <w:t xml:space="preserve">Максимальное количество опасного вещества, </w:t>
            </w:r>
            <w:r w:rsidRPr="002F7658">
              <w:rPr>
                <w:rFonts w:eastAsia="Times New Roman"/>
                <w:kern w:val="0"/>
                <w:sz w:val="20"/>
              </w:rPr>
              <w:t>участвующего в создании поражающих факторов, т</w:t>
            </w:r>
          </w:p>
        </w:tc>
        <w:tc>
          <w:tcPr>
            <w:tcW w:w="1310" w:type="dxa"/>
            <w:gridSpan w:val="2"/>
            <w:tcBorders>
              <w:top w:val="single" w:sz="6" w:space="0" w:color="auto"/>
              <w:left w:val="single" w:sz="6" w:space="0" w:color="auto"/>
              <w:bottom w:val="single" w:sz="6" w:space="0" w:color="auto"/>
              <w:right w:val="single" w:sz="6" w:space="0" w:color="auto"/>
              <w:tl2br w:val="nil"/>
              <w:tr2bl w:val="nil"/>
            </w:tcBorders>
            <w:vAlign w:val="center"/>
          </w:tcPr>
          <w:p w:rsidR="00AF09AC" w:rsidRDefault="009625AC">
            <w:pPr>
              <w:spacing w:after="0" w:line="240" w:lineRule="auto"/>
              <w:jc w:val="center"/>
              <w:rPr>
                <w:rFonts w:eastAsia="Times New Roman"/>
                <w:kern w:val="0"/>
                <w:sz w:val="20"/>
                <w:lang w:val="en-US"/>
              </w:rPr>
            </w:pPr>
            <w:r>
              <w:rPr>
                <w:rFonts w:eastAsia="Times New Roman"/>
                <w:kern w:val="0"/>
                <w:sz w:val="20"/>
                <w:lang w:val="en-US"/>
              </w:rPr>
              <w:t>1,9</w:t>
            </w:r>
          </w:p>
        </w:tc>
        <w:tc>
          <w:tcPr>
            <w:tcW w:w="1456" w:type="dxa"/>
            <w:gridSpan w:val="2"/>
            <w:tcBorders>
              <w:top w:val="single" w:sz="6" w:space="0" w:color="auto"/>
              <w:left w:val="single" w:sz="6" w:space="0" w:color="auto"/>
              <w:bottom w:val="single" w:sz="6" w:space="0" w:color="auto"/>
              <w:right w:val="single" w:sz="6" w:space="0" w:color="auto"/>
              <w:tl2br w:val="nil"/>
              <w:tr2bl w:val="nil"/>
            </w:tcBorders>
            <w:vAlign w:val="center"/>
          </w:tcPr>
          <w:p w:rsidR="00AF09AC" w:rsidRDefault="009625AC">
            <w:pPr>
              <w:spacing w:after="0" w:line="240" w:lineRule="auto"/>
              <w:jc w:val="center"/>
              <w:rPr>
                <w:rFonts w:eastAsia="Times New Roman"/>
                <w:kern w:val="0"/>
                <w:sz w:val="20"/>
                <w:lang w:val="en-US"/>
              </w:rPr>
            </w:pPr>
            <w:r>
              <w:rPr>
                <w:rFonts w:eastAsia="Times New Roman"/>
                <w:kern w:val="0"/>
                <w:sz w:val="20"/>
                <w:lang w:val="en-US"/>
              </w:rPr>
              <w:t>16,95</w:t>
            </w:r>
          </w:p>
        </w:tc>
        <w:tc>
          <w:tcPr>
            <w:tcW w:w="1740" w:type="dxa"/>
            <w:gridSpan w:val="2"/>
            <w:tcBorders>
              <w:top w:val="single" w:sz="6" w:space="0" w:color="auto"/>
              <w:left w:val="single" w:sz="6" w:space="0" w:color="auto"/>
              <w:bottom w:val="single" w:sz="6" w:space="0" w:color="auto"/>
              <w:right w:val="single" w:sz="4" w:space="0" w:color="auto"/>
              <w:tl2br w:val="nil"/>
              <w:tr2bl w:val="nil"/>
            </w:tcBorders>
            <w:vAlign w:val="center"/>
          </w:tcPr>
          <w:p w:rsidR="00AF09AC" w:rsidRDefault="009625AC">
            <w:pPr>
              <w:spacing w:after="0" w:line="240" w:lineRule="auto"/>
              <w:jc w:val="center"/>
              <w:rPr>
                <w:rFonts w:eastAsia="Times New Roman"/>
                <w:kern w:val="0"/>
                <w:sz w:val="20"/>
                <w:lang w:val="en-US"/>
              </w:rPr>
            </w:pPr>
            <w:r>
              <w:rPr>
                <w:rFonts w:eastAsia="Times New Roman"/>
                <w:kern w:val="0"/>
                <w:sz w:val="20"/>
                <w:lang w:val="en-US"/>
              </w:rPr>
              <w:t>28,25</w:t>
            </w:r>
          </w:p>
        </w:tc>
      </w:tr>
      <w:tr w:rsidR="00AF09AC">
        <w:trPr>
          <w:gridBefore w:val="1"/>
          <w:wBefore w:w="10" w:type="dxa"/>
          <w:trHeight w:val="23"/>
        </w:trPr>
        <w:tc>
          <w:tcPr>
            <w:tcW w:w="4214" w:type="dxa"/>
            <w:gridSpan w:val="2"/>
            <w:tcBorders>
              <w:top w:val="single" w:sz="6" w:space="0" w:color="auto"/>
              <w:left w:val="single" w:sz="4" w:space="0" w:color="auto"/>
              <w:bottom w:val="single" w:sz="6" w:space="0" w:color="auto"/>
              <w:right w:val="single" w:sz="6" w:space="0" w:color="auto"/>
              <w:tl2br w:val="nil"/>
              <w:tr2bl w:val="nil"/>
            </w:tcBorders>
            <w:vAlign w:val="center"/>
          </w:tcPr>
          <w:p w:rsidR="00AF09AC" w:rsidRPr="002F7658" w:rsidRDefault="009625AC">
            <w:pPr>
              <w:spacing w:after="0" w:line="240" w:lineRule="auto"/>
              <w:jc w:val="center"/>
              <w:rPr>
                <w:rFonts w:eastAsia="Times New Roman"/>
                <w:kern w:val="0"/>
                <w:sz w:val="20"/>
              </w:rPr>
            </w:pPr>
            <w:r w:rsidRPr="002F7658">
              <w:rPr>
                <w:rFonts w:eastAsia="Times New Roman"/>
                <w:kern w:val="0"/>
                <w:sz w:val="20"/>
              </w:rPr>
              <w:t>Граница зоны (м), с избыточным давлением:</w:t>
            </w:r>
          </w:p>
        </w:tc>
        <w:tc>
          <w:tcPr>
            <w:tcW w:w="1310" w:type="dxa"/>
            <w:gridSpan w:val="2"/>
            <w:tcBorders>
              <w:top w:val="single" w:sz="6" w:space="0" w:color="auto"/>
              <w:left w:val="single" w:sz="6" w:space="0" w:color="auto"/>
              <w:bottom w:val="single" w:sz="6" w:space="0" w:color="auto"/>
              <w:right w:val="single" w:sz="6" w:space="0" w:color="auto"/>
              <w:tl2br w:val="nil"/>
              <w:tr2bl w:val="nil"/>
            </w:tcBorders>
            <w:vAlign w:val="center"/>
          </w:tcPr>
          <w:p w:rsidR="00AF09AC" w:rsidRDefault="009625AC">
            <w:pPr>
              <w:spacing w:after="0" w:line="240" w:lineRule="auto"/>
              <w:jc w:val="center"/>
              <w:rPr>
                <w:rFonts w:eastAsia="Times New Roman"/>
                <w:sz w:val="20"/>
              </w:rPr>
            </w:pPr>
            <w:r>
              <w:rPr>
                <w:rFonts w:eastAsia="Times New Roman"/>
                <w:sz w:val="20"/>
              </w:rPr>
              <w:t>234</w:t>
            </w:r>
          </w:p>
        </w:tc>
        <w:tc>
          <w:tcPr>
            <w:tcW w:w="1456" w:type="dxa"/>
            <w:gridSpan w:val="2"/>
            <w:tcBorders>
              <w:top w:val="single" w:sz="6" w:space="0" w:color="auto"/>
              <w:left w:val="single" w:sz="6" w:space="0" w:color="auto"/>
              <w:bottom w:val="single" w:sz="6" w:space="0" w:color="auto"/>
              <w:right w:val="single" w:sz="6" w:space="0" w:color="auto"/>
              <w:tl2br w:val="nil"/>
              <w:tr2bl w:val="nil"/>
            </w:tcBorders>
            <w:vAlign w:val="center"/>
          </w:tcPr>
          <w:p w:rsidR="00AF09AC" w:rsidRDefault="009625AC">
            <w:pPr>
              <w:spacing w:after="0" w:line="240" w:lineRule="auto"/>
              <w:jc w:val="center"/>
              <w:rPr>
                <w:rFonts w:eastAsia="Times New Roman"/>
                <w:sz w:val="20"/>
              </w:rPr>
            </w:pPr>
            <w:r>
              <w:rPr>
                <w:rFonts w:eastAsia="Times New Roman"/>
                <w:sz w:val="20"/>
              </w:rPr>
              <w:t>-</w:t>
            </w:r>
          </w:p>
        </w:tc>
        <w:tc>
          <w:tcPr>
            <w:tcW w:w="1740" w:type="dxa"/>
            <w:gridSpan w:val="2"/>
            <w:tcBorders>
              <w:top w:val="single" w:sz="6" w:space="0" w:color="auto"/>
              <w:left w:val="single" w:sz="6" w:space="0" w:color="auto"/>
              <w:bottom w:val="single" w:sz="6" w:space="0" w:color="auto"/>
              <w:right w:val="single" w:sz="4" w:space="0" w:color="auto"/>
              <w:tl2br w:val="nil"/>
              <w:tr2bl w:val="nil"/>
            </w:tcBorders>
            <w:vAlign w:val="center"/>
          </w:tcPr>
          <w:p w:rsidR="00AF09AC" w:rsidRDefault="009625AC">
            <w:pPr>
              <w:spacing w:after="0" w:line="240" w:lineRule="auto"/>
              <w:jc w:val="center"/>
              <w:rPr>
                <w:rFonts w:eastAsia="Times New Roman"/>
                <w:sz w:val="20"/>
              </w:rPr>
            </w:pPr>
            <w:r>
              <w:rPr>
                <w:rFonts w:eastAsia="Times New Roman"/>
                <w:sz w:val="20"/>
              </w:rPr>
              <w:t>-</w:t>
            </w:r>
          </w:p>
        </w:tc>
      </w:tr>
      <w:tr w:rsidR="00AF09AC">
        <w:trPr>
          <w:gridBefore w:val="1"/>
          <w:wBefore w:w="10" w:type="dxa"/>
          <w:trHeight w:val="23"/>
        </w:trPr>
        <w:tc>
          <w:tcPr>
            <w:tcW w:w="4214" w:type="dxa"/>
            <w:gridSpan w:val="2"/>
            <w:tcBorders>
              <w:top w:val="single" w:sz="6" w:space="0" w:color="auto"/>
              <w:left w:val="single" w:sz="4" w:space="0" w:color="auto"/>
              <w:bottom w:val="single" w:sz="6" w:space="0" w:color="auto"/>
              <w:right w:val="single" w:sz="6" w:space="0" w:color="auto"/>
              <w:tl2br w:val="nil"/>
              <w:tr2bl w:val="nil"/>
            </w:tcBorders>
            <w:vAlign w:val="center"/>
          </w:tcPr>
          <w:p w:rsidR="00AF09AC" w:rsidRPr="002F7658" w:rsidRDefault="009625AC">
            <w:pPr>
              <w:spacing w:after="0" w:line="240" w:lineRule="auto"/>
              <w:jc w:val="center"/>
              <w:rPr>
                <w:rFonts w:eastAsia="Times New Roman"/>
                <w:kern w:val="0"/>
                <w:sz w:val="20"/>
              </w:rPr>
            </w:pPr>
            <w:r w:rsidRPr="002F7658">
              <w:rPr>
                <w:rFonts w:eastAsia="Times New Roman"/>
                <w:kern w:val="0"/>
                <w:sz w:val="20"/>
              </w:rPr>
              <w:t>Эффективный диаметр "огненного шара", м</w:t>
            </w:r>
          </w:p>
        </w:tc>
        <w:tc>
          <w:tcPr>
            <w:tcW w:w="1310" w:type="dxa"/>
            <w:gridSpan w:val="2"/>
            <w:tcBorders>
              <w:top w:val="single" w:sz="6" w:space="0" w:color="auto"/>
              <w:left w:val="single" w:sz="6" w:space="0" w:color="auto"/>
              <w:bottom w:val="single" w:sz="6" w:space="0" w:color="auto"/>
              <w:right w:val="single" w:sz="6" w:space="0" w:color="auto"/>
              <w:tl2br w:val="nil"/>
              <w:tr2bl w:val="nil"/>
            </w:tcBorders>
            <w:vAlign w:val="center"/>
          </w:tcPr>
          <w:p w:rsidR="00AF09AC" w:rsidRDefault="009625AC">
            <w:pPr>
              <w:spacing w:after="0" w:line="240" w:lineRule="auto"/>
              <w:jc w:val="center"/>
              <w:rPr>
                <w:rFonts w:eastAsia="Times New Roman"/>
                <w:kern w:val="0"/>
                <w:sz w:val="20"/>
                <w:lang w:val="en-US"/>
              </w:rPr>
            </w:pPr>
            <w:r>
              <w:rPr>
                <w:rFonts w:eastAsia="Times New Roman"/>
                <w:kern w:val="0"/>
                <w:sz w:val="20"/>
                <w:lang w:val="en-US"/>
              </w:rPr>
              <w:t>–</w:t>
            </w:r>
          </w:p>
        </w:tc>
        <w:tc>
          <w:tcPr>
            <w:tcW w:w="1456" w:type="dxa"/>
            <w:gridSpan w:val="2"/>
            <w:tcBorders>
              <w:top w:val="single" w:sz="6" w:space="0" w:color="auto"/>
              <w:left w:val="single" w:sz="6" w:space="0" w:color="auto"/>
              <w:bottom w:val="single" w:sz="6" w:space="0" w:color="auto"/>
              <w:right w:val="single" w:sz="6" w:space="0" w:color="auto"/>
              <w:tl2br w:val="nil"/>
              <w:tr2bl w:val="nil"/>
            </w:tcBorders>
            <w:vAlign w:val="center"/>
          </w:tcPr>
          <w:p w:rsidR="00AF09AC" w:rsidRDefault="009625AC">
            <w:pPr>
              <w:spacing w:after="0" w:line="240" w:lineRule="auto"/>
              <w:jc w:val="center"/>
              <w:rPr>
                <w:rFonts w:eastAsia="Times New Roman"/>
                <w:kern w:val="0"/>
                <w:sz w:val="20"/>
                <w:lang w:val="en-US"/>
              </w:rPr>
            </w:pPr>
            <w:r>
              <w:rPr>
                <w:rFonts w:eastAsia="Times New Roman"/>
                <w:kern w:val="0"/>
                <w:sz w:val="20"/>
                <w:lang w:val="en-US"/>
              </w:rPr>
              <w:t>128,7</w:t>
            </w:r>
          </w:p>
        </w:tc>
        <w:tc>
          <w:tcPr>
            <w:tcW w:w="1740" w:type="dxa"/>
            <w:gridSpan w:val="2"/>
            <w:tcBorders>
              <w:top w:val="single" w:sz="6" w:space="0" w:color="auto"/>
              <w:left w:val="single" w:sz="6" w:space="0" w:color="auto"/>
              <w:bottom w:val="single" w:sz="6" w:space="0" w:color="auto"/>
              <w:right w:val="single" w:sz="4" w:space="0" w:color="auto"/>
              <w:tl2br w:val="nil"/>
              <w:tr2bl w:val="nil"/>
            </w:tcBorders>
            <w:vAlign w:val="center"/>
          </w:tcPr>
          <w:p w:rsidR="00AF09AC" w:rsidRDefault="009625AC">
            <w:pPr>
              <w:spacing w:after="0" w:line="240" w:lineRule="auto"/>
              <w:jc w:val="center"/>
              <w:rPr>
                <w:rFonts w:eastAsia="Times New Roman"/>
                <w:kern w:val="0"/>
                <w:sz w:val="20"/>
                <w:lang w:val="en-US"/>
              </w:rPr>
            </w:pPr>
            <w:r>
              <w:rPr>
                <w:rFonts w:eastAsia="Times New Roman"/>
                <w:kern w:val="0"/>
                <w:sz w:val="20"/>
                <w:lang w:val="en-US"/>
              </w:rPr>
              <w:t>–</w:t>
            </w:r>
          </w:p>
        </w:tc>
      </w:tr>
      <w:tr w:rsidR="00AF09AC">
        <w:trPr>
          <w:gridBefore w:val="1"/>
          <w:wBefore w:w="10" w:type="dxa"/>
          <w:trHeight w:val="23"/>
        </w:trPr>
        <w:tc>
          <w:tcPr>
            <w:tcW w:w="4214" w:type="dxa"/>
            <w:gridSpan w:val="2"/>
            <w:tcBorders>
              <w:top w:val="single" w:sz="6" w:space="0" w:color="auto"/>
              <w:left w:val="single" w:sz="4" w:space="0" w:color="auto"/>
              <w:bottom w:val="single" w:sz="6" w:space="0" w:color="auto"/>
              <w:right w:val="single" w:sz="6" w:space="0" w:color="auto"/>
              <w:tl2br w:val="nil"/>
              <w:tr2bl w:val="nil"/>
            </w:tcBorders>
            <w:vAlign w:val="center"/>
          </w:tcPr>
          <w:p w:rsidR="00AF09AC" w:rsidRPr="002F7658" w:rsidRDefault="009625AC">
            <w:pPr>
              <w:spacing w:after="0" w:line="240" w:lineRule="auto"/>
              <w:jc w:val="center"/>
              <w:rPr>
                <w:rFonts w:eastAsia="Times New Roman"/>
                <w:kern w:val="0"/>
                <w:sz w:val="20"/>
              </w:rPr>
            </w:pPr>
            <w:r w:rsidRPr="002F7658">
              <w:rPr>
                <w:rFonts w:eastAsia="Times New Roman"/>
                <w:kern w:val="0"/>
                <w:sz w:val="20"/>
              </w:rPr>
              <w:t>Высота центра "огненного шара", м</w:t>
            </w:r>
          </w:p>
        </w:tc>
        <w:tc>
          <w:tcPr>
            <w:tcW w:w="1310" w:type="dxa"/>
            <w:gridSpan w:val="2"/>
            <w:tcBorders>
              <w:top w:val="single" w:sz="6" w:space="0" w:color="auto"/>
              <w:left w:val="single" w:sz="6" w:space="0" w:color="auto"/>
              <w:bottom w:val="single" w:sz="6" w:space="0" w:color="auto"/>
              <w:right w:val="single" w:sz="6" w:space="0" w:color="auto"/>
              <w:tl2br w:val="nil"/>
              <w:tr2bl w:val="nil"/>
            </w:tcBorders>
            <w:vAlign w:val="center"/>
          </w:tcPr>
          <w:p w:rsidR="00AF09AC" w:rsidRDefault="009625AC">
            <w:pPr>
              <w:spacing w:after="0" w:line="240" w:lineRule="auto"/>
              <w:jc w:val="center"/>
              <w:rPr>
                <w:rFonts w:eastAsia="Times New Roman"/>
                <w:kern w:val="0"/>
                <w:sz w:val="20"/>
                <w:lang w:val="en-US"/>
              </w:rPr>
            </w:pPr>
            <w:r>
              <w:rPr>
                <w:rFonts w:eastAsia="Times New Roman"/>
                <w:kern w:val="0"/>
                <w:sz w:val="20"/>
                <w:lang w:val="en-US"/>
              </w:rPr>
              <w:t>–</w:t>
            </w:r>
          </w:p>
        </w:tc>
        <w:tc>
          <w:tcPr>
            <w:tcW w:w="1456" w:type="dxa"/>
            <w:gridSpan w:val="2"/>
            <w:tcBorders>
              <w:top w:val="single" w:sz="6" w:space="0" w:color="auto"/>
              <w:left w:val="single" w:sz="6" w:space="0" w:color="auto"/>
              <w:bottom w:val="single" w:sz="6" w:space="0" w:color="auto"/>
              <w:right w:val="single" w:sz="6" w:space="0" w:color="auto"/>
              <w:tl2br w:val="nil"/>
              <w:tr2bl w:val="nil"/>
            </w:tcBorders>
            <w:vAlign w:val="center"/>
          </w:tcPr>
          <w:p w:rsidR="00AF09AC" w:rsidRDefault="009625AC">
            <w:pPr>
              <w:spacing w:after="0" w:line="240" w:lineRule="auto"/>
              <w:jc w:val="center"/>
              <w:rPr>
                <w:rFonts w:eastAsia="Times New Roman"/>
                <w:kern w:val="0"/>
                <w:sz w:val="20"/>
                <w:lang w:val="en-US"/>
              </w:rPr>
            </w:pPr>
            <w:r>
              <w:rPr>
                <w:rFonts w:eastAsia="Times New Roman"/>
                <w:kern w:val="0"/>
                <w:sz w:val="20"/>
                <w:lang w:val="en-US"/>
              </w:rPr>
              <w:t>64,4</w:t>
            </w:r>
          </w:p>
        </w:tc>
        <w:tc>
          <w:tcPr>
            <w:tcW w:w="1740" w:type="dxa"/>
            <w:gridSpan w:val="2"/>
            <w:tcBorders>
              <w:top w:val="single" w:sz="6" w:space="0" w:color="auto"/>
              <w:left w:val="single" w:sz="6" w:space="0" w:color="auto"/>
              <w:bottom w:val="single" w:sz="6" w:space="0" w:color="auto"/>
              <w:right w:val="single" w:sz="4" w:space="0" w:color="auto"/>
              <w:tl2br w:val="nil"/>
              <w:tr2bl w:val="nil"/>
            </w:tcBorders>
            <w:vAlign w:val="center"/>
          </w:tcPr>
          <w:p w:rsidR="00AF09AC" w:rsidRDefault="009625AC">
            <w:pPr>
              <w:spacing w:after="0" w:line="240" w:lineRule="auto"/>
              <w:jc w:val="center"/>
              <w:rPr>
                <w:rFonts w:eastAsia="Times New Roman"/>
                <w:kern w:val="0"/>
                <w:sz w:val="20"/>
                <w:lang w:val="en-US"/>
              </w:rPr>
            </w:pPr>
            <w:r>
              <w:rPr>
                <w:rFonts w:eastAsia="Times New Roman"/>
                <w:kern w:val="0"/>
                <w:sz w:val="20"/>
                <w:lang w:val="en-US"/>
              </w:rPr>
              <w:t>–</w:t>
            </w:r>
          </w:p>
        </w:tc>
      </w:tr>
      <w:tr w:rsidR="00AF09AC">
        <w:trPr>
          <w:gridBefore w:val="1"/>
          <w:wBefore w:w="10" w:type="dxa"/>
          <w:trHeight w:val="23"/>
        </w:trPr>
        <w:tc>
          <w:tcPr>
            <w:tcW w:w="4214" w:type="dxa"/>
            <w:gridSpan w:val="2"/>
            <w:tcBorders>
              <w:top w:val="single" w:sz="6" w:space="0" w:color="auto"/>
              <w:left w:val="single" w:sz="4" w:space="0" w:color="auto"/>
              <w:bottom w:val="single" w:sz="6" w:space="0" w:color="auto"/>
              <w:right w:val="single" w:sz="6" w:space="0" w:color="auto"/>
              <w:tl2br w:val="nil"/>
              <w:tr2bl w:val="nil"/>
            </w:tcBorders>
            <w:vAlign w:val="center"/>
          </w:tcPr>
          <w:p w:rsidR="00AF09AC" w:rsidRPr="002F7658" w:rsidRDefault="009625AC">
            <w:pPr>
              <w:spacing w:after="0" w:line="240" w:lineRule="auto"/>
              <w:jc w:val="center"/>
              <w:rPr>
                <w:rFonts w:eastAsia="Times New Roman"/>
                <w:kern w:val="0"/>
                <w:sz w:val="20"/>
              </w:rPr>
            </w:pPr>
            <w:r w:rsidRPr="002F7658">
              <w:rPr>
                <w:rFonts w:eastAsia="Times New Roman"/>
                <w:kern w:val="0"/>
                <w:sz w:val="20"/>
              </w:rPr>
              <w:t>Время существования "огненного шара", с</w:t>
            </w:r>
          </w:p>
        </w:tc>
        <w:tc>
          <w:tcPr>
            <w:tcW w:w="1310" w:type="dxa"/>
            <w:gridSpan w:val="2"/>
            <w:tcBorders>
              <w:top w:val="single" w:sz="6" w:space="0" w:color="auto"/>
              <w:left w:val="single" w:sz="6" w:space="0" w:color="auto"/>
              <w:bottom w:val="single" w:sz="6" w:space="0" w:color="auto"/>
              <w:right w:val="single" w:sz="6" w:space="0" w:color="auto"/>
              <w:tl2br w:val="nil"/>
              <w:tr2bl w:val="nil"/>
            </w:tcBorders>
            <w:vAlign w:val="center"/>
          </w:tcPr>
          <w:p w:rsidR="00AF09AC" w:rsidRDefault="009625AC">
            <w:pPr>
              <w:spacing w:after="0" w:line="240" w:lineRule="auto"/>
              <w:jc w:val="center"/>
              <w:rPr>
                <w:rFonts w:eastAsia="Times New Roman"/>
                <w:kern w:val="0"/>
                <w:sz w:val="20"/>
                <w:lang w:val="en-US"/>
              </w:rPr>
            </w:pPr>
            <w:r>
              <w:rPr>
                <w:rFonts w:eastAsia="Times New Roman"/>
                <w:kern w:val="0"/>
                <w:sz w:val="20"/>
                <w:lang w:val="en-US"/>
              </w:rPr>
              <w:t>–</w:t>
            </w:r>
          </w:p>
        </w:tc>
        <w:tc>
          <w:tcPr>
            <w:tcW w:w="1456" w:type="dxa"/>
            <w:gridSpan w:val="2"/>
            <w:tcBorders>
              <w:top w:val="single" w:sz="6" w:space="0" w:color="auto"/>
              <w:left w:val="single" w:sz="6" w:space="0" w:color="auto"/>
              <w:bottom w:val="single" w:sz="6" w:space="0" w:color="auto"/>
              <w:right w:val="single" w:sz="6" w:space="0" w:color="auto"/>
              <w:tl2br w:val="nil"/>
              <w:tr2bl w:val="nil"/>
            </w:tcBorders>
            <w:vAlign w:val="center"/>
          </w:tcPr>
          <w:p w:rsidR="00AF09AC" w:rsidRDefault="009625AC">
            <w:pPr>
              <w:spacing w:after="0" w:line="240" w:lineRule="auto"/>
              <w:jc w:val="center"/>
              <w:rPr>
                <w:rFonts w:eastAsia="Times New Roman"/>
                <w:kern w:val="0"/>
                <w:sz w:val="20"/>
                <w:lang w:val="en-US"/>
              </w:rPr>
            </w:pPr>
            <w:r>
              <w:rPr>
                <w:rFonts w:eastAsia="Times New Roman"/>
                <w:kern w:val="0"/>
                <w:sz w:val="20"/>
                <w:lang w:val="en-US"/>
              </w:rPr>
              <w:t>17,6</w:t>
            </w:r>
          </w:p>
        </w:tc>
        <w:tc>
          <w:tcPr>
            <w:tcW w:w="1740" w:type="dxa"/>
            <w:gridSpan w:val="2"/>
            <w:tcBorders>
              <w:top w:val="single" w:sz="6" w:space="0" w:color="auto"/>
              <w:left w:val="single" w:sz="6" w:space="0" w:color="auto"/>
              <w:bottom w:val="single" w:sz="6" w:space="0" w:color="auto"/>
              <w:right w:val="single" w:sz="4" w:space="0" w:color="auto"/>
              <w:tl2br w:val="nil"/>
              <w:tr2bl w:val="nil"/>
            </w:tcBorders>
            <w:vAlign w:val="center"/>
          </w:tcPr>
          <w:p w:rsidR="00AF09AC" w:rsidRDefault="009625AC">
            <w:pPr>
              <w:spacing w:after="0" w:line="240" w:lineRule="auto"/>
              <w:jc w:val="center"/>
              <w:rPr>
                <w:rFonts w:eastAsia="Times New Roman"/>
                <w:kern w:val="0"/>
                <w:sz w:val="20"/>
                <w:lang w:val="en-US"/>
              </w:rPr>
            </w:pPr>
            <w:r>
              <w:rPr>
                <w:rFonts w:eastAsia="Times New Roman"/>
                <w:kern w:val="0"/>
                <w:sz w:val="20"/>
                <w:lang w:val="en-US"/>
              </w:rPr>
              <w:t>–</w:t>
            </w:r>
          </w:p>
        </w:tc>
      </w:tr>
      <w:tr w:rsidR="00AF09AC">
        <w:trPr>
          <w:gridBefore w:val="1"/>
          <w:wBefore w:w="10" w:type="dxa"/>
          <w:trHeight w:val="23"/>
        </w:trPr>
        <w:tc>
          <w:tcPr>
            <w:tcW w:w="4214" w:type="dxa"/>
            <w:gridSpan w:val="2"/>
            <w:tcBorders>
              <w:top w:val="single" w:sz="6" w:space="0" w:color="auto"/>
              <w:left w:val="single" w:sz="4" w:space="0" w:color="auto"/>
              <w:bottom w:val="single" w:sz="6" w:space="0" w:color="auto"/>
              <w:right w:val="single" w:sz="6" w:space="0" w:color="auto"/>
              <w:tl2br w:val="nil"/>
              <w:tr2bl w:val="nil"/>
            </w:tcBorders>
            <w:vAlign w:val="center"/>
          </w:tcPr>
          <w:p w:rsidR="00AF09AC" w:rsidRPr="002F7658" w:rsidRDefault="009625AC">
            <w:pPr>
              <w:spacing w:after="0" w:line="240" w:lineRule="auto"/>
              <w:jc w:val="center"/>
              <w:rPr>
                <w:rFonts w:eastAsia="Times New Roman"/>
                <w:kern w:val="0"/>
                <w:sz w:val="20"/>
              </w:rPr>
            </w:pPr>
            <w:r w:rsidRPr="002F7658">
              <w:rPr>
                <w:rFonts w:eastAsia="Times New Roman"/>
                <w:kern w:val="0"/>
                <w:sz w:val="20"/>
              </w:rPr>
              <w:t>Максимальная площадь пожара разлива, м</w:t>
            </w:r>
            <w:r w:rsidRPr="002F7658">
              <w:rPr>
                <w:rFonts w:eastAsia="Times New Roman"/>
                <w:kern w:val="0"/>
                <w:sz w:val="20"/>
                <w:vertAlign w:val="superscript"/>
              </w:rPr>
              <w:t>2</w:t>
            </w:r>
          </w:p>
        </w:tc>
        <w:tc>
          <w:tcPr>
            <w:tcW w:w="1310" w:type="dxa"/>
            <w:gridSpan w:val="2"/>
            <w:tcBorders>
              <w:top w:val="single" w:sz="6" w:space="0" w:color="auto"/>
              <w:left w:val="single" w:sz="6" w:space="0" w:color="auto"/>
              <w:bottom w:val="single" w:sz="6" w:space="0" w:color="auto"/>
              <w:right w:val="single" w:sz="6" w:space="0" w:color="auto"/>
              <w:tl2br w:val="nil"/>
              <w:tr2bl w:val="nil"/>
            </w:tcBorders>
            <w:vAlign w:val="center"/>
          </w:tcPr>
          <w:p w:rsidR="00AF09AC" w:rsidRDefault="009625AC">
            <w:pPr>
              <w:spacing w:after="0" w:line="240" w:lineRule="auto"/>
              <w:jc w:val="center"/>
              <w:rPr>
                <w:rFonts w:eastAsia="Times New Roman"/>
                <w:kern w:val="0"/>
                <w:sz w:val="20"/>
                <w:lang w:val="en-US"/>
              </w:rPr>
            </w:pPr>
            <w:r>
              <w:rPr>
                <w:rFonts w:eastAsia="Times New Roman"/>
                <w:kern w:val="0"/>
                <w:sz w:val="20"/>
                <w:lang w:val="en-US"/>
              </w:rPr>
              <w:t>–</w:t>
            </w:r>
          </w:p>
        </w:tc>
        <w:tc>
          <w:tcPr>
            <w:tcW w:w="1456" w:type="dxa"/>
            <w:gridSpan w:val="2"/>
            <w:tcBorders>
              <w:top w:val="single" w:sz="6" w:space="0" w:color="auto"/>
              <w:left w:val="single" w:sz="6" w:space="0" w:color="auto"/>
              <w:bottom w:val="single" w:sz="6" w:space="0" w:color="auto"/>
              <w:right w:val="single" w:sz="6" w:space="0" w:color="auto"/>
              <w:tl2br w:val="nil"/>
              <w:tr2bl w:val="nil"/>
            </w:tcBorders>
            <w:vAlign w:val="center"/>
          </w:tcPr>
          <w:p w:rsidR="00AF09AC" w:rsidRDefault="009625AC">
            <w:pPr>
              <w:spacing w:after="0" w:line="240" w:lineRule="auto"/>
              <w:jc w:val="center"/>
              <w:rPr>
                <w:rFonts w:eastAsia="Times New Roman"/>
                <w:kern w:val="0"/>
                <w:sz w:val="20"/>
                <w:lang w:val="en-US"/>
              </w:rPr>
            </w:pPr>
            <w:r>
              <w:rPr>
                <w:rFonts w:eastAsia="Times New Roman"/>
                <w:kern w:val="0"/>
                <w:sz w:val="20"/>
                <w:lang w:val="en-US"/>
              </w:rPr>
              <w:t>–</w:t>
            </w:r>
          </w:p>
        </w:tc>
        <w:tc>
          <w:tcPr>
            <w:tcW w:w="1740" w:type="dxa"/>
            <w:gridSpan w:val="2"/>
            <w:tcBorders>
              <w:top w:val="single" w:sz="6" w:space="0" w:color="auto"/>
              <w:left w:val="single" w:sz="6" w:space="0" w:color="auto"/>
              <w:bottom w:val="single" w:sz="6" w:space="0" w:color="auto"/>
              <w:right w:val="single" w:sz="4" w:space="0" w:color="auto"/>
              <w:tl2br w:val="nil"/>
              <w:tr2bl w:val="nil"/>
            </w:tcBorders>
            <w:vAlign w:val="center"/>
          </w:tcPr>
          <w:p w:rsidR="00AF09AC" w:rsidRDefault="009625AC">
            <w:pPr>
              <w:spacing w:after="0" w:line="240" w:lineRule="auto"/>
              <w:jc w:val="center"/>
              <w:rPr>
                <w:rFonts w:eastAsia="Times New Roman"/>
                <w:kern w:val="0"/>
                <w:sz w:val="20"/>
                <w:lang w:val="en-US"/>
              </w:rPr>
            </w:pPr>
            <w:r>
              <w:rPr>
                <w:rFonts w:eastAsia="Times New Roman"/>
                <w:kern w:val="0"/>
                <w:sz w:val="20"/>
                <w:lang w:val="en-US"/>
              </w:rPr>
              <w:t>774</w:t>
            </w:r>
          </w:p>
        </w:tc>
      </w:tr>
      <w:tr w:rsidR="00AF09AC">
        <w:trPr>
          <w:gridBefore w:val="1"/>
          <w:wBefore w:w="10" w:type="dxa"/>
          <w:trHeight w:val="23"/>
        </w:trPr>
        <w:tc>
          <w:tcPr>
            <w:tcW w:w="4214" w:type="dxa"/>
            <w:gridSpan w:val="2"/>
            <w:tcBorders>
              <w:top w:val="single" w:sz="6" w:space="0" w:color="auto"/>
              <w:left w:val="single" w:sz="4" w:space="0" w:color="auto"/>
              <w:bottom w:val="single" w:sz="6" w:space="0" w:color="auto"/>
              <w:right w:val="single" w:sz="6" w:space="0" w:color="auto"/>
              <w:tl2br w:val="nil"/>
              <w:tr2bl w:val="nil"/>
            </w:tcBorders>
            <w:vAlign w:val="center"/>
          </w:tcPr>
          <w:p w:rsidR="00AF09AC" w:rsidRDefault="009625AC">
            <w:pPr>
              <w:spacing w:after="0" w:line="240" w:lineRule="auto"/>
              <w:jc w:val="center"/>
              <w:rPr>
                <w:rFonts w:eastAsia="Times New Roman"/>
                <w:kern w:val="0"/>
                <w:sz w:val="20"/>
                <w:lang w:val="en-US"/>
              </w:rPr>
            </w:pPr>
            <w:r>
              <w:rPr>
                <w:rFonts w:eastAsia="Times New Roman"/>
                <w:kern w:val="0"/>
                <w:sz w:val="20"/>
                <w:lang w:val="en-US"/>
              </w:rPr>
              <w:t>Радиус разлива, м</w:t>
            </w:r>
          </w:p>
        </w:tc>
        <w:tc>
          <w:tcPr>
            <w:tcW w:w="1310" w:type="dxa"/>
            <w:gridSpan w:val="2"/>
            <w:tcBorders>
              <w:top w:val="single" w:sz="6" w:space="0" w:color="auto"/>
              <w:left w:val="single" w:sz="6" w:space="0" w:color="auto"/>
              <w:bottom w:val="single" w:sz="6" w:space="0" w:color="auto"/>
              <w:right w:val="single" w:sz="6" w:space="0" w:color="auto"/>
              <w:tl2br w:val="nil"/>
              <w:tr2bl w:val="nil"/>
            </w:tcBorders>
            <w:vAlign w:val="center"/>
          </w:tcPr>
          <w:p w:rsidR="00AF09AC" w:rsidRDefault="009625AC">
            <w:pPr>
              <w:spacing w:after="0" w:line="240" w:lineRule="auto"/>
              <w:jc w:val="center"/>
              <w:rPr>
                <w:rFonts w:eastAsia="Times New Roman"/>
                <w:kern w:val="0"/>
                <w:sz w:val="20"/>
                <w:lang w:val="en-US"/>
              </w:rPr>
            </w:pPr>
            <w:r>
              <w:rPr>
                <w:rFonts w:eastAsia="Times New Roman"/>
                <w:kern w:val="0"/>
                <w:sz w:val="20"/>
                <w:lang w:val="en-US"/>
              </w:rPr>
              <w:t>–</w:t>
            </w:r>
          </w:p>
        </w:tc>
        <w:tc>
          <w:tcPr>
            <w:tcW w:w="1456" w:type="dxa"/>
            <w:gridSpan w:val="2"/>
            <w:tcBorders>
              <w:top w:val="single" w:sz="6" w:space="0" w:color="auto"/>
              <w:left w:val="single" w:sz="6" w:space="0" w:color="auto"/>
              <w:bottom w:val="single" w:sz="6" w:space="0" w:color="auto"/>
              <w:right w:val="single" w:sz="6" w:space="0" w:color="auto"/>
              <w:tl2br w:val="nil"/>
              <w:tr2bl w:val="nil"/>
            </w:tcBorders>
            <w:vAlign w:val="center"/>
          </w:tcPr>
          <w:p w:rsidR="00AF09AC" w:rsidRDefault="009625AC">
            <w:pPr>
              <w:spacing w:after="0" w:line="240" w:lineRule="auto"/>
              <w:jc w:val="center"/>
              <w:rPr>
                <w:rFonts w:eastAsia="Times New Roman"/>
                <w:kern w:val="0"/>
                <w:sz w:val="20"/>
                <w:lang w:val="en-US"/>
              </w:rPr>
            </w:pPr>
            <w:r>
              <w:rPr>
                <w:rFonts w:eastAsia="Times New Roman"/>
                <w:kern w:val="0"/>
                <w:sz w:val="20"/>
                <w:lang w:val="en-US"/>
              </w:rPr>
              <w:t>–</w:t>
            </w:r>
          </w:p>
        </w:tc>
        <w:tc>
          <w:tcPr>
            <w:tcW w:w="1740" w:type="dxa"/>
            <w:gridSpan w:val="2"/>
            <w:tcBorders>
              <w:top w:val="single" w:sz="6" w:space="0" w:color="auto"/>
              <w:left w:val="single" w:sz="6" w:space="0" w:color="auto"/>
              <w:bottom w:val="single" w:sz="6" w:space="0" w:color="auto"/>
              <w:right w:val="single" w:sz="4" w:space="0" w:color="auto"/>
              <w:tl2br w:val="nil"/>
              <w:tr2bl w:val="nil"/>
            </w:tcBorders>
            <w:vAlign w:val="center"/>
          </w:tcPr>
          <w:p w:rsidR="00AF09AC" w:rsidRDefault="009625AC">
            <w:pPr>
              <w:spacing w:after="0" w:line="240" w:lineRule="auto"/>
              <w:jc w:val="center"/>
              <w:rPr>
                <w:rFonts w:eastAsia="Times New Roman"/>
                <w:kern w:val="0"/>
                <w:sz w:val="20"/>
                <w:lang w:val="en-US"/>
              </w:rPr>
            </w:pPr>
            <w:r>
              <w:rPr>
                <w:rFonts w:eastAsia="Times New Roman"/>
                <w:kern w:val="0"/>
                <w:sz w:val="20"/>
                <w:lang w:val="en-US"/>
              </w:rPr>
              <w:t>15,7</w:t>
            </w:r>
          </w:p>
        </w:tc>
      </w:tr>
      <w:tr w:rsidR="00AF09AC">
        <w:trPr>
          <w:gridBefore w:val="1"/>
          <w:wBefore w:w="10" w:type="dxa"/>
          <w:trHeight w:val="23"/>
        </w:trPr>
        <w:tc>
          <w:tcPr>
            <w:tcW w:w="4214" w:type="dxa"/>
            <w:gridSpan w:val="2"/>
            <w:tcBorders>
              <w:top w:val="single" w:sz="6" w:space="0" w:color="auto"/>
              <w:left w:val="single" w:sz="4" w:space="0" w:color="auto"/>
              <w:bottom w:val="single" w:sz="6" w:space="0" w:color="auto"/>
              <w:right w:val="single" w:sz="6" w:space="0" w:color="auto"/>
              <w:tl2br w:val="nil"/>
              <w:tr2bl w:val="nil"/>
            </w:tcBorders>
            <w:vAlign w:val="center"/>
          </w:tcPr>
          <w:p w:rsidR="00AF09AC" w:rsidRPr="002F7658" w:rsidRDefault="009625AC">
            <w:pPr>
              <w:spacing w:after="0" w:line="240" w:lineRule="auto"/>
              <w:jc w:val="center"/>
              <w:rPr>
                <w:rFonts w:eastAsia="Times New Roman"/>
                <w:kern w:val="0"/>
                <w:sz w:val="20"/>
              </w:rPr>
            </w:pPr>
            <w:r w:rsidRPr="002F7658">
              <w:rPr>
                <w:rFonts w:eastAsia="Times New Roman"/>
                <w:kern w:val="0"/>
                <w:sz w:val="20"/>
              </w:rPr>
              <w:t>Возгорание древесины через 10 мин (</w:t>
            </w:r>
            <w:r>
              <w:rPr>
                <w:rFonts w:eastAsia="Times New Roman"/>
                <w:kern w:val="0"/>
                <w:sz w:val="20"/>
                <w:lang w:val="en-US"/>
              </w:rPr>
              <w:t>q</w:t>
            </w:r>
            <w:r w:rsidRPr="002F7658">
              <w:rPr>
                <w:rFonts w:eastAsia="Times New Roman"/>
                <w:kern w:val="0"/>
                <w:sz w:val="20"/>
              </w:rPr>
              <w:t>=14 кВт/м2):</w:t>
            </w:r>
          </w:p>
        </w:tc>
        <w:tc>
          <w:tcPr>
            <w:tcW w:w="1310" w:type="dxa"/>
            <w:gridSpan w:val="2"/>
            <w:tcBorders>
              <w:top w:val="single" w:sz="6" w:space="0" w:color="auto"/>
              <w:left w:val="single" w:sz="6" w:space="0" w:color="auto"/>
              <w:bottom w:val="single" w:sz="6" w:space="0" w:color="auto"/>
              <w:right w:val="single" w:sz="6" w:space="0" w:color="auto"/>
              <w:tl2br w:val="nil"/>
              <w:tr2bl w:val="nil"/>
            </w:tcBorders>
            <w:vAlign w:val="center"/>
          </w:tcPr>
          <w:p w:rsidR="00AF09AC" w:rsidRDefault="009625AC">
            <w:pPr>
              <w:spacing w:after="0" w:line="240" w:lineRule="auto"/>
              <w:jc w:val="center"/>
              <w:rPr>
                <w:rFonts w:eastAsia="Times New Roman"/>
                <w:kern w:val="0"/>
                <w:sz w:val="20"/>
                <w:lang w:val="en-US"/>
              </w:rPr>
            </w:pPr>
            <w:r>
              <w:rPr>
                <w:rFonts w:eastAsia="Times New Roman"/>
                <w:kern w:val="0"/>
                <w:sz w:val="20"/>
                <w:lang w:val="en-US"/>
              </w:rPr>
              <w:t>–</w:t>
            </w:r>
          </w:p>
        </w:tc>
        <w:tc>
          <w:tcPr>
            <w:tcW w:w="1456" w:type="dxa"/>
            <w:gridSpan w:val="2"/>
            <w:tcBorders>
              <w:top w:val="single" w:sz="6" w:space="0" w:color="auto"/>
              <w:left w:val="single" w:sz="6" w:space="0" w:color="auto"/>
              <w:bottom w:val="single" w:sz="6" w:space="0" w:color="auto"/>
              <w:right w:val="single" w:sz="6" w:space="0" w:color="auto"/>
              <w:tl2br w:val="nil"/>
              <w:tr2bl w:val="nil"/>
            </w:tcBorders>
            <w:vAlign w:val="center"/>
          </w:tcPr>
          <w:p w:rsidR="00AF09AC" w:rsidRDefault="009625AC">
            <w:pPr>
              <w:spacing w:after="0" w:line="240" w:lineRule="auto"/>
              <w:jc w:val="center"/>
              <w:rPr>
                <w:rFonts w:eastAsia="Times New Roman"/>
                <w:kern w:val="0"/>
                <w:sz w:val="20"/>
                <w:lang w:val="en-US"/>
              </w:rPr>
            </w:pPr>
            <w:r>
              <w:rPr>
                <w:rFonts w:eastAsia="Times New Roman"/>
                <w:kern w:val="0"/>
                <w:sz w:val="20"/>
                <w:lang w:val="en-US"/>
              </w:rPr>
              <w:t>209</w:t>
            </w:r>
          </w:p>
        </w:tc>
        <w:tc>
          <w:tcPr>
            <w:tcW w:w="1740" w:type="dxa"/>
            <w:gridSpan w:val="2"/>
            <w:tcBorders>
              <w:top w:val="single" w:sz="6" w:space="0" w:color="auto"/>
              <w:left w:val="single" w:sz="6" w:space="0" w:color="auto"/>
              <w:bottom w:val="single" w:sz="6" w:space="0" w:color="auto"/>
              <w:right w:val="single" w:sz="4" w:space="0" w:color="auto"/>
              <w:tl2br w:val="nil"/>
              <w:tr2bl w:val="nil"/>
            </w:tcBorders>
            <w:vAlign w:val="center"/>
          </w:tcPr>
          <w:p w:rsidR="00AF09AC" w:rsidRDefault="009625AC">
            <w:pPr>
              <w:spacing w:after="0" w:line="240" w:lineRule="auto"/>
              <w:jc w:val="center"/>
              <w:rPr>
                <w:rFonts w:eastAsia="Times New Roman"/>
                <w:kern w:val="0"/>
                <w:sz w:val="20"/>
                <w:lang w:val="en-US"/>
              </w:rPr>
            </w:pPr>
            <w:r>
              <w:rPr>
                <w:rFonts w:eastAsia="Times New Roman"/>
                <w:kern w:val="0"/>
                <w:sz w:val="20"/>
                <w:lang w:val="en-US"/>
              </w:rPr>
              <w:t>20,3</w:t>
            </w:r>
          </w:p>
        </w:tc>
      </w:tr>
      <w:tr w:rsidR="00AF09AC">
        <w:trPr>
          <w:gridBefore w:val="1"/>
          <w:wBefore w:w="10" w:type="dxa"/>
          <w:trHeight w:val="23"/>
        </w:trPr>
        <w:tc>
          <w:tcPr>
            <w:tcW w:w="4214" w:type="dxa"/>
            <w:gridSpan w:val="2"/>
            <w:tcBorders>
              <w:top w:val="single" w:sz="6" w:space="0" w:color="auto"/>
              <w:left w:val="single" w:sz="4" w:space="0" w:color="auto"/>
              <w:bottom w:val="single" w:sz="6" w:space="0" w:color="auto"/>
              <w:right w:val="single" w:sz="6" w:space="0" w:color="auto"/>
              <w:tl2br w:val="nil"/>
              <w:tr2bl w:val="nil"/>
            </w:tcBorders>
            <w:vAlign w:val="center"/>
          </w:tcPr>
          <w:p w:rsidR="00AF09AC" w:rsidRPr="002F7658" w:rsidRDefault="009625AC">
            <w:pPr>
              <w:spacing w:after="0" w:line="240" w:lineRule="auto"/>
              <w:jc w:val="center"/>
              <w:rPr>
                <w:rFonts w:eastAsia="Times New Roman"/>
                <w:kern w:val="0"/>
                <w:sz w:val="20"/>
              </w:rPr>
            </w:pPr>
            <w:r w:rsidRPr="002F7658">
              <w:rPr>
                <w:rFonts w:eastAsia="Times New Roman"/>
                <w:kern w:val="0"/>
                <w:sz w:val="20"/>
              </w:rPr>
              <w:t>Появление ожогов 1-й степени через 15-20 с, 2-й степени через 30-40 с (</w:t>
            </w:r>
            <w:r>
              <w:rPr>
                <w:rFonts w:eastAsia="Times New Roman"/>
                <w:kern w:val="0"/>
                <w:sz w:val="20"/>
                <w:lang w:val="en-US"/>
              </w:rPr>
              <w:t>q</w:t>
            </w:r>
            <w:r w:rsidRPr="002F7658">
              <w:rPr>
                <w:rFonts w:eastAsia="Times New Roman"/>
                <w:kern w:val="0"/>
                <w:sz w:val="20"/>
              </w:rPr>
              <w:t>=7 кВт/м2):</w:t>
            </w:r>
          </w:p>
        </w:tc>
        <w:tc>
          <w:tcPr>
            <w:tcW w:w="1310" w:type="dxa"/>
            <w:gridSpan w:val="2"/>
            <w:tcBorders>
              <w:top w:val="single" w:sz="6" w:space="0" w:color="auto"/>
              <w:left w:val="single" w:sz="6" w:space="0" w:color="auto"/>
              <w:bottom w:val="single" w:sz="6" w:space="0" w:color="auto"/>
              <w:right w:val="single" w:sz="6" w:space="0" w:color="auto"/>
              <w:tl2br w:val="nil"/>
              <w:tr2bl w:val="nil"/>
            </w:tcBorders>
            <w:vAlign w:val="center"/>
          </w:tcPr>
          <w:p w:rsidR="00AF09AC" w:rsidRDefault="009625AC">
            <w:pPr>
              <w:spacing w:after="0" w:line="240" w:lineRule="auto"/>
              <w:jc w:val="center"/>
              <w:rPr>
                <w:rFonts w:eastAsia="Times New Roman"/>
                <w:kern w:val="0"/>
                <w:sz w:val="20"/>
                <w:lang w:val="en-US"/>
              </w:rPr>
            </w:pPr>
            <w:r>
              <w:rPr>
                <w:rFonts w:eastAsia="Times New Roman"/>
                <w:kern w:val="0"/>
                <w:sz w:val="20"/>
                <w:lang w:val="en-US"/>
              </w:rPr>
              <w:t>–</w:t>
            </w:r>
          </w:p>
        </w:tc>
        <w:tc>
          <w:tcPr>
            <w:tcW w:w="1456" w:type="dxa"/>
            <w:gridSpan w:val="2"/>
            <w:tcBorders>
              <w:top w:val="single" w:sz="6" w:space="0" w:color="auto"/>
              <w:left w:val="single" w:sz="6" w:space="0" w:color="auto"/>
              <w:bottom w:val="single" w:sz="6" w:space="0" w:color="auto"/>
              <w:right w:val="single" w:sz="6" w:space="0" w:color="auto"/>
              <w:tl2br w:val="nil"/>
              <w:tr2bl w:val="nil"/>
            </w:tcBorders>
            <w:vAlign w:val="center"/>
          </w:tcPr>
          <w:p w:rsidR="00AF09AC" w:rsidRDefault="009625AC">
            <w:pPr>
              <w:spacing w:after="0" w:line="240" w:lineRule="auto"/>
              <w:jc w:val="center"/>
              <w:rPr>
                <w:rFonts w:eastAsia="Times New Roman"/>
                <w:kern w:val="0"/>
                <w:sz w:val="20"/>
                <w:lang w:val="en-US"/>
              </w:rPr>
            </w:pPr>
            <w:r>
              <w:rPr>
                <w:rFonts w:eastAsia="Times New Roman"/>
                <w:kern w:val="0"/>
                <w:sz w:val="20"/>
                <w:lang w:val="en-US"/>
              </w:rPr>
              <w:t>280,2</w:t>
            </w:r>
          </w:p>
        </w:tc>
        <w:tc>
          <w:tcPr>
            <w:tcW w:w="1740" w:type="dxa"/>
            <w:gridSpan w:val="2"/>
            <w:tcBorders>
              <w:top w:val="single" w:sz="6" w:space="0" w:color="auto"/>
              <w:left w:val="single" w:sz="6" w:space="0" w:color="auto"/>
              <w:bottom w:val="single" w:sz="6" w:space="0" w:color="auto"/>
              <w:right w:val="single" w:sz="4" w:space="0" w:color="auto"/>
              <w:tl2br w:val="nil"/>
              <w:tr2bl w:val="nil"/>
            </w:tcBorders>
            <w:vAlign w:val="center"/>
          </w:tcPr>
          <w:p w:rsidR="00AF09AC" w:rsidRDefault="009625AC">
            <w:pPr>
              <w:spacing w:after="0" w:line="240" w:lineRule="auto"/>
              <w:jc w:val="center"/>
              <w:rPr>
                <w:rFonts w:eastAsia="Times New Roman"/>
                <w:kern w:val="0"/>
                <w:sz w:val="20"/>
                <w:lang w:val="en-US"/>
              </w:rPr>
            </w:pPr>
            <w:r>
              <w:rPr>
                <w:rFonts w:eastAsia="Times New Roman"/>
                <w:kern w:val="0"/>
                <w:sz w:val="20"/>
                <w:lang w:val="en-US"/>
              </w:rPr>
              <w:t>28,7</w:t>
            </w:r>
          </w:p>
        </w:tc>
      </w:tr>
      <w:tr w:rsidR="00AF09AC">
        <w:trPr>
          <w:gridBefore w:val="1"/>
          <w:wBefore w:w="10" w:type="dxa"/>
          <w:trHeight w:val="23"/>
        </w:trPr>
        <w:tc>
          <w:tcPr>
            <w:tcW w:w="4214" w:type="dxa"/>
            <w:gridSpan w:val="2"/>
            <w:tcBorders>
              <w:top w:val="single" w:sz="6" w:space="0" w:color="auto"/>
              <w:left w:val="single" w:sz="4" w:space="0" w:color="auto"/>
              <w:bottom w:val="single" w:sz="6" w:space="0" w:color="auto"/>
              <w:right w:val="single" w:sz="6" w:space="0" w:color="auto"/>
              <w:tl2br w:val="nil"/>
              <w:tr2bl w:val="nil"/>
            </w:tcBorders>
            <w:vAlign w:val="center"/>
          </w:tcPr>
          <w:p w:rsidR="00AF09AC" w:rsidRPr="002F7658" w:rsidRDefault="009625AC">
            <w:pPr>
              <w:spacing w:after="0" w:line="240" w:lineRule="auto"/>
              <w:jc w:val="center"/>
              <w:rPr>
                <w:rFonts w:eastAsia="Times New Roman"/>
                <w:kern w:val="0"/>
                <w:sz w:val="20"/>
              </w:rPr>
            </w:pPr>
            <w:r w:rsidRPr="002F7658">
              <w:rPr>
                <w:rFonts w:eastAsia="Times New Roman"/>
                <w:kern w:val="0"/>
                <w:sz w:val="20"/>
              </w:rPr>
              <w:t xml:space="preserve">Безопасно для </w:t>
            </w:r>
            <w:r w:rsidRPr="002F7658">
              <w:rPr>
                <w:rFonts w:eastAsia="Times New Roman"/>
                <w:kern w:val="0"/>
                <w:sz w:val="20"/>
              </w:rPr>
              <w:t>человека в</w:t>
            </w:r>
            <w:r>
              <w:rPr>
                <w:rFonts w:eastAsia="Times New Roman"/>
                <w:kern w:val="0"/>
                <w:sz w:val="20"/>
                <w:lang w:val="en-US"/>
              </w:rPr>
              <w:t> </w:t>
            </w:r>
            <w:hyperlink r:id="rId98" w:history="1">
              <w:r w:rsidRPr="002F7658">
                <w:rPr>
                  <w:rFonts w:eastAsia="Times New Roman"/>
                  <w:kern w:val="0"/>
                </w:rPr>
                <w:t>брезентовой</w:t>
              </w:r>
            </w:hyperlink>
            <w:r>
              <w:rPr>
                <w:rFonts w:eastAsia="Times New Roman"/>
                <w:kern w:val="0"/>
                <w:sz w:val="20"/>
                <w:lang w:val="en-US"/>
              </w:rPr>
              <w:t> </w:t>
            </w:r>
            <w:r w:rsidRPr="002F7658">
              <w:rPr>
                <w:rFonts w:eastAsia="Times New Roman"/>
                <w:kern w:val="0"/>
                <w:sz w:val="20"/>
              </w:rPr>
              <w:t>одежде (</w:t>
            </w:r>
            <w:r>
              <w:rPr>
                <w:rFonts w:eastAsia="Times New Roman"/>
                <w:kern w:val="0"/>
                <w:sz w:val="20"/>
                <w:lang w:val="en-US"/>
              </w:rPr>
              <w:t>q</w:t>
            </w:r>
            <w:r w:rsidRPr="002F7658">
              <w:rPr>
                <w:rFonts w:eastAsia="Times New Roman"/>
                <w:kern w:val="0"/>
                <w:sz w:val="20"/>
              </w:rPr>
              <w:t>=4,2 кВт/м2):</w:t>
            </w:r>
          </w:p>
        </w:tc>
        <w:tc>
          <w:tcPr>
            <w:tcW w:w="1310" w:type="dxa"/>
            <w:gridSpan w:val="2"/>
            <w:tcBorders>
              <w:top w:val="single" w:sz="6" w:space="0" w:color="auto"/>
              <w:left w:val="single" w:sz="6" w:space="0" w:color="auto"/>
              <w:bottom w:val="single" w:sz="6" w:space="0" w:color="auto"/>
              <w:right w:val="single" w:sz="6" w:space="0" w:color="auto"/>
              <w:tl2br w:val="nil"/>
              <w:tr2bl w:val="nil"/>
            </w:tcBorders>
            <w:vAlign w:val="center"/>
          </w:tcPr>
          <w:p w:rsidR="00AF09AC" w:rsidRDefault="009625AC">
            <w:pPr>
              <w:spacing w:after="0" w:line="240" w:lineRule="auto"/>
              <w:jc w:val="center"/>
              <w:rPr>
                <w:rFonts w:eastAsia="Times New Roman"/>
                <w:kern w:val="0"/>
                <w:sz w:val="20"/>
                <w:lang w:val="en-US"/>
              </w:rPr>
            </w:pPr>
            <w:r>
              <w:rPr>
                <w:rFonts w:eastAsia="Times New Roman"/>
                <w:kern w:val="0"/>
                <w:sz w:val="20"/>
                <w:lang w:val="en-US"/>
              </w:rPr>
              <w:t>–</w:t>
            </w:r>
          </w:p>
        </w:tc>
        <w:tc>
          <w:tcPr>
            <w:tcW w:w="1456" w:type="dxa"/>
            <w:gridSpan w:val="2"/>
            <w:tcBorders>
              <w:top w:val="single" w:sz="6" w:space="0" w:color="auto"/>
              <w:left w:val="single" w:sz="6" w:space="0" w:color="auto"/>
              <w:bottom w:val="single" w:sz="6" w:space="0" w:color="auto"/>
              <w:right w:val="single" w:sz="6" w:space="0" w:color="auto"/>
              <w:tl2br w:val="nil"/>
              <w:tr2bl w:val="nil"/>
            </w:tcBorders>
            <w:vAlign w:val="center"/>
          </w:tcPr>
          <w:p w:rsidR="00AF09AC" w:rsidRDefault="009625AC">
            <w:pPr>
              <w:spacing w:after="0" w:line="240" w:lineRule="auto"/>
              <w:jc w:val="center"/>
              <w:rPr>
                <w:rFonts w:eastAsia="Times New Roman"/>
                <w:kern w:val="0"/>
                <w:sz w:val="20"/>
                <w:lang w:val="en-US"/>
              </w:rPr>
            </w:pPr>
            <w:r>
              <w:rPr>
                <w:rFonts w:eastAsia="Times New Roman"/>
                <w:kern w:val="0"/>
                <w:sz w:val="20"/>
                <w:lang w:val="en-US"/>
              </w:rPr>
              <w:t>337,2</w:t>
            </w:r>
          </w:p>
        </w:tc>
        <w:tc>
          <w:tcPr>
            <w:tcW w:w="1740" w:type="dxa"/>
            <w:gridSpan w:val="2"/>
            <w:tcBorders>
              <w:top w:val="single" w:sz="6" w:space="0" w:color="auto"/>
              <w:left w:val="single" w:sz="6" w:space="0" w:color="auto"/>
              <w:bottom w:val="single" w:sz="6" w:space="0" w:color="auto"/>
              <w:right w:val="single" w:sz="4" w:space="0" w:color="auto"/>
              <w:tl2br w:val="nil"/>
              <w:tr2bl w:val="nil"/>
            </w:tcBorders>
            <w:vAlign w:val="center"/>
          </w:tcPr>
          <w:p w:rsidR="00AF09AC" w:rsidRDefault="009625AC">
            <w:pPr>
              <w:spacing w:after="0" w:line="240" w:lineRule="auto"/>
              <w:jc w:val="center"/>
              <w:rPr>
                <w:rFonts w:eastAsia="Times New Roman"/>
                <w:kern w:val="0"/>
                <w:sz w:val="20"/>
                <w:lang w:val="en-US"/>
              </w:rPr>
            </w:pPr>
            <w:r>
              <w:rPr>
                <w:rFonts w:eastAsia="Times New Roman"/>
                <w:kern w:val="0"/>
                <w:sz w:val="20"/>
                <w:lang w:val="en-US"/>
              </w:rPr>
              <w:t>36,5</w:t>
            </w:r>
          </w:p>
        </w:tc>
      </w:tr>
      <w:tr w:rsidR="00AF09AC">
        <w:trPr>
          <w:gridBefore w:val="1"/>
          <w:wBefore w:w="10" w:type="dxa"/>
          <w:trHeight w:val="23"/>
        </w:trPr>
        <w:tc>
          <w:tcPr>
            <w:tcW w:w="4214" w:type="dxa"/>
            <w:gridSpan w:val="2"/>
            <w:tcBorders>
              <w:top w:val="single" w:sz="6" w:space="0" w:color="auto"/>
              <w:left w:val="single" w:sz="4" w:space="0" w:color="auto"/>
              <w:bottom w:val="single" w:sz="4" w:space="0" w:color="auto"/>
              <w:right w:val="single" w:sz="6" w:space="0" w:color="auto"/>
              <w:tl2br w:val="nil"/>
              <w:tr2bl w:val="nil"/>
            </w:tcBorders>
            <w:vAlign w:val="center"/>
          </w:tcPr>
          <w:p w:rsidR="00AF09AC" w:rsidRPr="002F7658" w:rsidRDefault="009625AC">
            <w:pPr>
              <w:spacing w:after="0" w:line="240" w:lineRule="auto"/>
              <w:jc w:val="center"/>
              <w:rPr>
                <w:rFonts w:eastAsia="Times New Roman"/>
                <w:kern w:val="0"/>
                <w:sz w:val="20"/>
              </w:rPr>
            </w:pPr>
            <w:r w:rsidRPr="002F7658">
              <w:rPr>
                <w:rFonts w:eastAsia="Times New Roman"/>
                <w:kern w:val="0"/>
                <w:sz w:val="20"/>
              </w:rPr>
              <w:t>Без негативных последствий в течение длительного времени (</w:t>
            </w:r>
            <w:r>
              <w:rPr>
                <w:rFonts w:eastAsia="Times New Roman"/>
                <w:kern w:val="0"/>
                <w:sz w:val="20"/>
                <w:lang w:val="en-US"/>
              </w:rPr>
              <w:t>q</w:t>
            </w:r>
            <w:r w:rsidRPr="002F7658">
              <w:rPr>
                <w:rFonts w:eastAsia="Times New Roman"/>
                <w:kern w:val="0"/>
                <w:sz w:val="20"/>
              </w:rPr>
              <w:t>=1,4 кВт/м2):</w:t>
            </w:r>
          </w:p>
        </w:tc>
        <w:tc>
          <w:tcPr>
            <w:tcW w:w="1310" w:type="dxa"/>
            <w:gridSpan w:val="2"/>
            <w:tcBorders>
              <w:top w:val="single" w:sz="6" w:space="0" w:color="auto"/>
              <w:left w:val="single" w:sz="6" w:space="0" w:color="auto"/>
              <w:bottom w:val="single" w:sz="4" w:space="0" w:color="auto"/>
              <w:right w:val="single" w:sz="6" w:space="0" w:color="auto"/>
              <w:tl2br w:val="nil"/>
              <w:tr2bl w:val="nil"/>
            </w:tcBorders>
            <w:vAlign w:val="center"/>
          </w:tcPr>
          <w:p w:rsidR="00AF09AC" w:rsidRDefault="009625AC">
            <w:pPr>
              <w:spacing w:after="0" w:line="240" w:lineRule="auto"/>
              <w:jc w:val="center"/>
              <w:rPr>
                <w:rFonts w:eastAsia="Times New Roman"/>
                <w:kern w:val="0"/>
                <w:sz w:val="20"/>
                <w:lang w:val="en-US"/>
              </w:rPr>
            </w:pPr>
            <w:r>
              <w:rPr>
                <w:rFonts w:eastAsia="Times New Roman"/>
                <w:kern w:val="0"/>
                <w:sz w:val="20"/>
                <w:lang w:val="en-US"/>
              </w:rPr>
              <w:t>–</w:t>
            </w:r>
          </w:p>
        </w:tc>
        <w:tc>
          <w:tcPr>
            <w:tcW w:w="1456" w:type="dxa"/>
            <w:gridSpan w:val="2"/>
            <w:tcBorders>
              <w:top w:val="single" w:sz="6" w:space="0" w:color="auto"/>
              <w:left w:val="single" w:sz="6" w:space="0" w:color="auto"/>
              <w:bottom w:val="single" w:sz="4" w:space="0" w:color="auto"/>
              <w:right w:val="single" w:sz="6" w:space="0" w:color="auto"/>
              <w:tl2br w:val="nil"/>
              <w:tr2bl w:val="nil"/>
            </w:tcBorders>
            <w:vAlign w:val="center"/>
          </w:tcPr>
          <w:p w:rsidR="00AF09AC" w:rsidRDefault="009625AC">
            <w:pPr>
              <w:spacing w:after="0" w:line="240" w:lineRule="auto"/>
              <w:jc w:val="center"/>
              <w:rPr>
                <w:rFonts w:eastAsia="Times New Roman"/>
                <w:kern w:val="0"/>
                <w:sz w:val="20"/>
                <w:lang w:val="en-US"/>
              </w:rPr>
            </w:pPr>
            <w:r>
              <w:rPr>
                <w:rFonts w:eastAsia="Times New Roman"/>
                <w:kern w:val="0"/>
                <w:sz w:val="20"/>
                <w:lang w:val="en-US"/>
              </w:rPr>
              <w:t>486,2</w:t>
            </w:r>
          </w:p>
        </w:tc>
        <w:tc>
          <w:tcPr>
            <w:tcW w:w="1740" w:type="dxa"/>
            <w:gridSpan w:val="2"/>
            <w:tcBorders>
              <w:top w:val="single" w:sz="6" w:space="0" w:color="auto"/>
              <w:left w:val="single" w:sz="6" w:space="0" w:color="auto"/>
              <w:bottom w:val="single" w:sz="4" w:space="0" w:color="auto"/>
              <w:right w:val="single" w:sz="4" w:space="0" w:color="auto"/>
              <w:tl2br w:val="nil"/>
              <w:tr2bl w:val="nil"/>
            </w:tcBorders>
            <w:vAlign w:val="center"/>
          </w:tcPr>
          <w:p w:rsidR="00AF09AC" w:rsidRDefault="009625AC">
            <w:pPr>
              <w:spacing w:after="0" w:line="240" w:lineRule="auto"/>
              <w:jc w:val="center"/>
              <w:rPr>
                <w:rFonts w:eastAsia="Times New Roman"/>
                <w:kern w:val="0"/>
                <w:sz w:val="20"/>
                <w:lang w:val="en-US"/>
              </w:rPr>
            </w:pPr>
            <w:r>
              <w:rPr>
                <w:rFonts w:eastAsia="Times New Roman"/>
                <w:kern w:val="0"/>
                <w:sz w:val="20"/>
                <w:lang w:val="en-US"/>
              </w:rPr>
              <w:t>57,5</w:t>
            </w:r>
          </w:p>
        </w:tc>
      </w:tr>
    </w:tbl>
    <w:p w:rsidR="00AF09AC" w:rsidRDefault="00AF09AC">
      <w:pPr>
        <w:widowControl w:val="0"/>
        <w:kinsoku w:val="0"/>
        <w:overflowPunct w:val="0"/>
        <w:autoSpaceDE w:val="0"/>
        <w:autoSpaceDN w:val="0"/>
        <w:snapToGrid w:val="0"/>
        <w:spacing w:after="0" w:line="240" w:lineRule="auto"/>
        <w:ind w:firstLine="709"/>
        <w:jc w:val="both"/>
        <w:rPr>
          <w:rFonts w:eastAsia="Times New Roman"/>
          <w:b/>
          <w:bCs/>
          <w:i/>
          <w:iCs/>
        </w:rPr>
      </w:pPr>
    </w:p>
    <w:p w:rsidR="00AF09AC" w:rsidRDefault="009625AC">
      <w:pPr>
        <w:widowControl w:val="0"/>
        <w:kinsoku w:val="0"/>
        <w:overflowPunct w:val="0"/>
        <w:autoSpaceDE w:val="0"/>
        <w:autoSpaceDN w:val="0"/>
        <w:snapToGrid w:val="0"/>
        <w:spacing w:after="0" w:line="240" w:lineRule="auto"/>
        <w:ind w:firstLine="709"/>
        <w:jc w:val="both"/>
        <w:rPr>
          <w:rFonts w:eastAsia="Times New Roman"/>
        </w:rPr>
      </w:pPr>
      <w:r>
        <w:rPr>
          <w:rFonts w:eastAsia="Times New Roman"/>
          <w:b/>
          <w:bCs/>
          <w:i/>
          <w:iCs/>
        </w:rPr>
        <w:t>Генеральным планом</w:t>
      </w:r>
      <w:r>
        <w:rPr>
          <w:rFonts w:eastAsia="Times New Roman"/>
        </w:rPr>
        <w:t xml:space="preserve"> рекомендуется предусмотреть площадь подверженную риску возникновения чрезвычайных ситуаций при перевозке СУГ по автомобильной дороге </w:t>
      </w:r>
      <w:r>
        <w:rPr>
          <w:lang w:eastAsia="ru-RU" w:bidi="ru-RU"/>
        </w:rPr>
        <w:t>федерального значения М-9 «Балтия»</w:t>
      </w:r>
      <w:r>
        <w:rPr>
          <w:rFonts w:eastAsia="Times New Roman"/>
        </w:rPr>
        <w:t>, охватывающую территорию</w:t>
      </w:r>
      <w:r>
        <w:rPr>
          <w:rFonts w:eastAsia="Times New Roman"/>
        </w:rPr>
        <w:t xml:space="preserve"> 500 м по обе стороны от ее оси.</w:t>
      </w:r>
    </w:p>
    <w:p w:rsidR="00AF09AC" w:rsidRDefault="009625AC">
      <w:pPr>
        <w:pStyle w:val="3"/>
        <w:keepLines w:val="0"/>
        <w:numPr>
          <w:ilvl w:val="2"/>
          <w:numId w:val="5"/>
        </w:numPr>
        <w:spacing w:before="60" w:after="60"/>
        <w:jc w:val="center"/>
        <w:rPr>
          <w:rFonts w:ascii="Times New Roman" w:hAnsi="Times New Roman"/>
          <w:color w:val="auto"/>
        </w:rPr>
      </w:pPr>
      <w:bookmarkStart w:id="387" w:name="_Toc15189"/>
      <w:r>
        <w:rPr>
          <w:rFonts w:ascii="Times New Roman" w:hAnsi="Times New Roman"/>
          <w:color w:val="auto"/>
        </w:rPr>
        <w:t xml:space="preserve">Риск возникновения аварий при </w:t>
      </w:r>
      <w:r>
        <w:rPr>
          <w:rFonts w:ascii="Times New Roman" w:hAnsi="Times New Roman"/>
          <w:color w:val="auto"/>
        </w:rPr>
        <w:t>перевозке пассажиров на автомобильном транспорте</w:t>
      </w:r>
      <w:bookmarkEnd w:id="387"/>
    </w:p>
    <w:p w:rsidR="00AF09AC" w:rsidRDefault="009625AC">
      <w:pPr>
        <w:spacing w:after="0" w:line="240" w:lineRule="auto"/>
        <w:ind w:firstLine="709"/>
        <w:jc w:val="both"/>
        <w:rPr>
          <w:rFonts w:eastAsia="Times New Roman"/>
          <w:lang w:eastAsia="ru-RU"/>
        </w:rPr>
      </w:pPr>
      <w:r>
        <w:rPr>
          <w:rFonts w:eastAsia="Times New Roman"/>
          <w:lang w:eastAsia="ru-RU"/>
        </w:rPr>
        <w:t>Возможны аварии при перевозке пассажиров автомобильным транспортом, в т.ч. автобусами, где число пострадавших пассажиров может достигать до 15-40 человек.</w:t>
      </w:r>
    </w:p>
    <w:p w:rsidR="00AF09AC" w:rsidRDefault="009625AC">
      <w:pPr>
        <w:pStyle w:val="3"/>
        <w:keepLines w:val="0"/>
        <w:numPr>
          <w:ilvl w:val="2"/>
          <w:numId w:val="5"/>
        </w:numPr>
        <w:spacing w:before="60" w:after="60"/>
        <w:jc w:val="center"/>
        <w:rPr>
          <w:rFonts w:ascii="Times New Roman" w:hAnsi="Times New Roman"/>
          <w:color w:val="auto"/>
        </w:rPr>
      </w:pPr>
      <w:bookmarkStart w:id="388" w:name="_Toc15449"/>
      <w:bookmarkStart w:id="389" w:name="_Toc7879"/>
      <w:r>
        <w:rPr>
          <w:rFonts w:ascii="Times New Roman" w:hAnsi="Times New Roman"/>
          <w:color w:val="auto"/>
        </w:rPr>
        <w:t>Риск возникновения аварий на водном транспорте при п</w:t>
      </w:r>
      <w:r>
        <w:rPr>
          <w:rFonts w:ascii="Times New Roman" w:hAnsi="Times New Roman"/>
          <w:color w:val="auto"/>
        </w:rPr>
        <w:t>еревозке опасных грузов</w:t>
      </w:r>
      <w:bookmarkEnd w:id="388"/>
      <w:bookmarkEnd w:id="389"/>
    </w:p>
    <w:p w:rsidR="00AF09AC" w:rsidRDefault="009625AC">
      <w:pPr>
        <w:spacing w:after="0" w:line="240" w:lineRule="auto"/>
        <w:ind w:firstLine="709"/>
        <w:jc w:val="both"/>
        <w:rPr>
          <w:rFonts w:eastAsia="Times New Roman"/>
        </w:rPr>
      </w:pPr>
      <w:r>
        <w:rPr>
          <w:rFonts w:eastAsia="Times New Roman"/>
        </w:rPr>
        <w:t>Перевозка опасных грузов на территории сельского поселения водным транспортом не осуществляется.</w:t>
      </w:r>
    </w:p>
    <w:p w:rsidR="00AF09AC" w:rsidRDefault="009625AC">
      <w:pPr>
        <w:pStyle w:val="3"/>
        <w:keepLines w:val="0"/>
        <w:numPr>
          <w:ilvl w:val="2"/>
          <w:numId w:val="5"/>
        </w:numPr>
        <w:spacing w:before="60" w:after="60"/>
        <w:jc w:val="center"/>
        <w:rPr>
          <w:rFonts w:ascii="Times New Roman" w:hAnsi="Times New Roman"/>
          <w:color w:val="auto"/>
        </w:rPr>
      </w:pPr>
      <w:bookmarkStart w:id="390" w:name="_Toc2784"/>
      <w:bookmarkStart w:id="391" w:name="_Toc2559"/>
      <w:r>
        <w:rPr>
          <w:rFonts w:ascii="Times New Roman" w:hAnsi="Times New Roman"/>
          <w:color w:val="auto"/>
        </w:rPr>
        <w:t>Риск возникновения аварий на трубопроводном транспорте при перевозке опасных грузов</w:t>
      </w:r>
      <w:bookmarkEnd w:id="390"/>
      <w:bookmarkEnd w:id="391"/>
      <w:r>
        <w:rPr>
          <w:rFonts w:ascii="Times New Roman" w:hAnsi="Times New Roman"/>
          <w:color w:val="auto"/>
        </w:rPr>
        <w:t xml:space="preserve"> </w:t>
      </w:r>
    </w:p>
    <w:p w:rsidR="00AF09AC" w:rsidRDefault="009625AC">
      <w:pPr>
        <w:spacing w:after="0" w:line="240" w:lineRule="auto"/>
        <w:ind w:firstLine="709"/>
        <w:jc w:val="both"/>
        <w:rPr>
          <w:rFonts w:eastAsia="Times New Roman"/>
        </w:rPr>
      </w:pPr>
      <w:r>
        <w:rPr>
          <w:rFonts w:eastAsia="Times New Roman"/>
        </w:rPr>
        <w:t>Трубопроводного транспорта на территории сельского</w:t>
      </w:r>
      <w:r>
        <w:rPr>
          <w:rFonts w:eastAsia="Times New Roman"/>
        </w:rPr>
        <w:t xml:space="preserve"> поселения нет.</w:t>
      </w:r>
    </w:p>
    <w:p w:rsidR="00AF09AC" w:rsidRDefault="009625AC">
      <w:pPr>
        <w:spacing w:after="0" w:line="240" w:lineRule="auto"/>
        <w:ind w:firstLine="709"/>
        <w:jc w:val="both"/>
        <w:rPr>
          <w:rFonts w:eastAsia="Times New Roman"/>
          <w:lang w:eastAsia="ru-RU"/>
        </w:rPr>
      </w:pPr>
      <w:r>
        <w:rPr>
          <w:rFonts w:eastAsia="Times New Roman"/>
          <w:lang w:eastAsia="ru-RU"/>
        </w:rPr>
        <w:t>По территории поселения проходит сеть коммунальных газопроводов. Общая протяженность коммунальных газовых сетей по району составляет 120,6 км (п. Золотково, п. Переслегино, п. Кислово, п. Дубрава 1).</w:t>
      </w:r>
    </w:p>
    <w:p w:rsidR="00AF09AC" w:rsidRDefault="009625AC">
      <w:pPr>
        <w:spacing w:after="0" w:line="240" w:lineRule="auto"/>
        <w:ind w:firstLine="709"/>
        <w:jc w:val="both"/>
        <w:rPr>
          <w:rFonts w:eastAsia="Times New Roman"/>
          <w:lang w:eastAsia="ru-RU"/>
        </w:rPr>
      </w:pPr>
      <w:r>
        <w:rPr>
          <w:rFonts w:eastAsia="Times New Roman"/>
          <w:lang w:eastAsia="ru-RU"/>
        </w:rPr>
        <w:t>Остальное население для бытовых целей ис</w:t>
      </w:r>
      <w:r>
        <w:rPr>
          <w:rFonts w:eastAsia="Times New Roman"/>
          <w:lang w:eastAsia="ru-RU"/>
        </w:rPr>
        <w:t>пользует сжиженный газ.</w:t>
      </w:r>
    </w:p>
    <w:p w:rsidR="00AF09AC" w:rsidRPr="002F7658" w:rsidRDefault="00AF09AC">
      <w:pPr>
        <w:spacing w:after="0" w:line="240" w:lineRule="auto"/>
        <w:jc w:val="both"/>
        <w:rPr>
          <w:rFonts w:ascii="Calibri" w:hAnsi="Calibri"/>
          <w:kern w:val="0"/>
          <w:sz w:val="22"/>
        </w:rPr>
      </w:pPr>
    </w:p>
    <w:p w:rsidR="00AF09AC" w:rsidRDefault="009625AC">
      <w:pPr>
        <w:pStyle w:val="28"/>
        <w:numPr>
          <w:ilvl w:val="1"/>
          <w:numId w:val="5"/>
        </w:numPr>
        <w:tabs>
          <w:tab w:val="clear" w:pos="312"/>
          <w:tab w:val="left" w:pos="0"/>
        </w:tabs>
        <w:spacing w:before="0" w:after="0" w:line="240" w:lineRule="auto"/>
        <w:jc w:val="center"/>
        <w:rPr>
          <w:sz w:val="24"/>
          <w:szCs w:val="24"/>
        </w:rPr>
      </w:pPr>
      <w:bookmarkStart w:id="392" w:name="_Toc13290"/>
      <w:bookmarkStart w:id="393" w:name="_Toc2912"/>
      <w:r>
        <w:rPr>
          <w:sz w:val="24"/>
          <w:szCs w:val="24"/>
        </w:rPr>
        <w:t>Оценка рисков возникновения и развития чрезвычайных ситуаций</w:t>
      </w:r>
      <w:bookmarkEnd w:id="392"/>
      <w:bookmarkEnd w:id="393"/>
    </w:p>
    <w:p w:rsidR="00AF09AC" w:rsidRDefault="009625AC">
      <w:pPr>
        <w:pStyle w:val="aff7"/>
        <w:spacing w:before="0" w:after="0" w:line="240" w:lineRule="auto"/>
        <w:rPr>
          <w:rFonts w:eastAsia="Calibri"/>
          <w:bCs/>
          <w:lang w:eastAsia="zh-CN"/>
        </w:rPr>
      </w:pPr>
      <w:r>
        <w:rPr>
          <w:lang w:eastAsia="zh-CN"/>
        </w:rPr>
        <w:t>А</w:t>
      </w:r>
      <w:r>
        <w:rPr>
          <w:rFonts w:eastAsia="Calibri"/>
          <w:bCs/>
          <w:lang w:eastAsia="zh-CN"/>
        </w:rPr>
        <w:t xml:space="preserve">варии, как правило, характеризуются комбинацией случайных событий, возникающих с различной частотой на разных стадиях технологического процесса: отказ оборудования, </w:t>
      </w:r>
      <w:r>
        <w:rPr>
          <w:rFonts w:eastAsia="Calibri"/>
          <w:bCs/>
          <w:lang w:eastAsia="zh-CN"/>
        </w:rPr>
        <w:t>ошибки человека, нерасчетные внешние воздействия, разрушение, выброс, пролив вещества, рассеяние веществ, воспламенение, взрыв, интоксикация и т.д.</w:t>
      </w:r>
    </w:p>
    <w:p w:rsidR="00AF09AC" w:rsidRDefault="009625AC">
      <w:pPr>
        <w:pStyle w:val="aff7"/>
        <w:spacing w:before="0" w:after="0" w:line="240" w:lineRule="auto"/>
        <w:rPr>
          <w:rFonts w:eastAsia="Calibri"/>
          <w:bCs/>
          <w:lang w:eastAsia="zh-CN"/>
        </w:rPr>
      </w:pPr>
      <w:r>
        <w:rPr>
          <w:rFonts w:eastAsia="Calibri"/>
          <w:bCs/>
          <w:lang w:eastAsia="zh-CN"/>
        </w:rPr>
        <w:lastRenderedPageBreak/>
        <w:t xml:space="preserve">Для определения частоты нежелательных событий, как правило, используют статистические данные по аварийности </w:t>
      </w:r>
      <w:r>
        <w:rPr>
          <w:rFonts w:eastAsia="Calibri"/>
          <w:bCs/>
          <w:lang w:eastAsia="zh-CN"/>
        </w:rPr>
        <w:t>и надежности исследуемых технологических систем, логические методы анализа, имитационные модели возникновения аварий, экспертные оценки специалистов в данной области.</w:t>
      </w:r>
    </w:p>
    <w:p w:rsidR="00AF09AC" w:rsidRDefault="009625AC">
      <w:pPr>
        <w:pStyle w:val="aff7"/>
        <w:spacing w:before="0" w:after="0" w:line="240" w:lineRule="auto"/>
        <w:rPr>
          <w:rFonts w:eastAsia="Calibri"/>
          <w:bCs/>
          <w:lang w:eastAsia="zh-CN"/>
        </w:rPr>
      </w:pPr>
      <w:r>
        <w:rPr>
          <w:rFonts w:eastAsia="Calibri"/>
          <w:bCs/>
          <w:lang w:eastAsia="zh-CN"/>
        </w:rPr>
        <w:t>Оценка степени риска – это процесс определения вероятности возникновения той или иной ава</w:t>
      </w:r>
      <w:r>
        <w:rPr>
          <w:rFonts w:eastAsia="Calibri"/>
          <w:bCs/>
          <w:lang w:eastAsia="zh-CN"/>
        </w:rPr>
        <w:t>рии и степени ее опасности для людей, зданий, сооружений и других объектов окружающей среды (РД 08-120-96), является одним из этапов анализа риска и заключается в ранжировании аварий по степени опасности и уровню вероятности.</w:t>
      </w:r>
    </w:p>
    <w:p w:rsidR="00AF09AC" w:rsidRDefault="009625AC">
      <w:pPr>
        <w:pStyle w:val="aff7"/>
        <w:spacing w:before="0" w:after="0" w:line="240" w:lineRule="auto"/>
        <w:rPr>
          <w:rFonts w:eastAsia="Calibri"/>
          <w:bCs/>
          <w:lang w:eastAsia="zh-CN"/>
        </w:rPr>
      </w:pPr>
      <w:r>
        <w:rPr>
          <w:rFonts w:eastAsia="Calibri"/>
          <w:bCs/>
          <w:lang w:eastAsia="zh-CN"/>
        </w:rPr>
        <w:t>Наиболее опасными объектами, с</w:t>
      </w:r>
      <w:r>
        <w:rPr>
          <w:rFonts w:eastAsia="Calibri"/>
          <w:bCs/>
          <w:lang w:eastAsia="zh-CN"/>
        </w:rPr>
        <w:t xml:space="preserve">пособными вызвать ЧС </w:t>
      </w:r>
      <w:r>
        <w:rPr>
          <w:rFonts w:eastAsia="Calibri"/>
          <w:bCs/>
          <w:lang w:eastAsia="zh-CN"/>
        </w:rPr>
        <w:t>природного</w:t>
      </w:r>
      <w:r>
        <w:rPr>
          <w:rFonts w:eastAsia="Calibri"/>
          <w:bCs/>
          <w:lang w:eastAsia="zh-CN"/>
        </w:rPr>
        <w:t xml:space="preserve"> характера на территории сельского поселения являются </w:t>
      </w:r>
      <w:r>
        <w:rPr>
          <w:rFonts w:eastAsia="Calibri"/>
          <w:bCs/>
          <w:lang w:eastAsia="zh-CN"/>
        </w:rPr>
        <w:t>леса</w:t>
      </w:r>
      <w:r>
        <w:rPr>
          <w:rFonts w:eastAsia="Calibri"/>
          <w:bCs/>
          <w:lang w:eastAsia="zh-CN"/>
        </w:rPr>
        <w:t xml:space="preserve"> опочецкого лесничества</w:t>
      </w:r>
      <w:r>
        <w:rPr>
          <w:rFonts w:eastAsia="Calibri"/>
          <w:bCs/>
          <w:lang w:eastAsia="zh-CN"/>
        </w:rPr>
        <w:t>.</w:t>
      </w:r>
    </w:p>
    <w:p w:rsidR="00AF09AC" w:rsidRDefault="009625AC">
      <w:pPr>
        <w:pStyle w:val="aff7"/>
        <w:spacing w:before="0" w:after="0" w:line="240" w:lineRule="auto"/>
        <w:rPr>
          <w:rFonts w:eastAsia="Calibri"/>
          <w:bCs/>
          <w:lang w:eastAsia="zh-CN"/>
        </w:rPr>
      </w:pPr>
      <w:r>
        <w:rPr>
          <w:rFonts w:eastAsia="Calibri"/>
          <w:bCs/>
          <w:lang w:eastAsia="zh-CN"/>
        </w:rPr>
        <w:t>Наиболее опасными объектами, способными вызвать ЧС техногенного характера на территории сельского поселения являются автомобильные дороги обще</w:t>
      </w:r>
      <w:r>
        <w:rPr>
          <w:rFonts w:eastAsia="Calibri"/>
          <w:bCs/>
          <w:lang w:eastAsia="zh-CN"/>
        </w:rPr>
        <w:t>го пользования регионального или межмуниципального значения.</w:t>
      </w:r>
    </w:p>
    <w:p w:rsidR="00AF09AC" w:rsidRDefault="00AF09AC">
      <w:pPr>
        <w:pStyle w:val="aff7"/>
        <w:spacing w:before="0" w:after="0" w:line="240" w:lineRule="auto"/>
        <w:rPr>
          <w:rFonts w:eastAsia="Calibri"/>
          <w:bCs/>
          <w:lang w:eastAsia="zh-CN"/>
        </w:rPr>
      </w:pPr>
    </w:p>
    <w:p w:rsidR="00AF09AC" w:rsidRDefault="009625AC">
      <w:pPr>
        <w:pStyle w:val="28"/>
        <w:numPr>
          <w:ilvl w:val="1"/>
          <w:numId w:val="5"/>
        </w:numPr>
        <w:tabs>
          <w:tab w:val="clear" w:pos="312"/>
          <w:tab w:val="left" w:pos="0"/>
        </w:tabs>
        <w:spacing w:before="0" w:after="0" w:line="240" w:lineRule="auto"/>
        <w:jc w:val="center"/>
        <w:rPr>
          <w:sz w:val="24"/>
          <w:szCs w:val="24"/>
          <w:lang w:val="en-US" w:eastAsia="ru-RU"/>
        </w:rPr>
      </w:pPr>
      <w:bookmarkStart w:id="394" w:name="_Toc14925"/>
      <w:bookmarkStart w:id="395" w:name="_Toc29459"/>
      <w:r>
        <w:rPr>
          <w:sz w:val="24"/>
          <w:szCs w:val="24"/>
          <w:lang w:val="en-US" w:eastAsia="ru-RU"/>
        </w:rPr>
        <w:t>Перечень мероприятий по обеспечению безопасности</w:t>
      </w:r>
      <w:bookmarkEnd w:id="394"/>
      <w:bookmarkEnd w:id="395"/>
      <w:r>
        <w:rPr>
          <w:sz w:val="24"/>
          <w:szCs w:val="24"/>
          <w:lang w:val="en-US" w:eastAsia="ru-RU"/>
        </w:rPr>
        <w:t xml:space="preserve"> </w:t>
      </w:r>
    </w:p>
    <w:p w:rsidR="00AF09AC" w:rsidRDefault="00AF09AC">
      <w:pPr>
        <w:pStyle w:val="aff7"/>
        <w:spacing w:before="0" w:after="0" w:line="240" w:lineRule="auto"/>
        <w:rPr>
          <w:lang w:val="en-US"/>
        </w:rPr>
      </w:pPr>
    </w:p>
    <w:p w:rsidR="00AF09AC" w:rsidRPr="002F7658" w:rsidRDefault="009625AC">
      <w:pPr>
        <w:pStyle w:val="aff7"/>
        <w:spacing w:before="0" w:after="0" w:line="240" w:lineRule="auto"/>
      </w:pPr>
      <w:r w:rsidRPr="002F7658">
        <w:t>В</w:t>
      </w:r>
      <w:r w:rsidRPr="002F7658">
        <w:t xml:space="preserve"> целях решения задач в области гражданской обороны </w:t>
      </w:r>
      <w:r w:rsidRPr="002F7658">
        <w:rPr>
          <w:b/>
          <w:bCs/>
          <w:i/>
          <w:iCs/>
          <w:u w:val="single"/>
        </w:rPr>
        <w:t>необходимо</w:t>
      </w:r>
      <w:r w:rsidRPr="002F7658">
        <w:rPr>
          <w:b/>
          <w:bCs/>
          <w:i/>
          <w:iCs/>
          <w:u w:val="single"/>
        </w:rPr>
        <w:t xml:space="preserve"> осуществл</w:t>
      </w:r>
      <w:r w:rsidRPr="002F7658">
        <w:rPr>
          <w:b/>
          <w:bCs/>
          <w:i/>
          <w:iCs/>
          <w:u w:val="single"/>
        </w:rPr>
        <w:t>ть</w:t>
      </w:r>
      <w:r w:rsidRPr="002F7658">
        <w:rPr>
          <w:b/>
          <w:bCs/>
          <w:i/>
          <w:iCs/>
          <w:u w:val="single"/>
        </w:rPr>
        <w:t xml:space="preserve"> следующие основные мероприятия:</w:t>
      </w:r>
    </w:p>
    <w:p w:rsidR="00AF09AC" w:rsidRPr="002F7658" w:rsidRDefault="009625AC">
      <w:pPr>
        <w:pStyle w:val="aff7"/>
        <w:spacing w:before="0" w:after="0" w:line="240" w:lineRule="auto"/>
        <w:rPr>
          <w:b/>
          <w:bCs/>
          <w:i/>
          <w:iCs/>
        </w:rPr>
      </w:pPr>
      <w:r w:rsidRPr="002F7658">
        <w:rPr>
          <w:b/>
          <w:bCs/>
          <w:i/>
          <w:iCs/>
        </w:rPr>
        <w:t xml:space="preserve">По обучению населения в области </w:t>
      </w:r>
      <w:r w:rsidRPr="002F7658">
        <w:rPr>
          <w:b/>
          <w:bCs/>
          <w:i/>
          <w:iCs/>
        </w:rPr>
        <w:t>гражданской обороны:</w:t>
      </w:r>
    </w:p>
    <w:p w:rsidR="00AF09AC" w:rsidRPr="002F7658" w:rsidRDefault="009625AC">
      <w:pPr>
        <w:pStyle w:val="aff7"/>
        <w:spacing w:before="0" w:after="0" w:line="240" w:lineRule="auto"/>
        <w:rPr>
          <w:lang w:eastAsia="zh-CN"/>
        </w:rPr>
      </w:pPr>
      <w:r w:rsidRPr="002F7658">
        <w:rPr>
          <w:lang w:eastAsia="zh-CN"/>
        </w:rPr>
        <w:t xml:space="preserve">- разработка с учетом особенностей муниципального образования и на основе </w:t>
      </w:r>
      <w:r>
        <w:rPr>
          <w:lang w:val="en-US" w:eastAsia="zh-CN"/>
        </w:rPr>
        <w:t> </w:t>
      </w:r>
      <w:r w:rsidRPr="002F7658">
        <w:rPr>
          <w:lang w:eastAsia="zh-CN"/>
        </w:rPr>
        <w:t>примерных программ обучения неработающего населения, должностных лиц и работников гражданской обороны, личного состава формирований и служб муниципальных образо</w:t>
      </w:r>
      <w:r w:rsidRPr="002F7658">
        <w:rPr>
          <w:lang w:eastAsia="zh-CN"/>
        </w:rPr>
        <w:t>ваний;</w:t>
      </w:r>
    </w:p>
    <w:p w:rsidR="00AF09AC" w:rsidRPr="002F7658" w:rsidRDefault="009625AC">
      <w:pPr>
        <w:pStyle w:val="aff7"/>
        <w:spacing w:before="0" w:after="0" w:line="240" w:lineRule="auto"/>
        <w:rPr>
          <w:lang w:eastAsia="zh-CN"/>
        </w:rPr>
      </w:pPr>
      <w:r w:rsidRPr="002F7658">
        <w:rPr>
          <w:lang w:eastAsia="zh-CN"/>
        </w:rPr>
        <w:t>- организация и обучение населения муниципальных образований способам защиты от опасностей, возникающих при ведении военных действий или вследствие этих действий, а также при возникновении чрезвычайных ситуаций природного и техногенного характера;</w:t>
      </w:r>
    </w:p>
    <w:p w:rsidR="00AF09AC" w:rsidRPr="002F7658" w:rsidRDefault="009625AC">
      <w:pPr>
        <w:pStyle w:val="aff7"/>
        <w:spacing w:before="0" w:after="0" w:line="240" w:lineRule="auto"/>
        <w:rPr>
          <w:lang w:eastAsia="zh-CN"/>
        </w:rPr>
      </w:pPr>
      <w:r w:rsidRPr="002F7658">
        <w:rPr>
          <w:lang w:eastAsia="zh-CN"/>
        </w:rPr>
        <w:t>-</w:t>
      </w:r>
      <w:r w:rsidRPr="002F7658">
        <w:rPr>
          <w:lang w:eastAsia="zh-CN"/>
        </w:rPr>
        <w:t xml:space="preserve"> обучение личного состава формирований и служб муниципальных образований;</w:t>
      </w:r>
    </w:p>
    <w:p w:rsidR="00AF09AC" w:rsidRPr="002F7658" w:rsidRDefault="009625AC">
      <w:pPr>
        <w:pStyle w:val="aff7"/>
        <w:spacing w:before="0" w:after="0" w:line="240" w:lineRule="auto"/>
        <w:rPr>
          <w:lang w:eastAsia="zh-CN"/>
        </w:rPr>
      </w:pPr>
      <w:r w:rsidRPr="002F7658">
        <w:rPr>
          <w:lang w:eastAsia="zh-CN"/>
        </w:rPr>
        <w:t>- проведение учений и тренировок по гражданской обороне;</w:t>
      </w:r>
    </w:p>
    <w:p w:rsidR="00AF09AC" w:rsidRPr="002F7658" w:rsidRDefault="009625AC">
      <w:pPr>
        <w:pStyle w:val="aff7"/>
        <w:spacing w:before="0" w:after="0" w:line="240" w:lineRule="auto"/>
        <w:rPr>
          <w:lang w:eastAsia="zh-CN"/>
        </w:rPr>
      </w:pPr>
      <w:r w:rsidRPr="002F7658">
        <w:rPr>
          <w:lang w:eastAsia="zh-CN"/>
        </w:rPr>
        <w:t xml:space="preserve">- организационно-методическое руководство и контроль за обучением работников, личного состава формирований и организаций, </w:t>
      </w:r>
      <w:r w:rsidRPr="002F7658">
        <w:rPr>
          <w:lang w:eastAsia="zh-CN"/>
        </w:rPr>
        <w:t>находящихся на территориях муниципального образования;</w:t>
      </w:r>
    </w:p>
    <w:p w:rsidR="00AF09AC" w:rsidRPr="002F7658" w:rsidRDefault="009625AC">
      <w:pPr>
        <w:pStyle w:val="aff7"/>
        <w:spacing w:before="0" w:after="0" w:line="240" w:lineRule="auto"/>
        <w:rPr>
          <w:lang w:eastAsia="zh-CN"/>
        </w:rPr>
      </w:pPr>
      <w:r w:rsidRPr="002F7658">
        <w:rPr>
          <w:lang w:eastAsia="zh-CN"/>
        </w:rPr>
        <w:t>- пропаганда знаний в области гражданской обороны.</w:t>
      </w:r>
    </w:p>
    <w:p w:rsidR="00AF09AC" w:rsidRPr="002F7658" w:rsidRDefault="009625AC">
      <w:pPr>
        <w:pStyle w:val="aff7"/>
        <w:spacing w:before="0" w:after="0" w:line="240" w:lineRule="auto"/>
        <w:rPr>
          <w:b/>
          <w:bCs/>
          <w:i/>
          <w:iCs/>
        </w:rPr>
      </w:pPr>
      <w:r w:rsidRPr="002F7658">
        <w:rPr>
          <w:b/>
          <w:bCs/>
          <w:i/>
          <w:iCs/>
        </w:rPr>
        <w:t>По оповещению населения об опасностях, возникающих при ведении военных действий или вследствие этих действий, а также при возникновении чрезвычайных с</w:t>
      </w:r>
      <w:r w:rsidRPr="002F7658">
        <w:rPr>
          <w:b/>
          <w:bCs/>
          <w:i/>
          <w:iCs/>
        </w:rPr>
        <w:t>итуаций природного и техногенного характера:</w:t>
      </w:r>
    </w:p>
    <w:p w:rsidR="00AF09AC" w:rsidRPr="002F7658" w:rsidRDefault="009625AC">
      <w:pPr>
        <w:pStyle w:val="aff7"/>
        <w:spacing w:before="0" w:after="0" w:line="240" w:lineRule="auto"/>
        <w:rPr>
          <w:lang w:eastAsia="zh-CN"/>
        </w:rPr>
      </w:pPr>
      <w:r w:rsidRPr="002F7658">
        <w:rPr>
          <w:lang w:eastAsia="zh-CN"/>
        </w:rPr>
        <w:t>- поддержание в состоянии постоянной готовности системы централизованного оповещения населения, осуществление ее реконструкции и модернизации;</w:t>
      </w:r>
    </w:p>
    <w:p w:rsidR="00AF09AC" w:rsidRPr="002F7658" w:rsidRDefault="009625AC">
      <w:pPr>
        <w:pStyle w:val="aff7"/>
        <w:spacing w:before="0" w:after="0" w:line="240" w:lineRule="auto"/>
        <w:rPr>
          <w:lang w:eastAsia="zh-CN"/>
        </w:rPr>
      </w:pPr>
      <w:r w:rsidRPr="002F7658">
        <w:rPr>
          <w:lang w:eastAsia="zh-CN"/>
        </w:rPr>
        <w:t>- установка специализированных технических средств оповещения и инфо</w:t>
      </w:r>
      <w:r w:rsidRPr="002F7658">
        <w:rPr>
          <w:lang w:eastAsia="zh-CN"/>
        </w:rPr>
        <w:t>рмирования населения в местах массового пребывания людей;</w:t>
      </w:r>
    </w:p>
    <w:p w:rsidR="00AF09AC" w:rsidRPr="002F7658" w:rsidRDefault="009625AC">
      <w:pPr>
        <w:pStyle w:val="aff7"/>
        <w:spacing w:before="0" w:after="0" w:line="240" w:lineRule="auto"/>
        <w:rPr>
          <w:lang w:eastAsia="zh-CN"/>
        </w:rPr>
      </w:pPr>
      <w:r w:rsidRPr="002F7658">
        <w:rPr>
          <w:lang w:eastAsia="zh-CN"/>
        </w:rPr>
        <w:t>- комплексное использование средств единой сети электросвязи Российской Федерации, сетей и средств радио-, проводного и телевизионного вещания и других технических средств передачи информации;</w:t>
      </w:r>
    </w:p>
    <w:p w:rsidR="00AF09AC" w:rsidRPr="002F7658" w:rsidRDefault="009625AC">
      <w:pPr>
        <w:pStyle w:val="aff7"/>
        <w:spacing w:before="0" w:after="0" w:line="240" w:lineRule="auto"/>
        <w:rPr>
          <w:lang w:eastAsia="zh-CN"/>
        </w:rPr>
      </w:pPr>
      <w:r w:rsidRPr="002F7658">
        <w:rPr>
          <w:lang w:eastAsia="zh-CN"/>
        </w:rPr>
        <w:t>- сбо</w:t>
      </w:r>
      <w:r w:rsidRPr="002F7658">
        <w:rPr>
          <w:lang w:eastAsia="zh-CN"/>
        </w:rPr>
        <w:t>р информации в области гражданской обороны и обмен ею.</w:t>
      </w:r>
    </w:p>
    <w:p w:rsidR="00AF09AC" w:rsidRPr="002F7658" w:rsidRDefault="00AF09AC">
      <w:pPr>
        <w:pStyle w:val="aff7"/>
        <w:spacing w:before="0" w:after="0" w:line="240" w:lineRule="auto"/>
      </w:pPr>
    </w:p>
    <w:p w:rsidR="00AF09AC" w:rsidRPr="002F7658" w:rsidRDefault="009625AC">
      <w:pPr>
        <w:pStyle w:val="aff7"/>
        <w:spacing w:before="0" w:after="0" w:line="240" w:lineRule="auto"/>
      </w:pPr>
      <w:r w:rsidRPr="002F7658">
        <w:t>По эвакуации эвакуируемого населения, материальных и культурных ценностей в безопасные районы:</w:t>
      </w:r>
    </w:p>
    <w:p w:rsidR="00AF09AC" w:rsidRPr="002F7658" w:rsidRDefault="009625AC">
      <w:pPr>
        <w:pStyle w:val="aff7"/>
        <w:spacing w:before="0" w:after="0" w:line="240" w:lineRule="auto"/>
        <w:rPr>
          <w:lang w:eastAsia="zh-CN"/>
        </w:rPr>
      </w:pPr>
      <w:r w:rsidRPr="002F7658">
        <w:rPr>
          <w:lang w:eastAsia="zh-CN"/>
        </w:rPr>
        <w:lastRenderedPageBreak/>
        <w:t>- организация планирования, подготовки и проведения эвакуационных мероприятий на территории муниципальног</w:t>
      </w:r>
      <w:r w:rsidRPr="002F7658">
        <w:rPr>
          <w:lang w:eastAsia="zh-CN"/>
        </w:rPr>
        <w:t>о образования сельского поселения "</w:t>
      </w:r>
      <w:r>
        <w:rPr>
          <w:lang w:eastAsia="zh-CN"/>
        </w:rPr>
        <w:t>Переслегинская</w:t>
      </w:r>
      <w:r w:rsidRPr="002F7658">
        <w:rPr>
          <w:lang w:eastAsia="zh-CN"/>
        </w:rPr>
        <w:t>я волость".</w:t>
      </w:r>
    </w:p>
    <w:p w:rsidR="00AF09AC" w:rsidRPr="002F7658" w:rsidRDefault="009625AC">
      <w:pPr>
        <w:pStyle w:val="aff7"/>
        <w:spacing w:before="0" w:after="0" w:line="240" w:lineRule="auto"/>
        <w:rPr>
          <w:b/>
          <w:bCs/>
          <w:i/>
          <w:iCs/>
        </w:rPr>
      </w:pPr>
      <w:r w:rsidRPr="002F7658">
        <w:rPr>
          <w:b/>
          <w:bCs/>
          <w:i/>
          <w:iCs/>
        </w:rPr>
        <w:t>По предоставлению населению убежищ и средств индивидуальной защиты:</w:t>
      </w:r>
    </w:p>
    <w:p w:rsidR="00AF09AC" w:rsidRPr="002F7658" w:rsidRDefault="009625AC">
      <w:pPr>
        <w:pStyle w:val="aff7"/>
        <w:spacing w:before="0" w:after="0" w:line="240" w:lineRule="auto"/>
        <w:rPr>
          <w:lang w:eastAsia="zh-CN"/>
        </w:rPr>
      </w:pPr>
      <w:r w:rsidRPr="002F7658">
        <w:rPr>
          <w:lang w:eastAsia="zh-CN"/>
        </w:rPr>
        <w:t xml:space="preserve">- поддержание в состоянии постоянной готовности к использованию по предназначению и техническое обслуживание защитных </w:t>
      </w:r>
      <w:r w:rsidRPr="002F7658">
        <w:rPr>
          <w:lang w:eastAsia="zh-CN"/>
        </w:rPr>
        <w:t>сооружений гражданской обороны и их технических систем;</w:t>
      </w:r>
    </w:p>
    <w:p w:rsidR="00AF09AC" w:rsidRPr="002F7658" w:rsidRDefault="009625AC">
      <w:pPr>
        <w:pStyle w:val="aff7"/>
        <w:spacing w:before="0" w:after="0" w:line="240" w:lineRule="auto"/>
        <w:rPr>
          <w:lang w:eastAsia="zh-CN"/>
        </w:rPr>
      </w:pPr>
      <w:r w:rsidRPr="002F7658">
        <w:rPr>
          <w:lang w:eastAsia="zh-CN"/>
        </w:rPr>
        <w:t>- разработка планов наращивания инженерной защиты территорий, отнесенных в установленном порядке к группам по гражданской обороне;</w:t>
      </w:r>
    </w:p>
    <w:p w:rsidR="00AF09AC" w:rsidRPr="002F7658" w:rsidRDefault="009625AC">
      <w:pPr>
        <w:pStyle w:val="aff7"/>
        <w:spacing w:before="0" w:after="0" w:line="240" w:lineRule="auto"/>
        <w:rPr>
          <w:lang w:eastAsia="zh-CN"/>
        </w:rPr>
      </w:pPr>
      <w:r w:rsidRPr="002F7658">
        <w:rPr>
          <w:lang w:eastAsia="zh-CN"/>
        </w:rPr>
        <w:t xml:space="preserve">- приспособление в мирное время и при переводе гражданской обороны с </w:t>
      </w:r>
      <w:r w:rsidRPr="002F7658">
        <w:rPr>
          <w:lang w:eastAsia="zh-CN"/>
        </w:rPr>
        <w:t>мирного на военное время заглубленных помещений для укрытия населения;</w:t>
      </w:r>
    </w:p>
    <w:p w:rsidR="00AF09AC" w:rsidRPr="002F7658" w:rsidRDefault="009625AC">
      <w:pPr>
        <w:pStyle w:val="aff7"/>
        <w:spacing w:before="0" w:after="0" w:line="240" w:lineRule="auto"/>
        <w:rPr>
          <w:lang w:eastAsia="zh-CN"/>
        </w:rPr>
      </w:pPr>
      <w:r w:rsidRPr="002F7658">
        <w:rPr>
          <w:lang w:eastAsia="zh-CN"/>
        </w:rPr>
        <w:t>- планирование и организация строительства недостающих защитных сооружений гражданской обороны в военное время;</w:t>
      </w:r>
    </w:p>
    <w:p w:rsidR="00AF09AC" w:rsidRPr="002F7658" w:rsidRDefault="009625AC">
      <w:pPr>
        <w:pStyle w:val="aff7"/>
        <w:spacing w:before="0" w:after="0" w:line="240" w:lineRule="auto"/>
        <w:rPr>
          <w:lang w:eastAsia="zh-CN"/>
        </w:rPr>
      </w:pPr>
      <w:r w:rsidRPr="002F7658">
        <w:rPr>
          <w:lang w:eastAsia="zh-CN"/>
        </w:rPr>
        <w:t xml:space="preserve">- </w:t>
      </w:r>
      <w:r>
        <w:rPr>
          <w:lang w:val="en-US" w:eastAsia="zh-CN"/>
        </w:rPr>
        <w:t> </w:t>
      </w:r>
      <w:r w:rsidRPr="002F7658">
        <w:rPr>
          <w:lang w:eastAsia="zh-CN"/>
        </w:rPr>
        <w:t>обеспечение укрытия населения в защитных сооружениях гражданской оборо</w:t>
      </w:r>
      <w:r w:rsidRPr="002F7658">
        <w:rPr>
          <w:lang w:eastAsia="zh-CN"/>
        </w:rPr>
        <w:t>ны;</w:t>
      </w:r>
    </w:p>
    <w:p w:rsidR="00AF09AC" w:rsidRPr="002F7658" w:rsidRDefault="009625AC">
      <w:pPr>
        <w:pStyle w:val="aff7"/>
        <w:spacing w:before="0" w:after="0" w:line="240" w:lineRule="auto"/>
        <w:rPr>
          <w:lang w:eastAsia="zh-CN"/>
        </w:rPr>
      </w:pPr>
      <w:r w:rsidRPr="002F7658">
        <w:rPr>
          <w:lang w:eastAsia="zh-CN"/>
        </w:rPr>
        <w:t>- накопление, хранение, освежение и использование по предназначению средств индивидуальной защиты населения;</w:t>
      </w:r>
    </w:p>
    <w:p w:rsidR="00AF09AC" w:rsidRPr="002F7658" w:rsidRDefault="009625AC">
      <w:pPr>
        <w:pStyle w:val="aff7"/>
        <w:spacing w:before="0" w:after="0" w:line="240" w:lineRule="auto"/>
        <w:rPr>
          <w:lang w:eastAsia="zh-CN"/>
        </w:rPr>
      </w:pPr>
      <w:r w:rsidRPr="002F7658">
        <w:rPr>
          <w:lang w:eastAsia="zh-CN"/>
        </w:rPr>
        <w:t>- обеспечение выдачи населению средств индивидуальной защиты и предоставления средств коллективной защиты в установленные сроки.</w:t>
      </w:r>
    </w:p>
    <w:p w:rsidR="00AF09AC" w:rsidRPr="002F7658" w:rsidRDefault="009625AC">
      <w:pPr>
        <w:pStyle w:val="aff7"/>
        <w:spacing w:before="0" w:after="0" w:line="240" w:lineRule="auto"/>
        <w:rPr>
          <w:lang w:eastAsia="zh-CN"/>
        </w:rPr>
      </w:pPr>
      <w:r>
        <w:t>Обеспечение ра</w:t>
      </w:r>
      <w:r>
        <w:t>зличных категорий населения защитными сооружениями гражданской обороны осуществляется в соответствии с постановлением Правительства РФ от 29.11.1999 № 1309 «О порядке создания убежищ и иных объектов гражданской обороны», свода правил СП</w:t>
      </w:r>
      <w:r w:rsidRPr="002F7658">
        <w:t xml:space="preserve"> </w:t>
      </w:r>
      <w:r>
        <w:t>65.1325800.2014</w:t>
      </w:r>
      <w:r w:rsidRPr="002F7658">
        <w:t xml:space="preserve"> </w:t>
      </w:r>
      <w:r>
        <w:t>«Ин</w:t>
      </w:r>
      <w:r>
        <w:t>женерно-технические мероприятия по гражданской обороне» (Актуализированная редакция СНиП 2.01.51-90).</w:t>
      </w:r>
    </w:p>
    <w:p w:rsidR="00AF09AC" w:rsidRDefault="009625AC">
      <w:pPr>
        <w:pStyle w:val="aff7"/>
        <w:spacing w:before="0" w:after="0" w:line="240" w:lineRule="auto"/>
        <w:ind w:firstLine="0"/>
        <w:jc w:val="center"/>
        <w:rPr>
          <w:b/>
          <w:bCs/>
          <w:sz w:val="20"/>
          <w:szCs w:val="20"/>
          <w:lang w:eastAsia="zh-CN"/>
        </w:rPr>
      </w:pPr>
      <w:r>
        <w:rPr>
          <w:b/>
          <w:bCs/>
          <w:sz w:val="20"/>
          <w:szCs w:val="20"/>
          <w:lang w:eastAsia="zh-CN"/>
        </w:rPr>
        <w:t>На территории сельского поселения «Переслегинская волость» размещается протворадиационное укрытие (ПРУ):</w:t>
      </w:r>
    </w:p>
    <w:tbl>
      <w:tblPr>
        <w:tblW w:w="8504" w:type="dxa"/>
        <w:jc w:val="center"/>
        <w:tblLayout w:type="fixed"/>
        <w:tblCellMar>
          <w:left w:w="10" w:type="dxa"/>
          <w:right w:w="10" w:type="dxa"/>
        </w:tblCellMar>
        <w:tblLook w:val="04A0" w:firstRow="1" w:lastRow="0" w:firstColumn="1" w:lastColumn="0" w:noHBand="0" w:noVBand="1"/>
      </w:tblPr>
      <w:tblGrid>
        <w:gridCol w:w="1417"/>
        <w:gridCol w:w="1417"/>
        <w:gridCol w:w="1417"/>
        <w:gridCol w:w="1417"/>
        <w:gridCol w:w="1418"/>
        <w:gridCol w:w="1418"/>
      </w:tblGrid>
      <w:tr w:rsidR="00AF09AC">
        <w:trPr>
          <w:trHeight w:val="28"/>
          <w:jc w:val="center"/>
        </w:trPr>
        <w:tc>
          <w:tcPr>
            <w:tcW w:w="1417" w:type="dxa"/>
            <w:tcBorders>
              <w:top w:val="single" w:sz="4" w:space="0" w:color="auto"/>
              <w:left w:val="single" w:sz="4" w:space="0" w:color="auto"/>
            </w:tcBorders>
            <w:shd w:val="clear" w:color="auto" w:fill="FFFFFF"/>
            <w:vAlign w:val="center"/>
          </w:tcPr>
          <w:p w:rsidR="00AF09AC" w:rsidRDefault="009625AC">
            <w:pPr>
              <w:pStyle w:val="214"/>
              <w:shd w:val="clear" w:color="auto" w:fill="auto"/>
              <w:spacing w:after="0" w:line="240" w:lineRule="auto"/>
              <w:rPr>
                <w:b/>
                <w:bCs/>
                <w:sz w:val="20"/>
                <w:szCs w:val="20"/>
              </w:rPr>
            </w:pPr>
            <w:r>
              <w:rPr>
                <w:rStyle w:val="2110"/>
                <w:b/>
                <w:bCs/>
                <w:sz w:val="20"/>
                <w:szCs w:val="20"/>
              </w:rPr>
              <w:t>№</w:t>
            </w:r>
          </w:p>
          <w:p w:rsidR="00AF09AC" w:rsidRDefault="009625AC">
            <w:pPr>
              <w:pStyle w:val="214"/>
              <w:shd w:val="clear" w:color="auto" w:fill="auto"/>
              <w:spacing w:after="0" w:line="240" w:lineRule="auto"/>
              <w:rPr>
                <w:b/>
                <w:bCs/>
                <w:sz w:val="20"/>
                <w:szCs w:val="20"/>
              </w:rPr>
            </w:pPr>
            <w:r>
              <w:rPr>
                <w:rStyle w:val="2110"/>
                <w:b/>
                <w:bCs/>
                <w:sz w:val="20"/>
                <w:szCs w:val="20"/>
              </w:rPr>
              <w:t>п/п</w:t>
            </w:r>
          </w:p>
        </w:tc>
        <w:tc>
          <w:tcPr>
            <w:tcW w:w="1417" w:type="dxa"/>
            <w:tcBorders>
              <w:top w:val="single" w:sz="4" w:space="0" w:color="auto"/>
              <w:left w:val="single" w:sz="4" w:space="0" w:color="auto"/>
            </w:tcBorders>
            <w:shd w:val="clear" w:color="auto" w:fill="FFFFFF"/>
            <w:vAlign w:val="center"/>
          </w:tcPr>
          <w:p w:rsidR="00AF09AC" w:rsidRDefault="009625AC">
            <w:pPr>
              <w:pStyle w:val="214"/>
              <w:shd w:val="clear" w:color="auto" w:fill="auto"/>
              <w:spacing w:after="0" w:line="240" w:lineRule="auto"/>
              <w:rPr>
                <w:b/>
                <w:bCs/>
                <w:sz w:val="20"/>
                <w:szCs w:val="20"/>
              </w:rPr>
            </w:pPr>
            <w:r>
              <w:rPr>
                <w:rStyle w:val="2110"/>
                <w:b/>
                <w:bCs/>
                <w:sz w:val="20"/>
                <w:szCs w:val="20"/>
              </w:rPr>
              <w:t xml:space="preserve">Полный адрес места расположения ЗС ГО с </w:t>
            </w:r>
            <w:r>
              <w:rPr>
                <w:rStyle w:val="2110"/>
                <w:b/>
                <w:bCs/>
                <w:sz w:val="20"/>
                <w:szCs w:val="20"/>
              </w:rPr>
              <w:t>указанием строения, подъезда</w:t>
            </w:r>
          </w:p>
        </w:tc>
        <w:tc>
          <w:tcPr>
            <w:tcW w:w="1417" w:type="dxa"/>
            <w:tcBorders>
              <w:top w:val="single" w:sz="4" w:space="0" w:color="auto"/>
              <w:left w:val="single" w:sz="4" w:space="0" w:color="auto"/>
            </w:tcBorders>
            <w:shd w:val="clear" w:color="auto" w:fill="FFFFFF"/>
            <w:vAlign w:val="center"/>
          </w:tcPr>
          <w:p w:rsidR="00AF09AC" w:rsidRDefault="009625AC">
            <w:pPr>
              <w:pStyle w:val="214"/>
              <w:shd w:val="clear" w:color="auto" w:fill="auto"/>
              <w:spacing w:after="0" w:line="240" w:lineRule="auto"/>
              <w:rPr>
                <w:b/>
                <w:bCs/>
                <w:sz w:val="20"/>
                <w:szCs w:val="20"/>
              </w:rPr>
            </w:pPr>
            <w:r>
              <w:rPr>
                <w:rStyle w:val="2110"/>
                <w:b/>
                <w:bCs/>
                <w:sz w:val="20"/>
                <w:szCs w:val="20"/>
              </w:rPr>
              <w:t>Тип, класс ЗС ГО</w:t>
            </w:r>
          </w:p>
        </w:tc>
        <w:tc>
          <w:tcPr>
            <w:tcW w:w="1417" w:type="dxa"/>
            <w:tcBorders>
              <w:top w:val="single" w:sz="4" w:space="0" w:color="auto"/>
              <w:left w:val="single" w:sz="4" w:space="0" w:color="auto"/>
            </w:tcBorders>
            <w:shd w:val="clear" w:color="auto" w:fill="FFFFFF"/>
            <w:vAlign w:val="center"/>
          </w:tcPr>
          <w:p w:rsidR="00AF09AC" w:rsidRDefault="009625AC">
            <w:pPr>
              <w:pStyle w:val="214"/>
              <w:shd w:val="clear" w:color="auto" w:fill="auto"/>
              <w:spacing w:after="0" w:line="240" w:lineRule="auto"/>
              <w:rPr>
                <w:b/>
                <w:bCs/>
                <w:sz w:val="20"/>
                <w:szCs w:val="20"/>
              </w:rPr>
            </w:pPr>
            <w:r>
              <w:rPr>
                <w:rStyle w:val="2110"/>
                <w:b/>
                <w:bCs/>
                <w:sz w:val="20"/>
                <w:szCs w:val="20"/>
              </w:rPr>
              <w:t>Вместимость, тыс. чел.</w:t>
            </w:r>
          </w:p>
        </w:tc>
        <w:tc>
          <w:tcPr>
            <w:tcW w:w="1418" w:type="dxa"/>
            <w:tcBorders>
              <w:top w:val="single" w:sz="4" w:space="0" w:color="auto"/>
              <w:left w:val="single" w:sz="4" w:space="0" w:color="auto"/>
            </w:tcBorders>
            <w:shd w:val="clear" w:color="auto" w:fill="FFFFFF"/>
            <w:vAlign w:val="center"/>
          </w:tcPr>
          <w:p w:rsidR="00AF09AC" w:rsidRDefault="009625AC">
            <w:pPr>
              <w:pStyle w:val="214"/>
              <w:shd w:val="clear" w:color="auto" w:fill="auto"/>
              <w:spacing w:after="0" w:line="240" w:lineRule="auto"/>
              <w:rPr>
                <w:b/>
                <w:bCs/>
                <w:sz w:val="20"/>
                <w:szCs w:val="20"/>
              </w:rPr>
            </w:pPr>
            <w:r>
              <w:rPr>
                <w:rStyle w:val="2110"/>
                <w:b/>
                <w:bCs/>
                <w:sz w:val="20"/>
                <w:szCs w:val="20"/>
              </w:rPr>
              <w:t>Общая площадь, м</w:t>
            </w:r>
            <w:r>
              <w:rPr>
                <w:rStyle w:val="2110"/>
                <w:b/>
                <w:bCs/>
                <w:sz w:val="20"/>
                <w:szCs w:val="20"/>
                <w:vertAlign w:val="superscript"/>
              </w:rPr>
              <w:t>2</w:t>
            </w:r>
          </w:p>
        </w:tc>
        <w:tc>
          <w:tcPr>
            <w:tcW w:w="1418" w:type="dxa"/>
            <w:tcBorders>
              <w:top w:val="single" w:sz="4" w:space="0" w:color="auto"/>
              <w:left w:val="single" w:sz="4" w:space="0" w:color="auto"/>
              <w:right w:val="single" w:sz="4" w:space="0" w:color="auto"/>
            </w:tcBorders>
            <w:shd w:val="clear" w:color="auto" w:fill="FFFFFF"/>
            <w:vAlign w:val="center"/>
          </w:tcPr>
          <w:p w:rsidR="00AF09AC" w:rsidRDefault="009625AC">
            <w:pPr>
              <w:pStyle w:val="214"/>
              <w:shd w:val="clear" w:color="auto" w:fill="auto"/>
              <w:spacing w:after="0" w:line="240" w:lineRule="auto"/>
              <w:rPr>
                <w:b/>
                <w:bCs/>
                <w:sz w:val="20"/>
                <w:szCs w:val="20"/>
              </w:rPr>
            </w:pPr>
            <w:r>
              <w:rPr>
                <w:rStyle w:val="2110"/>
                <w:b/>
                <w:bCs/>
                <w:sz w:val="20"/>
                <w:szCs w:val="20"/>
              </w:rPr>
              <w:t>Год ввода в эксплуатацию</w:t>
            </w:r>
          </w:p>
        </w:tc>
      </w:tr>
      <w:tr w:rsidR="00AF09AC">
        <w:trPr>
          <w:trHeight w:val="28"/>
          <w:jc w:val="center"/>
        </w:trPr>
        <w:tc>
          <w:tcPr>
            <w:tcW w:w="1417" w:type="dxa"/>
            <w:tcBorders>
              <w:top w:val="single" w:sz="4" w:space="0" w:color="auto"/>
              <w:left w:val="single" w:sz="4" w:space="0" w:color="auto"/>
              <w:bottom w:val="single" w:sz="4" w:space="0" w:color="auto"/>
            </w:tcBorders>
            <w:shd w:val="clear" w:color="auto" w:fill="FFFFFF"/>
            <w:vAlign w:val="center"/>
          </w:tcPr>
          <w:p w:rsidR="00AF09AC" w:rsidRDefault="009625AC">
            <w:pPr>
              <w:pStyle w:val="214"/>
              <w:shd w:val="clear" w:color="auto" w:fill="auto"/>
              <w:spacing w:after="0" w:line="240" w:lineRule="auto"/>
              <w:rPr>
                <w:sz w:val="20"/>
                <w:szCs w:val="20"/>
              </w:rPr>
            </w:pPr>
            <w:r>
              <w:rPr>
                <w:rStyle w:val="2CordiaUPC"/>
                <w:rFonts w:ascii="Times New Roman" w:hAnsi="Times New Roman" w:cs="Times New Roman"/>
                <w:sz w:val="20"/>
                <w:szCs w:val="20"/>
              </w:rPr>
              <w:t>1.</w:t>
            </w:r>
          </w:p>
        </w:tc>
        <w:tc>
          <w:tcPr>
            <w:tcW w:w="1417" w:type="dxa"/>
            <w:tcBorders>
              <w:top w:val="single" w:sz="4" w:space="0" w:color="auto"/>
              <w:left w:val="single" w:sz="4" w:space="0" w:color="auto"/>
              <w:bottom w:val="single" w:sz="4" w:space="0" w:color="auto"/>
            </w:tcBorders>
            <w:shd w:val="clear" w:color="auto" w:fill="FFFFFF"/>
            <w:vAlign w:val="center"/>
          </w:tcPr>
          <w:p w:rsidR="00AF09AC" w:rsidRDefault="009625AC">
            <w:pPr>
              <w:pStyle w:val="214"/>
              <w:shd w:val="clear" w:color="auto" w:fill="auto"/>
              <w:spacing w:after="0" w:line="240" w:lineRule="auto"/>
              <w:rPr>
                <w:sz w:val="20"/>
                <w:szCs w:val="20"/>
              </w:rPr>
            </w:pPr>
            <w:r>
              <w:rPr>
                <w:rStyle w:val="2110"/>
                <w:sz w:val="20"/>
                <w:szCs w:val="20"/>
              </w:rPr>
              <w:t>д. Переслегино</w:t>
            </w:r>
          </w:p>
        </w:tc>
        <w:tc>
          <w:tcPr>
            <w:tcW w:w="1417" w:type="dxa"/>
            <w:tcBorders>
              <w:top w:val="single" w:sz="4" w:space="0" w:color="auto"/>
              <w:left w:val="single" w:sz="4" w:space="0" w:color="auto"/>
              <w:bottom w:val="single" w:sz="4" w:space="0" w:color="auto"/>
            </w:tcBorders>
            <w:shd w:val="clear" w:color="auto" w:fill="FFFFFF"/>
            <w:vAlign w:val="center"/>
          </w:tcPr>
          <w:p w:rsidR="00AF09AC" w:rsidRDefault="009625AC">
            <w:pPr>
              <w:pStyle w:val="214"/>
              <w:shd w:val="clear" w:color="auto" w:fill="auto"/>
              <w:spacing w:after="0" w:line="240" w:lineRule="auto"/>
              <w:rPr>
                <w:sz w:val="20"/>
                <w:szCs w:val="20"/>
              </w:rPr>
            </w:pPr>
            <w:r>
              <w:rPr>
                <w:rStyle w:val="2110"/>
                <w:sz w:val="20"/>
                <w:szCs w:val="20"/>
              </w:rPr>
              <w:t>ПРУ</w:t>
            </w:r>
          </w:p>
        </w:tc>
        <w:tc>
          <w:tcPr>
            <w:tcW w:w="1417" w:type="dxa"/>
            <w:tcBorders>
              <w:top w:val="single" w:sz="4" w:space="0" w:color="auto"/>
              <w:left w:val="single" w:sz="4" w:space="0" w:color="auto"/>
              <w:bottom w:val="single" w:sz="4" w:space="0" w:color="auto"/>
            </w:tcBorders>
            <w:shd w:val="clear" w:color="auto" w:fill="FFFFFF"/>
            <w:vAlign w:val="center"/>
          </w:tcPr>
          <w:p w:rsidR="00AF09AC" w:rsidRDefault="009625AC">
            <w:pPr>
              <w:pStyle w:val="214"/>
              <w:shd w:val="clear" w:color="auto" w:fill="auto"/>
              <w:spacing w:after="0" w:line="240" w:lineRule="auto"/>
              <w:rPr>
                <w:sz w:val="20"/>
                <w:szCs w:val="20"/>
              </w:rPr>
            </w:pPr>
            <w:r>
              <w:rPr>
                <w:rStyle w:val="2110"/>
                <w:sz w:val="20"/>
                <w:szCs w:val="20"/>
              </w:rPr>
              <w:t>0,3</w:t>
            </w:r>
          </w:p>
        </w:tc>
        <w:tc>
          <w:tcPr>
            <w:tcW w:w="1418" w:type="dxa"/>
            <w:tcBorders>
              <w:top w:val="single" w:sz="4" w:space="0" w:color="auto"/>
              <w:left w:val="single" w:sz="4" w:space="0" w:color="auto"/>
              <w:bottom w:val="single" w:sz="4" w:space="0" w:color="auto"/>
            </w:tcBorders>
            <w:shd w:val="clear" w:color="auto" w:fill="FFFFFF"/>
            <w:vAlign w:val="center"/>
          </w:tcPr>
          <w:p w:rsidR="00AF09AC" w:rsidRDefault="009625AC">
            <w:pPr>
              <w:pStyle w:val="214"/>
              <w:shd w:val="clear" w:color="auto" w:fill="auto"/>
              <w:spacing w:after="0" w:line="240" w:lineRule="auto"/>
              <w:rPr>
                <w:sz w:val="20"/>
                <w:szCs w:val="20"/>
              </w:rPr>
            </w:pPr>
            <w:r>
              <w:rPr>
                <w:rStyle w:val="2110"/>
                <w:sz w:val="20"/>
                <w:szCs w:val="20"/>
              </w:rPr>
              <w:t>400</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AF09AC" w:rsidRDefault="009625AC">
            <w:pPr>
              <w:pStyle w:val="214"/>
              <w:shd w:val="clear" w:color="auto" w:fill="auto"/>
              <w:spacing w:after="0" w:line="240" w:lineRule="auto"/>
              <w:rPr>
                <w:sz w:val="20"/>
                <w:szCs w:val="20"/>
              </w:rPr>
            </w:pPr>
            <w:r>
              <w:rPr>
                <w:rStyle w:val="2110"/>
                <w:sz w:val="20"/>
                <w:szCs w:val="20"/>
              </w:rPr>
              <w:t>1980</w:t>
            </w:r>
          </w:p>
        </w:tc>
      </w:tr>
    </w:tbl>
    <w:p w:rsidR="00AF09AC" w:rsidRDefault="00AF09AC">
      <w:pPr>
        <w:pStyle w:val="aff7"/>
        <w:spacing w:before="0" w:after="0" w:line="240" w:lineRule="auto"/>
        <w:rPr>
          <w:b/>
          <w:bCs/>
          <w:lang w:val="en-US" w:eastAsia="zh-CN"/>
        </w:rPr>
      </w:pPr>
    </w:p>
    <w:p w:rsidR="00AF09AC" w:rsidRDefault="009625AC">
      <w:pPr>
        <w:pStyle w:val="aff7"/>
        <w:spacing w:before="0" w:after="0" w:line="240" w:lineRule="auto"/>
        <w:ind w:firstLine="0"/>
        <w:jc w:val="center"/>
        <w:rPr>
          <w:b/>
          <w:bCs/>
          <w:sz w:val="20"/>
          <w:szCs w:val="20"/>
          <w:lang w:eastAsia="zh-CN"/>
        </w:rPr>
      </w:pPr>
      <w:r>
        <w:rPr>
          <w:b/>
          <w:bCs/>
          <w:sz w:val="20"/>
          <w:szCs w:val="20"/>
          <w:lang w:eastAsia="zh-CN"/>
        </w:rPr>
        <w:t xml:space="preserve">Перечень имеющихся ЗС ГО на территории сельского поселения «Переслегинская волость» </w:t>
      </w:r>
    </w:p>
    <w:tbl>
      <w:tblPr>
        <w:tblStyle w:val="aff6"/>
        <w:tblW w:w="8504" w:type="dxa"/>
        <w:jc w:val="center"/>
        <w:tblLook w:val="04A0" w:firstRow="1" w:lastRow="0" w:firstColumn="1" w:lastColumn="0" w:noHBand="0" w:noVBand="1"/>
      </w:tblPr>
      <w:tblGrid>
        <w:gridCol w:w="777"/>
        <w:gridCol w:w="3475"/>
        <w:gridCol w:w="2705"/>
        <w:gridCol w:w="1547"/>
      </w:tblGrid>
      <w:tr w:rsidR="00AF09AC">
        <w:trPr>
          <w:trHeight w:val="23"/>
          <w:jc w:val="center"/>
        </w:trPr>
        <w:tc>
          <w:tcPr>
            <w:tcW w:w="794" w:type="dxa"/>
            <w:vAlign w:val="center"/>
          </w:tcPr>
          <w:p w:rsidR="00AF09AC" w:rsidRDefault="009625AC">
            <w:pPr>
              <w:pStyle w:val="214"/>
              <w:shd w:val="clear" w:color="auto" w:fill="auto"/>
              <w:spacing w:after="0" w:line="240" w:lineRule="auto"/>
              <w:rPr>
                <w:b/>
                <w:bCs/>
                <w:sz w:val="20"/>
                <w:szCs w:val="20"/>
              </w:rPr>
            </w:pPr>
            <w:r>
              <w:rPr>
                <w:b/>
                <w:bCs/>
                <w:sz w:val="20"/>
                <w:szCs w:val="20"/>
              </w:rPr>
              <w:t>№ п/п</w:t>
            </w:r>
          </w:p>
        </w:tc>
        <w:tc>
          <w:tcPr>
            <w:tcW w:w="3566" w:type="dxa"/>
            <w:vAlign w:val="center"/>
          </w:tcPr>
          <w:p w:rsidR="00AF09AC" w:rsidRDefault="009625AC">
            <w:pPr>
              <w:pStyle w:val="214"/>
              <w:shd w:val="clear" w:color="auto" w:fill="auto"/>
              <w:spacing w:after="0" w:line="240" w:lineRule="auto"/>
              <w:rPr>
                <w:b/>
                <w:bCs/>
                <w:sz w:val="20"/>
                <w:szCs w:val="20"/>
              </w:rPr>
            </w:pPr>
            <w:r>
              <w:rPr>
                <w:b/>
                <w:bCs/>
                <w:sz w:val="20"/>
                <w:szCs w:val="20"/>
              </w:rPr>
              <w:t xml:space="preserve">Полный адрес </w:t>
            </w:r>
            <w:r>
              <w:rPr>
                <w:b/>
                <w:bCs/>
                <w:sz w:val="20"/>
                <w:szCs w:val="20"/>
              </w:rPr>
              <w:t>месторасположения</w:t>
            </w:r>
          </w:p>
        </w:tc>
        <w:tc>
          <w:tcPr>
            <w:tcW w:w="2784" w:type="dxa"/>
            <w:vAlign w:val="center"/>
          </w:tcPr>
          <w:p w:rsidR="00AF09AC" w:rsidRDefault="009625AC">
            <w:pPr>
              <w:pStyle w:val="214"/>
              <w:shd w:val="clear" w:color="auto" w:fill="auto"/>
              <w:spacing w:after="0" w:line="240" w:lineRule="auto"/>
              <w:rPr>
                <w:b/>
                <w:bCs/>
                <w:sz w:val="20"/>
                <w:szCs w:val="20"/>
              </w:rPr>
            </w:pPr>
            <w:r>
              <w:rPr>
                <w:b/>
                <w:bCs/>
                <w:sz w:val="20"/>
                <w:szCs w:val="20"/>
              </w:rPr>
              <w:t>Вместимость, тыс. чел.</w:t>
            </w:r>
          </w:p>
        </w:tc>
        <w:tc>
          <w:tcPr>
            <w:tcW w:w="1577" w:type="dxa"/>
            <w:vAlign w:val="center"/>
          </w:tcPr>
          <w:p w:rsidR="00AF09AC" w:rsidRDefault="009625AC">
            <w:pPr>
              <w:pStyle w:val="214"/>
              <w:shd w:val="clear" w:color="auto" w:fill="auto"/>
              <w:spacing w:after="0" w:line="240" w:lineRule="auto"/>
              <w:rPr>
                <w:b/>
                <w:bCs/>
                <w:sz w:val="20"/>
                <w:szCs w:val="20"/>
              </w:rPr>
            </w:pPr>
            <w:r>
              <w:rPr>
                <w:b/>
                <w:bCs/>
                <w:sz w:val="20"/>
                <w:szCs w:val="20"/>
              </w:rPr>
              <w:t>Общая площадь, м2</w:t>
            </w:r>
          </w:p>
        </w:tc>
      </w:tr>
      <w:tr w:rsidR="00AF09AC">
        <w:trPr>
          <w:trHeight w:val="23"/>
          <w:jc w:val="center"/>
        </w:trPr>
        <w:tc>
          <w:tcPr>
            <w:tcW w:w="794" w:type="dxa"/>
            <w:vAlign w:val="center"/>
          </w:tcPr>
          <w:p w:rsidR="00AF09AC" w:rsidRDefault="009625AC">
            <w:pPr>
              <w:pStyle w:val="214"/>
              <w:shd w:val="clear" w:color="auto" w:fill="auto"/>
              <w:spacing w:after="0" w:line="240" w:lineRule="auto"/>
              <w:rPr>
                <w:b/>
                <w:bCs/>
                <w:sz w:val="20"/>
                <w:szCs w:val="20"/>
              </w:rPr>
            </w:pPr>
            <w:r>
              <w:rPr>
                <w:b/>
                <w:bCs/>
                <w:sz w:val="20"/>
                <w:szCs w:val="20"/>
              </w:rPr>
              <w:t>1</w:t>
            </w:r>
          </w:p>
        </w:tc>
        <w:tc>
          <w:tcPr>
            <w:tcW w:w="3566" w:type="dxa"/>
            <w:vAlign w:val="center"/>
          </w:tcPr>
          <w:p w:rsidR="00AF09AC" w:rsidRDefault="009625AC">
            <w:pPr>
              <w:pStyle w:val="214"/>
              <w:shd w:val="clear" w:color="auto" w:fill="auto"/>
              <w:spacing w:after="0" w:line="240" w:lineRule="auto"/>
              <w:rPr>
                <w:sz w:val="20"/>
                <w:szCs w:val="20"/>
              </w:rPr>
            </w:pPr>
            <w:r>
              <w:rPr>
                <w:sz w:val="20"/>
                <w:szCs w:val="20"/>
              </w:rPr>
              <w:t>182164, Псковская область, Великолукский район, Переслегинская волость, д. Русаново, административное здание</w:t>
            </w:r>
          </w:p>
        </w:tc>
        <w:tc>
          <w:tcPr>
            <w:tcW w:w="2784" w:type="dxa"/>
            <w:vAlign w:val="center"/>
          </w:tcPr>
          <w:p w:rsidR="00AF09AC" w:rsidRDefault="009625AC">
            <w:pPr>
              <w:pStyle w:val="214"/>
              <w:shd w:val="clear" w:color="auto" w:fill="auto"/>
              <w:spacing w:after="0" w:line="240" w:lineRule="auto"/>
              <w:rPr>
                <w:sz w:val="20"/>
                <w:szCs w:val="20"/>
              </w:rPr>
            </w:pPr>
            <w:r>
              <w:rPr>
                <w:sz w:val="20"/>
                <w:szCs w:val="20"/>
              </w:rPr>
              <w:t>0,60</w:t>
            </w:r>
          </w:p>
        </w:tc>
        <w:tc>
          <w:tcPr>
            <w:tcW w:w="1577" w:type="dxa"/>
            <w:vAlign w:val="center"/>
          </w:tcPr>
          <w:p w:rsidR="00AF09AC" w:rsidRDefault="009625AC">
            <w:pPr>
              <w:pStyle w:val="214"/>
              <w:shd w:val="clear" w:color="auto" w:fill="auto"/>
              <w:spacing w:after="0" w:line="240" w:lineRule="auto"/>
              <w:rPr>
                <w:sz w:val="20"/>
                <w:szCs w:val="20"/>
              </w:rPr>
            </w:pPr>
            <w:r>
              <w:rPr>
                <w:sz w:val="20"/>
                <w:szCs w:val="20"/>
              </w:rPr>
              <w:t>300</w:t>
            </w:r>
          </w:p>
        </w:tc>
      </w:tr>
      <w:tr w:rsidR="00AF09AC">
        <w:trPr>
          <w:trHeight w:val="23"/>
          <w:jc w:val="center"/>
        </w:trPr>
        <w:tc>
          <w:tcPr>
            <w:tcW w:w="794" w:type="dxa"/>
            <w:vAlign w:val="center"/>
          </w:tcPr>
          <w:p w:rsidR="00AF09AC" w:rsidRDefault="009625AC">
            <w:pPr>
              <w:pStyle w:val="214"/>
              <w:shd w:val="clear" w:color="auto" w:fill="auto"/>
              <w:spacing w:after="0" w:line="240" w:lineRule="auto"/>
              <w:rPr>
                <w:b/>
                <w:bCs/>
                <w:sz w:val="20"/>
                <w:szCs w:val="20"/>
              </w:rPr>
            </w:pPr>
            <w:r>
              <w:rPr>
                <w:b/>
                <w:bCs/>
                <w:sz w:val="20"/>
                <w:szCs w:val="20"/>
              </w:rPr>
              <w:t>2</w:t>
            </w:r>
          </w:p>
        </w:tc>
        <w:tc>
          <w:tcPr>
            <w:tcW w:w="3566" w:type="dxa"/>
            <w:vAlign w:val="center"/>
          </w:tcPr>
          <w:p w:rsidR="00AF09AC" w:rsidRDefault="009625AC">
            <w:pPr>
              <w:pStyle w:val="214"/>
              <w:shd w:val="clear" w:color="auto" w:fill="auto"/>
              <w:spacing w:after="0" w:line="240" w:lineRule="auto"/>
              <w:rPr>
                <w:sz w:val="20"/>
                <w:szCs w:val="20"/>
              </w:rPr>
            </w:pPr>
            <w:r>
              <w:rPr>
                <w:sz w:val="20"/>
                <w:szCs w:val="20"/>
              </w:rPr>
              <w:t xml:space="preserve">Псковская область, Великолукский район, Переслегинская волость, д. </w:t>
            </w:r>
            <w:r>
              <w:rPr>
                <w:sz w:val="20"/>
                <w:szCs w:val="20"/>
              </w:rPr>
              <w:t>Кислово, здание Службы социальной реабилитации несовершеннолетних детей</w:t>
            </w:r>
          </w:p>
        </w:tc>
        <w:tc>
          <w:tcPr>
            <w:tcW w:w="2784" w:type="dxa"/>
            <w:vAlign w:val="center"/>
          </w:tcPr>
          <w:p w:rsidR="00AF09AC" w:rsidRDefault="009625AC">
            <w:pPr>
              <w:pStyle w:val="214"/>
              <w:shd w:val="clear" w:color="auto" w:fill="auto"/>
              <w:spacing w:after="0" w:line="240" w:lineRule="auto"/>
              <w:rPr>
                <w:sz w:val="20"/>
                <w:szCs w:val="20"/>
              </w:rPr>
            </w:pPr>
            <w:r>
              <w:rPr>
                <w:sz w:val="20"/>
                <w:szCs w:val="20"/>
              </w:rPr>
              <w:t>0,05</w:t>
            </w:r>
          </w:p>
        </w:tc>
        <w:tc>
          <w:tcPr>
            <w:tcW w:w="1577" w:type="dxa"/>
            <w:vAlign w:val="center"/>
          </w:tcPr>
          <w:p w:rsidR="00AF09AC" w:rsidRDefault="009625AC">
            <w:pPr>
              <w:pStyle w:val="214"/>
              <w:shd w:val="clear" w:color="auto" w:fill="auto"/>
              <w:spacing w:after="0" w:line="240" w:lineRule="auto"/>
              <w:rPr>
                <w:sz w:val="20"/>
                <w:szCs w:val="20"/>
              </w:rPr>
            </w:pPr>
            <w:r>
              <w:rPr>
                <w:sz w:val="20"/>
                <w:szCs w:val="20"/>
              </w:rPr>
              <w:t>70</w:t>
            </w:r>
          </w:p>
        </w:tc>
      </w:tr>
      <w:tr w:rsidR="00AF09AC">
        <w:trPr>
          <w:trHeight w:val="23"/>
          <w:jc w:val="center"/>
        </w:trPr>
        <w:tc>
          <w:tcPr>
            <w:tcW w:w="794" w:type="dxa"/>
            <w:vAlign w:val="center"/>
          </w:tcPr>
          <w:p w:rsidR="00AF09AC" w:rsidRDefault="009625AC">
            <w:pPr>
              <w:pStyle w:val="214"/>
              <w:shd w:val="clear" w:color="auto" w:fill="auto"/>
              <w:spacing w:after="0" w:line="240" w:lineRule="auto"/>
              <w:rPr>
                <w:b/>
                <w:bCs/>
                <w:sz w:val="20"/>
                <w:szCs w:val="20"/>
              </w:rPr>
            </w:pPr>
            <w:r>
              <w:rPr>
                <w:b/>
                <w:bCs/>
                <w:sz w:val="20"/>
                <w:szCs w:val="20"/>
              </w:rPr>
              <w:t>3</w:t>
            </w:r>
          </w:p>
        </w:tc>
        <w:tc>
          <w:tcPr>
            <w:tcW w:w="3566" w:type="dxa"/>
            <w:vAlign w:val="center"/>
          </w:tcPr>
          <w:p w:rsidR="00AF09AC" w:rsidRDefault="009625AC">
            <w:pPr>
              <w:pStyle w:val="214"/>
              <w:shd w:val="clear" w:color="auto" w:fill="auto"/>
              <w:spacing w:after="0" w:line="240" w:lineRule="auto"/>
              <w:rPr>
                <w:sz w:val="20"/>
                <w:szCs w:val="20"/>
              </w:rPr>
            </w:pPr>
            <w:r>
              <w:rPr>
                <w:sz w:val="20"/>
                <w:szCs w:val="20"/>
              </w:rPr>
              <w:t>Псковская область, Великолукский район, Переслегинская волость, д. Переслегино, д/сад</w:t>
            </w:r>
          </w:p>
        </w:tc>
        <w:tc>
          <w:tcPr>
            <w:tcW w:w="2784" w:type="dxa"/>
            <w:vAlign w:val="center"/>
          </w:tcPr>
          <w:p w:rsidR="00AF09AC" w:rsidRDefault="009625AC">
            <w:pPr>
              <w:pStyle w:val="214"/>
              <w:shd w:val="clear" w:color="auto" w:fill="auto"/>
              <w:spacing w:after="0" w:line="240" w:lineRule="auto"/>
              <w:rPr>
                <w:sz w:val="20"/>
                <w:szCs w:val="20"/>
              </w:rPr>
            </w:pPr>
            <w:r>
              <w:rPr>
                <w:sz w:val="20"/>
                <w:szCs w:val="20"/>
              </w:rPr>
              <w:t>0,30</w:t>
            </w:r>
          </w:p>
        </w:tc>
        <w:tc>
          <w:tcPr>
            <w:tcW w:w="1577" w:type="dxa"/>
            <w:vAlign w:val="center"/>
          </w:tcPr>
          <w:p w:rsidR="00AF09AC" w:rsidRDefault="009625AC">
            <w:pPr>
              <w:pStyle w:val="214"/>
              <w:shd w:val="clear" w:color="auto" w:fill="auto"/>
              <w:spacing w:after="0" w:line="240" w:lineRule="auto"/>
              <w:rPr>
                <w:sz w:val="20"/>
                <w:szCs w:val="20"/>
              </w:rPr>
            </w:pPr>
            <w:r>
              <w:rPr>
                <w:sz w:val="20"/>
                <w:szCs w:val="20"/>
              </w:rPr>
              <w:t>300</w:t>
            </w:r>
          </w:p>
        </w:tc>
      </w:tr>
      <w:tr w:rsidR="00AF09AC">
        <w:trPr>
          <w:trHeight w:val="23"/>
          <w:jc w:val="center"/>
        </w:trPr>
        <w:tc>
          <w:tcPr>
            <w:tcW w:w="794" w:type="dxa"/>
            <w:vAlign w:val="center"/>
          </w:tcPr>
          <w:p w:rsidR="00AF09AC" w:rsidRDefault="009625AC">
            <w:pPr>
              <w:pStyle w:val="214"/>
              <w:shd w:val="clear" w:color="auto" w:fill="auto"/>
              <w:spacing w:after="0" w:line="240" w:lineRule="auto"/>
              <w:rPr>
                <w:b/>
                <w:bCs/>
                <w:sz w:val="20"/>
                <w:szCs w:val="20"/>
              </w:rPr>
            </w:pPr>
            <w:r>
              <w:rPr>
                <w:b/>
                <w:bCs/>
                <w:sz w:val="20"/>
                <w:szCs w:val="20"/>
              </w:rPr>
              <w:t>4</w:t>
            </w:r>
          </w:p>
        </w:tc>
        <w:tc>
          <w:tcPr>
            <w:tcW w:w="3566" w:type="dxa"/>
            <w:vAlign w:val="center"/>
          </w:tcPr>
          <w:p w:rsidR="00AF09AC" w:rsidRDefault="009625AC">
            <w:pPr>
              <w:pStyle w:val="214"/>
              <w:shd w:val="clear" w:color="auto" w:fill="auto"/>
              <w:spacing w:after="0" w:line="240" w:lineRule="auto"/>
              <w:rPr>
                <w:sz w:val="20"/>
                <w:szCs w:val="20"/>
              </w:rPr>
            </w:pPr>
            <w:r>
              <w:rPr>
                <w:sz w:val="20"/>
                <w:szCs w:val="20"/>
              </w:rPr>
              <w:t>Псковская область, Великолукский район, Переслегинская волость, д. Майкино,</w:t>
            </w:r>
            <w:r>
              <w:rPr>
                <w:sz w:val="20"/>
                <w:szCs w:val="20"/>
              </w:rPr>
              <w:t xml:space="preserve"> д.1</w:t>
            </w:r>
          </w:p>
        </w:tc>
        <w:tc>
          <w:tcPr>
            <w:tcW w:w="2784" w:type="dxa"/>
            <w:vAlign w:val="center"/>
          </w:tcPr>
          <w:p w:rsidR="00AF09AC" w:rsidRDefault="009625AC">
            <w:pPr>
              <w:pStyle w:val="214"/>
              <w:shd w:val="clear" w:color="auto" w:fill="auto"/>
              <w:spacing w:after="0" w:line="240" w:lineRule="auto"/>
              <w:rPr>
                <w:sz w:val="20"/>
                <w:szCs w:val="20"/>
              </w:rPr>
            </w:pPr>
            <w:r>
              <w:rPr>
                <w:sz w:val="20"/>
                <w:szCs w:val="20"/>
              </w:rPr>
              <w:t>0,10</w:t>
            </w:r>
          </w:p>
        </w:tc>
        <w:tc>
          <w:tcPr>
            <w:tcW w:w="1577" w:type="dxa"/>
            <w:vAlign w:val="center"/>
          </w:tcPr>
          <w:p w:rsidR="00AF09AC" w:rsidRDefault="009625AC">
            <w:pPr>
              <w:pStyle w:val="214"/>
              <w:shd w:val="clear" w:color="auto" w:fill="auto"/>
              <w:spacing w:after="0" w:line="240" w:lineRule="auto"/>
              <w:rPr>
                <w:sz w:val="20"/>
                <w:szCs w:val="20"/>
              </w:rPr>
            </w:pPr>
            <w:r>
              <w:rPr>
                <w:sz w:val="20"/>
                <w:szCs w:val="20"/>
              </w:rPr>
              <w:t>204</w:t>
            </w:r>
          </w:p>
        </w:tc>
      </w:tr>
    </w:tbl>
    <w:p w:rsidR="00AF09AC" w:rsidRDefault="00AF09AC">
      <w:pPr>
        <w:spacing w:after="0" w:line="360" w:lineRule="auto"/>
        <w:ind w:firstLine="851"/>
        <w:jc w:val="both"/>
      </w:pPr>
    </w:p>
    <w:p w:rsidR="00AF09AC" w:rsidRDefault="00AF09AC">
      <w:pPr>
        <w:pStyle w:val="aff7"/>
        <w:spacing w:before="0" w:after="0" w:line="240" w:lineRule="auto"/>
        <w:rPr>
          <w:b/>
          <w:bCs/>
          <w:lang w:val="en-US" w:eastAsia="zh-CN"/>
        </w:rPr>
      </w:pPr>
    </w:p>
    <w:p w:rsidR="00AF09AC" w:rsidRPr="002F7658" w:rsidRDefault="009625AC">
      <w:pPr>
        <w:pStyle w:val="aff7"/>
        <w:spacing w:before="0" w:after="0" w:line="240" w:lineRule="auto"/>
        <w:rPr>
          <w:b/>
          <w:bCs/>
          <w:i/>
          <w:iCs/>
        </w:rPr>
      </w:pPr>
      <w:r w:rsidRPr="002F7658">
        <w:rPr>
          <w:b/>
          <w:bCs/>
          <w:i/>
          <w:iCs/>
        </w:rPr>
        <w:lastRenderedPageBreak/>
        <w:t>По световой и другим видам маскировки:</w:t>
      </w:r>
    </w:p>
    <w:p w:rsidR="00AF09AC" w:rsidRPr="002F7658" w:rsidRDefault="009625AC">
      <w:pPr>
        <w:pStyle w:val="aff7"/>
        <w:spacing w:before="0" w:after="0" w:line="240" w:lineRule="auto"/>
        <w:rPr>
          <w:lang w:eastAsia="zh-CN"/>
        </w:rPr>
      </w:pPr>
      <w:r w:rsidRPr="002F7658">
        <w:rPr>
          <w:lang w:eastAsia="zh-CN"/>
        </w:rPr>
        <w:t>- определение перечня объектов, подлежащих маскировке;</w:t>
      </w:r>
    </w:p>
    <w:p w:rsidR="00AF09AC" w:rsidRPr="002F7658" w:rsidRDefault="009625AC">
      <w:pPr>
        <w:pStyle w:val="aff7"/>
        <w:spacing w:before="0" w:after="0" w:line="240" w:lineRule="auto"/>
        <w:rPr>
          <w:lang w:eastAsia="zh-CN"/>
        </w:rPr>
      </w:pPr>
      <w:r w:rsidRPr="002F7658">
        <w:rPr>
          <w:lang w:eastAsia="zh-CN"/>
        </w:rPr>
        <w:t>- разработка планов осуществления комплексной маскировки территорий, отнесенных в установленном порядке к группам по гражданской обороне;</w:t>
      </w:r>
    </w:p>
    <w:p w:rsidR="00AF09AC" w:rsidRPr="002F7658" w:rsidRDefault="009625AC">
      <w:pPr>
        <w:pStyle w:val="aff7"/>
        <w:spacing w:before="0" w:after="0" w:line="240" w:lineRule="auto"/>
        <w:rPr>
          <w:lang w:eastAsia="zh-CN"/>
        </w:rPr>
      </w:pPr>
      <w:r w:rsidRPr="002F7658">
        <w:rPr>
          <w:lang w:eastAsia="zh-CN"/>
        </w:rPr>
        <w:t xml:space="preserve">- </w:t>
      </w:r>
      <w:r w:rsidRPr="002F7658">
        <w:rPr>
          <w:lang w:eastAsia="zh-CN"/>
        </w:rPr>
        <w:t>проведение инженерно-технических мероприятий по уменьшению демаскирующих признаков территорий, отнесенных в установленном порядке к группам по гражданской обороне.</w:t>
      </w:r>
    </w:p>
    <w:p w:rsidR="00AF09AC" w:rsidRPr="002F7658" w:rsidRDefault="009625AC">
      <w:pPr>
        <w:pStyle w:val="aff7"/>
        <w:spacing w:before="0" w:after="0" w:line="240" w:lineRule="auto"/>
        <w:rPr>
          <w:b/>
          <w:bCs/>
          <w:i/>
          <w:iCs/>
        </w:rPr>
      </w:pPr>
      <w:r w:rsidRPr="002F7658">
        <w:rPr>
          <w:b/>
          <w:bCs/>
          <w:i/>
          <w:iCs/>
        </w:rPr>
        <w:t>По проведению аварийно-спасательных работ в случае возникновения опасностей для населения пр</w:t>
      </w:r>
      <w:r w:rsidRPr="002F7658">
        <w:rPr>
          <w:b/>
          <w:bCs/>
          <w:i/>
          <w:iCs/>
        </w:rPr>
        <w:t>и ведении военных действий или вследствие этих действий, а также при чрезвычайных ситуациях природного и техногенного характера:</w:t>
      </w:r>
    </w:p>
    <w:p w:rsidR="00AF09AC" w:rsidRPr="002F7658" w:rsidRDefault="009625AC">
      <w:pPr>
        <w:pStyle w:val="aff7"/>
        <w:spacing w:before="0" w:after="0" w:line="240" w:lineRule="auto"/>
        <w:rPr>
          <w:lang w:eastAsia="zh-CN"/>
        </w:rPr>
      </w:pPr>
      <w:r w:rsidRPr="002F7658">
        <w:rPr>
          <w:lang w:eastAsia="zh-CN"/>
        </w:rPr>
        <w:t xml:space="preserve">- создание, оснащение и подготовка в области гражданской обороны нештатных аварийно-спасательных формирований и </w:t>
      </w:r>
      <w:r>
        <w:rPr>
          <w:lang w:val="en-US" w:eastAsia="zh-CN"/>
        </w:rPr>
        <w:t> </w:t>
      </w:r>
      <w:r w:rsidRPr="002F7658">
        <w:rPr>
          <w:lang w:eastAsia="zh-CN"/>
        </w:rPr>
        <w:t>служб гражданс</w:t>
      </w:r>
      <w:r w:rsidRPr="002F7658">
        <w:rPr>
          <w:lang w:eastAsia="zh-CN"/>
        </w:rPr>
        <w:t>кой обороны, а также планирование их действий;</w:t>
      </w:r>
    </w:p>
    <w:p w:rsidR="00AF09AC" w:rsidRPr="002F7658" w:rsidRDefault="009625AC">
      <w:pPr>
        <w:pStyle w:val="aff7"/>
        <w:spacing w:before="0" w:after="0" w:line="240" w:lineRule="auto"/>
        <w:rPr>
          <w:lang w:eastAsia="zh-CN"/>
        </w:rPr>
      </w:pPr>
      <w:r w:rsidRPr="002F7658">
        <w:rPr>
          <w:lang w:eastAsia="zh-CN"/>
        </w:rPr>
        <w:t>- создание и поддержание в состоянии постоянной готовности к использованию по предназначению запасов материально-технических, продовольственных, медицинских и иных средств для всестороннего обеспечения аварийн</w:t>
      </w:r>
      <w:r w:rsidRPr="002F7658">
        <w:rPr>
          <w:lang w:eastAsia="zh-CN"/>
        </w:rPr>
        <w:t>о-спасательных и других неотложных работ.</w:t>
      </w:r>
    </w:p>
    <w:p w:rsidR="00AF09AC" w:rsidRPr="002F7658" w:rsidRDefault="009625AC">
      <w:pPr>
        <w:pStyle w:val="aff7"/>
        <w:spacing w:before="0" w:after="0" w:line="240" w:lineRule="auto"/>
        <w:rPr>
          <w:b/>
          <w:bCs/>
          <w:i/>
          <w:iCs/>
        </w:rPr>
      </w:pPr>
      <w:r w:rsidRPr="002F7658">
        <w:rPr>
          <w:b/>
          <w:bCs/>
          <w:i/>
          <w:iCs/>
        </w:rPr>
        <w:t>По первоочередному обеспечению населения, пострадавшего при ведении военных действий или вследствие этих действий, в том числе по медицинскому обслуживанию, включая оказание первой медицинской помощи, срочному пред</w:t>
      </w:r>
      <w:r w:rsidRPr="002F7658">
        <w:rPr>
          <w:b/>
          <w:bCs/>
          <w:i/>
          <w:iCs/>
        </w:rPr>
        <w:t>оставлению жилья и принятию других необходимых мер:</w:t>
      </w:r>
    </w:p>
    <w:p w:rsidR="00AF09AC" w:rsidRPr="002F7658" w:rsidRDefault="009625AC">
      <w:pPr>
        <w:pStyle w:val="aff7"/>
        <w:spacing w:before="0" w:after="0" w:line="240" w:lineRule="auto"/>
        <w:rPr>
          <w:lang w:eastAsia="zh-CN"/>
        </w:rPr>
      </w:pPr>
      <w:r w:rsidRPr="002F7658">
        <w:rPr>
          <w:lang w:eastAsia="zh-CN"/>
        </w:rPr>
        <w:t xml:space="preserve">- </w:t>
      </w:r>
      <w:r>
        <w:rPr>
          <w:lang w:val="en-US" w:eastAsia="zh-CN"/>
        </w:rPr>
        <w:t> </w:t>
      </w:r>
      <w:r w:rsidRPr="002F7658">
        <w:rPr>
          <w:lang w:eastAsia="zh-CN"/>
        </w:rPr>
        <w:t>планирование и организация основных видов жизнеобеспечения населения;</w:t>
      </w:r>
    </w:p>
    <w:p w:rsidR="00AF09AC" w:rsidRPr="002F7658" w:rsidRDefault="009625AC">
      <w:pPr>
        <w:pStyle w:val="aff7"/>
        <w:spacing w:before="0" w:after="0" w:line="240" w:lineRule="auto"/>
        <w:rPr>
          <w:lang w:eastAsia="zh-CN"/>
        </w:rPr>
      </w:pPr>
      <w:r w:rsidRPr="002F7658">
        <w:rPr>
          <w:lang w:eastAsia="zh-CN"/>
        </w:rPr>
        <w:t>- создание и поддержание в состоянии постоянной готовности к использованию по предназначению запасов материально-технических, продо</w:t>
      </w:r>
      <w:r w:rsidRPr="002F7658">
        <w:rPr>
          <w:lang w:eastAsia="zh-CN"/>
        </w:rPr>
        <w:t>вольственных, медицинских и иных средств;</w:t>
      </w:r>
    </w:p>
    <w:p w:rsidR="00AF09AC" w:rsidRPr="002F7658" w:rsidRDefault="009625AC">
      <w:pPr>
        <w:pStyle w:val="aff7"/>
        <w:spacing w:before="0" w:after="0" w:line="240" w:lineRule="auto"/>
        <w:rPr>
          <w:lang w:eastAsia="zh-CN"/>
        </w:rPr>
      </w:pPr>
      <w:r w:rsidRPr="002F7658">
        <w:rPr>
          <w:lang w:eastAsia="zh-CN"/>
        </w:rPr>
        <w:t>- нормированное снабжение населения продовольственными и непродовольственными товарами;</w:t>
      </w:r>
    </w:p>
    <w:p w:rsidR="00AF09AC" w:rsidRPr="002F7658" w:rsidRDefault="009625AC">
      <w:pPr>
        <w:pStyle w:val="aff7"/>
        <w:spacing w:before="0" w:after="0" w:line="240" w:lineRule="auto"/>
        <w:rPr>
          <w:lang w:eastAsia="zh-CN"/>
        </w:rPr>
      </w:pPr>
      <w:r w:rsidRPr="002F7658">
        <w:rPr>
          <w:lang w:eastAsia="zh-CN"/>
        </w:rPr>
        <w:t>- предоставление населению коммунально-бытовых услуг;</w:t>
      </w:r>
    </w:p>
    <w:p w:rsidR="00AF09AC" w:rsidRPr="002F7658" w:rsidRDefault="009625AC">
      <w:pPr>
        <w:pStyle w:val="aff7"/>
        <w:spacing w:before="0" w:after="0" w:line="240" w:lineRule="auto"/>
        <w:rPr>
          <w:lang w:eastAsia="zh-CN"/>
        </w:rPr>
      </w:pPr>
      <w:r w:rsidRPr="002F7658">
        <w:rPr>
          <w:lang w:eastAsia="zh-CN"/>
        </w:rPr>
        <w:t xml:space="preserve">- проведение санитарно-гигиенических и противоэпидемических мероприятий </w:t>
      </w:r>
      <w:r w:rsidRPr="002F7658">
        <w:rPr>
          <w:lang w:eastAsia="zh-CN"/>
        </w:rPr>
        <w:t>среди населения, пострадавшего при ведении военных действий или вследствие этих действий;</w:t>
      </w:r>
    </w:p>
    <w:p w:rsidR="00AF09AC" w:rsidRPr="002F7658" w:rsidRDefault="009625AC">
      <w:pPr>
        <w:pStyle w:val="aff7"/>
        <w:spacing w:before="0" w:after="0" w:line="240" w:lineRule="auto"/>
        <w:rPr>
          <w:lang w:eastAsia="zh-CN"/>
        </w:rPr>
      </w:pPr>
      <w:r w:rsidRPr="002F7658">
        <w:rPr>
          <w:lang w:eastAsia="zh-CN"/>
        </w:rPr>
        <w:t>- проведение лечебно-эвакуационных мероприятий;</w:t>
      </w:r>
    </w:p>
    <w:p w:rsidR="00AF09AC" w:rsidRPr="002F7658" w:rsidRDefault="009625AC">
      <w:pPr>
        <w:pStyle w:val="aff7"/>
        <w:spacing w:before="0" w:after="0" w:line="240" w:lineRule="auto"/>
        <w:rPr>
          <w:lang w:eastAsia="zh-CN"/>
        </w:rPr>
      </w:pPr>
      <w:r w:rsidRPr="002F7658">
        <w:rPr>
          <w:lang w:eastAsia="zh-CN"/>
        </w:rPr>
        <w:t>- развертывание при необходимости лечебной базы в загородной зоне, организация ее энерго- и водоснабжения;</w:t>
      </w:r>
    </w:p>
    <w:p w:rsidR="00AF09AC" w:rsidRPr="002F7658" w:rsidRDefault="009625AC">
      <w:pPr>
        <w:pStyle w:val="aff7"/>
        <w:spacing w:before="0" w:after="0" w:line="240" w:lineRule="auto"/>
        <w:rPr>
          <w:lang w:eastAsia="zh-CN"/>
        </w:rPr>
      </w:pPr>
      <w:r w:rsidRPr="002F7658">
        <w:rPr>
          <w:lang w:eastAsia="zh-CN"/>
        </w:rPr>
        <w:t xml:space="preserve">- оказание </w:t>
      </w:r>
      <w:r w:rsidRPr="002F7658">
        <w:rPr>
          <w:lang w:eastAsia="zh-CN"/>
        </w:rPr>
        <w:t>населению медицинской помощи;</w:t>
      </w:r>
    </w:p>
    <w:p w:rsidR="00AF09AC" w:rsidRPr="002F7658" w:rsidRDefault="009625AC">
      <w:pPr>
        <w:pStyle w:val="aff7"/>
        <w:spacing w:before="0" w:after="0" w:line="240" w:lineRule="auto"/>
        <w:rPr>
          <w:lang w:eastAsia="zh-CN"/>
        </w:rPr>
      </w:pPr>
      <w:r w:rsidRPr="002F7658">
        <w:rPr>
          <w:lang w:eastAsia="zh-CN"/>
        </w:rPr>
        <w:t>- определение численности населения, оставшегося без жилья;</w:t>
      </w:r>
    </w:p>
    <w:p w:rsidR="00AF09AC" w:rsidRPr="002F7658" w:rsidRDefault="009625AC">
      <w:pPr>
        <w:pStyle w:val="aff7"/>
        <w:spacing w:before="0" w:after="0" w:line="240" w:lineRule="auto"/>
        <w:rPr>
          <w:lang w:eastAsia="zh-CN"/>
        </w:rPr>
      </w:pPr>
      <w:r w:rsidRPr="002F7658">
        <w:rPr>
          <w:lang w:eastAsia="zh-CN"/>
        </w:rPr>
        <w:t>- инвентаризация сохранившегося и оценка состояния поврежденного жилого фонда, определения возможности его использования для размещения пострадавшего населения;</w:t>
      </w:r>
    </w:p>
    <w:p w:rsidR="00AF09AC" w:rsidRPr="002F7658" w:rsidRDefault="009625AC">
      <w:pPr>
        <w:pStyle w:val="aff7"/>
        <w:spacing w:before="0" w:after="0" w:line="240" w:lineRule="auto"/>
        <w:rPr>
          <w:lang w:eastAsia="zh-CN"/>
        </w:rPr>
      </w:pPr>
      <w:r w:rsidRPr="002F7658">
        <w:rPr>
          <w:lang w:eastAsia="zh-CN"/>
        </w:rPr>
        <w:t>- раз</w:t>
      </w:r>
      <w:r w:rsidRPr="002F7658">
        <w:rPr>
          <w:lang w:eastAsia="zh-CN"/>
        </w:rPr>
        <w:t>мещение пострадавшего населения в домах отдыха, пансионатах и других оздоровительных учреждениях, временных жилищах (сборных домах, палатках, землянках и т.п.), а также подселение его на площади сохранившегося жилого фонда;</w:t>
      </w:r>
    </w:p>
    <w:p w:rsidR="00AF09AC" w:rsidRPr="002F7658" w:rsidRDefault="009625AC">
      <w:pPr>
        <w:pStyle w:val="aff7"/>
        <w:spacing w:before="0" w:after="0" w:line="240" w:lineRule="auto"/>
        <w:rPr>
          <w:lang w:eastAsia="zh-CN"/>
        </w:rPr>
      </w:pPr>
      <w:r w:rsidRPr="002F7658">
        <w:rPr>
          <w:lang w:eastAsia="zh-CN"/>
        </w:rPr>
        <w:t>- предоставление населению инфор</w:t>
      </w:r>
      <w:r w:rsidRPr="002F7658">
        <w:rPr>
          <w:lang w:eastAsia="zh-CN"/>
        </w:rPr>
        <w:t>мационно-психологической поддержки.</w:t>
      </w:r>
    </w:p>
    <w:p w:rsidR="00AF09AC" w:rsidRPr="002F7658" w:rsidRDefault="009625AC">
      <w:pPr>
        <w:pStyle w:val="aff7"/>
        <w:spacing w:before="0" w:after="0" w:line="240" w:lineRule="auto"/>
        <w:rPr>
          <w:b/>
          <w:bCs/>
          <w:i/>
          <w:iCs/>
        </w:rPr>
      </w:pPr>
      <w:r w:rsidRPr="002F7658">
        <w:rPr>
          <w:b/>
          <w:bCs/>
          <w:i/>
          <w:iCs/>
        </w:rPr>
        <w:t>По борьбе с пожарами, возникшими при ведении военных действий или вследствие этих действий:</w:t>
      </w:r>
    </w:p>
    <w:p w:rsidR="00AF09AC" w:rsidRPr="002F7658" w:rsidRDefault="009625AC">
      <w:pPr>
        <w:pStyle w:val="aff7"/>
        <w:spacing w:before="0" w:after="0" w:line="240" w:lineRule="auto"/>
        <w:rPr>
          <w:lang w:eastAsia="zh-CN"/>
        </w:rPr>
      </w:pPr>
      <w:r w:rsidRPr="002F7658">
        <w:rPr>
          <w:lang w:eastAsia="zh-CN"/>
        </w:rPr>
        <w:t>- создание и организация деятельности муниципальной пожарной охраны, организация ее подготовки в области гражданской обороны и в</w:t>
      </w:r>
      <w:r w:rsidRPr="002F7658">
        <w:rPr>
          <w:lang w:eastAsia="zh-CN"/>
        </w:rPr>
        <w:t>заимодействия с другими видами пожарной охраны;</w:t>
      </w:r>
    </w:p>
    <w:p w:rsidR="00AF09AC" w:rsidRPr="002F7658" w:rsidRDefault="009625AC">
      <w:pPr>
        <w:pStyle w:val="aff7"/>
        <w:spacing w:before="0" w:after="0" w:line="240" w:lineRule="auto"/>
        <w:rPr>
          <w:lang w:eastAsia="zh-CN"/>
        </w:rPr>
      </w:pPr>
      <w:r w:rsidRPr="002F7658">
        <w:rPr>
          <w:lang w:eastAsia="zh-CN"/>
        </w:rPr>
        <w:lastRenderedPageBreak/>
        <w:t>- организация тушения пожаров в районах проведения аварийно-спасательных и других неотложных работ и на объектах, отнесенных в установленном порядке к категориям по гражданской обороне, в военное время.</w:t>
      </w:r>
    </w:p>
    <w:p w:rsidR="00AF09AC" w:rsidRPr="002F7658" w:rsidRDefault="009625AC">
      <w:pPr>
        <w:pStyle w:val="aff7"/>
        <w:spacing w:before="0" w:after="0" w:line="240" w:lineRule="auto"/>
      </w:pPr>
      <w:r>
        <w:rPr>
          <w:b/>
          <w:bCs/>
          <w:i/>
          <w:iCs/>
          <w:lang w:eastAsia="zh-CN"/>
        </w:rPr>
        <w:t>Генер</w:t>
      </w:r>
      <w:r>
        <w:rPr>
          <w:b/>
          <w:bCs/>
          <w:i/>
          <w:iCs/>
          <w:lang w:eastAsia="zh-CN"/>
        </w:rPr>
        <w:t>альным планом рекомендуется</w:t>
      </w:r>
      <w:r>
        <w:rPr>
          <w:lang w:eastAsia="zh-CN"/>
        </w:rPr>
        <w:t xml:space="preserve"> о</w:t>
      </w:r>
      <w:r w:rsidRPr="002F7658">
        <w:rPr>
          <w:lang w:eastAsia="zh-CN"/>
        </w:rPr>
        <w:t>рганизация пожарн</w:t>
      </w:r>
      <w:r>
        <w:rPr>
          <w:lang w:eastAsia="zh-CN"/>
        </w:rPr>
        <w:t>ых</w:t>
      </w:r>
      <w:r w:rsidRPr="002F7658">
        <w:rPr>
          <w:lang w:eastAsia="zh-CN"/>
        </w:rPr>
        <w:t xml:space="preserve"> пост</w:t>
      </w:r>
      <w:r>
        <w:rPr>
          <w:lang w:eastAsia="zh-CN"/>
        </w:rPr>
        <w:t>ов</w:t>
      </w:r>
      <w:r w:rsidRPr="002F7658">
        <w:rPr>
          <w:lang w:eastAsia="zh-CN"/>
        </w:rPr>
        <w:t xml:space="preserve"> в </w:t>
      </w:r>
      <w:r w:rsidRPr="002F7658">
        <w:rPr>
          <w:lang w:eastAsia="zh-CN"/>
        </w:rPr>
        <w:t xml:space="preserve">соответствие </w:t>
      </w:r>
      <w:r w:rsidRPr="002F7658">
        <w:rPr>
          <w:lang w:eastAsia="zh-CN"/>
        </w:rPr>
        <w:t>с СП 484.1311500</w:t>
      </w:r>
      <w:r w:rsidRPr="002F7658">
        <w:t xml:space="preserve"> в населенных пунктах с наибольшим количеством пребывания населения: </w:t>
      </w:r>
      <w:r>
        <w:t>с. Велье, д. Исса, д. Горелик, д. Поляне, д. Васильевское</w:t>
      </w:r>
      <w:r w:rsidRPr="002F7658">
        <w:t>.</w:t>
      </w:r>
    </w:p>
    <w:p w:rsidR="00AF09AC" w:rsidRPr="002F7658" w:rsidRDefault="009625AC" w:rsidP="002F7658">
      <w:pPr>
        <w:pStyle w:val="aff7"/>
        <w:spacing w:before="0" w:after="0" w:line="240" w:lineRule="auto"/>
        <w:ind w:firstLineChars="345" w:firstLine="831"/>
        <w:rPr>
          <w:b/>
          <w:bCs/>
          <w:i/>
          <w:iCs/>
        </w:rPr>
      </w:pPr>
      <w:r w:rsidRPr="002F7658">
        <w:rPr>
          <w:b/>
          <w:bCs/>
          <w:i/>
          <w:iCs/>
        </w:rPr>
        <w:t xml:space="preserve">По обнаружению и обозначению районов, </w:t>
      </w:r>
      <w:r w:rsidRPr="002F7658">
        <w:rPr>
          <w:b/>
          <w:bCs/>
          <w:i/>
          <w:iCs/>
        </w:rPr>
        <w:t>подвергшихся радиоактивному, химическому, биологическому и иному заражению (загрязнению):</w:t>
      </w:r>
    </w:p>
    <w:p w:rsidR="00AF09AC" w:rsidRPr="002F7658" w:rsidRDefault="009625AC">
      <w:pPr>
        <w:pStyle w:val="aff7"/>
        <w:spacing w:before="0" w:after="0" w:line="240" w:lineRule="auto"/>
        <w:rPr>
          <w:lang w:eastAsia="zh-CN"/>
        </w:rPr>
      </w:pPr>
      <w:r w:rsidRPr="002F7658">
        <w:rPr>
          <w:lang w:eastAsia="zh-CN"/>
        </w:rPr>
        <w:t>- организация создания и обеспечение готовности сети наблюдения и лабораторного контроля гражданской обороны на базе организаций, расположенных на территории муниципа</w:t>
      </w:r>
      <w:r w:rsidRPr="002F7658">
        <w:rPr>
          <w:lang w:eastAsia="zh-CN"/>
        </w:rPr>
        <w:t>льного образования, имеющих специальное оборудование (технические средства) и работников, подготовленных для решения задач по обнаружению и идентификации различных видов заражения (загрязнения);</w:t>
      </w:r>
    </w:p>
    <w:p w:rsidR="00AF09AC" w:rsidRPr="002F7658" w:rsidRDefault="009625AC">
      <w:pPr>
        <w:pStyle w:val="aff7"/>
        <w:spacing w:before="0" w:after="0" w:line="240" w:lineRule="auto"/>
        <w:rPr>
          <w:lang w:eastAsia="zh-CN"/>
        </w:rPr>
      </w:pPr>
      <w:r w:rsidRPr="002F7658">
        <w:rPr>
          <w:lang w:eastAsia="zh-CN"/>
        </w:rPr>
        <w:t>- введение режимов радиационной защиты на территориях, подвер</w:t>
      </w:r>
      <w:r w:rsidRPr="002F7658">
        <w:rPr>
          <w:lang w:eastAsia="zh-CN"/>
        </w:rPr>
        <w:t>гшихся радиоактивному загрязнению;</w:t>
      </w:r>
    </w:p>
    <w:p w:rsidR="00AF09AC" w:rsidRPr="002F7658" w:rsidRDefault="009625AC">
      <w:pPr>
        <w:pStyle w:val="aff7"/>
        <w:spacing w:before="0" w:after="0" w:line="240" w:lineRule="auto"/>
        <w:rPr>
          <w:lang w:eastAsia="zh-CN"/>
        </w:rPr>
      </w:pPr>
      <w:r w:rsidRPr="002F7658">
        <w:rPr>
          <w:lang w:eastAsia="zh-CN"/>
        </w:rPr>
        <w:t xml:space="preserve">- совершенствование методов и технических средств мониторинга состояния радиационной, химической, биологической обстановки, в том числе оценка степени зараженности и загрязнения продовольствия и объектов окружающей среды </w:t>
      </w:r>
      <w:r w:rsidRPr="002F7658">
        <w:rPr>
          <w:lang w:eastAsia="zh-CN"/>
        </w:rPr>
        <w:t>радиоактивными, химическими и биологическими веществами.</w:t>
      </w:r>
    </w:p>
    <w:p w:rsidR="00AF09AC" w:rsidRPr="002F7658" w:rsidRDefault="009625AC">
      <w:pPr>
        <w:pStyle w:val="aff7"/>
        <w:spacing w:before="0" w:after="0" w:line="240" w:lineRule="auto"/>
        <w:rPr>
          <w:b/>
          <w:bCs/>
          <w:i/>
          <w:iCs/>
        </w:rPr>
      </w:pPr>
      <w:r w:rsidRPr="002F7658">
        <w:rPr>
          <w:b/>
          <w:bCs/>
          <w:i/>
          <w:iCs/>
        </w:rPr>
        <w:t>По санитарной обработке населения, обеззараживанию зданий и сооружений, специальной обработке техники и территорий:</w:t>
      </w:r>
    </w:p>
    <w:p w:rsidR="00AF09AC" w:rsidRPr="002F7658" w:rsidRDefault="009625AC">
      <w:pPr>
        <w:pStyle w:val="aff7"/>
        <w:spacing w:before="0" w:after="0" w:line="240" w:lineRule="auto"/>
        <w:rPr>
          <w:lang w:eastAsia="zh-CN"/>
        </w:rPr>
      </w:pPr>
      <w:r w:rsidRPr="002F7658">
        <w:rPr>
          <w:lang w:eastAsia="zh-CN"/>
        </w:rPr>
        <w:t xml:space="preserve">- заблаговременное создание запасов дезактивирующих, дегазирующих веществ и </w:t>
      </w:r>
      <w:r w:rsidRPr="002F7658">
        <w:rPr>
          <w:lang w:eastAsia="zh-CN"/>
        </w:rPr>
        <w:t>растворов;</w:t>
      </w:r>
    </w:p>
    <w:p w:rsidR="00AF09AC" w:rsidRPr="002F7658" w:rsidRDefault="009625AC">
      <w:pPr>
        <w:pStyle w:val="aff7"/>
        <w:spacing w:before="0" w:after="0" w:line="240" w:lineRule="auto"/>
        <w:rPr>
          <w:lang w:eastAsia="zh-CN"/>
        </w:rPr>
      </w:pPr>
      <w:r w:rsidRPr="002F7658">
        <w:rPr>
          <w:lang w:eastAsia="zh-CN"/>
        </w:rPr>
        <w:t>- создание и оснащение сил для проведения санитарной обработки населения, обеззараживания зданий и сооружений, специальной обработки техники и территорий, подготовка их в области гражданской обороны;</w:t>
      </w:r>
    </w:p>
    <w:p w:rsidR="00AF09AC" w:rsidRPr="002F7658" w:rsidRDefault="009625AC">
      <w:pPr>
        <w:pStyle w:val="aff7"/>
        <w:spacing w:before="0" w:after="0" w:line="240" w:lineRule="auto"/>
        <w:rPr>
          <w:lang w:eastAsia="zh-CN"/>
        </w:rPr>
      </w:pPr>
      <w:r w:rsidRPr="002F7658">
        <w:rPr>
          <w:lang w:eastAsia="zh-CN"/>
        </w:rPr>
        <w:t>- организация проведения мероприятий по санит</w:t>
      </w:r>
      <w:r w:rsidRPr="002F7658">
        <w:rPr>
          <w:lang w:eastAsia="zh-CN"/>
        </w:rPr>
        <w:t>арной обработке населения, обеззараживанию зданий и сооружений, специальной обработке техники и территорий.</w:t>
      </w:r>
    </w:p>
    <w:p w:rsidR="00AF09AC" w:rsidRPr="002F7658" w:rsidRDefault="009625AC">
      <w:pPr>
        <w:pStyle w:val="aff7"/>
        <w:spacing w:before="0" w:after="0" w:line="240" w:lineRule="auto"/>
        <w:rPr>
          <w:b/>
          <w:bCs/>
          <w:i/>
          <w:iCs/>
        </w:rPr>
      </w:pPr>
      <w:r w:rsidRPr="002F7658">
        <w:rPr>
          <w:b/>
          <w:bCs/>
          <w:i/>
          <w:iCs/>
        </w:rPr>
        <w:t>По восстановлению и поддержанию порядка в районах, пострадавших при ведении военных действий или вследствие этих действий, а также вследствие чрезвы</w:t>
      </w:r>
      <w:r w:rsidRPr="002F7658">
        <w:rPr>
          <w:b/>
          <w:bCs/>
          <w:i/>
          <w:iCs/>
        </w:rPr>
        <w:t>чайных ситуаций природного и техногенного характера и террористических актов:</w:t>
      </w:r>
    </w:p>
    <w:p w:rsidR="00AF09AC" w:rsidRPr="002F7658" w:rsidRDefault="009625AC">
      <w:pPr>
        <w:pStyle w:val="aff7"/>
        <w:spacing w:before="0" w:after="0" w:line="240" w:lineRule="auto"/>
        <w:rPr>
          <w:lang w:eastAsia="zh-CN"/>
        </w:rPr>
      </w:pPr>
      <w:r w:rsidRPr="002F7658">
        <w:rPr>
          <w:lang w:eastAsia="zh-CN"/>
        </w:rPr>
        <w:t>- создание и оснащение сил охраны общественного порядка, подготовка их в области гражданской обороны;</w:t>
      </w:r>
    </w:p>
    <w:p w:rsidR="00AF09AC" w:rsidRPr="002F7658" w:rsidRDefault="009625AC">
      <w:pPr>
        <w:pStyle w:val="aff7"/>
        <w:spacing w:before="0" w:after="0" w:line="240" w:lineRule="auto"/>
        <w:rPr>
          <w:lang w:eastAsia="zh-CN"/>
        </w:rPr>
      </w:pPr>
      <w:r w:rsidRPr="002F7658">
        <w:rPr>
          <w:lang w:eastAsia="zh-CN"/>
        </w:rPr>
        <w:t>- восстановление и охрана общественного порядка, обеспечение безопасности до</w:t>
      </w:r>
      <w:r w:rsidRPr="002F7658">
        <w:rPr>
          <w:lang w:eastAsia="zh-CN"/>
        </w:rPr>
        <w:t>рожного движения на маршрутах выдвижения сил гражданской обороны и эвакуации населения;</w:t>
      </w:r>
    </w:p>
    <w:p w:rsidR="00AF09AC" w:rsidRPr="002F7658" w:rsidRDefault="009625AC">
      <w:pPr>
        <w:pStyle w:val="aff7"/>
        <w:spacing w:before="0" w:after="0" w:line="240" w:lineRule="auto"/>
        <w:rPr>
          <w:lang w:eastAsia="zh-CN"/>
        </w:rPr>
      </w:pPr>
      <w:r w:rsidRPr="002F7658">
        <w:rPr>
          <w:lang w:eastAsia="zh-CN"/>
        </w:rPr>
        <w:t>- обеспечение беспрепятственного передвижения сил гражданской обороны для проведения аварийно-спасательных и других неотложных работ;</w:t>
      </w:r>
    </w:p>
    <w:p w:rsidR="00AF09AC" w:rsidRPr="002F7658" w:rsidRDefault="009625AC">
      <w:pPr>
        <w:pStyle w:val="aff7"/>
        <w:spacing w:before="0" w:after="0" w:line="240" w:lineRule="auto"/>
        <w:rPr>
          <w:lang w:eastAsia="zh-CN"/>
        </w:rPr>
      </w:pPr>
      <w:r w:rsidRPr="002F7658">
        <w:rPr>
          <w:lang w:eastAsia="zh-CN"/>
        </w:rPr>
        <w:t>осуществление пропускного режима и</w:t>
      </w:r>
      <w:r w:rsidRPr="002F7658">
        <w:rPr>
          <w:lang w:eastAsia="zh-CN"/>
        </w:rPr>
        <w:t xml:space="preserve"> поддержание общественного порядка в очагах поражения;</w:t>
      </w:r>
    </w:p>
    <w:p w:rsidR="00AF09AC" w:rsidRPr="002F7658" w:rsidRDefault="009625AC">
      <w:pPr>
        <w:pStyle w:val="aff7"/>
        <w:spacing w:before="0" w:after="0" w:line="240" w:lineRule="auto"/>
        <w:rPr>
          <w:lang w:eastAsia="zh-CN"/>
        </w:rPr>
      </w:pPr>
      <w:r w:rsidRPr="002F7658">
        <w:rPr>
          <w:lang w:eastAsia="zh-CN"/>
        </w:rPr>
        <w:t>- усиление охраны объектов, подлежащих обязательной охране органами внутренних дел, имущества юридических и физических лиц по договорам, принятие мер по охране имущества, оставшегося без присмотра.</w:t>
      </w:r>
    </w:p>
    <w:p w:rsidR="00AF09AC" w:rsidRPr="002F7658" w:rsidRDefault="009625AC">
      <w:pPr>
        <w:pStyle w:val="aff7"/>
        <w:spacing w:before="0" w:after="0" w:line="240" w:lineRule="auto"/>
        <w:rPr>
          <w:b/>
          <w:bCs/>
          <w:i/>
          <w:iCs/>
        </w:rPr>
      </w:pPr>
      <w:r w:rsidRPr="002F7658">
        <w:rPr>
          <w:b/>
          <w:bCs/>
          <w:i/>
          <w:iCs/>
        </w:rPr>
        <w:t xml:space="preserve">По </w:t>
      </w:r>
      <w:r w:rsidRPr="002F7658">
        <w:rPr>
          <w:b/>
          <w:bCs/>
          <w:i/>
          <w:iCs/>
        </w:rPr>
        <w:t>вопросам срочного восстановления функционирования необходимых коммунальных служб в военное время:</w:t>
      </w:r>
    </w:p>
    <w:p w:rsidR="00AF09AC" w:rsidRPr="002F7658" w:rsidRDefault="009625AC">
      <w:pPr>
        <w:pStyle w:val="aff7"/>
        <w:spacing w:before="0" w:after="0" w:line="240" w:lineRule="auto"/>
        <w:rPr>
          <w:lang w:eastAsia="zh-CN"/>
        </w:rPr>
      </w:pPr>
      <w:r w:rsidRPr="002F7658">
        <w:rPr>
          <w:lang w:eastAsia="zh-CN"/>
        </w:rPr>
        <w:t>-обеспечение готовности коммунальных служб к работе в условиях военного времени, разработка планов их действий;</w:t>
      </w:r>
    </w:p>
    <w:p w:rsidR="00AF09AC" w:rsidRPr="002F7658" w:rsidRDefault="009625AC">
      <w:pPr>
        <w:pStyle w:val="aff7"/>
        <w:spacing w:before="0" w:after="0" w:line="240" w:lineRule="auto"/>
        <w:rPr>
          <w:lang w:eastAsia="zh-CN"/>
        </w:rPr>
      </w:pPr>
      <w:r w:rsidRPr="002F7658">
        <w:rPr>
          <w:lang w:eastAsia="zh-CN"/>
        </w:rPr>
        <w:lastRenderedPageBreak/>
        <w:t xml:space="preserve">- создание запасов оборудования и запасных </w:t>
      </w:r>
      <w:r w:rsidRPr="002F7658">
        <w:rPr>
          <w:lang w:eastAsia="zh-CN"/>
        </w:rPr>
        <w:t>частей для ремонта поврежденных систем газо-, энерго- и водоснабжения;</w:t>
      </w:r>
    </w:p>
    <w:p w:rsidR="00AF09AC" w:rsidRPr="002F7658" w:rsidRDefault="009625AC">
      <w:pPr>
        <w:pStyle w:val="aff7"/>
        <w:spacing w:before="0" w:after="0" w:line="240" w:lineRule="auto"/>
        <w:rPr>
          <w:lang w:eastAsia="zh-CN"/>
        </w:rPr>
      </w:pPr>
      <w:r w:rsidRPr="002F7658">
        <w:rPr>
          <w:lang w:eastAsia="zh-CN"/>
        </w:rPr>
        <w:t>- создание и подготовка резерва мобильных средств для очистки, опреснения и транспортировки воды;</w:t>
      </w:r>
    </w:p>
    <w:p w:rsidR="00AF09AC" w:rsidRPr="002F7658" w:rsidRDefault="009625AC">
      <w:pPr>
        <w:pStyle w:val="aff7"/>
        <w:spacing w:before="0" w:after="0" w:line="240" w:lineRule="auto"/>
        <w:rPr>
          <w:lang w:eastAsia="zh-CN"/>
        </w:rPr>
      </w:pPr>
      <w:r w:rsidRPr="002F7658">
        <w:rPr>
          <w:lang w:eastAsia="zh-CN"/>
        </w:rPr>
        <w:t>- создание на водопроводных станциях необходимых запасов реагентов, реактивов, консерва</w:t>
      </w:r>
      <w:r w:rsidRPr="002F7658">
        <w:rPr>
          <w:lang w:eastAsia="zh-CN"/>
        </w:rPr>
        <w:t>нтов и дезинфицирующих средств;</w:t>
      </w:r>
    </w:p>
    <w:p w:rsidR="00AF09AC" w:rsidRPr="002F7658" w:rsidRDefault="009625AC">
      <w:pPr>
        <w:pStyle w:val="aff7"/>
        <w:spacing w:before="0" w:after="0" w:line="240" w:lineRule="auto"/>
        <w:rPr>
          <w:lang w:eastAsia="zh-CN"/>
        </w:rPr>
      </w:pPr>
      <w:r w:rsidRPr="002F7658">
        <w:rPr>
          <w:lang w:eastAsia="zh-CN"/>
        </w:rPr>
        <w:t>- создание запасов резервуаров и емкостей, сборно-разборных трубопроводов, мобильных резервных и автономных источников энергии, оборудования и технических средств для организации коммунального снабжения населения.</w:t>
      </w:r>
    </w:p>
    <w:p w:rsidR="00AF09AC" w:rsidRPr="002F7658" w:rsidRDefault="009625AC">
      <w:pPr>
        <w:pStyle w:val="aff7"/>
        <w:spacing w:before="0" w:after="0" w:line="240" w:lineRule="auto"/>
        <w:rPr>
          <w:b/>
          <w:bCs/>
          <w:i/>
          <w:iCs/>
        </w:rPr>
      </w:pPr>
      <w:r w:rsidRPr="002F7658">
        <w:rPr>
          <w:b/>
          <w:bCs/>
          <w:i/>
          <w:iCs/>
        </w:rPr>
        <w:t>По срочном</w:t>
      </w:r>
      <w:r w:rsidRPr="002F7658">
        <w:rPr>
          <w:b/>
          <w:bCs/>
          <w:i/>
          <w:iCs/>
        </w:rPr>
        <w:t>у захоронению трупов:</w:t>
      </w:r>
    </w:p>
    <w:p w:rsidR="00AF09AC" w:rsidRPr="002F7658" w:rsidRDefault="009625AC">
      <w:pPr>
        <w:pStyle w:val="aff7"/>
        <w:spacing w:before="0" w:after="0" w:line="240" w:lineRule="auto"/>
        <w:rPr>
          <w:lang w:eastAsia="zh-CN"/>
        </w:rPr>
      </w:pPr>
      <w:r w:rsidRPr="002F7658">
        <w:rPr>
          <w:lang w:eastAsia="zh-CN"/>
        </w:rPr>
        <w:t>- в военное время заблаговременное, в мирное время, определение мест возможных захоронений;</w:t>
      </w:r>
    </w:p>
    <w:p w:rsidR="00AF09AC" w:rsidRPr="002F7658" w:rsidRDefault="009625AC">
      <w:pPr>
        <w:pStyle w:val="aff7"/>
        <w:spacing w:before="0" w:after="0" w:line="240" w:lineRule="auto"/>
        <w:rPr>
          <w:lang w:eastAsia="zh-CN"/>
        </w:rPr>
      </w:pPr>
      <w:r w:rsidRPr="002F7658">
        <w:rPr>
          <w:lang w:eastAsia="zh-CN"/>
        </w:rPr>
        <w:t>- создание, подготовка и обеспечение готовности сил и средств гражданской обороны для обеспечения мероприятий по захоронению трупов, в том чис</w:t>
      </w:r>
      <w:r w:rsidRPr="002F7658">
        <w:rPr>
          <w:lang w:eastAsia="zh-CN"/>
        </w:rPr>
        <w:t>ле на базе специализированных ритуальных организаций;</w:t>
      </w:r>
    </w:p>
    <w:p w:rsidR="00AF09AC" w:rsidRPr="002F7658" w:rsidRDefault="009625AC">
      <w:pPr>
        <w:pStyle w:val="aff7"/>
        <w:spacing w:before="0" w:after="0" w:line="240" w:lineRule="auto"/>
        <w:rPr>
          <w:lang w:eastAsia="zh-CN"/>
        </w:rPr>
      </w:pPr>
      <w:r w:rsidRPr="002F7658">
        <w:rPr>
          <w:lang w:eastAsia="zh-CN"/>
        </w:rPr>
        <w:t>- оборудование мест погребения (захоронения) тел (останков) погибших;</w:t>
      </w:r>
    </w:p>
    <w:p w:rsidR="00AF09AC" w:rsidRPr="002F7658" w:rsidRDefault="009625AC">
      <w:pPr>
        <w:pStyle w:val="aff7"/>
        <w:spacing w:before="0" w:after="0" w:line="240" w:lineRule="auto"/>
        <w:rPr>
          <w:lang w:eastAsia="zh-CN"/>
        </w:rPr>
      </w:pPr>
      <w:r w:rsidRPr="002F7658">
        <w:rPr>
          <w:lang w:eastAsia="zh-CN"/>
        </w:rPr>
        <w:t>- организация работ по поиску тел, фиксированию мест их обнаружения, извлечению и первичной обработке погибших, опознанию и документ</w:t>
      </w:r>
      <w:r w:rsidRPr="002F7658">
        <w:rPr>
          <w:lang w:eastAsia="zh-CN"/>
        </w:rPr>
        <w:t>ированию, перевозке и захоронению погибших;</w:t>
      </w:r>
    </w:p>
    <w:p w:rsidR="00AF09AC" w:rsidRPr="002F7658" w:rsidRDefault="009625AC">
      <w:pPr>
        <w:pStyle w:val="aff7"/>
        <w:spacing w:before="0" w:after="0" w:line="240" w:lineRule="auto"/>
        <w:rPr>
          <w:lang w:eastAsia="zh-CN"/>
        </w:rPr>
      </w:pPr>
      <w:r w:rsidRPr="002F7658">
        <w:rPr>
          <w:lang w:eastAsia="zh-CN"/>
        </w:rPr>
        <w:t>- организация санитарно-эпидемиологического надзора.</w:t>
      </w:r>
    </w:p>
    <w:p w:rsidR="00AF09AC" w:rsidRPr="002F7658" w:rsidRDefault="009625AC">
      <w:pPr>
        <w:pStyle w:val="aff7"/>
        <w:spacing w:before="0" w:after="0" w:line="240" w:lineRule="auto"/>
        <w:rPr>
          <w:b/>
          <w:bCs/>
          <w:i/>
          <w:iCs/>
        </w:rPr>
      </w:pPr>
      <w:r w:rsidRPr="002F7658">
        <w:rPr>
          <w:b/>
          <w:bCs/>
          <w:i/>
          <w:iCs/>
        </w:rPr>
        <w:t>По разработке и осуществлению мер направленных на сохранение объектов, необходимых для устойчивого функционирования экономики и выживания населения в военное в</w:t>
      </w:r>
      <w:r w:rsidRPr="002F7658">
        <w:rPr>
          <w:b/>
          <w:bCs/>
          <w:i/>
          <w:iCs/>
        </w:rPr>
        <w:t>ремя:</w:t>
      </w:r>
    </w:p>
    <w:p w:rsidR="00AF09AC" w:rsidRPr="002F7658" w:rsidRDefault="009625AC">
      <w:pPr>
        <w:pStyle w:val="aff7"/>
        <w:spacing w:before="0" w:after="0" w:line="240" w:lineRule="auto"/>
        <w:rPr>
          <w:lang w:eastAsia="zh-CN"/>
        </w:rPr>
      </w:pPr>
      <w:r w:rsidRPr="002F7658">
        <w:rPr>
          <w:lang w:eastAsia="zh-CN"/>
        </w:rPr>
        <w:t>- создание и организация работы в мирное и военное время комиссий по вопросам повышения устойчивости функционирования объектов экономики территорий, отнесенных в установленном порядке к группам по гражданской обороне;</w:t>
      </w:r>
    </w:p>
    <w:p w:rsidR="00AF09AC" w:rsidRPr="002F7658" w:rsidRDefault="009625AC">
      <w:pPr>
        <w:pStyle w:val="aff7"/>
        <w:spacing w:before="0" w:after="0" w:line="240" w:lineRule="auto"/>
        <w:rPr>
          <w:lang w:eastAsia="zh-CN"/>
        </w:rPr>
      </w:pPr>
      <w:r w:rsidRPr="002F7658">
        <w:rPr>
          <w:lang w:eastAsia="zh-CN"/>
        </w:rPr>
        <w:t>- рациональное размещение объект</w:t>
      </w:r>
      <w:r w:rsidRPr="002F7658">
        <w:rPr>
          <w:lang w:eastAsia="zh-CN"/>
        </w:rPr>
        <w:t>ов экономики и инфраструктуры, а также средств производства в соответствии с требованиями строительных норм и правил осуществления инженерно-технических мероприятий гражданской обороны;</w:t>
      </w:r>
    </w:p>
    <w:p w:rsidR="00AF09AC" w:rsidRPr="002F7658" w:rsidRDefault="009625AC">
      <w:pPr>
        <w:pStyle w:val="aff7"/>
        <w:spacing w:before="0" w:after="0" w:line="240" w:lineRule="auto"/>
        <w:rPr>
          <w:lang w:eastAsia="zh-CN"/>
        </w:rPr>
      </w:pPr>
      <w:r w:rsidRPr="002F7658">
        <w:rPr>
          <w:lang w:eastAsia="zh-CN"/>
        </w:rPr>
        <w:t>- разработка и реализация в мирное и военное время инженерно-техническ</w:t>
      </w:r>
      <w:r w:rsidRPr="002F7658">
        <w:rPr>
          <w:lang w:eastAsia="zh-CN"/>
        </w:rPr>
        <w:t>их мероприятий гражданской обороны, в том числе в проектах строительства;</w:t>
      </w:r>
    </w:p>
    <w:p w:rsidR="00AF09AC" w:rsidRPr="002F7658" w:rsidRDefault="009625AC">
      <w:pPr>
        <w:pStyle w:val="aff7"/>
        <w:spacing w:before="0" w:after="0" w:line="240" w:lineRule="auto"/>
        <w:rPr>
          <w:lang w:eastAsia="zh-CN"/>
        </w:rPr>
      </w:pPr>
      <w:r w:rsidRPr="002F7658">
        <w:rPr>
          <w:lang w:eastAsia="zh-CN"/>
        </w:rPr>
        <w:t>- планирование, подготовка и проведение аварийно-спасательных и других неотложных работ на объектах экономики, продолжающих работу в военное время;</w:t>
      </w:r>
    </w:p>
    <w:p w:rsidR="00AF09AC" w:rsidRPr="002F7658" w:rsidRDefault="009625AC">
      <w:pPr>
        <w:pStyle w:val="aff7"/>
        <w:spacing w:before="0" w:after="0" w:line="240" w:lineRule="auto"/>
        <w:rPr>
          <w:lang w:eastAsia="zh-CN"/>
        </w:rPr>
      </w:pPr>
      <w:r w:rsidRPr="002F7658">
        <w:rPr>
          <w:lang w:eastAsia="zh-CN"/>
        </w:rPr>
        <w:t>- заблаговременное создание запасо</w:t>
      </w:r>
      <w:r w:rsidRPr="002F7658">
        <w:rPr>
          <w:lang w:eastAsia="zh-CN"/>
        </w:rPr>
        <w:t>в материально-технических, продовольственных, медицинских и иных средств, необходимых для восстановления производственного процесса;</w:t>
      </w:r>
    </w:p>
    <w:p w:rsidR="00AF09AC" w:rsidRPr="002F7658" w:rsidRDefault="009625AC">
      <w:pPr>
        <w:pStyle w:val="aff7"/>
        <w:spacing w:before="0" w:after="0" w:line="240" w:lineRule="auto"/>
        <w:rPr>
          <w:lang w:eastAsia="zh-CN"/>
        </w:rPr>
      </w:pPr>
      <w:r w:rsidRPr="002F7658">
        <w:rPr>
          <w:lang w:eastAsia="zh-CN"/>
        </w:rPr>
        <w:t>- создание страхового фонда документации;</w:t>
      </w:r>
    </w:p>
    <w:p w:rsidR="00AF09AC" w:rsidRPr="002F7658" w:rsidRDefault="009625AC">
      <w:pPr>
        <w:pStyle w:val="aff7"/>
        <w:spacing w:before="0" w:after="0" w:line="240" w:lineRule="auto"/>
        <w:rPr>
          <w:lang w:eastAsia="zh-CN"/>
        </w:rPr>
      </w:pPr>
      <w:r w:rsidRPr="002F7658">
        <w:rPr>
          <w:lang w:eastAsia="zh-CN"/>
        </w:rPr>
        <w:t>- повышение эффективности защиты производственных фондов при воздействии на них с</w:t>
      </w:r>
      <w:r w:rsidRPr="002F7658">
        <w:rPr>
          <w:lang w:eastAsia="zh-CN"/>
        </w:rPr>
        <w:t>овременных средств поражения.</w:t>
      </w:r>
    </w:p>
    <w:p w:rsidR="00AF09AC" w:rsidRPr="002F7658" w:rsidRDefault="009625AC">
      <w:pPr>
        <w:pStyle w:val="aff7"/>
        <w:spacing w:before="0" w:after="0" w:line="240" w:lineRule="auto"/>
        <w:rPr>
          <w:b/>
          <w:bCs/>
          <w:i/>
          <w:iCs/>
        </w:rPr>
      </w:pPr>
      <w:r w:rsidRPr="002F7658">
        <w:rPr>
          <w:b/>
          <w:bCs/>
          <w:i/>
          <w:iCs/>
        </w:rPr>
        <w:t>По вопросам обеспечения постоянной готовности сил и средств гражданской обороны:</w:t>
      </w:r>
    </w:p>
    <w:p w:rsidR="00AF09AC" w:rsidRPr="002F7658" w:rsidRDefault="009625AC">
      <w:pPr>
        <w:pStyle w:val="aff7"/>
        <w:spacing w:before="0" w:after="0" w:line="240" w:lineRule="auto"/>
        <w:rPr>
          <w:lang w:eastAsia="zh-CN"/>
        </w:rPr>
      </w:pPr>
      <w:r w:rsidRPr="002F7658">
        <w:rPr>
          <w:lang w:eastAsia="zh-CN"/>
        </w:rPr>
        <w:t>- подготовка сил гражданской обороны к действиям, проведение учений и тренировок по гражданской обороне;</w:t>
      </w:r>
    </w:p>
    <w:p w:rsidR="00AF09AC" w:rsidRPr="002F7658" w:rsidRDefault="009625AC">
      <w:pPr>
        <w:pStyle w:val="aff7"/>
        <w:spacing w:before="0" w:after="0" w:line="240" w:lineRule="auto"/>
        <w:rPr>
          <w:lang w:eastAsia="zh-CN"/>
        </w:rPr>
      </w:pPr>
      <w:r w:rsidRPr="002F7658">
        <w:rPr>
          <w:lang w:eastAsia="zh-CN"/>
        </w:rPr>
        <w:t>- разработка и корректировка планов дейс</w:t>
      </w:r>
      <w:r w:rsidRPr="002F7658">
        <w:rPr>
          <w:lang w:eastAsia="zh-CN"/>
        </w:rPr>
        <w:t>твий сил гражданской обороны;</w:t>
      </w:r>
    </w:p>
    <w:p w:rsidR="00AF09AC" w:rsidRPr="002F7658" w:rsidRDefault="009625AC">
      <w:pPr>
        <w:pStyle w:val="aff7"/>
        <w:spacing w:before="0" w:after="0" w:line="240" w:lineRule="auto"/>
        <w:rPr>
          <w:lang w:eastAsia="zh-CN"/>
        </w:rPr>
      </w:pPr>
      <w:r w:rsidRPr="002F7658">
        <w:rPr>
          <w:lang w:eastAsia="zh-CN"/>
        </w:rPr>
        <w:t>- определение порядка взаимодействия и привлечения сил и средств гражданской обороны, а также всестороннее обеспечение их действий.</w:t>
      </w:r>
    </w:p>
    <w:p w:rsidR="00AF09AC" w:rsidRPr="002F7658" w:rsidRDefault="00AF09AC">
      <w:pPr>
        <w:pStyle w:val="aff7"/>
        <w:spacing w:before="0" w:after="0" w:line="240" w:lineRule="auto"/>
      </w:pPr>
    </w:p>
    <w:p w:rsidR="00AF09AC" w:rsidRPr="002F7658" w:rsidRDefault="00AF09AC">
      <w:pPr>
        <w:pStyle w:val="aff7"/>
        <w:spacing w:before="0" w:after="0" w:line="240" w:lineRule="auto"/>
        <w:rPr>
          <w:color w:val="C00000"/>
        </w:rPr>
      </w:pPr>
    </w:p>
    <w:p w:rsidR="00AF09AC" w:rsidRDefault="009625AC">
      <w:pPr>
        <w:spacing w:line="300" w:lineRule="auto"/>
        <w:rPr>
          <w:color w:val="C00000"/>
        </w:rPr>
      </w:pPr>
      <w:r>
        <w:rPr>
          <w:color w:val="C00000"/>
        </w:rPr>
        <w:lastRenderedPageBreak/>
        <w:br w:type="page"/>
      </w:r>
    </w:p>
    <w:p w:rsidR="00AF09AC" w:rsidRDefault="009625AC">
      <w:pPr>
        <w:pStyle w:val="28"/>
        <w:numPr>
          <w:ilvl w:val="1"/>
          <w:numId w:val="5"/>
        </w:numPr>
        <w:tabs>
          <w:tab w:val="clear" w:pos="312"/>
          <w:tab w:val="left" w:pos="0"/>
        </w:tabs>
        <w:spacing w:before="0" w:after="0" w:line="240" w:lineRule="auto"/>
        <w:jc w:val="center"/>
        <w:rPr>
          <w:sz w:val="24"/>
          <w:szCs w:val="24"/>
        </w:rPr>
      </w:pPr>
      <w:bookmarkStart w:id="396" w:name="_Toc31170"/>
      <w:bookmarkStart w:id="397" w:name="_Toc6565"/>
      <w:r>
        <w:rPr>
          <w:sz w:val="24"/>
          <w:szCs w:val="24"/>
        </w:rPr>
        <w:lastRenderedPageBreak/>
        <w:t>Перечень мероприятий по обеспечению пожарной безопасности</w:t>
      </w:r>
      <w:bookmarkEnd w:id="396"/>
      <w:bookmarkEnd w:id="397"/>
    </w:p>
    <w:p w:rsidR="00AF09AC" w:rsidRDefault="009625AC">
      <w:pPr>
        <w:pStyle w:val="aff7"/>
        <w:spacing w:before="0" w:after="0" w:line="240" w:lineRule="auto"/>
        <w:rPr>
          <w:lang w:eastAsia="zh-CN"/>
        </w:rPr>
      </w:pPr>
      <w:r>
        <w:rPr>
          <w:lang w:eastAsia="zh-CN"/>
        </w:rPr>
        <w:t xml:space="preserve">Время прибытия от места дислокации подразделения ПЧ № 20 к удаленным деревням </w:t>
      </w:r>
      <w:r>
        <w:rPr>
          <w:lang w:eastAsia="zh-CN"/>
        </w:rPr>
        <w:t>сельского</w:t>
      </w:r>
      <w:r>
        <w:rPr>
          <w:lang w:eastAsia="zh-CN"/>
        </w:rPr>
        <w:t xml:space="preserve"> поселения </w:t>
      </w:r>
      <w:r>
        <w:rPr>
          <w:lang w:eastAsia="zh-CN"/>
        </w:rPr>
        <w:t>составляет более 20 минут. В соответствии со статьей 76 Федерального закона от 22.07.2008 года № 123-ФЗ «Технический регламент о требованиях пожарной безопасн</w:t>
      </w:r>
      <w:r>
        <w:rPr>
          <w:lang w:eastAsia="zh-CN"/>
        </w:rPr>
        <w:t>ости» дислокация подразделений пожарной охраны на территориях поселений и городских округов определяется исходя из условия, что время прибытия первого подразделения к месту вызова в городских поселениях и городских округов не должно превышать 10 минут, а в</w:t>
      </w:r>
      <w:r>
        <w:rPr>
          <w:lang w:eastAsia="zh-CN"/>
        </w:rPr>
        <w:t xml:space="preserve"> сельских поселениях — 20 минут. Порядок и методика определения мест дислокации подразделений пожарной охраны на территориях поселений и городских округов устанавливаются нормативными документами по пожарной безопасности.</w:t>
      </w:r>
    </w:p>
    <w:p w:rsidR="00AF09AC" w:rsidRDefault="009625AC">
      <w:pPr>
        <w:pStyle w:val="aff3"/>
        <w:jc w:val="center"/>
        <w:rPr>
          <w:sz w:val="20"/>
          <w:lang w:eastAsia="zh-CN"/>
        </w:rPr>
      </w:pPr>
      <w:r>
        <w:rPr>
          <w:sz w:val="20"/>
          <w:lang w:eastAsia="zh-CN"/>
        </w:rPr>
        <w:t>Сравнительная таблица ТТХ основных</w:t>
      </w:r>
      <w:r>
        <w:rPr>
          <w:sz w:val="20"/>
          <w:lang w:eastAsia="zh-CN"/>
        </w:rPr>
        <w:t xml:space="preserve"> пожарных автомобилей:</w:t>
      </w:r>
    </w:p>
    <w:tbl>
      <w:tblPr>
        <w:tblStyle w:val="aff6"/>
        <w:tblW w:w="85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00"/>
        <w:gridCol w:w="1701"/>
        <w:gridCol w:w="1701"/>
        <w:gridCol w:w="1701"/>
        <w:gridCol w:w="1701"/>
      </w:tblGrid>
      <w:tr w:rsidR="00AF09AC">
        <w:trPr>
          <w:jc w:val="center"/>
        </w:trPr>
        <w:tc>
          <w:tcPr>
            <w:tcW w:w="1698" w:type="dxa"/>
            <w:vAlign w:val="center"/>
          </w:tcPr>
          <w:p w:rsidR="00AF09AC" w:rsidRDefault="009625AC">
            <w:pPr>
              <w:spacing w:after="0" w:line="240" w:lineRule="auto"/>
              <w:contextualSpacing/>
              <w:jc w:val="center"/>
              <w:rPr>
                <w:sz w:val="20"/>
              </w:rPr>
            </w:pPr>
            <w:r>
              <w:rPr>
                <w:b/>
                <w:bCs/>
                <w:sz w:val="20"/>
              </w:rPr>
              <w:t>Показатель</w:t>
            </w:r>
          </w:p>
        </w:tc>
        <w:tc>
          <w:tcPr>
            <w:tcW w:w="1699" w:type="dxa"/>
            <w:vAlign w:val="center"/>
          </w:tcPr>
          <w:p w:rsidR="00AF09AC" w:rsidRDefault="009625AC">
            <w:pPr>
              <w:spacing w:after="0" w:line="240" w:lineRule="auto"/>
              <w:contextualSpacing/>
              <w:jc w:val="center"/>
              <w:rPr>
                <w:sz w:val="20"/>
              </w:rPr>
            </w:pPr>
            <w:r>
              <w:rPr>
                <w:b/>
                <w:bCs/>
                <w:sz w:val="20"/>
              </w:rPr>
              <w:t>АЦ-0.8-4/400 (432732)</w:t>
            </w:r>
          </w:p>
        </w:tc>
        <w:tc>
          <w:tcPr>
            <w:tcW w:w="1699" w:type="dxa"/>
            <w:vAlign w:val="center"/>
          </w:tcPr>
          <w:p w:rsidR="00AF09AC" w:rsidRDefault="009625AC">
            <w:pPr>
              <w:spacing w:after="0" w:line="240" w:lineRule="auto"/>
              <w:contextualSpacing/>
              <w:jc w:val="center"/>
              <w:rPr>
                <w:sz w:val="20"/>
              </w:rPr>
            </w:pPr>
            <w:r>
              <w:rPr>
                <w:b/>
                <w:bCs/>
                <w:sz w:val="20"/>
              </w:rPr>
              <w:t>АЦ-2.2-40 (33081)</w:t>
            </w:r>
          </w:p>
        </w:tc>
        <w:tc>
          <w:tcPr>
            <w:tcW w:w="1699" w:type="dxa"/>
            <w:vAlign w:val="center"/>
          </w:tcPr>
          <w:p w:rsidR="00AF09AC" w:rsidRDefault="009625AC">
            <w:pPr>
              <w:spacing w:after="0" w:line="240" w:lineRule="auto"/>
              <w:contextualSpacing/>
              <w:jc w:val="center"/>
              <w:rPr>
                <w:sz w:val="20"/>
              </w:rPr>
            </w:pPr>
            <w:r>
              <w:rPr>
                <w:b/>
                <w:bCs/>
                <w:sz w:val="20"/>
              </w:rPr>
              <w:t>АЦ-5-40 (5557)</w:t>
            </w:r>
          </w:p>
        </w:tc>
        <w:tc>
          <w:tcPr>
            <w:tcW w:w="1699" w:type="dxa"/>
            <w:vAlign w:val="center"/>
          </w:tcPr>
          <w:p w:rsidR="00AF09AC" w:rsidRDefault="009625AC">
            <w:pPr>
              <w:spacing w:after="0" w:line="240" w:lineRule="auto"/>
              <w:contextualSpacing/>
              <w:jc w:val="center"/>
              <w:rPr>
                <w:sz w:val="20"/>
              </w:rPr>
            </w:pPr>
            <w:r>
              <w:rPr>
                <w:b/>
                <w:bCs/>
                <w:sz w:val="20"/>
              </w:rPr>
              <w:t>АЦ-10-40 (53229)</w:t>
            </w:r>
          </w:p>
        </w:tc>
      </w:tr>
      <w:tr w:rsidR="00AF09AC">
        <w:trPr>
          <w:jc w:val="center"/>
        </w:trPr>
        <w:tc>
          <w:tcPr>
            <w:tcW w:w="1698" w:type="dxa"/>
            <w:vAlign w:val="center"/>
          </w:tcPr>
          <w:p w:rsidR="00AF09AC" w:rsidRDefault="009625AC">
            <w:pPr>
              <w:spacing w:after="0" w:line="240" w:lineRule="auto"/>
              <w:contextualSpacing/>
              <w:jc w:val="center"/>
              <w:rPr>
                <w:sz w:val="20"/>
              </w:rPr>
            </w:pPr>
            <w:r>
              <w:rPr>
                <w:sz w:val="20"/>
              </w:rPr>
              <w:t>Шасси</w:t>
            </w:r>
          </w:p>
        </w:tc>
        <w:tc>
          <w:tcPr>
            <w:tcW w:w="1699" w:type="dxa"/>
            <w:vAlign w:val="center"/>
          </w:tcPr>
          <w:p w:rsidR="00AF09AC" w:rsidRDefault="009625AC">
            <w:pPr>
              <w:spacing w:after="0" w:line="240" w:lineRule="auto"/>
              <w:contextualSpacing/>
              <w:jc w:val="center"/>
              <w:rPr>
                <w:sz w:val="20"/>
              </w:rPr>
            </w:pPr>
            <w:r>
              <w:rPr>
                <w:sz w:val="20"/>
              </w:rPr>
              <w:t>ЗИЛ-432732</w:t>
            </w:r>
          </w:p>
        </w:tc>
        <w:tc>
          <w:tcPr>
            <w:tcW w:w="1699" w:type="dxa"/>
            <w:vAlign w:val="center"/>
          </w:tcPr>
          <w:p w:rsidR="00AF09AC" w:rsidRDefault="009625AC">
            <w:pPr>
              <w:spacing w:after="0" w:line="240" w:lineRule="auto"/>
              <w:contextualSpacing/>
              <w:jc w:val="center"/>
              <w:rPr>
                <w:sz w:val="20"/>
              </w:rPr>
            </w:pPr>
            <w:r>
              <w:rPr>
                <w:sz w:val="20"/>
              </w:rPr>
              <w:t>ГАЗ-33081</w:t>
            </w:r>
          </w:p>
        </w:tc>
        <w:tc>
          <w:tcPr>
            <w:tcW w:w="1699" w:type="dxa"/>
            <w:vAlign w:val="center"/>
          </w:tcPr>
          <w:p w:rsidR="00AF09AC" w:rsidRDefault="009625AC">
            <w:pPr>
              <w:spacing w:after="0" w:line="240" w:lineRule="auto"/>
              <w:contextualSpacing/>
              <w:jc w:val="center"/>
              <w:rPr>
                <w:sz w:val="20"/>
              </w:rPr>
            </w:pPr>
            <w:r>
              <w:rPr>
                <w:sz w:val="20"/>
              </w:rPr>
              <w:t>УРАЛ-5557</w:t>
            </w:r>
          </w:p>
        </w:tc>
        <w:tc>
          <w:tcPr>
            <w:tcW w:w="1699" w:type="dxa"/>
            <w:vAlign w:val="center"/>
          </w:tcPr>
          <w:p w:rsidR="00AF09AC" w:rsidRDefault="009625AC">
            <w:pPr>
              <w:spacing w:after="0" w:line="240" w:lineRule="auto"/>
              <w:contextualSpacing/>
              <w:jc w:val="center"/>
              <w:rPr>
                <w:sz w:val="20"/>
              </w:rPr>
            </w:pPr>
            <w:r>
              <w:rPr>
                <w:sz w:val="20"/>
              </w:rPr>
              <w:t>КамАЗ-53229</w:t>
            </w:r>
          </w:p>
        </w:tc>
      </w:tr>
      <w:tr w:rsidR="00AF09AC">
        <w:trPr>
          <w:jc w:val="center"/>
        </w:trPr>
        <w:tc>
          <w:tcPr>
            <w:tcW w:w="1698" w:type="dxa"/>
            <w:vAlign w:val="center"/>
          </w:tcPr>
          <w:p w:rsidR="00AF09AC" w:rsidRDefault="009625AC">
            <w:pPr>
              <w:spacing w:after="0" w:line="240" w:lineRule="auto"/>
              <w:contextualSpacing/>
              <w:jc w:val="center"/>
              <w:rPr>
                <w:sz w:val="20"/>
              </w:rPr>
            </w:pPr>
            <w:r>
              <w:rPr>
                <w:sz w:val="20"/>
              </w:rPr>
              <w:t>Колесная формула</w:t>
            </w:r>
          </w:p>
        </w:tc>
        <w:tc>
          <w:tcPr>
            <w:tcW w:w="1699" w:type="dxa"/>
            <w:vAlign w:val="center"/>
          </w:tcPr>
          <w:p w:rsidR="00AF09AC" w:rsidRDefault="009625AC">
            <w:pPr>
              <w:spacing w:after="0" w:line="240" w:lineRule="auto"/>
              <w:contextualSpacing/>
              <w:jc w:val="center"/>
              <w:rPr>
                <w:sz w:val="20"/>
              </w:rPr>
            </w:pPr>
            <w:r>
              <w:rPr>
                <w:sz w:val="20"/>
              </w:rPr>
              <w:t>4х4</w:t>
            </w:r>
          </w:p>
        </w:tc>
        <w:tc>
          <w:tcPr>
            <w:tcW w:w="1699" w:type="dxa"/>
            <w:vAlign w:val="center"/>
          </w:tcPr>
          <w:p w:rsidR="00AF09AC" w:rsidRDefault="009625AC">
            <w:pPr>
              <w:spacing w:after="0" w:line="240" w:lineRule="auto"/>
              <w:contextualSpacing/>
              <w:jc w:val="center"/>
              <w:rPr>
                <w:sz w:val="20"/>
              </w:rPr>
            </w:pPr>
            <w:r>
              <w:rPr>
                <w:sz w:val="20"/>
              </w:rPr>
              <w:t>4х4</w:t>
            </w:r>
          </w:p>
        </w:tc>
        <w:tc>
          <w:tcPr>
            <w:tcW w:w="1699" w:type="dxa"/>
            <w:vAlign w:val="center"/>
          </w:tcPr>
          <w:p w:rsidR="00AF09AC" w:rsidRDefault="009625AC">
            <w:pPr>
              <w:spacing w:after="0" w:line="240" w:lineRule="auto"/>
              <w:contextualSpacing/>
              <w:jc w:val="center"/>
              <w:rPr>
                <w:sz w:val="20"/>
              </w:rPr>
            </w:pPr>
            <w:r>
              <w:rPr>
                <w:sz w:val="20"/>
              </w:rPr>
              <w:t>6х6</w:t>
            </w:r>
          </w:p>
        </w:tc>
        <w:tc>
          <w:tcPr>
            <w:tcW w:w="1699" w:type="dxa"/>
            <w:vAlign w:val="center"/>
          </w:tcPr>
          <w:p w:rsidR="00AF09AC" w:rsidRDefault="009625AC">
            <w:pPr>
              <w:spacing w:after="0" w:line="240" w:lineRule="auto"/>
              <w:contextualSpacing/>
              <w:jc w:val="center"/>
              <w:rPr>
                <w:sz w:val="20"/>
              </w:rPr>
            </w:pPr>
            <w:r>
              <w:rPr>
                <w:sz w:val="20"/>
              </w:rPr>
              <w:t>6х4</w:t>
            </w:r>
          </w:p>
        </w:tc>
      </w:tr>
      <w:tr w:rsidR="00AF09AC">
        <w:trPr>
          <w:jc w:val="center"/>
        </w:trPr>
        <w:tc>
          <w:tcPr>
            <w:tcW w:w="1698" w:type="dxa"/>
            <w:vAlign w:val="center"/>
          </w:tcPr>
          <w:p w:rsidR="00AF09AC" w:rsidRDefault="009625AC">
            <w:pPr>
              <w:spacing w:after="0" w:line="240" w:lineRule="auto"/>
              <w:contextualSpacing/>
              <w:jc w:val="center"/>
              <w:rPr>
                <w:sz w:val="20"/>
              </w:rPr>
            </w:pPr>
            <w:r>
              <w:rPr>
                <w:sz w:val="20"/>
              </w:rPr>
              <w:t>Мощность мотора, кВт/л.с.</w:t>
            </w:r>
          </w:p>
        </w:tc>
        <w:tc>
          <w:tcPr>
            <w:tcW w:w="1699" w:type="dxa"/>
            <w:vAlign w:val="center"/>
          </w:tcPr>
          <w:p w:rsidR="00AF09AC" w:rsidRDefault="009625AC">
            <w:pPr>
              <w:spacing w:after="0" w:line="240" w:lineRule="auto"/>
              <w:contextualSpacing/>
              <w:jc w:val="center"/>
              <w:rPr>
                <w:sz w:val="20"/>
              </w:rPr>
            </w:pPr>
            <w:r>
              <w:rPr>
                <w:sz w:val="20"/>
              </w:rPr>
              <w:t>80 (108.8)</w:t>
            </w:r>
          </w:p>
        </w:tc>
        <w:tc>
          <w:tcPr>
            <w:tcW w:w="1699" w:type="dxa"/>
            <w:vAlign w:val="center"/>
          </w:tcPr>
          <w:p w:rsidR="00AF09AC" w:rsidRDefault="009625AC">
            <w:pPr>
              <w:spacing w:after="0" w:line="240" w:lineRule="auto"/>
              <w:contextualSpacing/>
              <w:jc w:val="center"/>
              <w:rPr>
                <w:sz w:val="20"/>
              </w:rPr>
            </w:pPr>
            <w:r>
              <w:rPr>
                <w:sz w:val="20"/>
              </w:rPr>
              <w:t>86.2 (117)</w:t>
            </w:r>
          </w:p>
        </w:tc>
        <w:tc>
          <w:tcPr>
            <w:tcW w:w="1699" w:type="dxa"/>
            <w:vAlign w:val="center"/>
          </w:tcPr>
          <w:p w:rsidR="00AF09AC" w:rsidRDefault="009625AC">
            <w:pPr>
              <w:spacing w:after="0" w:line="240" w:lineRule="auto"/>
              <w:contextualSpacing/>
              <w:jc w:val="center"/>
              <w:rPr>
                <w:sz w:val="20"/>
              </w:rPr>
            </w:pPr>
            <w:r>
              <w:rPr>
                <w:sz w:val="20"/>
              </w:rPr>
              <w:t>176 (230)</w:t>
            </w:r>
          </w:p>
        </w:tc>
        <w:tc>
          <w:tcPr>
            <w:tcW w:w="1699" w:type="dxa"/>
            <w:vAlign w:val="center"/>
          </w:tcPr>
          <w:p w:rsidR="00AF09AC" w:rsidRDefault="009625AC">
            <w:pPr>
              <w:spacing w:after="0" w:line="240" w:lineRule="auto"/>
              <w:contextualSpacing/>
              <w:jc w:val="center"/>
              <w:rPr>
                <w:sz w:val="20"/>
              </w:rPr>
            </w:pPr>
            <w:r>
              <w:rPr>
                <w:sz w:val="20"/>
              </w:rPr>
              <w:t xml:space="preserve">176 </w:t>
            </w:r>
            <w:r>
              <w:rPr>
                <w:sz w:val="20"/>
              </w:rPr>
              <w:t>(240)</w:t>
            </w:r>
          </w:p>
        </w:tc>
      </w:tr>
      <w:tr w:rsidR="00AF09AC">
        <w:trPr>
          <w:jc w:val="center"/>
        </w:trPr>
        <w:tc>
          <w:tcPr>
            <w:tcW w:w="1698" w:type="dxa"/>
            <w:vAlign w:val="center"/>
          </w:tcPr>
          <w:p w:rsidR="00AF09AC" w:rsidRDefault="009625AC">
            <w:pPr>
              <w:spacing w:after="0" w:line="240" w:lineRule="auto"/>
              <w:contextualSpacing/>
              <w:jc w:val="center"/>
              <w:rPr>
                <w:sz w:val="20"/>
              </w:rPr>
            </w:pPr>
            <w:r>
              <w:rPr>
                <w:sz w:val="20"/>
              </w:rPr>
              <w:t>Макс.скорость, км/ч</w:t>
            </w:r>
          </w:p>
        </w:tc>
        <w:tc>
          <w:tcPr>
            <w:tcW w:w="1699" w:type="dxa"/>
            <w:vAlign w:val="center"/>
          </w:tcPr>
          <w:p w:rsidR="00AF09AC" w:rsidRDefault="009625AC">
            <w:pPr>
              <w:spacing w:after="0" w:line="240" w:lineRule="auto"/>
              <w:contextualSpacing/>
              <w:jc w:val="center"/>
              <w:rPr>
                <w:sz w:val="20"/>
              </w:rPr>
            </w:pPr>
            <w:r>
              <w:rPr>
                <w:sz w:val="20"/>
              </w:rPr>
              <w:t>90</w:t>
            </w:r>
          </w:p>
        </w:tc>
        <w:tc>
          <w:tcPr>
            <w:tcW w:w="1699" w:type="dxa"/>
            <w:vAlign w:val="center"/>
          </w:tcPr>
          <w:p w:rsidR="00AF09AC" w:rsidRDefault="009625AC">
            <w:pPr>
              <w:spacing w:after="0" w:line="240" w:lineRule="auto"/>
              <w:contextualSpacing/>
              <w:jc w:val="center"/>
              <w:rPr>
                <w:sz w:val="20"/>
              </w:rPr>
            </w:pPr>
            <w:r>
              <w:rPr>
                <w:sz w:val="20"/>
              </w:rPr>
              <w:t>80</w:t>
            </w:r>
          </w:p>
        </w:tc>
        <w:tc>
          <w:tcPr>
            <w:tcW w:w="1699" w:type="dxa"/>
            <w:vAlign w:val="center"/>
          </w:tcPr>
          <w:p w:rsidR="00AF09AC" w:rsidRDefault="009625AC">
            <w:pPr>
              <w:spacing w:after="0" w:line="240" w:lineRule="auto"/>
              <w:contextualSpacing/>
              <w:jc w:val="center"/>
              <w:rPr>
                <w:sz w:val="20"/>
              </w:rPr>
            </w:pPr>
            <w:r>
              <w:rPr>
                <w:sz w:val="20"/>
              </w:rPr>
              <w:t>80</w:t>
            </w:r>
          </w:p>
        </w:tc>
        <w:tc>
          <w:tcPr>
            <w:tcW w:w="1699" w:type="dxa"/>
            <w:vAlign w:val="center"/>
          </w:tcPr>
          <w:p w:rsidR="00AF09AC" w:rsidRDefault="009625AC">
            <w:pPr>
              <w:spacing w:after="0" w:line="240" w:lineRule="auto"/>
              <w:contextualSpacing/>
              <w:jc w:val="center"/>
              <w:rPr>
                <w:sz w:val="20"/>
              </w:rPr>
            </w:pPr>
            <w:r>
              <w:rPr>
                <w:sz w:val="20"/>
              </w:rPr>
              <w:t>85</w:t>
            </w:r>
          </w:p>
        </w:tc>
      </w:tr>
      <w:tr w:rsidR="00AF09AC">
        <w:trPr>
          <w:jc w:val="center"/>
        </w:trPr>
        <w:tc>
          <w:tcPr>
            <w:tcW w:w="1698" w:type="dxa"/>
            <w:vAlign w:val="center"/>
          </w:tcPr>
          <w:p w:rsidR="00AF09AC" w:rsidRDefault="009625AC">
            <w:pPr>
              <w:spacing w:after="0" w:line="240" w:lineRule="auto"/>
              <w:contextualSpacing/>
              <w:jc w:val="center"/>
              <w:rPr>
                <w:sz w:val="20"/>
              </w:rPr>
            </w:pPr>
            <w:r>
              <w:rPr>
                <w:sz w:val="20"/>
              </w:rPr>
              <w:t>Топливо</w:t>
            </w:r>
          </w:p>
        </w:tc>
        <w:tc>
          <w:tcPr>
            <w:tcW w:w="1699" w:type="dxa"/>
            <w:vAlign w:val="center"/>
          </w:tcPr>
          <w:p w:rsidR="00AF09AC" w:rsidRDefault="009625AC">
            <w:pPr>
              <w:spacing w:after="0" w:line="240" w:lineRule="auto"/>
              <w:contextualSpacing/>
              <w:jc w:val="center"/>
              <w:rPr>
                <w:sz w:val="20"/>
              </w:rPr>
            </w:pPr>
            <w:r>
              <w:rPr>
                <w:sz w:val="20"/>
              </w:rPr>
              <w:t>дизель</w:t>
            </w:r>
          </w:p>
        </w:tc>
        <w:tc>
          <w:tcPr>
            <w:tcW w:w="1699" w:type="dxa"/>
            <w:vAlign w:val="center"/>
          </w:tcPr>
          <w:p w:rsidR="00AF09AC" w:rsidRDefault="009625AC">
            <w:pPr>
              <w:spacing w:after="0" w:line="240" w:lineRule="auto"/>
              <w:contextualSpacing/>
              <w:jc w:val="center"/>
              <w:rPr>
                <w:sz w:val="20"/>
              </w:rPr>
            </w:pPr>
            <w:r>
              <w:rPr>
                <w:sz w:val="20"/>
              </w:rPr>
              <w:t>дизель</w:t>
            </w:r>
          </w:p>
        </w:tc>
        <w:tc>
          <w:tcPr>
            <w:tcW w:w="1699" w:type="dxa"/>
            <w:vAlign w:val="center"/>
          </w:tcPr>
          <w:p w:rsidR="00AF09AC" w:rsidRDefault="009625AC">
            <w:pPr>
              <w:spacing w:after="0" w:line="240" w:lineRule="auto"/>
              <w:contextualSpacing/>
              <w:jc w:val="center"/>
              <w:rPr>
                <w:sz w:val="20"/>
              </w:rPr>
            </w:pPr>
            <w:r>
              <w:rPr>
                <w:sz w:val="20"/>
              </w:rPr>
              <w:t>дизель</w:t>
            </w:r>
          </w:p>
        </w:tc>
        <w:tc>
          <w:tcPr>
            <w:tcW w:w="1699" w:type="dxa"/>
            <w:vAlign w:val="center"/>
          </w:tcPr>
          <w:p w:rsidR="00AF09AC" w:rsidRDefault="009625AC">
            <w:pPr>
              <w:spacing w:after="0" w:line="240" w:lineRule="auto"/>
              <w:contextualSpacing/>
              <w:jc w:val="center"/>
              <w:rPr>
                <w:sz w:val="20"/>
              </w:rPr>
            </w:pPr>
            <w:r>
              <w:rPr>
                <w:sz w:val="20"/>
              </w:rPr>
              <w:t>дизель</w:t>
            </w:r>
          </w:p>
        </w:tc>
      </w:tr>
      <w:tr w:rsidR="00AF09AC">
        <w:trPr>
          <w:jc w:val="center"/>
        </w:trPr>
        <w:tc>
          <w:tcPr>
            <w:tcW w:w="1698" w:type="dxa"/>
            <w:vAlign w:val="center"/>
          </w:tcPr>
          <w:p w:rsidR="00AF09AC" w:rsidRDefault="009625AC">
            <w:pPr>
              <w:spacing w:after="0" w:line="240" w:lineRule="auto"/>
              <w:contextualSpacing/>
              <w:jc w:val="center"/>
              <w:rPr>
                <w:sz w:val="20"/>
              </w:rPr>
            </w:pPr>
            <w:r>
              <w:rPr>
                <w:sz w:val="20"/>
              </w:rPr>
              <w:t>Места</w:t>
            </w:r>
          </w:p>
        </w:tc>
        <w:tc>
          <w:tcPr>
            <w:tcW w:w="1699" w:type="dxa"/>
            <w:vAlign w:val="center"/>
          </w:tcPr>
          <w:p w:rsidR="00AF09AC" w:rsidRDefault="009625AC">
            <w:pPr>
              <w:spacing w:after="0" w:line="240" w:lineRule="auto"/>
              <w:contextualSpacing/>
              <w:jc w:val="center"/>
              <w:rPr>
                <w:sz w:val="20"/>
              </w:rPr>
            </w:pPr>
            <w:r>
              <w:rPr>
                <w:sz w:val="20"/>
              </w:rPr>
              <w:t>1+6</w:t>
            </w:r>
          </w:p>
        </w:tc>
        <w:tc>
          <w:tcPr>
            <w:tcW w:w="1699" w:type="dxa"/>
            <w:vAlign w:val="center"/>
          </w:tcPr>
          <w:p w:rsidR="00AF09AC" w:rsidRDefault="009625AC">
            <w:pPr>
              <w:spacing w:after="0" w:line="240" w:lineRule="auto"/>
              <w:contextualSpacing/>
              <w:jc w:val="center"/>
              <w:rPr>
                <w:sz w:val="20"/>
              </w:rPr>
            </w:pPr>
            <w:r>
              <w:rPr>
                <w:sz w:val="20"/>
              </w:rPr>
              <w:t>1+3</w:t>
            </w:r>
          </w:p>
        </w:tc>
        <w:tc>
          <w:tcPr>
            <w:tcW w:w="1699" w:type="dxa"/>
            <w:vAlign w:val="center"/>
          </w:tcPr>
          <w:p w:rsidR="00AF09AC" w:rsidRDefault="009625AC">
            <w:pPr>
              <w:spacing w:after="0" w:line="240" w:lineRule="auto"/>
              <w:contextualSpacing/>
              <w:jc w:val="center"/>
              <w:rPr>
                <w:sz w:val="20"/>
              </w:rPr>
            </w:pPr>
            <w:r>
              <w:rPr>
                <w:sz w:val="20"/>
              </w:rPr>
              <w:t>1+6</w:t>
            </w:r>
          </w:p>
        </w:tc>
        <w:tc>
          <w:tcPr>
            <w:tcW w:w="1699" w:type="dxa"/>
            <w:vAlign w:val="center"/>
          </w:tcPr>
          <w:p w:rsidR="00AF09AC" w:rsidRDefault="009625AC">
            <w:pPr>
              <w:spacing w:after="0" w:line="240" w:lineRule="auto"/>
              <w:contextualSpacing/>
              <w:jc w:val="center"/>
              <w:rPr>
                <w:sz w:val="20"/>
              </w:rPr>
            </w:pPr>
            <w:r>
              <w:rPr>
                <w:sz w:val="20"/>
              </w:rPr>
              <w:t>1+6</w:t>
            </w:r>
          </w:p>
        </w:tc>
      </w:tr>
      <w:tr w:rsidR="00AF09AC">
        <w:trPr>
          <w:jc w:val="center"/>
        </w:trPr>
        <w:tc>
          <w:tcPr>
            <w:tcW w:w="1698" w:type="dxa"/>
            <w:vAlign w:val="center"/>
          </w:tcPr>
          <w:p w:rsidR="00AF09AC" w:rsidRDefault="009625AC">
            <w:pPr>
              <w:spacing w:after="0" w:line="240" w:lineRule="auto"/>
              <w:contextualSpacing/>
              <w:jc w:val="center"/>
              <w:rPr>
                <w:sz w:val="20"/>
              </w:rPr>
            </w:pPr>
            <w:r>
              <w:rPr>
                <w:sz w:val="20"/>
              </w:rPr>
              <w:t>Резервуар, л</w:t>
            </w:r>
          </w:p>
        </w:tc>
        <w:tc>
          <w:tcPr>
            <w:tcW w:w="1699" w:type="dxa"/>
            <w:vAlign w:val="center"/>
          </w:tcPr>
          <w:p w:rsidR="00AF09AC" w:rsidRDefault="009625AC">
            <w:pPr>
              <w:spacing w:after="0" w:line="240" w:lineRule="auto"/>
              <w:contextualSpacing/>
              <w:jc w:val="center"/>
              <w:rPr>
                <w:sz w:val="20"/>
              </w:rPr>
            </w:pPr>
            <w:r>
              <w:rPr>
                <w:sz w:val="20"/>
              </w:rPr>
              <w:t>800</w:t>
            </w:r>
          </w:p>
        </w:tc>
        <w:tc>
          <w:tcPr>
            <w:tcW w:w="1699" w:type="dxa"/>
            <w:vAlign w:val="center"/>
          </w:tcPr>
          <w:p w:rsidR="00AF09AC" w:rsidRDefault="009625AC">
            <w:pPr>
              <w:spacing w:after="0" w:line="240" w:lineRule="auto"/>
              <w:contextualSpacing/>
              <w:jc w:val="center"/>
              <w:rPr>
                <w:sz w:val="20"/>
              </w:rPr>
            </w:pPr>
            <w:r>
              <w:rPr>
                <w:sz w:val="20"/>
              </w:rPr>
              <w:t>2 200</w:t>
            </w:r>
          </w:p>
        </w:tc>
        <w:tc>
          <w:tcPr>
            <w:tcW w:w="1699" w:type="dxa"/>
            <w:vAlign w:val="center"/>
          </w:tcPr>
          <w:p w:rsidR="00AF09AC" w:rsidRDefault="009625AC">
            <w:pPr>
              <w:spacing w:after="0" w:line="240" w:lineRule="auto"/>
              <w:contextualSpacing/>
              <w:jc w:val="center"/>
              <w:rPr>
                <w:sz w:val="20"/>
              </w:rPr>
            </w:pPr>
            <w:r>
              <w:rPr>
                <w:sz w:val="20"/>
              </w:rPr>
              <w:t>5 000</w:t>
            </w:r>
          </w:p>
        </w:tc>
        <w:tc>
          <w:tcPr>
            <w:tcW w:w="1699" w:type="dxa"/>
            <w:vAlign w:val="center"/>
          </w:tcPr>
          <w:p w:rsidR="00AF09AC" w:rsidRDefault="009625AC">
            <w:pPr>
              <w:spacing w:after="0" w:line="240" w:lineRule="auto"/>
              <w:contextualSpacing/>
              <w:jc w:val="center"/>
              <w:rPr>
                <w:sz w:val="20"/>
              </w:rPr>
            </w:pPr>
            <w:r>
              <w:rPr>
                <w:sz w:val="20"/>
              </w:rPr>
              <w:t>10 000</w:t>
            </w:r>
          </w:p>
        </w:tc>
      </w:tr>
      <w:tr w:rsidR="00AF09AC">
        <w:trPr>
          <w:jc w:val="center"/>
        </w:trPr>
        <w:tc>
          <w:tcPr>
            <w:tcW w:w="1698" w:type="dxa"/>
            <w:vAlign w:val="center"/>
          </w:tcPr>
          <w:p w:rsidR="00AF09AC" w:rsidRDefault="009625AC">
            <w:pPr>
              <w:spacing w:after="0" w:line="240" w:lineRule="auto"/>
              <w:contextualSpacing/>
              <w:jc w:val="center"/>
              <w:rPr>
                <w:sz w:val="20"/>
              </w:rPr>
            </w:pPr>
            <w:r>
              <w:rPr>
                <w:sz w:val="20"/>
              </w:rPr>
              <w:t>Пенобак, л</w:t>
            </w:r>
          </w:p>
        </w:tc>
        <w:tc>
          <w:tcPr>
            <w:tcW w:w="1699" w:type="dxa"/>
            <w:vAlign w:val="center"/>
          </w:tcPr>
          <w:p w:rsidR="00AF09AC" w:rsidRDefault="009625AC">
            <w:pPr>
              <w:spacing w:after="0" w:line="240" w:lineRule="auto"/>
              <w:contextualSpacing/>
              <w:jc w:val="center"/>
              <w:rPr>
                <w:sz w:val="20"/>
              </w:rPr>
            </w:pPr>
            <w:r>
              <w:rPr>
                <w:sz w:val="20"/>
              </w:rPr>
              <w:t>50</w:t>
            </w:r>
          </w:p>
        </w:tc>
        <w:tc>
          <w:tcPr>
            <w:tcW w:w="1699" w:type="dxa"/>
            <w:vAlign w:val="center"/>
          </w:tcPr>
          <w:p w:rsidR="00AF09AC" w:rsidRDefault="009625AC">
            <w:pPr>
              <w:spacing w:after="0" w:line="240" w:lineRule="auto"/>
              <w:contextualSpacing/>
              <w:jc w:val="center"/>
              <w:rPr>
                <w:sz w:val="20"/>
              </w:rPr>
            </w:pPr>
            <w:r>
              <w:rPr>
                <w:sz w:val="20"/>
              </w:rPr>
              <w:t>200</w:t>
            </w:r>
          </w:p>
        </w:tc>
        <w:tc>
          <w:tcPr>
            <w:tcW w:w="1699" w:type="dxa"/>
            <w:vAlign w:val="center"/>
          </w:tcPr>
          <w:p w:rsidR="00AF09AC" w:rsidRDefault="009625AC">
            <w:pPr>
              <w:spacing w:after="0" w:line="240" w:lineRule="auto"/>
              <w:contextualSpacing/>
              <w:jc w:val="center"/>
              <w:rPr>
                <w:sz w:val="20"/>
              </w:rPr>
            </w:pPr>
            <w:r>
              <w:rPr>
                <w:sz w:val="20"/>
              </w:rPr>
              <w:t>350</w:t>
            </w:r>
          </w:p>
        </w:tc>
        <w:tc>
          <w:tcPr>
            <w:tcW w:w="1699" w:type="dxa"/>
            <w:vAlign w:val="center"/>
          </w:tcPr>
          <w:p w:rsidR="00AF09AC" w:rsidRDefault="009625AC">
            <w:pPr>
              <w:spacing w:after="0" w:line="240" w:lineRule="auto"/>
              <w:contextualSpacing/>
              <w:jc w:val="center"/>
              <w:rPr>
                <w:sz w:val="20"/>
              </w:rPr>
            </w:pPr>
            <w:r>
              <w:rPr>
                <w:sz w:val="20"/>
              </w:rPr>
              <w:t>600</w:t>
            </w:r>
          </w:p>
        </w:tc>
      </w:tr>
      <w:tr w:rsidR="00AF09AC">
        <w:trPr>
          <w:jc w:val="center"/>
        </w:trPr>
        <w:tc>
          <w:tcPr>
            <w:tcW w:w="1698" w:type="dxa"/>
            <w:vAlign w:val="center"/>
          </w:tcPr>
          <w:p w:rsidR="00AF09AC" w:rsidRDefault="009625AC">
            <w:pPr>
              <w:spacing w:after="0" w:line="240" w:lineRule="auto"/>
              <w:contextualSpacing/>
              <w:jc w:val="center"/>
              <w:rPr>
                <w:sz w:val="20"/>
              </w:rPr>
            </w:pPr>
            <w:r>
              <w:rPr>
                <w:sz w:val="20"/>
              </w:rPr>
              <w:t>Насос</w:t>
            </w:r>
          </w:p>
        </w:tc>
        <w:tc>
          <w:tcPr>
            <w:tcW w:w="1699" w:type="dxa"/>
            <w:vAlign w:val="center"/>
          </w:tcPr>
          <w:p w:rsidR="00AF09AC" w:rsidRDefault="009625AC">
            <w:pPr>
              <w:spacing w:after="0" w:line="240" w:lineRule="auto"/>
              <w:contextualSpacing/>
              <w:jc w:val="center"/>
              <w:rPr>
                <w:sz w:val="20"/>
              </w:rPr>
            </w:pPr>
            <w:r>
              <w:rPr>
                <w:sz w:val="20"/>
              </w:rPr>
              <w:t>НЦПВ-40/400</w:t>
            </w:r>
          </w:p>
        </w:tc>
        <w:tc>
          <w:tcPr>
            <w:tcW w:w="1699" w:type="dxa"/>
            <w:vAlign w:val="center"/>
          </w:tcPr>
          <w:p w:rsidR="00AF09AC" w:rsidRDefault="009625AC">
            <w:pPr>
              <w:spacing w:after="0" w:line="240" w:lineRule="auto"/>
              <w:contextualSpacing/>
              <w:jc w:val="center"/>
              <w:rPr>
                <w:sz w:val="20"/>
              </w:rPr>
            </w:pPr>
            <w:r>
              <w:rPr>
                <w:sz w:val="20"/>
              </w:rPr>
              <w:t>ПН-40/УВ</w:t>
            </w:r>
          </w:p>
        </w:tc>
        <w:tc>
          <w:tcPr>
            <w:tcW w:w="1699" w:type="dxa"/>
            <w:vAlign w:val="center"/>
          </w:tcPr>
          <w:p w:rsidR="00AF09AC" w:rsidRDefault="009625AC">
            <w:pPr>
              <w:spacing w:after="0" w:line="240" w:lineRule="auto"/>
              <w:contextualSpacing/>
              <w:jc w:val="center"/>
              <w:rPr>
                <w:sz w:val="20"/>
              </w:rPr>
            </w:pPr>
            <w:r>
              <w:rPr>
                <w:sz w:val="20"/>
              </w:rPr>
              <w:t>ПН-40/УВ</w:t>
            </w:r>
          </w:p>
        </w:tc>
        <w:tc>
          <w:tcPr>
            <w:tcW w:w="1699" w:type="dxa"/>
            <w:vAlign w:val="center"/>
          </w:tcPr>
          <w:p w:rsidR="00AF09AC" w:rsidRDefault="009625AC">
            <w:pPr>
              <w:spacing w:after="0" w:line="240" w:lineRule="auto"/>
              <w:contextualSpacing/>
              <w:jc w:val="center"/>
              <w:rPr>
                <w:sz w:val="20"/>
              </w:rPr>
            </w:pPr>
            <w:r>
              <w:rPr>
                <w:sz w:val="20"/>
              </w:rPr>
              <w:t>ПН-40/УВ</w:t>
            </w:r>
          </w:p>
        </w:tc>
      </w:tr>
      <w:tr w:rsidR="00AF09AC">
        <w:trPr>
          <w:jc w:val="center"/>
        </w:trPr>
        <w:tc>
          <w:tcPr>
            <w:tcW w:w="1698" w:type="dxa"/>
            <w:vAlign w:val="center"/>
          </w:tcPr>
          <w:p w:rsidR="00AF09AC" w:rsidRDefault="009625AC">
            <w:pPr>
              <w:spacing w:after="0" w:line="240" w:lineRule="auto"/>
              <w:contextualSpacing/>
              <w:jc w:val="center"/>
              <w:rPr>
                <w:sz w:val="20"/>
              </w:rPr>
            </w:pPr>
            <w:r>
              <w:rPr>
                <w:sz w:val="20"/>
              </w:rPr>
              <w:t>Установка насоса</w:t>
            </w:r>
          </w:p>
        </w:tc>
        <w:tc>
          <w:tcPr>
            <w:tcW w:w="1699" w:type="dxa"/>
            <w:vAlign w:val="center"/>
          </w:tcPr>
          <w:p w:rsidR="00AF09AC" w:rsidRDefault="009625AC">
            <w:pPr>
              <w:spacing w:after="0" w:line="240" w:lineRule="auto"/>
              <w:contextualSpacing/>
              <w:jc w:val="center"/>
              <w:rPr>
                <w:sz w:val="20"/>
              </w:rPr>
            </w:pPr>
            <w:r>
              <w:rPr>
                <w:sz w:val="20"/>
              </w:rPr>
              <w:t>задняя</w:t>
            </w:r>
          </w:p>
        </w:tc>
        <w:tc>
          <w:tcPr>
            <w:tcW w:w="1699" w:type="dxa"/>
            <w:vAlign w:val="center"/>
          </w:tcPr>
          <w:p w:rsidR="00AF09AC" w:rsidRDefault="009625AC">
            <w:pPr>
              <w:spacing w:after="0" w:line="240" w:lineRule="auto"/>
              <w:contextualSpacing/>
              <w:jc w:val="center"/>
              <w:rPr>
                <w:sz w:val="20"/>
              </w:rPr>
            </w:pPr>
            <w:r>
              <w:rPr>
                <w:sz w:val="20"/>
              </w:rPr>
              <w:t>средняя</w:t>
            </w:r>
          </w:p>
        </w:tc>
        <w:tc>
          <w:tcPr>
            <w:tcW w:w="1699" w:type="dxa"/>
            <w:vAlign w:val="center"/>
          </w:tcPr>
          <w:p w:rsidR="00AF09AC" w:rsidRDefault="009625AC">
            <w:pPr>
              <w:spacing w:after="0" w:line="240" w:lineRule="auto"/>
              <w:contextualSpacing/>
              <w:jc w:val="center"/>
              <w:rPr>
                <w:sz w:val="20"/>
              </w:rPr>
            </w:pPr>
            <w:r>
              <w:rPr>
                <w:sz w:val="20"/>
              </w:rPr>
              <w:t>задняя</w:t>
            </w:r>
          </w:p>
        </w:tc>
        <w:tc>
          <w:tcPr>
            <w:tcW w:w="1699" w:type="dxa"/>
            <w:vAlign w:val="center"/>
          </w:tcPr>
          <w:p w:rsidR="00AF09AC" w:rsidRDefault="009625AC">
            <w:pPr>
              <w:spacing w:after="0" w:line="240" w:lineRule="auto"/>
              <w:contextualSpacing/>
              <w:jc w:val="center"/>
              <w:rPr>
                <w:sz w:val="20"/>
              </w:rPr>
            </w:pPr>
            <w:r>
              <w:rPr>
                <w:sz w:val="20"/>
              </w:rPr>
              <w:t>задняя</w:t>
            </w:r>
          </w:p>
        </w:tc>
      </w:tr>
      <w:tr w:rsidR="00AF09AC">
        <w:trPr>
          <w:jc w:val="center"/>
        </w:trPr>
        <w:tc>
          <w:tcPr>
            <w:tcW w:w="1698" w:type="dxa"/>
            <w:vAlign w:val="center"/>
          </w:tcPr>
          <w:p w:rsidR="00AF09AC" w:rsidRDefault="009625AC">
            <w:pPr>
              <w:spacing w:after="0" w:line="240" w:lineRule="auto"/>
              <w:contextualSpacing/>
              <w:jc w:val="center"/>
              <w:rPr>
                <w:sz w:val="20"/>
              </w:rPr>
            </w:pPr>
            <w:r>
              <w:rPr>
                <w:sz w:val="20"/>
              </w:rPr>
              <w:t>Подача, л/с</w:t>
            </w:r>
          </w:p>
        </w:tc>
        <w:tc>
          <w:tcPr>
            <w:tcW w:w="1699" w:type="dxa"/>
            <w:vAlign w:val="center"/>
          </w:tcPr>
          <w:p w:rsidR="00AF09AC" w:rsidRDefault="009625AC">
            <w:pPr>
              <w:spacing w:after="0" w:line="240" w:lineRule="auto"/>
              <w:contextualSpacing/>
              <w:jc w:val="center"/>
              <w:rPr>
                <w:sz w:val="20"/>
              </w:rPr>
            </w:pPr>
            <w:r>
              <w:rPr>
                <w:sz w:val="20"/>
              </w:rPr>
              <w:t>4</w:t>
            </w:r>
          </w:p>
        </w:tc>
        <w:tc>
          <w:tcPr>
            <w:tcW w:w="1699" w:type="dxa"/>
            <w:vAlign w:val="center"/>
          </w:tcPr>
          <w:p w:rsidR="00AF09AC" w:rsidRDefault="009625AC">
            <w:pPr>
              <w:spacing w:after="0" w:line="240" w:lineRule="auto"/>
              <w:contextualSpacing/>
              <w:jc w:val="center"/>
              <w:rPr>
                <w:sz w:val="20"/>
              </w:rPr>
            </w:pPr>
            <w:r>
              <w:rPr>
                <w:sz w:val="20"/>
              </w:rPr>
              <w:t>40</w:t>
            </w:r>
          </w:p>
        </w:tc>
        <w:tc>
          <w:tcPr>
            <w:tcW w:w="1699" w:type="dxa"/>
            <w:vAlign w:val="center"/>
          </w:tcPr>
          <w:p w:rsidR="00AF09AC" w:rsidRDefault="009625AC">
            <w:pPr>
              <w:spacing w:after="0" w:line="240" w:lineRule="auto"/>
              <w:contextualSpacing/>
              <w:jc w:val="center"/>
              <w:rPr>
                <w:sz w:val="20"/>
              </w:rPr>
            </w:pPr>
            <w:r>
              <w:rPr>
                <w:sz w:val="20"/>
              </w:rPr>
              <w:t>40</w:t>
            </w:r>
          </w:p>
        </w:tc>
        <w:tc>
          <w:tcPr>
            <w:tcW w:w="1699" w:type="dxa"/>
            <w:vAlign w:val="center"/>
          </w:tcPr>
          <w:p w:rsidR="00AF09AC" w:rsidRDefault="009625AC">
            <w:pPr>
              <w:spacing w:after="0" w:line="240" w:lineRule="auto"/>
              <w:contextualSpacing/>
              <w:jc w:val="center"/>
              <w:rPr>
                <w:sz w:val="20"/>
              </w:rPr>
            </w:pPr>
            <w:r>
              <w:rPr>
                <w:sz w:val="20"/>
              </w:rPr>
              <w:t>40</w:t>
            </w:r>
          </w:p>
        </w:tc>
      </w:tr>
      <w:tr w:rsidR="00AF09AC">
        <w:trPr>
          <w:jc w:val="center"/>
        </w:trPr>
        <w:tc>
          <w:tcPr>
            <w:tcW w:w="1698" w:type="dxa"/>
            <w:vAlign w:val="center"/>
          </w:tcPr>
          <w:p w:rsidR="00AF09AC" w:rsidRDefault="009625AC">
            <w:pPr>
              <w:spacing w:after="0" w:line="240" w:lineRule="auto"/>
              <w:contextualSpacing/>
              <w:jc w:val="center"/>
              <w:rPr>
                <w:sz w:val="20"/>
              </w:rPr>
            </w:pPr>
            <w:r>
              <w:rPr>
                <w:sz w:val="20"/>
              </w:rPr>
              <w:t>Напор, м</w:t>
            </w:r>
          </w:p>
        </w:tc>
        <w:tc>
          <w:tcPr>
            <w:tcW w:w="1699" w:type="dxa"/>
            <w:vAlign w:val="center"/>
          </w:tcPr>
          <w:p w:rsidR="00AF09AC" w:rsidRDefault="009625AC">
            <w:pPr>
              <w:spacing w:after="0" w:line="240" w:lineRule="auto"/>
              <w:contextualSpacing/>
              <w:jc w:val="center"/>
              <w:rPr>
                <w:sz w:val="20"/>
              </w:rPr>
            </w:pPr>
            <w:r>
              <w:rPr>
                <w:sz w:val="20"/>
              </w:rPr>
              <w:t>400</w:t>
            </w:r>
          </w:p>
        </w:tc>
        <w:tc>
          <w:tcPr>
            <w:tcW w:w="1699" w:type="dxa"/>
            <w:vAlign w:val="center"/>
          </w:tcPr>
          <w:p w:rsidR="00AF09AC" w:rsidRDefault="009625AC">
            <w:pPr>
              <w:spacing w:after="0" w:line="240" w:lineRule="auto"/>
              <w:contextualSpacing/>
              <w:jc w:val="center"/>
              <w:rPr>
                <w:sz w:val="20"/>
              </w:rPr>
            </w:pPr>
            <w:r>
              <w:rPr>
                <w:sz w:val="20"/>
              </w:rPr>
              <w:t>100</w:t>
            </w:r>
          </w:p>
        </w:tc>
        <w:tc>
          <w:tcPr>
            <w:tcW w:w="1699" w:type="dxa"/>
            <w:vAlign w:val="center"/>
          </w:tcPr>
          <w:p w:rsidR="00AF09AC" w:rsidRDefault="009625AC">
            <w:pPr>
              <w:spacing w:after="0" w:line="240" w:lineRule="auto"/>
              <w:contextualSpacing/>
              <w:jc w:val="center"/>
              <w:rPr>
                <w:sz w:val="20"/>
              </w:rPr>
            </w:pPr>
            <w:r>
              <w:rPr>
                <w:sz w:val="20"/>
              </w:rPr>
              <w:t>100</w:t>
            </w:r>
          </w:p>
        </w:tc>
        <w:tc>
          <w:tcPr>
            <w:tcW w:w="1699" w:type="dxa"/>
            <w:vAlign w:val="center"/>
          </w:tcPr>
          <w:p w:rsidR="00AF09AC" w:rsidRDefault="009625AC">
            <w:pPr>
              <w:spacing w:after="0" w:line="240" w:lineRule="auto"/>
              <w:contextualSpacing/>
              <w:jc w:val="center"/>
              <w:rPr>
                <w:sz w:val="20"/>
              </w:rPr>
            </w:pPr>
            <w:r>
              <w:rPr>
                <w:sz w:val="20"/>
              </w:rPr>
              <w:t>100</w:t>
            </w:r>
          </w:p>
        </w:tc>
      </w:tr>
      <w:tr w:rsidR="00AF09AC">
        <w:trPr>
          <w:jc w:val="center"/>
        </w:trPr>
        <w:tc>
          <w:tcPr>
            <w:tcW w:w="1698" w:type="dxa"/>
            <w:vAlign w:val="center"/>
          </w:tcPr>
          <w:p w:rsidR="00AF09AC" w:rsidRDefault="009625AC">
            <w:pPr>
              <w:spacing w:after="0" w:line="240" w:lineRule="auto"/>
              <w:contextualSpacing/>
              <w:jc w:val="center"/>
              <w:rPr>
                <w:sz w:val="20"/>
              </w:rPr>
            </w:pPr>
            <w:r>
              <w:rPr>
                <w:sz w:val="20"/>
              </w:rPr>
              <w:t>Масса, кг</w:t>
            </w:r>
          </w:p>
        </w:tc>
        <w:tc>
          <w:tcPr>
            <w:tcW w:w="1699" w:type="dxa"/>
            <w:vAlign w:val="center"/>
          </w:tcPr>
          <w:p w:rsidR="00AF09AC" w:rsidRDefault="009625AC">
            <w:pPr>
              <w:spacing w:after="0" w:line="240" w:lineRule="auto"/>
              <w:contextualSpacing/>
              <w:jc w:val="center"/>
              <w:rPr>
                <w:sz w:val="20"/>
              </w:rPr>
            </w:pPr>
            <w:r>
              <w:rPr>
                <w:sz w:val="20"/>
              </w:rPr>
              <w:t>8 100</w:t>
            </w:r>
          </w:p>
        </w:tc>
        <w:tc>
          <w:tcPr>
            <w:tcW w:w="1699" w:type="dxa"/>
            <w:vAlign w:val="center"/>
          </w:tcPr>
          <w:p w:rsidR="00AF09AC" w:rsidRDefault="009625AC">
            <w:pPr>
              <w:spacing w:after="0" w:line="240" w:lineRule="auto"/>
              <w:contextualSpacing/>
              <w:jc w:val="center"/>
              <w:rPr>
                <w:sz w:val="20"/>
              </w:rPr>
            </w:pPr>
            <w:r>
              <w:rPr>
                <w:sz w:val="20"/>
              </w:rPr>
              <w:t>7 840</w:t>
            </w:r>
          </w:p>
        </w:tc>
        <w:tc>
          <w:tcPr>
            <w:tcW w:w="1699" w:type="dxa"/>
            <w:vAlign w:val="center"/>
          </w:tcPr>
          <w:p w:rsidR="00AF09AC" w:rsidRDefault="009625AC">
            <w:pPr>
              <w:spacing w:after="0" w:line="240" w:lineRule="auto"/>
              <w:contextualSpacing/>
              <w:jc w:val="center"/>
              <w:rPr>
                <w:sz w:val="20"/>
              </w:rPr>
            </w:pPr>
            <w:r>
              <w:rPr>
                <w:sz w:val="20"/>
              </w:rPr>
              <w:t>16 740</w:t>
            </w:r>
          </w:p>
        </w:tc>
        <w:tc>
          <w:tcPr>
            <w:tcW w:w="1699" w:type="dxa"/>
            <w:vAlign w:val="center"/>
          </w:tcPr>
          <w:p w:rsidR="00AF09AC" w:rsidRDefault="009625AC">
            <w:pPr>
              <w:spacing w:after="0" w:line="240" w:lineRule="auto"/>
              <w:contextualSpacing/>
              <w:jc w:val="center"/>
              <w:rPr>
                <w:sz w:val="20"/>
              </w:rPr>
            </w:pPr>
            <w:r>
              <w:rPr>
                <w:sz w:val="20"/>
              </w:rPr>
              <w:t>24 000</w:t>
            </w:r>
          </w:p>
        </w:tc>
      </w:tr>
      <w:tr w:rsidR="00AF09AC">
        <w:trPr>
          <w:jc w:val="center"/>
        </w:trPr>
        <w:tc>
          <w:tcPr>
            <w:tcW w:w="1698" w:type="dxa"/>
            <w:vAlign w:val="center"/>
          </w:tcPr>
          <w:p w:rsidR="00AF09AC" w:rsidRDefault="009625AC">
            <w:pPr>
              <w:spacing w:after="0" w:line="240" w:lineRule="auto"/>
              <w:contextualSpacing/>
              <w:jc w:val="center"/>
              <w:rPr>
                <w:sz w:val="20"/>
              </w:rPr>
            </w:pPr>
            <w:r>
              <w:rPr>
                <w:sz w:val="20"/>
              </w:rPr>
              <w:t>Габариты, м</w:t>
            </w:r>
          </w:p>
        </w:tc>
        <w:tc>
          <w:tcPr>
            <w:tcW w:w="1699" w:type="dxa"/>
            <w:vAlign w:val="center"/>
          </w:tcPr>
          <w:p w:rsidR="00AF09AC" w:rsidRDefault="009625AC">
            <w:pPr>
              <w:spacing w:after="0" w:line="240" w:lineRule="auto"/>
              <w:contextualSpacing/>
              <w:jc w:val="center"/>
              <w:rPr>
                <w:sz w:val="20"/>
              </w:rPr>
            </w:pPr>
            <w:r>
              <w:rPr>
                <w:sz w:val="20"/>
              </w:rPr>
              <w:t>6700х2500х3000</w:t>
            </w:r>
          </w:p>
        </w:tc>
        <w:tc>
          <w:tcPr>
            <w:tcW w:w="1699" w:type="dxa"/>
            <w:vAlign w:val="center"/>
          </w:tcPr>
          <w:p w:rsidR="00AF09AC" w:rsidRDefault="009625AC">
            <w:pPr>
              <w:spacing w:after="0" w:line="240" w:lineRule="auto"/>
              <w:contextualSpacing/>
              <w:jc w:val="center"/>
              <w:rPr>
                <w:sz w:val="20"/>
              </w:rPr>
            </w:pPr>
            <w:r>
              <w:rPr>
                <w:sz w:val="20"/>
              </w:rPr>
              <w:t>6300х2500х2800</w:t>
            </w:r>
          </w:p>
        </w:tc>
        <w:tc>
          <w:tcPr>
            <w:tcW w:w="1699" w:type="dxa"/>
            <w:vAlign w:val="center"/>
          </w:tcPr>
          <w:p w:rsidR="00AF09AC" w:rsidRDefault="009625AC">
            <w:pPr>
              <w:spacing w:after="0" w:line="240" w:lineRule="auto"/>
              <w:contextualSpacing/>
              <w:jc w:val="center"/>
              <w:rPr>
                <w:sz w:val="20"/>
              </w:rPr>
            </w:pPr>
            <w:r>
              <w:rPr>
                <w:sz w:val="20"/>
              </w:rPr>
              <w:t>8500х2500х3300</w:t>
            </w:r>
          </w:p>
        </w:tc>
        <w:tc>
          <w:tcPr>
            <w:tcW w:w="1699" w:type="dxa"/>
            <w:vAlign w:val="center"/>
          </w:tcPr>
          <w:p w:rsidR="00AF09AC" w:rsidRDefault="009625AC">
            <w:pPr>
              <w:spacing w:after="0" w:line="240" w:lineRule="auto"/>
              <w:contextualSpacing/>
              <w:jc w:val="center"/>
              <w:rPr>
                <w:sz w:val="20"/>
              </w:rPr>
            </w:pPr>
            <w:r>
              <w:rPr>
                <w:sz w:val="20"/>
              </w:rPr>
              <w:t>8500х2500х2900</w:t>
            </w:r>
          </w:p>
        </w:tc>
      </w:tr>
    </w:tbl>
    <w:p w:rsidR="00AF09AC" w:rsidRDefault="00AF09AC">
      <w:pPr>
        <w:pStyle w:val="aff7"/>
        <w:spacing w:before="0" w:after="0" w:line="240" w:lineRule="auto"/>
        <w:rPr>
          <w:lang w:eastAsia="zh-CN"/>
        </w:rPr>
      </w:pPr>
    </w:p>
    <w:p w:rsidR="00AF09AC" w:rsidRDefault="009625AC">
      <w:pPr>
        <w:pStyle w:val="aff7"/>
        <w:spacing w:before="0" w:after="0" w:line="240" w:lineRule="auto"/>
        <w:rPr>
          <w:lang w:eastAsia="zh-CN"/>
        </w:rPr>
      </w:pPr>
      <w:r>
        <w:rPr>
          <w:lang w:eastAsia="zh-CN"/>
        </w:rPr>
        <w:t>С</w:t>
      </w:r>
      <w:r>
        <w:rPr>
          <w:lang w:eastAsia="zh-CN"/>
        </w:rPr>
        <w:t xml:space="preserve"> учетом средней максимальной скорости - 85 км/ч расстояние от пожарного депо до очага пожара должно составлять не более 28 км. Ближайшее пожарное депо располагается в г.Великие Луки, а значит, предполагаемыми местами размещения пожарных депо на территории </w:t>
      </w:r>
      <w:r>
        <w:rPr>
          <w:lang w:eastAsia="zh-CN"/>
        </w:rPr>
        <w:t>сельского поселения могут быть населенные пункты Иваново, Гороховье.</w:t>
      </w:r>
    </w:p>
    <w:p w:rsidR="00AF09AC" w:rsidRDefault="009625AC">
      <w:pPr>
        <w:pStyle w:val="aff7"/>
        <w:spacing w:before="0" w:after="0" w:line="240" w:lineRule="auto"/>
        <w:rPr>
          <w:lang w:eastAsia="zh-CN"/>
        </w:rPr>
      </w:pPr>
      <w:r>
        <w:rPr>
          <w:lang w:eastAsia="zh-CN"/>
        </w:rPr>
        <w:t xml:space="preserve">Пожарные депо включают: здания, сооружения, площадки, предназначенные для размещения подразделений пожарной охраны, выполняющих задачи по организации и осуществлению профилактики пожаров </w:t>
      </w:r>
      <w:r>
        <w:rPr>
          <w:lang w:eastAsia="zh-CN"/>
        </w:rPr>
        <w:t>и иных чрезвычайных ситуаций (далее - ЧС), спасению людей и имущества, организации и осуществлению тушения пожаров, проведению аварийно-спасательных работ, а также для хранения пожарно-спасательной техники и ее технического обслуживания, объекты жилого наз</w:t>
      </w:r>
      <w:r>
        <w:rPr>
          <w:lang w:eastAsia="zh-CN"/>
        </w:rPr>
        <w:t>начения.</w:t>
      </w:r>
    </w:p>
    <w:p w:rsidR="00AF09AC" w:rsidRDefault="009625AC">
      <w:pPr>
        <w:pStyle w:val="aff7"/>
        <w:spacing w:before="0" w:after="0" w:line="240" w:lineRule="auto"/>
        <w:rPr>
          <w:lang w:eastAsia="zh-CN"/>
        </w:rPr>
      </w:pPr>
      <w:r>
        <w:rPr>
          <w:lang w:eastAsia="zh-CN"/>
        </w:rPr>
        <w:t>Вход в жилую часть здания пожарного депо должен быть расположен на расстоянии не менее 15 м от помещения для стоянки пожарно-спасательной техники. Допускается блокирование пожарного депо со встроенной или встроенно-пристроенной частью здания для с</w:t>
      </w:r>
      <w:r>
        <w:rPr>
          <w:lang w:eastAsia="zh-CN"/>
        </w:rPr>
        <w:t>оответствующих органов управления, единой дежурно-диспетчерской службы для размещения квартир и общежитий.</w:t>
      </w:r>
    </w:p>
    <w:p w:rsidR="00AF09AC" w:rsidRDefault="009625AC">
      <w:pPr>
        <w:pStyle w:val="aff7"/>
        <w:spacing w:before="0" w:after="0" w:line="240" w:lineRule="auto"/>
        <w:rPr>
          <w:lang w:eastAsia="zh-CN"/>
        </w:rPr>
      </w:pPr>
      <w:r>
        <w:rPr>
          <w:lang w:eastAsia="zh-CN"/>
        </w:rPr>
        <w:t>Площадь озеленения территории пожарного депо должна составлять не менее 15% площади участка, свободного от застройки.</w:t>
      </w:r>
    </w:p>
    <w:p w:rsidR="00AF09AC" w:rsidRDefault="009625AC">
      <w:pPr>
        <w:pStyle w:val="aff7"/>
        <w:spacing w:before="0" w:after="0" w:line="240" w:lineRule="auto"/>
        <w:rPr>
          <w:lang w:eastAsia="zh-CN"/>
        </w:rPr>
      </w:pPr>
      <w:r>
        <w:rPr>
          <w:lang w:eastAsia="zh-CN"/>
        </w:rPr>
        <w:t>Расстояние от зданий, сооружени</w:t>
      </w:r>
      <w:r>
        <w:rPr>
          <w:lang w:eastAsia="zh-CN"/>
        </w:rPr>
        <w:t xml:space="preserve">й, границ земельных участков пожарных депо до красной линии в городских и сельских поселениях следует принимать не </w:t>
      </w:r>
      <w:r>
        <w:rPr>
          <w:lang w:eastAsia="zh-CN"/>
        </w:rPr>
        <w:lastRenderedPageBreak/>
        <w:t>менее 10 м. Расстояние от зданий, сооружений пожарных депо до других производственных и складских зданий, сооружений категорий А и Б по взрыв</w:t>
      </w:r>
      <w:r>
        <w:rPr>
          <w:lang w:eastAsia="zh-CN"/>
        </w:rPr>
        <w:t>опожарной опасности на прилегающей территории должно составлять не менее 50 м.</w:t>
      </w:r>
    </w:p>
    <w:p w:rsidR="00AF09AC" w:rsidRDefault="009625AC">
      <w:pPr>
        <w:pStyle w:val="aff7"/>
        <w:spacing w:before="0" w:after="0" w:line="240" w:lineRule="auto"/>
        <w:rPr>
          <w:lang w:eastAsia="zh-CN"/>
        </w:rPr>
      </w:pPr>
      <w:r>
        <w:rPr>
          <w:lang w:eastAsia="zh-CN"/>
        </w:rPr>
        <w:t>Дороги и площадки на территории пожарного депо следует предусматривать с твердым покрытием.</w:t>
      </w:r>
    </w:p>
    <w:p w:rsidR="00AF09AC" w:rsidRDefault="009625AC">
      <w:pPr>
        <w:pStyle w:val="aff7"/>
        <w:spacing w:before="0" w:after="0" w:line="240" w:lineRule="auto"/>
        <w:rPr>
          <w:lang w:eastAsia="zh-CN"/>
        </w:rPr>
      </w:pPr>
      <w:r>
        <w:rPr>
          <w:lang w:eastAsia="zh-CN"/>
        </w:rPr>
        <w:t>Въезды-выезды со стоянок автомобилей должны быть обеспечены хорошим обзором и располо</w:t>
      </w:r>
      <w:r>
        <w:rPr>
          <w:lang w:eastAsia="zh-CN"/>
        </w:rPr>
        <w:t>жены так, чтобы все маневры автомобилей осуществлялись без создания помех пешеходам и движению транспорта на прилегающей территории.</w:t>
      </w:r>
    </w:p>
    <w:p w:rsidR="00AF09AC" w:rsidRDefault="009625AC">
      <w:pPr>
        <w:pStyle w:val="aff7"/>
        <w:spacing w:before="0" w:after="0" w:line="240" w:lineRule="auto"/>
        <w:rPr>
          <w:lang w:eastAsia="zh-CN"/>
        </w:rPr>
      </w:pPr>
      <w:r>
        <w:rPr>
          <w:lang w:eastAsia="zh-CN"/>
        </w:rPr>
        <w:t>Наименьшие расстояния до въездов-выездов автомобилей из пожарного депо следует принимать:</w:t>
      </w:r>
    </w:p>
    <w:p w:rsidR="00AF09AC" w:rsidRDefault="009625AC">
      <w:pPr>
        <w:pStyle w:val="aff7"/>
        <w:spacing w:before="0" w:after="0" w:line="240" w:lineRule="auto"/>
        <w:rPr>
          <w:lang w:eastAsia="zh-CN"/>
        </w:rPr>
      </w:pPr>
      <w:r>
        <w:rPr>
          <w:lang w:eastAsia="zh-CN"/>
        </w:rPr>
        <w:t>- 50 м - от перекрестков магистра</w:t>
      </w:r>
      <w:r>
        <w:rPr>
          <w:lang w:eastAsia="zh-CN"/>
        </w:rPr>
        <w:t>льных улиц;</w:t>
      </w:r>
    </w:p>
    <w:p w:rsidR="00AF09AC" w:rsidRDefault="009625AC">
      <w:pPr>
        <w:pStyle w:val="aff7"/>
        <w:spacing w:before="0" w:after="0" w:line="240" w:lineRule="auto"/>
        <w:rPr>
          <w:lang w:eastAsia="zh-CN"/>
        </w:rPr>
      </w:pPr>
      <w:r>
        <w:rPr>
          <w:lang w:eastAsia="zh-CN"/>
        </w:rPr>
        <w:t>- 20 м - от перекрестков улиц местного значения;</w:t>
      </w:r>
    </w:p>
    <w:p w:rsidR="00AF09AC" w:rsidRDefault="009625AC">
      <w:pPr>
        <w:pStyle w:val="aff7"/>
        <w:spacing w:before="0" w:after="0" w:line="240" w:lineRule="auto"/>
        <w:jc w:val="left"/>
        <w:rPr>
          <w:lang w:eastAsia="zh-CN"/>
        </w:rPr>
      </w:pPr>
      <w:r>
        <w:rPr>
          <w:lang w:eastAsia="zh-CN"/>
        </w:rPr>
        <w:t>- 30 м - от остановочных пунктов общественного пассажирского транспорта.</w:t>
      </w:r>
    </w:p>
    <w:p w:rsidR="00AF09AC" w:rsidRDefault="00AF09AC">
      <w:pPr>
        <w:pStyle w:val="aff7"/>
        <w:spacing w:before="0" w:after="0" w:line="240" w:lineRule="auto"/>
        <w:rPr>
          <w:lang w:eastAsia="zh-CN"/>
        </w:rPr>
      </w:pPr>
    </w:p>
    <w:p w:rsidR="00AF09AC" w:rsidRDefault="009625AC">
      <w:pPr>
        <w:pStyle w:val="aff7"/>
        <w:spacing w:before="0" w:after="0" w:line="240" w:lineRule="auto"/>
        <w:rPr>
          <w:lang w:eastAsia="zh-CN"/>
        </w:rPr>
      </w:pPr>
      <w:r>
        <w:rPr>
          <w:lang w:eastAsia="zh-CN"/>
        </w:rPr>
        <w:t xml:space="preserve">Схемы расположения пожарных водоемов нет. </w:t>
      </w:r>
    </w:p>
    <w:p w:rsidR="00AF09AC" w:rsidRDefault="009625AC">
      <w:pPr>
        <w:pStyle w:val="aff7"/>
        <w:spacing w:before="0" w:after="0" w:line="240" w:lineRule="auto"/>
        <w:rPr>
          <w:lang w:eastAsia="zh-CN"/>
        </w:rPr>
      </w:pPr>
      <w:r>
        <w:rPr>
          <w:lang w:eastAsia="zh-CN"/>
        </w:rPr>
        <w:t xml:space="preserve">Во всех населенных пунктах с населением более 50 человек в наличие от 1 до 3 </w:t>
      </w:r>
      <w:r>
        <w:rPr>
          <w:lang w:eastAsia="zh-CN"/>
        </w:rPr>
        <w:t>пожарных водоемов. Состояние удовлетворительное, мероприятия по очистке проводятся сельскими поселениями. Специально оборудованных пирсов нет, подъезды к водоемам обеспечены.</w:t>
      </w:r>
    </w:p>
    <w:p w:rsidR="00AF09AC" w:rsidRDefault="009625AC">
      <w:pPr>
        <w:pStyle w:val="aff7"/>
        <w:spacing w:before="0" w:after="0" w:line="240" w:lineRule="auto"/>
        <w:rPr>
          <w:lang w:eastAsia="zh-CN"/>
        </w:rPr>
      </w:pPr>
      <w:r>
        <w:rPr>
          <w:lang w:eastAsia="zh-CN"/>
        </w:rPr>
        <w:t>В целях оперативного устранения неблагоприятных последствий от пожаров на террито</w:t>
      </w:r>
      <w:r>
        <w:rPr>
          <w:lang w:eastAsia="zh-CN"/>
        </w:rPr>
        <w:t>рии муниципального образования генеральным планом рекомендуется обустройство источников наружного противопожарного водоснабжения (далее - пожарный водоем), соответствующих требованиям статьи 68 Федерального закона от 22.07.2008 № 123 «Технический регламент</w:t>
      </w:r>
      <w:r>
        <w:rPr>
          <w:lang w:eastAsia="zh-CN"/>
        </w:rPr>
        <w:t xml:space="preserve"> о требованиях пожарной безопасности» на всей территории сельского поселения.</w:t>
      </w:r>
    </w:p>
    <w:p w:rsidR="00AF09AC" w:rsidRDefault="009625AC">
      <w:pPr>
        <w:spacing w:after="0" w:line="240" w:lineRule="auto"/>
        <w:ind w:firstLine="709"/>
        <w:jc w:val="both"/>
        <w:rPr>
          <w:bCs/>
        </w:rPr>
      </w:pPr>
      <w:r>
        <w:rPr>
          <w:bCs/>
        </w:rPr>
        <w:t>Свод правил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 утв</w:t>
      </w:r>
      <w:r>
        <w:rPr>
          <w:bCs/>
        </w:rPr>
        <w:t xml:space="preserve">ержденный Приказом МЧС России от 24.04.2013 N 288, устанавливает </w:t>
      </w:r>
      <w:r>
        <w:rPr>
          <w:b/>
          <w:bCs/>
          <w:i/>
        </w:rPr>
        <w:t>требования пожарной безопасности к объемно-планировочным и конструктивным решениям, обеспечивающим ограничение распространения пожара при проектировании, строительстве и эксплуатации зданий и</w:t>
      </w:r>
      <w:r>
        <w:rPr>
          <w:b/>
          <w:bCs/>
          <w:i/>
        </w:rPr>
        <w:t xml:space="preserve"> сооружений</w:t>
      </w:r>
      <w:r>
        <w:rPr>
          <w:bCs/>
        </w:rPr>
        <w:t xml:space="preserve">. </w:t>
      </w:r>
    </w:p>
    <w:p w:rsidR="00AF09AC" w:rsidRDefault="009625AC">
      <w:pPr>
        <w:spacing w:after="0" w:line="240" w:lineRule="auto"/>
        <w:ind w:firstLine="709"/>
        <w:jc w:val="both"/>
        <w:rPr>
          <w:bCs/>
        </w:rPr>
      </w:pPr>
      <w:r>
        <w:rPr>
          <w:bCs/>
        </w:rPr>
        <w:t>Противопожарные расстояния (разрывы) между жилыми, садовыми домами (далее - домами), между домами и хозяйственными постройками в пределах одного земельного участка для индивидуального жилищного строительства, ведения личного подсобного хозяйс</w:t>
      </w:r>
      <w:r>
        <w:rPr>
          <w:bCs/>
        </w:rPr>
        <w:t>тва, а также приусадебного или садового земельного участка не нормируются (не устанавливаются). Примечание. Бани, летние кухни, гаражи, мастерские и другие постройки с повышенной пожарной опасностью рекомендуется размещать от дома на противопожарных рассто</w:t>
      </w:r>
      <w:r>
        <w:rPr>
          <w:bCs/>
        </w:rPr>
        <w:t>яниях или напротив глухих (без проемов) негорючих наружных стен. Противопожарные расстояния от хозяйственных построек на одном земельном участке до домов на соседних земельных участках, а также между домами соседних участков следует принимать при организов</w:t>
      </w:r>
      <w:r>
        <w:rPr>
          <w:bCs/>
        </w:rPr>
        <w:t>анной малоэтажной застройке. Противопожарные расстояния между хозяйственными постройками на соседних участках не нормируются. Расстояния от домов и построек на участках до зданий и сооружений на территориях общего назначения должны приниматься не менее 15 </w:t>
      </w:r>
      <w:r>
        <w:rPr>
          <w:bCs/>
        </w:rPr>
        <w:t>м. Противопожарные расстояния между жилыми зданиями при организованной малоэтажной застройке, в зависимости от степени огнестойкости и класса их конструктивной пожарной опасности следует принимать не менее 8 м.</w:t>
      </w:r>
    </w:p>
    <w:p w:rsidR="00AF09AC" w:rsidRDefault="009625AC">
      <w:pPr>
        <w:spacing w:after="0" w:line="240" w:lineRule="auto"/>
        <w:ind w:firstLine="709"/>
        <w:jc w:val="both"/>
        <w:rPr>
          <w:bCs/>
        </w:rPr>
      </w:pPr>
      <w:r>
        <w:rPr>
          <w:bCs/>
        </w:rPr>
        <w:lastRenderedPageBreak/>
        <w:t>Возведение домов, хозяйственных построек на с</w:t>
      </w:r>
      <w:r>
        <w:rPr>
          <w:bCs/>
        </w:rPr>
        <w:t>межных земельных участках допускается без противопожарных разрывов по взаимному согласию собственников (домовладельцев). При блокировании жилых домов соседних участков следует учитывать требования, предъявляемые к устройству противопожарных преград между ж</w:t>
      </w:r>
      <w:r>
        <w:rPr>
          <w:bCs/>
        </w:rPr>
        <w:t>илыми блоками зданий класса Ф1.4.</w:t>
      </w:r>
    </w:p>
    <w:p w:rsidR="00AF09AC" w:rsidRDefault="009625AC">
      <w:pPr>
        <w:spacing w:after="0" w:line="240" w:lineRule="auto"/>
        <w:ind w:firstLine="709"/>
        <w:jc w:val="both"/>
        <w:rPr>
          <w:bCs/>
        </w:rPr>
      </w:pPr>
      <w:r>
        <w:rPr>
          <w:bCs/>
        </w:rPr>
        <w:t>На садовых земельных участках малых размеров, в случаях группирования (блокирования) без противопожарных разрывов садовых домов на двух соседних участках при однорядной застройке и на четырех соседних участках при двухрядн</w:t>
      </w:r>
      <w:r>
        <w:rPr>
          <w:bCs/>
        </w:rPr>
        <w:t>ой застройке, противопожарные расстояния по таблице 1 следует соблюдать между крайними домами соседних групп (блоков). Для домов, хозяйственных построек, размещенных без противопожарных разрывов, суммарная площадь застройки, включая незастроенную площадь м</w:t>
      </w:r>
      <w:r>
        <w:rPr>
          <w:bCs/>
        </w:rPr>
        <w:t>ежду ними, не должна превышать значения допустимой площади этажа в пределах пожарного отсека жилого здания по СП 2.13130, исходя из наихудших значений степени огнестойкости и класса конструктивной пожарной опасности дома или постройки.</w:t>
      </w:r>
    </w:p>
    <w:p w:rsidR="00AF09AC" w:rsidRDefault="009625AC">
      <w:pPr>
        <w:spacing w:after="0" w:line="240" w:lineRule="auto"/>
        <w:ind w:firstLine="709"/>
        <w:jc w:val="both"/>
        <w:rPr>
          <w:bCs/>
        </w:rPr>
      </w:pPr>
      <w:r>
        <w:rPr>
          <w:bCs/>
        </w:rPr>
        <w:t>Противопожарные расс</w:t>
      </w:r>
      <w:r>
        <w:rPr>
          <w:bCs/>
        </w:rPr>
        <w:t>тояния от жилых и общественных зданий, сооружений до некапитальных сооружений (построек) следует принимать в зависимости от их степени огнестойкости и класса функциональной пожарной опасности по таблице 1. Расстояния до указанных сооружений (построек) с не</w:t>
      </w:r>
      <w:r>
        <w:rPr>
          <w:bCs/>
        </w:rPr>
        <w:t xml:space="preserve">определенными пожарно-техническими характеристиками принимаются как до зданий V степени огнестойкости. Расстояния до временных строений (мобильные сборно/разборные сооружения, ангары и постройки для осуществления строительства, реконструкции или ремонта и </w:t>
      </w:r>
      <w:r>
        <w:rPr>
          <w:bCs/>
        </w:rPr>
        <w:t>т.п.) должны составлять не менее 15 м. Расстояния от жилых и общественных зданий, сооружений до некапитальных, временных сооружений (построек) не нормируется при применении противопожарных стен в соответствии с пунктом 4.11. Противопожарные расстояния межд</w:t>
      </w:r>
      <w:r>
        <w:rPr>
          <w:bCs/>
        </w:rPr>
        <w:t>у указанными некапитальными, временными сооружениями (постройками) не нормируются, если их суммарная площадь застройки (размещения) не превышает 800 м</w:t>
      </w:r>
      <w:r>
        <w:rPr>
          <w:bCs/>
          <w:vertAlign w:val="superscript"/>
        </w:rPr>
        <w:t>2</w:t>
      </w:r>
      <w:r>
        <w:rPr>
          <w:bCs/>
        </w:rPr>
        <w:t xml:space="preserve"> . Противопожарные расстояния от такой группы до других подобных сооружений (построек) или групп должны с</w:t>
      </w:r>
      <w:r>
        <w:rPr>
          <w:bCs/>
        </w:rPr>
        <w:t>оставлять не менее 15 м.</w:t>
      </w:r>
    </w:p>
    <w:p w:rsidR="00AF09AC" w:rsidRDefault="009625AC">
      <w:pPr>
        <w:spacing w:after="0" w:line="240" w:lineRule="auto"/>
        <w:ind w:firstLine="567"/>
        <w:jc w:val="both"/>
        <w:rPr>
          <w:bCs/>
        </w:rPr>
      </w:pPr>
      <w:r>
        <w:rPr>
          <w:bCs/>
        </w:rPr>
        <w:t>Мероприятия по ограничению распространения пожара по кровлям зданий и сооружений должны предусматриваться с учетом требований СП 2.13130 «Системы противопожарной защиты Обеспечение огнестойкости объектов защиты» и СП 17.13330 «КРОВ</w:t>
      </w:r>
      <w:r>
        <w:rPr>
          <w:bCs/>
        </w:rPr>
        <w:t xml:space="preserve">ЛИ». </w:t>
      </w:r>
    </w:p>
    <w:p w:rsidR="00AF09AC" w:rsidRDefault="00AF09AC">
      <w:pPr>
        <w:spacing w:after="0" w:line="240" w:lineRule="auto"/>
        <w:ind w:firstLine="567"/>
        <w:jc w:val="both"/>
        <w:rPr>
          <w:bCs/>
        </w:rPr>
      </w:pPr>
    </w:p>
    <w:p w:rsidR="00AF09AC" w:rsidRDefault="009625AC">
      <w:pPr>
        <w:pStyle w:val="28"/>
        <w:numPr>
          <w:ilvl w:val="1"/>
          <w:numId w:val="5"/>
        </w:numPr>
        <w:tabs>
          <w:tab w:val="clear" w:pos="312"/>
          <w:tab w:val="left" w:pos="0"/>
        </w:tabs>
        <w:spacing w:before="0" w:after="0" w:line="240" w:lineRule="auto"/>
        <w:jc w:val="center"/>
        <w:rPr>
          <w:sz w:val="24"/>
          <w:szCs w:val="24"/>
          <w:lang w:eastAsia="zh-CN"/>
        </w:rPr>
      </w:pPr>
      <w:bookmarkStart w:id="398" w:name="_Toc17609"/>
      <w:bookmarkStart w:id="399" w:name="_Toc26970"/>
      <w:r>
        <w:rPr>
          <w:sz w:val="24"/>
          <w:szCs w:val="24"/>
          <w:lang w:eastAsia="zh-CN"/>
        </w:rPr>
        <w:t>Меры защиты населения и территории от чрезвычайных ситуаций:</w:t>
      </w:r>
      <w:bookmarkEnd w:id="398"/>
      <w:bookmarkEnd w:id="399"/>
    </w:p>
    <w:p w:rsidR="00AF09AC" w:rsidRDefault="009625AC">
      <w:pPr>
        <w:pStyle w:val="3"/>
        <w:keepLines w:val="0"/>
        <w:numPr>
          <w:ilvl w:val="2"/>
          <w:numId w:val="5"/>
        </w:numPr>
        <w:spacing w:before="60" w:after="60"/>
        <w:jc w:val="center"/>
        <w:rPr>
          <w:rFonts w:ascii="Times New Roman" w:hAnsi="Times New Roman"/>
          <w:color w:val="auto"/>
          <w:lang w:eastAsia="zh-CN"/>
        </w:rPr>
      </w:pPr>
      <w:bookmarkStart w:id="400" w:name="_Toc30706"/>
      <w:bookmarkStart w:id="401" w:name="_Toc23212"/>
      <w:r>
        <w:rPr>
          <w:rFonts w:ascii="Times New Roman" w:hAnsi="Times New Roman"/>
          <w:color w:val="auto"/>
          <w:lang w:eastAsia="zh-CN"/>
        </w:rPr>
        <w:t>Органами местного самоуправления</w:t>
      </w:r>
      <w:bookmarkEnd w:id="400"/>
      <w:bookmarkEnd w:id="401"/>
    </w:p>
    <w:p w:rsidR="00AF09AC" w:rsidRDefault="009625AC">
      <w:pPr>
        <w:pStyle w:val="aff7"/>
        <w:spacing w:before="0" w:after="0" w:line="240" w:lineRule="auto"/>
        <w:rPr>
          <w:lang w:eastAsia="zh-CN"/>
        </w:rPr>
      </w:pPr>
      <w:r>
        <w:rPr>
          <w:lang w:eastAsia="zh-CN"/>
        </w:rPr>
        <w:t xml:space="preserve">В соответствии с </w:t>
      </w:r>
      <w:hyperlink r:id="rId99" w:history="1">
        <w:r>
          <w:rPr>
            <w:lang w:eastAsia="zh-CN"/>
          </w:rPr>
          <w:t>Федеральным законом от 21.12.1994 N 68-ФЗ (ред. от 04.11.2022) "О защит</w:t>
        </w:r>
        <w:r>
          <w:rPr>
            <w:lang w:eastAsia="zh-CN"/>
          </w:rPr>
          <w:t>е населения и территорий от чрезвычайных ситуаций природного и техногенного характера"</w:t>
        </w:r>
      </w:hyperlink>
    </w:p>
    <w:p w:rsidR="00AF09AC" w:rsidRDefault="009625AC">
      <w:pPr>
        <w:pStyle w:val="aff7"/>
        <w:spacing w:before="0" w:after="0" w:line="240" w:lineRule="auto"/>
        <w:rPr>
          <w:iCs/>
          <w:lang w:eastAsia="zh-CN"/>
        </w:rPr>
      </w:pPr>
      <w:r>
        <w:rPr>
          <w:iCs/>
          <w:lang w:eastAsia="zh-CN"/>
        </w:rPr>
        <w:t>Органы местного самоуправления самостоятельно:</w:t>
      </w:r>
    </w:p>
    <w:p w:rsidR="00AF09AC" w:rsidRDefault="009625AC">
      <w:pPr>
        <w:pStyle w:val="aff7"/>
        <w:spacing w:before="0" w:after="0" w:line="240" w:lineRule="auto"/>
        <w:rPr>
          <w:lang w:eastAsia="zh-CN"/>
        </w:rPr>
      </w:pPr>
      <w:r>
        <w:rPr>
          <w:lang w:eastAsia="zh-CN"/>
        </w:rPr>
        <w:t>а) осуществляют подготовку и содержание в готовности необходимых сил и средств для защиты населения и территорий от чре</w:t>
      </w:r>
      <w:r>
        <w:rPr>
          <w:lang w:eastAsia="zh-CN"/>
        </w:rPr>
        <w:t>звычайных ситуаций, а также подготовку населения в области защиты от чрезвычайных ситуаций;</w:t>
      </w:r>
    </w:p>
    <w:p w:rsidR="00AF09AC" w:rsidRDefault="009625AC">
      <w:pPr>
        <w:pStyle w:val="aff7"/>
        <w:spacing w:before="0" w:after="0" w:line="240" w:lineRule="auto"/>
        <w:rPr>
          <w:lang w:eastAsia="zh-CN"/>
        </w:rPr>
      </w:pPr>
      <w:r>
        <w:rPr>
          <w:lang w:eastAsia="zh-CN"/>
        </w:rPr>
        <w:t>б) принимают решения об отнесении возникших чрезвычайных ситуаций к чрезвычайным ситуациям муниципального характера, организуют и осуществляют проведение эвакуацион</w:t>
      </w:r>
      <w:r>
        <w:rPr>
          <w:lang w:eastAsia="zh-CN"/>
        </w:rPr>
        <w:t>ных мероприятий при угрозе возникновения или возникновении чрезвычайных ситуаций;</w:t>
      </w:r>
    </w:p>
    <w:p w:rsidR="00AF09AC" w:rsidRDefault="009625AC">
      <w:pPr>
        <w:pStyle w:val="aff7"/>
        <w:spacing w:before="0" w:after="0" w:line="240" w:lineRule="auto"/>
        <w:rPr>
          <w:lang w:eastAsia="zh-CN"/>
        </w:rPr>
      </w:pPr>
      <w:r>
        <w:rPr>
          <w:lang w:eastAsia="zh-CN"/>
        </w:rPr>
        <w:t>в) осуществляют информирование населения о чрезвычайных ситуациях;</w:t>
      </w:r>
    </w:p>
    <w:p w:rsidR="00AF09AC" w:rsidRDefault="009625AC">
      <w:pPr>
        <w:pStyle w:val="aff7"/>
        <w:spacing w:before="0" w:after="0" w:line="240" w:lineRule="auto"/>
        <w:rPr>
          <w:lang w:eastAsia="zh-CN"/>
        </w:rPr>
      </w:pPr>
      <w:r>
        <w:rPr>
          <w:lang w:eastAsia="zh-CN"/>
        </w:rPr>
        <w:t>г) осуществляют финансирование мероприятий в области защиты населения и территорий от чрезвычайных ситуаций</w:t>
      </w:r>
      <w:r>
        <w:rPr>
          <w:lang w:eastAsia="zh-CN"/>
        </w:rPr>
        <w:t>;</w:t>
      </w:r>
    </w:p>
    <w:p w:rsidR="00AF09AC" w:rsidRDefault="009625AC">
      <w:pPr>
        <w:pStyle w:val="aff7"/>
        <w:spacing w:before="0" w:after="0" w:line="240" w:lineRule="auto"/>
        <w:rPr>
          <w:lang w:eastAsia="zh-CN"/>
        </w:rPr>
      </w:pPr>
      <w:r>
        <w:rPr>
          <w:lang w:eastAsia="zh-CN"/>
        </w:rPr>
        <w:lastRenderedPageBreak/>
        <w:t>д) создают резервы финансовых и материальных ресурсов для ликвидации чрезвычайных ситуаций;</w:t>
      </w:r>
    </w:p>
    <w:p w:rsidR="00AF09AC" w:rsidRDefault="009625AC">
      <w:pPr>
        <w:pStyle w:val="aff7"/>
        <w:spacing w:before="0" w:after="0" w:line="240" w:lineRule="auto"/>
        <w:rPr>
          <w:lang w:eastAsia="zh-CN"/>
        </w:rPr>
      </w:pPr>
      <w:r>
        <w:rPr>
          <w:lang w:eastAsia="zh-CN"/>
        </w:rPr>
        <w:t xml:space="preserve">е) организуют и проводят аварийно-спасательные и другие неотложные работы, а также поддерживают общественный порядок при их проведении; при недостаточности </w:t>
      </w:r>
      <w:r>
        <w:rPr>
          <w:lang w:eastAsia="zh-CN"/>
        </w:rPr>
        <w:t>собственных сил и средств обращаются за помощью к органам исполнительной власти субъектов Российской Федерации;</w:t>
      </w:r>
    </w:p>
    <w:p w:rsidR="00AF09AC" w:rsidRDefault="009625AC">
      <w:pPr>
        <w:pStyle w:val="aff7"/>
        <w:spacing w:before="0" w:after="0" w:line="240" w:lineRule="auto"/>
        <w:rPr>
          <w:lang w:eastAsia="zh-CN"/>
        </w:rPr>
      </w:pPr>
      <w:r>
        <w:rPr>
          <w:lang w:eastAsia="zh-CN"/>
        </w:rPr>
        <w:t>ж) содействуют устойчивому функционированию организаций в чрезвычайных ситуациях;</w:t>
      </w:r>
    </w:p>
    <w:p w:rsidR="00AF09AC" w:rsidRDefault="009625AC">
      <w:pPr>
        <w:pStyle w:val="aff7"/>
        <w:spacing w:before="0" w:after="0" w:line="240" w:lineRule="auto"/>
        <w:rPr>
          <w:lang w:eastAsia="zh-CN"/>
        </w:rPr>
      </w:pPr>
      <w:r>
        <w:rPr>
          <w:lang w:eastAsia="zh-CN"/>
        </w:rPr>
        <w:t>з) создают при органах местного самоуправления постоянно дейст</w:t>
      </w:r>
      <w:r>
        <w:rPr>
          <w:lang w:eastAsia="zh-CN"/>
        </w:rPr>
        <w:t>вующие органы управления, специально уполномоченные на решение задач в области защиты населения и территорий от чрезвычайных ситуаций;</w:t>
      </w:r>
    </w:p>
    <w:p w:rsidR="00AF09AC" w:rsidRDefault="009625AC">
      <w:pPr>
        <w:pStyle w:val="aff7"/>
        <w:spacing w:before="0" w:after="0" w:line="240" w:lineRule="auto"/>
        <w:rPr>
          <w:lang w:eastAsia="zh-CN"/>
        </w:rPr>
      </w:pPr>
      <w:r>
        <w:rPr>
          <w:lang w:eastAsia="zh-CN"/>
        </w:rPr>
        <w:t xml:space="preserve">и) вводят режим повышенной готовности или чрезвычайной ситуации для соответствующих органов управления и сил единой </w:t>
      </w:r>
      <w:r>
        <w:rPr>
          <w:lang w:eastAsia="zh-CN"/>
        </w:rPr>
        <w:t>государственной системы предупреждения и ликвидации чрезвычайных ситуаций;</w:t>
      </w:r>
    </w:p>
    <w:p w:rsidR="00AF09AC" w:rsidRDefault="009625AC">
      <w:pPr>
        <w:pStyle w:val="aff7"/>
        <w:spacing w:before="0" w:after="0" w:line="240" w:lineRule="auto"/>
        <w:rPr>
          <w:lang w:eastAsia="zh-CN"/>
        </w:rPr>
      </w:pPr>
      <w:r>
        <w:rPr>
          <w:lang w:eastAsia="zh-CN"/>
        </w:rPr>
        <w:t>к) устанавливают местный уровень реагирования в порядке, установленном </w:t>
      </w:r>
      <w:hyperlink r:id="rId100" w:anchor="dst132" w:history="1">
        <w:r>
          <w:rPr>
            <w:lang w:eastAsia="zh-CN"/>
          </w:rPr>
          <w:t>пунктом 8 статьи 4.1</w:t>
        </w:r>
      </w:hyperlink>
      <w:r>
        <w:rPr>
          <w:lang w:eastAsia="zh-CN"/>
        </w:rPr>
        <w:t> настоящего Федерального закона;</w:t>
      </w:r>
    </w:p>
    <w:p w:rsidR="00AF09AC" w:rsidRDefault="009625AC">
      <w:pPr>
        <w:pStyle w:val="aff7"/>
        <w:spacing w:before="0" w:after="0" w:line="240" w:lineRule="auto"/>
        <w:rPr>
          <w:lang w:eastAsia="zh-CN"/>
        </w:rPr>
      </w:pPr>
      <w:r>
        <w:rPr>
          <w:lang w:eastAsia="zh-CN"/>
        </w:rPr>
        <w:t>л) участвуют в создании, эксплуатации и развитии </w:t>
      </w:r>
      <w:hyperlink r:id="rId101" w:history="1">
        <w:r>
          <w:rPr>
            <w:lang w:eastAsia="zh-CN"/>
          </w:rPr>
          <w:t>системы</w:t>
        </w:r>
      </w:hyperlink>
      <w:r>
        <w:rPr>
          <w:lang w:eastAsia="zh-CN"/>
        </w:rPr>
        <w:t> обеспечения вызова э</w:t>
      </w:r>
      <w:r>
        <w:rPr>
          <w:lang w:eastAsia="zh-CN"/>
        </w:rPr>
        <w:t>кстренных оперативных служб по единому номеру "112";</w:t>
      </w:r>
    </w:p>
    <w:p w:rsidR="00AF09AC" w:rsidRDefault="009625AC">
      <w:pPr>
        <w:pStyle w:val="aff7"/>
        <w:spacing w:before="0" w:after="0" w:line="240" w:lineRule="auto"/>
        <w:rPr>
          <w:lang w:eastAsia="zh-CN"/>
        </w:rPr>
      </w:pPr>
      <w:r>
        <w:rPr>
          <w:lang w:eastAsia="zh-CN"/>
        </w:rPr>
        <w:t>м) создают и поддерживают в постоянной готовности муниципальные системы оповещения и информирования населения о чрезвычайных ситуациях;</w:t>
      </w:r>
    </w:p>
    <w:p w:rsidR="00AF09AC" w:rsidRDefault="009625AC">
      <w:pPr>
        <w:pStyle w:val="aff7"/>
        <w:spacing w:before="0" w:after="0" w:line="240" w:lineRule="auto"/>
        <w:rPr>
          <w:lang w:eastAsia="zh-CN"/>
        </w:rPr>
      </w:pPr>
      <w:r>
        <w:rPr>
          <w:lang w:eastAsia="zh-CN"/>
        </w:rPr>
        <w:t>н) осуществляют сбор информации в области защиты населения и террит</w:t>
      </w:r>
      <w:r>
        <w:rPr>
          <w:lang w:eastAsia="zh-CN"/>
        </w:rPr>
        <w:t>орий от чрезвычайных ситуаций и обмен такой информацией, обеспечивают, в том числе с использованием </w:t>
      </w:r>
      <w:hyperlink r:id="rId102" w:anchor="dst100002" w:history="1">
        <w:r>
          <w:rPr>
            <w:lang w:eastAsia="zh-CN"/>
          </w:rPr>
          <w:t>комплексной системы</w:t>
        </w:r>
      </w:hyperlink>
      <w:r>
        <w:rPr>
          <w:lang w:eastAsia="zh-CN"/>
        </w:rPr>
        <w:t> экстренн</w:t>
      </w:r>
      <w:r>
        <w:rPr>
          <w:lang w:eastAsia="zh-CN"/>
        </w:rPr>
        <w:t>ого оповещения населения об угрозе возникновения или о возникновении чрезвычайных ситуаций, своевременное оповещение населения об угрозе возникновения или о возникновении чрезвычайных ситуаций;</w:t>
      </w:r>
    </w:p>
    <w:p w:rsidR="00AF09AC" w:rsidRDefault="009625AC">
      <w:pPr>
        <w:pStyle w:val="aff7"/>
        <w:spacing w:before="0" w:after="0" w:line="240" w:lineRule="auto"/>
        <w:rPr>
          <w:lang w:eastAsia="zh-CN"/>
        </w:rPr>
      </w:pPr>
      <w:r>
        <w:rPr>
          <w:lang w:eastAsia="zh-CN"/>
        </w:rPr>
        <w:t>о) разрабатывают и утверждают планы действий по предупреждению</w:t>
      </w:r>
      <w:r>
        <w:rPr>
          <w:lang w:eastAsia="zh-CN"/>
        </w:rPr>
        <w:t xml:space="preserve"> и ликвидации чрезвычайных ситуаций на территориях муниципальных образований;</w:t>
      </w:r>
    </w:p>
    <w:p w:rsidR="00AF09AC" w:rsidRDefault="009625AC">
      <w:pPr>
        <w:pStyle w:val="aff7"/>
        <w:spacing w:before="0" w:after="0" w:line="240" w:lineRule="auto"/>
        <w:rPr>
          <w:lang w:eastAsia="zh-CN"/>
        </w:rPr>
      </w:pPr>
      <w:r>
        <w:rPr>
          <w:lang w:eastAsia="zh-CN"/>
        </w:rPr>
        <w:t>п) </w:t>
      </w:r>
      <w:hyperlink r:id="rId103" w:history="1">
        <w:r>
          <w:rPr>
            <w:lang w:eastAsia="zh-CN"/>
          </w:rPr>
          <w:t>устанавливают</w:t>
        </w:r>
      </w:hyperlink>
      <w:r>
        <w:rPr>
          <w:lang w:eastAsia="zh-CN"/>
        </w:rPr>
        <w:t> при ликвидации чрезвычайных ситуаций федерального,</w:t>
      </w:r>
      <w:r>
        <w:rPr>
          <w:lang w:eastAsia="zh-CN"/>
        </w:rPr>
        <w:t xml:space="preserve"> межрегионального, регионального, межмуниципального и муниципального характера факты проживания граждан Российской Федерации, иностранных граждан и лиц без гражданства в жилых помещениях, находящихся в зоне чрезвычайной ситуации, нарушения условий их жизне</w:t>
      </w:r>
      <w:r>
        <w:rPr>
          <w:lang w:eastAsia="zh-CN"/>
        </w:rPr>
        <w:t>деятельности и утраты ими имущества в результате чрезвычайной ситуации.</w:t>
      </w:r>
    </w:p>
    <w:p w:rsidR="00AF09AC" w:rsidRDefault="009625AC">
      <w:pPr>
        <w:pStyle w:val="3"/>
        <w:keepLines w:val="0"/>
        <w:numPr>
          <w:ilvl w:val="2"/>
          <w:numId w:val="5"/>
        </w:numPr>
        <w:spacing w:before="60" w:after="60"/>
        <w:jc w:val="center"/>
        <w:rPr>
          <w:rFonts w:ascii="Times New Roman" w:hAnsi="Times New Roman"/>
          <w:color w:val="auto"/>
          <w:lang w:eastAsia="zh-CN"/>
        </w:rPr>
      </w:pPr>
      <w:bookmarkStart w:id="402" w:name="_Toc454"/>
      <w:bookmarkStart w:id="403" w:name="_Toc9561"/>
      <w:r>
        <w:rPr>
          <w:rFonts w:ascii="Times New Roman" w:hAnsi="Times New Roman"/>
          <w:color w:val="auto"/>
          <w:lang w:eastAsia="zh-CN"/>
        </w:rPr>
        <w:t>Органами ГИБДД</w:t>
      </w:r>
      <w:bookmarkEnd w:id="402"/>
      <w:bookmarkEnd w:id="403"/>
    </w:p>
    <w:p w:rsidR="00AF09AC" w:rsidRDefault="009625AC">
      <w:pPr>
        <w:pStyle w:val="aff7"/>
        <w:spacing w:before="0" w:after="0" w:line="240" w:lineRule="auto"/>
        <w:rPr>
          <w:lang w:eastAsia="zh-CN"/>
        </w:rPr>
      </w:pPr>
      <w:r>
        <w:rPr>
          <w:lang w:eastAsia="zh-CN"/>
        </w:rPr>
        <w:t xml:space="preserve">Органы ГИБДД осуществляют деятельность по надзорной и профилактической работе в области безопасности и спасения людей. </w:t>
      </w:r>
    </w:p>
    <w:p w:rsidR="00AF09AC" w:rsidRDefault="009625AC">
      <w:pPr>
        <w:pStyle w:val="aff7"/>
        <w:spacing w:before="0" w:after="0" w:line="240" w:lineRule="auto"/>
        <w:rPr>
          <w:lang w:eastAsia="zh-CN"/>
        </w:rPr>
      </w:pPr>
      <w:r>
        <w:rPr>
          <w:lang w:eastAsia="zh-CN"/>
        </w:rPr>
        <w:t>При уже сложившейся чрезвычайной ситуации незамен</w:t>
      </w:r>
      <w:r>
        <w:rPr>
          <w:lang w:eastAsia="zh-CN"/>
        </w:rPr>
        <w:t>имыми являются действия по сопровождению экипажами ГИБДД транспортных средств специального назначения, а также средств эвакуации населения из очага поражения.</w:t>
      </w:r>
    </w:p>
    <w:p w:rsidR="00AF09AC" w:rsidRDefault="009625AC">
      <w:pPr>
        <w:pStyle w:val="3"/>
        <w:keepLines w:val="0"/>
        <w:numPr>
          <w:ilvl w:val="2"/>
          <w:numId w:val="5"/>
        </w:numPr>
        <w:spacing w:before="60" w:after="60"/>
        <w:jc w:val="center"/>
        <w:rPr>
          <w:rFonts w:ascii="Times New Roman" w:hAnsi="Times New Roman"/>
          <w:color w:val="auto"/>
          <w:lang w:eastAsia="zh-CN"/>
        </w:rPr>
      </w:pPr>
      <w:bookmarkStart w:id="404" w:name="_Toc28300"/>
      <w:bookmarkStart w:id="405" w:name="_Toc27035"/>
      <w:r>
        <w:rPr>
          <w:rFonts w:ascii="Times New Roman" w:hAnsi="Times New Roman"/>
          <w:color w:val="auto"/>
          <w:lang w:eastAsia="zh-CN"/>
        </w:rPr>
        <w:t>Руководителями предприятий, организаций и учреждений</w:t>
      </w:r>
      <w:bookmarkEnd w:id="404"/>
      <w:bookmarkEnd w:id="405"/>
    </w:p>
    <w:p w:rsidR="00AF09AC" w:rsidRDefault="009625AC">
      <w:pPr>
        <w:pStyle w:val="aff7"/>
        <w:spacing w:before="0" w:after="0" w:line="240" w:lineRule="auto"/>
        <w:rPr>
          <w:lang w:eastAsia="zh-CN"/>
        </w:rPr>
      </w:pPr>
      <w:r>
        <w:rPr>
          <w:lang w:eastAsia="zh-CN"/>
        </w:rPr>
        <w:t>В соответствии с Федеральным законом «О защи</w:t>
      </w:r>
      <w:r>
        <w:rPr>
          <w:lang w:eastAsia="zh-CN"/>
        </w:rPr>
        <w:t>те населения и территорий от чрезвычайных ситуаций природного и техногенного характера» (№ 68-ФЗ от 21 декабря 1994 г.) все предприятия, учреждения и организации (далее - объекты), независимо от их организационно-правовой формы, должны планировать и осущес</w:t>
      </w:r>
      <w:r>
        <w:rPr>
          <w:lang w:eastAsia="zh-CN"/>
        </w:rPr>
        <w:t>твлять мероприятия по защите рабочих и служащих от чрезвычайных ситуаций.</w:t>
      </w:r>
    </w:p>
    <w:p w:rsidR="00AF09AC" w:rsidRDefault="009625AC">
      <w:pPr>
        <w:pStyle w:val="aff7"/>
        <w:spacing w:before="0" w:after="0" w:line="240" w:lineRule="auto"/>
        <w:rPr>
          <w:lang w:eastAsia="zh-CN"/>
        </w:rPr>
      </w:pPr>
      <w:r>
        <w:rPr>
          <w:lang w:eastAsia="zh-CN"/>
        </w:rPr>
        <w:t>План действий по предупреждению и ликвидации чрезвычайных ситуаций объекта - это документ, который определяет объем, организацию, порядок, способы и сроки осуществления мероприятий п</w:t>
      </w:r>
      <w:r>
        <w:rPr>
          <w:lang w:eastAsia="zh-CN"/>
        </w:rPr>
        <w:t xml:space="preserve">о защите рабочих и служащих, </w:t>
      </w:r>
      <w:r>
        <w:rPr>
          <w:lang w:eastAsia="zh-CN"/>
        </w:rPr>
        <w:lastRenderedPageBreak/>
        <w:t>персонала от поражающих факторов стихийных бедствий, аварий и катастроф, которые могут возникнуть как на самом объекте, так и на соседних с ним объектах, а также прилегающей территории. Как и любой план, он состоит из текстуаль</w:t>
      </w:r>
      <w:r>
        <w:rPr>
          <w:lang w:eastAsia="zh-CN"/>
        </w:rPr>
        <w:t>ной части и приложений.</w:t>
      </w:r>
    </w:p>
    <w:p w:rsidR="00AF09AC" w:rsidRDefault="009625AC">
      <w:pPr>
        <w:pStyle w:val="aff7"/>
        <w:spacing w:before="0" w:after="0" w:line="240" w:lineRule="auto"/>
        <w:rPr>
          <w:lang w:eastAsia="zh-CN"/>
        </w:rPr>
      </w:pPr>
      <w:r>
        <w:rPr>
          <w:lang w:eastAsia="zh-CN"/>
        </w:rPr>
        <w:t>Ответственным за разработку плана действий является начальник штаба (отдела, сектора) ГОЧС объекта экономики.</w:t>
      </w:r>
    </w:p>
    <w:p w:rsidR="00AF09AC" w:rsidRDefault="009625AC">
      <w:pPr>
        <w:pStyle w:val="aff7"/>
        <w:spacing w:before="0" w:after="0" w:line="240" w:lineRule="auto"/>
        <w:rPr>
          <w:lang w:eastAsia="zh-CN"/>
        </w:rPr>
      </w:pPr>
      <w:r>
        <w:rPr>
          <w:lang w:eastAsia="zh-CN"/>
        </w:rPr>
        <w:t>В ходе первого (подготовительного) этапа должны быть определены должностные лица объекта, ответственные за подготовку и пр</w:t>
      </w:r>
      <w:r>
        <w:rPr>
          <w:lang w:eastAsia="zh-CN"/>
        </w:rPr>
        <w:t>едоставление исходных данных, а также за написание отдельных подразделов. Для этого начальнику штаба (отдела, сектора) ГОЧС целесообразно подготовить проект приказа руко</w:t>
      </w:r>
      <w:r>
        <w:rPr>
          <w:lang w:eastAsia="zh-CN"/>
        </w:rPr>
        <w:softHyphen/>
        <w:t>водителя (директора) объекта, в котором определить ответствен</w:t>
      </w:r>
      <w:r>
        <w:rPr>
          <w:lang w:eastAsia="zh-CN"/>
        </w:rPr>
        <w:softHyphen/>
        <w:t xml:space="preserve">ных исполнителей, объем </w:t>
      </w:r>
      <w:r>
        <w:rPr>
          <w:lang w:eastAsia="zh-CN"/>
        </w:rPr>
        <w:t>и сроки подготовки и предоставления исходных данных и материалов для плана действий. Примерное содержание этих материалов следует довести до исполнителей на рабочем совещании.</w:t>
      </w:r>
    </w:p>
    <w:p w:rsidR="00AF09AC" w:rsidRDefault="009625AC">
      <w:pPr>
        <w:pStyle w:val="aff7"/>
        <w:spacing w:before="0" w:after="0" w:line="240" w:lineRule="auto"/>
        <w:rPr>
          <w:lang w:eastAsia="zh-CN"/>
        </w:rPr>
      </w:pPr>
      <w:r>
        <w:rPr>
          <w:lang w:eastAsia="zh-CN"/>
        </w:rPr>
        <w:t>На втором этапе - практической разработки документов плана - должны быть задейст</w:t>
      </w:r>
      <w:r>
        <w:rPr>
          <w:lang w:eastAsia="zh-CN"/>
        </w:rPr>
        <w:t>вованы члены КЧС объекта. Это входит в их обязанности в соответствии с «Положением об объектовой КЧС».</w:t>
      </w:r>
    </w:p>
    <w:p w:rsidR="00AF09AC" w:rsidRDefault="009625AC">
      <w:pPr>
        <w:pStyle w:val="aff7"/>
        <w:spacing w:before="0" w:after="0" w:line="240" w:lineRule="auto"/>
        <w:rPr>
          <w:lang w:eastAsia="zh-CN"/>
        </w:rPr>
      </w:pPr>
      <w:r>
        <w:rPr>
          <w:lang w:eastAsia="zh-CN"/>
        </w:rPr>
        <w:t>К разработке документов плана действий, исходя из типа и специфики деятельности объекта, целесообразно привлекать:</w:t>
      </w:r>
    </w:p>
    <w:p w:rsidR="00AF09AC" w:rsidRDefault="009625AC">
      <w:pPr>
        <w:pStyle w:val="aff7"/>
        <w:spacing w:before="0" w:after="0" w:line="240" w:lineRule="auto"/>
        <w:rPr>
          <w:lang w:eastAsia="zh-CN"/>
        </w:rPr>
      </w:pPr>
      <w:r>
        <w:rPr>
          <w:lang w:eastAsia="zh-CN"/>
        </w:rPr>
        <w:t>- главных специалистов объекта (главно</w:t>
      </w:r>
      <w:r>
        <w:rPr>
          <w:lang w:eastAsia="zh-CN"/>
        </w:rPr>
        <w:t>го технолога или начальника производства, главного энергетика и механика и т.п.);</w:t>
      </w:r>
    </w:p>
    <w:p w:rsidR="00AF09AC" w:rsidRDefault="009625AC">
      <w:pPr>
        <w:pStyle w:val="aff7"/>
        <w:spacing w:before="0" w:after="0" w:line="240" w:lineRule="auto"/>
        <w:rPr>
          <w:lang w:eastAsia="zh-CN"/>
        </w:rPr>
      </w:pPr>
      <w:r>
        <w:rPr>
          <w:lang w:eastAsia="zh-CN"/>
        </w:rPr>
        <w:t>- руководителей специализированных подразделений, которые, как правило, являются начальниками соответствующих служб ГО;</w:t>
      </w:r>
    </w:p>
    <w:p w:rsidR="00AF09AC" w:rsidRDefault="009625AC">
      <w:pPr>
        <w:pStyle w:val="aff7"/>
        <w:spacing w:before="0" w:after="0" w:line="240" w:lineRule="auto"/>
        <w:rPr>
          <w:lang w:eastAsia="zh-CN"/>
        </w:rPr>
      </w:pPr>
      <w:r>
        <w:rPr>
          <w:lang w:eastAsia="zh-CN"/>
        </w:rPr>
        <w:t>- председателя эвакокомиссии;</w:t>
      </w:r>
    </w:p>
    <w:p w:rsidR="00AF09AC" w:rsidRDefault="009625AC">
      <w:pPr>
        <w:pStyle w:val="aff7"/>
        <w:spacing w:before="0" w:after="0" w:line="240" w:lineRule="auto"/>
        <w:rPr>
          <w:lang w:eastAsia="zh-CN"/>
        </w:rPr>
      </w:pPr>
      <w:r>
        <w:rPr>
          <w:lang w:eastAsia="zh-CN"/>
        </w:rPr>
        <w:t>- руководителей специаль</w:t>
      </w:r>
      <w:r>
        <w:rPr>
          <w:lang w:eastAsia="zh-CN"/>
        </w:rPr>
        <w:t>ных служб (техники безопасности, финансов, юридической, экологии и т.п.).</w:t>
      </w:r>
    </w:p>
    <w:p w:rsidR="00AF09AC" w:rsidRDefault="009625AC">
      <w:pPr>
        <w:pStyle w:val="aff7"/>
        <w:spacing w:before="0" w:after="0" w:line="240" w:lineRule="auto"/>
        <w:rPr>
          <w:lang w:eastAsia="zh-CN"/>
        </w:rPr>
      </w:pPr>
      <w:r>
        <w:rPr>
          <w:lang w:eastAsia="zh-CN"/>
        </w:rPr>
        <w:t>На третьем этапе - согласования и утверждения плана действий - документы плана согласовываются с территориальными органами управления ГОЧС (управлениями или отделами ГОЧС городов или</w:t>
      </w:r>
      <w:r>
        <w:rPr>
          <w:lang w:eastAsia="zh-CN"/>
        </w:rPr>
        <w:t xml:space="preserve"> городских районов) и утверждаются руководителя</w:t>
      </w:r>
      <w:r>
        <w:rPr>
          <w:lang w:eastAsia="zh-CN"/>
        </w:rPr>
        <w:softHyphen/>
        <w:t>ми (директорами) объектов.</w:t>
      </w:r>
    </w:p>
    <w:p w:rsidR="00AF09AC" w:rsidRDefault="009625AC">
      <w:pPr>
        <w:pStyle w:val="aff7"/>
        <w:spacing w:before="0" w:after="0" w:line="240" w:lineRule="auto"/>
        <w:rPr>
          <w:lang w:eastAsia="zh-CN"/>
        </w:rPr>
      </w:pPr>
      <w:r>
        <w:rPr>
          <w:lang w:eastAsia="zh-CN"/>
        </w:rPr>
        <w:t>Подписывает план действий объекта начальник штаба (отде</w:t>
      </w:r>
      <w:r>
        <w:rPr>
          <w:lang w:eastAsia="zh-CN"/>
        </w:rPr>
        <w:softHyphen/>
        <w:t>ла, сектора) ГОЧС объекта. Согласовывает - начальник управления ГОЧС города, на территории которого функционирует данный объе</w:t>
      </w:r>
      <w:r>
        <w:rPr>
          <w:lang w:eastAsia="zh-CN"/>
        </w:rPr>
        <w:t>кт. Согласующая подпись ставится в левом верхнем углу титульного листа.</w:t>
      </w:r>
    </w:p>
    <w:p w:rsidR="00AF09AC" w:rsidRDefault="009625AC">
      <w:pPr>
        <w:pStyle w:val="aff7"/>
        <w:spacing w:before="0" w:after="0" w:line="240" w:lineRule="auto"/>
        <w:rPr>
          <w:lang w:eastAsia="zh-CN"/>
        </w:rPr>
      </w:pPr>
      <w:r>
        <w:rPr>
          <w:lang w:eastAsia="zh-CN"/>
        </w:rPr>
        <w:t>Утверждающая подпись руководителя (директора) ставится в правом верхнем углу титульного листа.</w:t>
      </w:r>
    </w:p>
    <w:p w:rsidR="00AF09AC" w:rsidRDefault="009625AC">
      <w:pPr>
        <w:pStyle w:val="aff7"/>
        <w:spacing w:before="0" w:after="0" w:line="240" w:lineRule="auto"/>
        <w:rPr>
          <w:lang w:eastAsia="zh-CN"/>
        </w:rPr>
      </w:pPr>
      <w:r>
        <w:rPr>
          <w:lang w:eastAsia="zh-CN"/>
        </w:rPr>
        <w:t xml:space="preserve">Посредине титульного листа дается полное название документа: «План действий предприятия, </w:t>
      </w:r>
      <w:r>
        <w:rPr>
          <w:lang w:eastAsia="zh-CN"/>
        </w:rPr>
        <w:t>учреждения, организации (приводится полное название) по предупреждению и ликвидации чрезвычайных ситуаций».</w:t>
      </w:r>
    </w:p>
    <w:p w:rsidR="00AF09AC" w:rsidRDefault="009625AC">
      <w:pPr>
        <w:pStyle w:val="aff7"/>
        <w:spacing w:before="0" w:after="0" w:line="240" w:lineRule="auto"/>
        <w:rPr>
          <w:lang w:eastAsia="zh-CN"/>
        </w:rPr>
      </w:pPr>
      <w:r>
        <w:rPr>
          <w:lang w:eastAsia="zh-CN"/>
        </w:rPr>
        <w:t>Внизу титульного листа указывается наименование города и год разработки плана действий.</w:t>
      </w:r>
    </w:p>
    <w:p w:rsidR="00AF09AC" w:rsidRDefault="009625AC">
      <w:pPr>
        <w:pStyle w:val="aff7"/>
        <w:spacing w:before="0" w:after="0" w:line="240" w:lineRule="auto"/>
        <w:rPr>
          <w:lang w:eastAsia="zh-CN"/>
        </w:rPr>
      </w:pPr>
      <w:r>
        <w:rPr>
          <w:lang w:eastAsia="zh-CN"/>
        </w:rPr>
        <w:t>Количество разрабатываемых экземпляров плана определя</w:t>
      </w:r>
      <w:r>
        <w:rPr>
          <w:lang w:eastAsia="zh-CN"/>
        </w:rPr>
        <w:softHyphen/>
        <w:t xml:space="preserve">ется </w:t>
      </w:r>
      <w:r>
        <w:rPr>
          <w:lang w:eastAsia="zh-CN"/>
        </w:rPr>
        <w:t>вышестоящим органом управления ГОЧС.</w:t>
      </w:r>
    </w:p>
    <w:p w:rsidR="00AF09AC" w:rsidRDefault="00AF09AC">
      <w:pPr>
        <w:pStyle w:val="aff7"/>
        <w:spacing w:before="0" w:after="0" w:line="240" w:lineRule="auto"/>
        <w:rPr>
          <w:lang w:eastAsia="zh-CN"/>
        </w:rPr>
      </w:pPr>
    </w:p>
    <w:bookmarkEnd w:id="352"/>
    <w:p w:rsidR="00AF09AC" w:rsidRDefault="00AF09AC">
      <w:pPr>
        <w:pStyle w:val="aff7"/>
        <w:spacing w:before="0" w:after="0" w:line="240" w:lineRule="auto"/>
        <w:rPr>
          <w:lang w:eastAsia="en-US"/>
        </w:rPr>
      </w:pPr>
    </w:p>
    <w:p w:rsidR="00AF09AC" w:rsidRDefault="00AF09AC">
      <w:pPr>
        <w:pStyle w:val="aff7"/>
        <w:spacing w:before="0" w:after="0" w:line="240" w:lineRule="auto"/>
        <w:rPr>
          <w:lang w:eastAsia="en-US"/>
        </w:rPr>
      </w:pPr>
    </w:p>
    <w:bookmarkEnd w:id="349"/>
    <w:bookmarkEnd w:id="350"/>
    <w:bookmarkEnd w:id="351"/>
    <w:p w:rsidR="00AF09AC" w:rsidRDefault="00AF09AC">
      <w:pPr>
        <w:pStyle w:val="aff7"/>
        <w:spacing w:before="0" w:after="0" w:line="240" w:lineRule="auto"/>
        <w:rPr>
          <w:lang w:eastAsia="en-US"/>
        </w:rPr>
        <w:sectPr w:rsidR="00AF09AC">
          <w:pgSz w:w="11907" w:h="16840"/>
          <w:pgMar w:top="850" w:right="1701" w:bottom="850" w:left="1701" w:header="709" w:footer="709" w:gutter="0"/>
          <w:cols w:space="0"/>
          <w:docGrid w:linePitch="360"/>
        </w:sectPr>
      </w:pPr>
    </w:p>
    <w:p w:rsidR="00AF09AC" w:rsidRDefault="00AF09AC">
      <w:pPr>
        <w:pStyle w:val="aff7"/>
        <w:spacing w:before="0" w:after="0" w:line="240" w:lineRule="auto"/>
        <w:rPr>
          <w:lang w:eastAsia="en-US"/>
        </w:rPr>
      </w:pPr>
    </w:p>
    <w:sectPr w:rsidR="00AF09AC">
      <w:pgSz w:w="16840" w:h="11907" w:orient="landscape"/>
      <w:pgMar w:top="1701" w:right="850" w:bottom="1701" w:left="850" w:header="709" w:footer="709" w:gutter="0"/>
      <w:cols w:space="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25AC" w:rsidRDefault="009625AC">
      <w:pPr>
        <w:spacing w:line="240" w:lineRule="auto"/>
      </w:pPr>
      <w:r>
        <w:separator/>
      </w:r>
    </w:p>
  </w:endnote>
  <w:endnote w:type="continuationSeparator" w:id="0">
    <w:p w:rsidR="009625AC" w:rsidRDefault="009625A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entury Schoolbook">
    <w:altName w:val="Segoe Print"/>
    <w:charset w:val="CC"/>
    <w:family w:val="roman"/>
    <w:pitch w:val="default"/>
    <w:sig w:usb0="00000000" w:usb1="00000000" w:usb2="00000000" w:usb3="00000000" w:csb0="2000009F" w:csb1="DFD7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CC"/>
    <w:family w:val="roman"/>
    <w:pitch w:val="variable"/>
    <w:sig w:usb0="00000287" w:usb1="00000000" w:usb2="00000000" w:usb3="00000000" w:csb0="0000009F" w:csb1="00000000"/>
  </w:font>
  <w:font w:name="Times">
    <w:altName w:val="Times New Roman"/>
    <w:panose1 w:val="02020603050405020304"/>
    <w:charset w:val="CC"/>
    <w:family w:val="roman"/>
    <w:pitch w:val="default"/>
    <w:sig w:usb0="00000000" w:usb1="00000000" w:usb2="00000009" w:usb3="00000000" w:csb0="000001FF" w:csb1="00000000"/>
  </w:font>
  <w:font w:name="Verdana">
    <w:panose1 w:val="020B0604030504040204"/>
    <w:charset w:val="CC"/>
    <w:family w:val="swiss"/>
    <w:pitch w:val="variable"/>
    <w:sig w:usb0="A1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Consolas">
    <w:panose1 w:val="020B0609020204030204"/>
    <w:charset w:val="CC"/>
    <w:family w:val="modern"/>
    <w:pitch w:val="fixed"/>
    <w:sig w:usb0="E10002FF" w:usb1="4000FCFF" w:usb2="00000009" w:usb3="00000000" w:csb0="0000019F" w:csb1="00000000"/>
  </w:font>
  <w:font w:name="Sylfaen">
    <w:panose1 w:val="010A0502050306030303"/>
    <w:charset w:val="CC"/>
    <w:family w:val="roman"/>
    <w:pitch w:val="variable"/>
    <w:sig w:usb0="04000687" w:usb1="000000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CordiaUPC">
    <w:panose1 w:val="020B0304020202020204"/>
    <w:charset w:val="00"/>
    <w:family w:val="swiss"/>
    <w:pitch w:val="variable"/>
    <w:sig w:usb0="81000003" w:usb1="00000000" w:usb2="00000000" w:usb3="00000000" w:csb0="00010001" w:csb1="00000000"/>
  </w:font>
  <w:font w:name="TimesNewRomanPSMT">
    <w:altName w:val="Times New Roman"/>
    <w:charset w:val="00"/>
    <w:family w:val="auto"/>
    <w:pitch w:val="default"/>
  </w:font>
  <w:font w:name="Arial Black">
    <w:panose1 w:val="020B0A04020102020204"/>
    <w:charset w:val="CC"/>
    <w:family w:val="swiss"/>
    <w:pitch w:val="variable"/>
    <w:sig w:usb0="00000287" w:usb1="00000000" w:usb2="00000000" w:usb3="00000000" w:csb0="0000009F" w:csb1="00000000"/>
  </w:font>
  <w:font w:name="Andale Sans UI;Arial Unicode MS">
    <w:altName w:val="Segoe Print"/>
    <w:charset w:val="00"/>
    <w:family w:val="roman"/>
    <w:pitch w:val="default"/>
  </w:font>
  <w:font w:name="Andale Sans UI">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410628"/>
    </w:sdtPr>
    <w:sdtEndPr/>
    <w:sdtContent>
      <w:p w:rsidR="00AF09AC" w:rsidRDefault="009625AC">
        <w:pPr>
          <w:pStyle w:val="aff1"/>
          <w:jc w:val="right"/>
        </w:pPr>
        <w:r>
          <w:fldChar w:fldCharType="begin"/>
        </w:r>
        <w:r>
          <w:instrText xml:space="preserve"> PAGE   \* MERGEFORMAT </w:instrText>
        </w:r>
        <w:r>
          <w:fldChar w:fldCharType="separate"/>
        </w:r>
        <w:r>
          <w:t>2</w:t>
        </w:r>
        <w:r>
          <w:fldChar w:fldCharType="end"/>
        </w:r>
      </w:p>
    </w:sdtContent>
  </w:sdt>
  <w:p w:rsidR="00AF09AC" w:rsidRDefault="00AF09AC">
    <w:pPr>
      <w:pStyle w:val="aff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410629"/>
    </w:sdtPr>
    <w:sdtEndPr>
      <w:rPr>
        <w:sz w:val="20"/>
        <w:szCs w:val="21"/>
      </w:rPr>
    </w:sdtEndPr>
    <w:sdtContent>
      <w:p w:rsidR="00AF09AC" w:rsidRDefault="009625AC">
        <w:pPr>
          <w:pStyle w:val="aff1"/>
          <w:jc w:val="center"/>
          <w:rPr>
            <w:sz w:val="20"/>
            <w:szCs w:val="21"/>
          </w:rPr>
        </w:pPr>
        <w:r>
          <w:rPr>
            <w:rFonts w:ascii="Times New Roman" w:hAnsi="Times New Roman" w:cs="Times New Roman"/>
            <w:sz w:val="20"/>
            <w:szCs w:val="21"/>
          </w:rPr>
          <w:fldChar w:fldCharType="begin"/>
        </w:r>
        <w:r>
          <w:rPr>
            <w:rFonts w:ascii="Times New Roman" w:hAnsi="Times New Roman" w:cs="Times New Roman"/>
            <w:sz w:val="20"/>
            <w:szCs w:val="21"/>
          </w:rPr>
          <w:instrText xml:space="preserve"> PAGE   \* MERGEFORMAT </w:instrText>
        </w:r>
        <w:r>
          <w:rPr>
            <w:rFonts w:ascii="Times New Roman" w:hAnsi="Times New Roman" w:cs="Times New Roman"/>
            <w:sz w:val="20"/>
            <w:szCs w:val="21"/>
          </w:rPr>
          <w:fldChar w:fldCharType="separate"/>
        </w:r>
        <w:r w:rsidR="002F7658">
          <w:rPr>
            <w:rFonts w:ascii="Times New Roman" w:hAnsi="Times New Roman" w:cs="Times New Roman"/>
            <w:noProof/>
            <w:sz w:val="20"/>
            <w:szCs w:val="21"/>
          </w:rPr>
          <w:t>11</w:t>
        </w:r>
        <w:r>
          <w:rPr>
            <w:rFonts w:ascii="Times New Roman" w:hAnsi="Times New Roman" w:cs="Times New Roman"/>
            <w:sz w:val="20"/>
            <w:szCs w:val="21"/>
          </w:rPr>
          <w:fldChar w:fldCharType="end"/>
        </w:r>
      </w:p>
    </w:sdtContent>
  </w:sdt>
  <w:p w:rsidR="00AF09AC" w:rsidRDefault="00AF09AC">
    <w:pPr>
      <w:pStyle w:val="aff1"/>
      <w:jc w:val="center"/>
      <w:rPr>
        <w:sz w:val="20"/>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410630"/>
    </w:sdtPr>
    <w:sdtEndPr>
      <w:rPr>
        <w:rFonts w:ascii="Times New Roman" w:hAnsi="Times New Roman" w:cs="Times New Roman"/>
        <w:sz w:val="22"/>
      </w:rPr>
    </w:sdtEndPr>
    <w:sdtContent>
      <w:p w:rsidR="00AF09AC" w:rsidRDefault="009625AC">
        <w:pPr>
          <w:pStyle w:val="aff1"/>
          <w:jc w:val="center"/>
        </w:pPr>
        <w:r>
          <w:rPr>
            <w:rFonts w:ascii="Times New Roman" w:hAnsi="Times New Roman" w:cs="Times New Roman"/>
            <w:sz w:val="20"/>
            <w:szCs w:val="20"/>
          </w:rPr>
          <w:fldChar w:fldCharType="begin"/>
        </w:r>
        <w:r>
          <w:rPr>
            <w:rFonts w:ascii="Times New Roman" w:hAnsi="Times New Roman" w:cs="Times New Roman"/>
            <w:sz w:val="20"/>
            <w:szCs w:val="20"/>
          </w:rPr>
          <w:instrText xml:space="preserve"> PAGE   \* MERGEFORMAT </w:instrText>
        </w:r>
        <w:r>
          <w:rPr>
            <w:rFonts w:ascii="Times New Roman" w:hAnsi="Times New Roman" w:cs="Times New Roman"/>
            <w:sz w:val="20"/>
            <w:szCs w:val="20"/>
          </w:rPr>
          <w:fldChar w:fldCharType="separate"/>
        </w:r>
        <w:r>
          <w:rPr>
            <w:rFonts w:ascii="Times New Roman" w:hAnsi="Times New Roman" w:cs="Times New Roman"/>
            <w:sz w:val="20"/>
            <w:szCs w:val="20"/>
          </w:rPr>
          <w:t>36</w:t>
        </w:r>
        <w:r>
          <w:rPr>
            <w:rFonts w:ascii="Times New Roman" w:hAnsi="Times New Roman" w:cs="Times New Roman"/>
            <w:sz w:val="20"/>
            <w:szCs w:val="20"/>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09AC" w:rsidRDefault="00AF09AC">
    <w:pPr>
      <w:pStyle w:val="aff1"/>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7483113"/>
    </w:sdtPr>
    <w:sdtEndPr>
      <w:rPr>
        <w:sz w:val="20"/>
        <w:szCs w:val="21"/>
      </w:rPr>
    </w:sdtEndPr>
    <w:sdtContent>
      <w:p w:rsidR="00AF09AC" w:rsidRDefault="009625AC">
        <w:pPr>
          <w:pStyle w:val="aff1"/>
          <w:jc w:val="center"/>
        </w:pPr>
        <w:r>
          <w:rPr>
            <w:rFonts w:ascii="Times New Roman" w:hAnsi="Times New Roman" w:cs="Times New Roman"/>
            <w:sz w:val="20"/>
            <w:szCs w:val="21"/>
          </w:rPr>
          <w:fldChar w:fldCharType="begin"/>
        </w:r>
        <w:r>
          <w:rPr>
            <w:rFonts w:ascii="Times New Roman" w:hAnsi="Times New Roman" w:cs="Times New Roman"/>
            <w:sz w:val="20"/>
            <w:szCs w:val="21"/>
          </w:rPr>
          <w:instrText xml:space="preserve"> PAGE   \* MERGEFORMAT </w:instrText>
        </w:r>
        <w:r>
          <w:rPr>
            <w:rFonts w:ascii="Times New Roman" w:hAnsi="Times New Roman" w:cs="Times New Roman"/>
            <w:sz w:val="20"/>
            <w:szCs w:val="21"/>
          </w:rPr>
          <w:fldChar w:fldCharType="separate"/>
        </w:r>
        <w:r w:rsidR="002F7658">
          <w:rPr>
            <w:rFonts w:ascii="Times New Roman" w:hAnsi="Times New Roman" w:cs="Times New Roman"/>
            <w:noProof/>
            <w:sz w:val="20"/>
            <w:szCs w:val="21"/>
          </w:rPr>
          <w:t>75</w:t>
        </w:r>
        <w:r>
          <w:rPr>
            <w:rFonts w:ascii="Times New Roman" w:hAnsi="Times New Roman" w:cs="Times New Roman"/>
            <w:sz w:val="20"/>
            <w:szCs w:val="21"/>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25AC" w:rsidRDefault="009625AC">
      <w:pPr>
        <w:spacing w:after="0"/>
      </w:pPr>
      <w:r>
        <w:separator/>
      </w:r>
    </w:p>
  </w:footnote>
  <w:footnote w:type="continuationSeparator" w:id="0">
    <w:p w:rsidR="009625AC" w:rsidRDefault="009625A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09AC" w:rsidRDefault="00AF09AC">
    <w:pPr>
      <w:pStyle w:val="af7"/>
      <w:spacing w:line="14" w:lineRule="auto"/>
      <w:jc w:val="left"/>
      <w:rPr>
        <w:sz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09AC" w:rsidRDefault="009625AC">
    <w:pPr>
      <w:widowControl w:val="0"/>
      <w:rPr>
        <w:sz w:val="2"/>
        <w:szCs w:val="2"/>
      </w:rPr>
    </w:pPr>
    <w:r>
      <w:rPr>
        <w:noProof/>
        <w:lang w:eastAsia="ru-RU"/>
      </w:rPr>
      <mc:AlternateContent>
        <mc:Choice Requires="wps">
          <w:drawing>
            <wp:anchor distT="0" distB="0" distL="114300" distR="114300" simplePos="0" relativeHeight="251661312" behindDoc="1" locked="0" layoutInCell="1" allowOverlap="1">
              <wp:simplePos x="0" y="0"/>
              <wp:positionH relativeFrom="page">
                <wp:posOffset>3910965</wp:posOffset>
              </wp:positionH>
              <wp:positionV relativeFrom="page">
                <wp:posOffset>435610</wp:posOffset>
              </wp:positionV>
              <wp:extent cx="60325" cy="93980"/>
              <wp:effectExtent l="0" t="0" r="0" b="0"/>
              <wp:wrapNone/>
              <wp:docPr id="7" name="Текстовое поле 7"/>
              <wp:cNvGraphicFramePr/>
              <a:graphic xmlns:a="http://schemas.openxmlformats.org/drawingml/2006/main">
                <a:graphicData uri="http://schemas.microsoft.com/office/word/2010/wordprocessingShape">
                  <wps:wsp>
                    <wps:cNvSpPr txBox="1"/>
                    <wps:spPr>
                      <a:xfrm>
                        <a:off x="0" y="0"/>
                        <a:ext cx="60325" cy="93980"/>
                      </a:xfrm>
                      <a:prstGeom prst="rect">
                        <a:avLst/>
                      </a:prstGeom>
                      <a:noFill/>
                      <a:ln>
                        <a:noFill/>
                      </a:ln>
                    </wps:spPr>
                    <wps:txbx>
                      <w:txbxContent>
                        <w:p w:rsidR="00AF09AC" w:rsidRDefault="00AF09AC">
                          <w:pPr>
                            <w:pStyle w:val="1f4"/>
                            <w:shd w:val="clear" w:color="auto" w:fill="auto"/>
                            <w:spacing w:after="0" w:line="240" w:lineRule="auto"/>
                          </w:pPr>
                        </w:p>
                      </w:txbxContent>
                    </wps:txbx>
                    <wps:bodyPr wrap="none" lIns="0" tIns="0" rIns="0" bIns="0" upright="1">
                      <a:spAutoFit/>
                    </wps:bodyPr>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left:307.95pt;margin-top:34.3pt;height:7.4pt;width:4.75pt;mso-position-horizontal-relative:page;mso-position-vertical-relative:page;mso-wrap-style:none;z-index:-251655168;mso-width-relative:page;mso-height-relative:page;" filled="f" stroked="f" coordsize="21600,21600" o:gfxdata="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DBY0L31gAAAAkBAAAPAAAA&#10;AAAAAAEAIAAAACIAAABkcnMvZG93bnJldi54bWxQSwECFAAUAAAACACHTuJAUaM05t4BAACnAwAA&#10;DgAAAAAAAAABACAAAAAlAQAAZHJzL2Uyb0RvYy54bWxQSwUGAAAAAAYABgBZAQAAdQUAAAAA&#10;">
              <v:fill on="f" focussize="0,0"/>
              <v:stroke on="f"/>
              <v:imagedata o:title=""/>
              <o:lock v:ext="edit" aspectratio="f"/>
              <v:textbox inset="0mm,0mm,0mm,0mm" style="mso-fit-shape-to-text:t;">
                <w:txbxContent>
                  <w:p w14:paraId="1157CD5F">
                    <w:pPr>
                      <w:pStyle w:val="262"/>
                      <w:keepNext w:val="0"/>
                      <w:keepLines w:val="0"/>
                      <w:widowControl w:val="0"/>
                      <w:shd w:val="clear" w:color="auto" w:fill="auto"/>
                      <w:bidi w:val="0"/>
                      <w:spacing w:before="0" w:after="0" w:line="240" w:lineRule="auto"/>
                      <w:ind w:left="0" w:right="0" w:firstLine="0"/>
                      <w:jc w:val="left"/>
                    </w:pP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3A4B87"/>
    <w:multiLevelType w:val="multilevel"/>
    <w:tmpl w:val="813A4B87"/>
    <w:lvl w:ilvl="0">
      <w:start w:val="1"/>
      <w:numFmt w:val="decimal"/>
      <w:lvlText w:val="%1."/>
      <w:lvlJc w:val="left"/>
      <w:pPr>
        <w:ind w:left="391" w:hanging="708"/>
        <w:jc w:val="left"/>
      </w:pPr>
      <w:rPr>
        <w:rFonts w:ascii="Times New Roman" w:eastAsia="Times New Roman" w:hAnsi="Times New Roman" w:cs="Times New Roman" w:hint="default"/>
        <w:spacing w:val="0"/>
        <w:w w:val="100"/>
        <w:sz w:val="24"/>
        <w:szCs w:val="24"/>
        <w:lang w:val="ru-RU" w:eastAsia="en-US" w:bidi="ar-SA"/>
      </w:rPr>
    </w:lvl>
    <w:lvl w:ilvl="1">
      <w:numFmt w:val="bullet"/>
      <w:lvlText w:val="•"/>
      <w:lvlJc w:val="left"/>
      <w:pPr>
        <w:ind w:left="1402" w:hanging="708"/>
      </w:pPr>
      <w:rPr>
        <w:rFonts w:hint="default"/>
        <w:lang w:val="ru-RU" w:eastAsia="en-US" w:bidi="ar-SA"/>
      </w:rPr>
    </w:lvl>
    <w:lvl w:ilvl="2">
      <w:numFmt w:val="bullet"/>
      <w:lvlText w:val="•"/>
      <w:lvlJc w:val="left"/>
      <w:pPr>
        <w:ind w:left="2405" w:hanging="708"/>
      </w:pPr>
      <w:rPr>
        <w:rFonts w:hint="default"/>
        <w:lang w:val="ru-RU" w:eastAsia="en-US" w:bidi="ar-SA"/>
      </w:rPr>
    </w:lvl>
    <w:lvl w:ilvl="3">
      <w:numFmt w:val="bullet"/>
      <w:lvlText w:val="•"/>
      <w:lvlJc w:val="left"/>
      <w:pPr>
        <w:ind w:left="3407" w:hanging="708"/>
      </w:pPr>
      <w:rPr>
        <w:rFonts w:hint="default"/>
        <w:lang w:val="ru-RU" w:eastAsia="en-US" w:bidi="ar-SA"/>
      </w:rPr>
    </w:lvl>
    <w:lvl w:ilvl="4">
      <w:numFmt w:val="bullet"/>
      <w:lvlText w:val="•"/>
      <w:lvlJc w:val="left"/>
      <w:pPr>
        <w:ind w:left="4410" w:hanging="708"/>
      </w:pPr>
      <w:rPr>
        <w:rFonts w:hint="default"/>
        <w:lang w:val="ru-RU" w:eastAsia="en-US" w:bidi="ar-SA"/>
      </w:rPr>
    </w:lvl>
    <w:lvl w:ilvl="5">
      <w:numFmt w:val="bullet"/>
      <w:lvlText w:val="•"/>
      <w:lvlJc w:val="left"/>
      <w:pPr>
        <w:ind w:left="5413" w:hanging="708"/>
      </w:pPr>
      <w:rPr>
        <w:rFonts w:hint="default"/>
        <w:lang w:val="ru-RU" w:eastAsia="en-US" w:bidi="ar-SA"/>
      </w:rPr>
    </w:lvl>
    <w:lvl w:ilvl="6">
      <w:numFmt w:val="bullet"/>
      <w:lvlText w:val="•"/>
      <w:lvlJc w:val="left"/>
      <w:pPr>
        <w:ind w:left="6415" w:hanging="708"/>
      </w:pPr>
      <w:rPr>
        <w:rFonts w:hint="default"/>
        <w:lang w:val="ru-RU" w:eastAsia="en-US" w:bidi="ar-SA"/>
      </w:rPr>
    </w:lvl>
    <w:lvl w:ilvl="7">
      <w:numFmt w:val="bullet"/>
      <w:lvlText w:val="•"/>
      <w:lvlJc w:val="left"/>
      <w:pPr>
        <w:ind w:left="7418" w:hanging="708"/>
      </w:pPr>
      <w:rPr>
        <w:rFonts w:hint="default"/>
        <w:lang w:val="ru-RU" w:eastAsia="en-US" w:bidi="ar-SA"/>
      </w:rPr>
    </w:lvl>
    <w:lvl w:ilvl="8">
      <w:numFmt w:val="bullet"/>
      <w:lvlText w:val="•"/>
      <w:lvlJc w:val="left"/>
      <w:pPr>
        <w:ind w:left="8421" w:hanging="708"/>
      </w:pPr>
      <w:rPr>
        <w:rFonts w:hint="default"/>
        <w:lang w:val="ru-RU" w:eastAsia="en-US" w:bidi="ar-SA"/>
      </w:rPr>
    </w:lvl>
  </w:abstractNum>
  <w:abstractNum w:abstractNumId="1">
    <w:nsid w:val="8803268E"/>
    <w:multiLevelType w:val="multilevel"/>
    <w:tmpl w:val="8803268E"/>
    <w:lvl w:ilvl="0">
      <w:start w:val="1"/>
      <w:numFmt w:val="decimal"/>
      <w:lvlText w:val="%1."/>
      <w:lvlJc w:val="left"/>
      <w:rPr>
        <w:rFonts w:hint="default"/>
        <w:b/>
        <w:bCs/>
      </w:rPr>
    </w:lvl>
    <w:lvl w:ilvl="1">
      <w:start w:val="1"/>
      <w:numFmt w:val="decimal"/>
      <w:lvlText w:val="%1.%2."/>
      <w:lvlJc w:val="left"/>
      <w:pPr>
        <w:tabs>
          <w:tab w:val="left" w:pos="312"/>
        </w:tabs>
        <w:ind w:left="0" w:firstLine="0"/>
      </w:pPr>
      <w:rPr>
        <w:rFonts w:hint="default"/>
      </w:rPr>
    </w:lvl>
    <w:lvl w:ilvl="2">
      <w:start w:val="1"/>
      <w:numFmt w:val="decimal"/>
      <w:lvlText w:val="%1.%2.%3."/>
      <w:lvlJc w:val="left"/>
      <w:pPr>
        <w:tabs>
          <w:tab w:val="left" w:pos="312"/>
        </w:tabs>
        <w:ind w:left="0" w:firstLine="0"/>
      </w:pPr>
      <w:rPr>
        <w:rFonts w:hint="default"/>
      </w:rPr>
    </w:lvl>
    <w:lvl w:ilvl="3">
      <w:start w:val="1"/>
      <w:numFmt w:val="decimal"/>
      <w:lvlText w:val="%1.%2.%3.%4."/>
      <w:lvlJc w:val="left"/>
      <w:pPr>
        <w:tabs>
          <w:tab w:val="left" w:pos="312"/>
        </w:tabs>
        <w:ind w:left="0" w:firstLine="0"/>
      </w:pPr>
      <w:rPr>
        <w:rFonts w:hint="default"/>
      </w:rPr>
    </w:lvl>
    <w:lvl w:ilvl="4">
      <w:start w:val="1"/>
      <w:numFmt w:val="decimal"/>
      <w:lvlText w:val="%1.%2.%3.%4.%5."/>
      <w:lvlJc w:val="left"/>
      <w:pPr>
        <w:tabs>
          <w:tab w:val="left" w:pos="312"/>
        </w:tabs>
        <w:ind w:left="0" w:firstLine="0"/>
      </w:pPr>
      <w:rPr>
        <w:rFonts w:hint="default"/>
      </w:rPr>
    </w:lvl>
    <w:lvl w:ilvl="5">
      <w:start w:val="1"/>
      <w:numFmt w:val="decimal"/>
      <w:lvlText w:val="%1.%2.%3.%4.%5.%6."/>
      <w:lvlJc w:val="left"/>
      <w:pPr>
        <w:tabs>
          <w:tab w:val="left" w:pos="312"/>
        </w:tabs>
        <w:ind w:left="0" w:firstLine="0"/>
      </w:pPr>
      <w:rPr>
        <w:rFonts w:hint="default"/>
      </w:rPr>
    </w:lvl>
    <w:lvl w:ilvl="6">
      <w:start w:val="1"/>
      <w:numFmt w:val="decimal"/>
      <w:lvlText w:val="%1.%2.%3.%4.%5.%6.%7."/>
      <w:lvlJc w:val="left"/>
      <w:pPr>
        <w:tabs>
          <w:tab w:val="left" w:pos="312"/>
        </w:tabs>
        <w:ind w:left="0" w:firstLine="0"/>
      </w:pPr>
      <w:rPr>
        <w:rFonts w:hint="default"/>
      </w:rPr>
    </w:lvl>
    <w:lvl w:ilvl="7">
      <w:start w:val="1"/>
      <w:numFmt w:val="decimal"/>
      <w:lvlText w:val="%1.%2.%3.%4.%5.%6.%7.%8."/>
      <w:lvlJc w:val="left"/>
      <w:pPr>
        <w:tabs>
          <w:tab w:val="left" w:pos="312"/>
        </w:tabs>
        <w:ind w:left="0" w:firstLine="0"/>
      </w:pPr>
      <w:rPr>
        <w:rFonts w:hint="default"/>
      </w:rPr>
    </w:lvl>
    <w:lvl w:ilvl="8">
      <w:start w:val="1"/>
      <w:numFmt w:val="decimal"/>
      <w:lvlText w:val="%1.%2.%3.%4.%5.%6.%7.%8.%9."/>
      <w:lvlJc w:val="left"/>
      <w:pPr>
        <w:tabs>
          <w:tab w:val="left" w:pos="312"/>
        </w:tabs>
        <w:ind w:left="0" w:firstLine="0"/>
      </w:pPr>
      <w:rPr>
        <w:rFonts w:hint="default"/>
      </w:rPr>
    </w:lvl>
  </w:abstractNum>
  <w:abstractNum w:abstractNumId="2">
    <w:nsid w:val="89DCDEA5"/>
    <w:multiLevelType w:val="singleLevel"/>
    <w:tmpl w:val="89DCDEA5"/>
    <w:lvl w:ilvl="0">
      <w:start w:val="1"/>
      <w:numFmt w:val="decimal"/>
      <w:lvlText w:val="%1."/>
      <w:lvlJc w:val="left"/>
      <w:pPr>
        <w:tabs>
          <w:tab w:val="left" w:pos="425"/>
        </w:tabs>
        <w:ind w:left="425" w:hanging="425"/>
      </w:pPr>
      <w:rPr>
        <w:rFonts w:hint="default"/>
      </w:rPr>
    </w:lvl>
  </w:abstractNum>
  <w:abstractNum w:abstractNumId="3">
    <w:nsid w:val="98AB777A"/>
    <w:multiLevelType w:val="singleLevel"/>
    <w:tmpl w:val="98AB777A"/>
    <w:lvl w:ilvl="0">
      <w:start w:val="1"/>
      <w:numFmt w:val="decimal"/>
      <w:lvlText w:val="%1."/>
      <w:lvlJc w:val="left"/>
      <w:pPr>
        <w:tabs>
          <w:tab w:val="left" w:pos="425"/>
        </w:tabs>
        <w:ind w:left="425" w:hanging="425"/>
      </w:pPr>
      <w:rPr>
        <w:rFonts w:hint="default"/>
      </w:rPr>
    </w:lvl>
  </w:abstractNum>
  <w:abstractNum w:abstractNumId="4">
    <w:nsid w:val="9A4A27CB"/>
    <w:multiLevelType w:val="singleLevel"/>
    <w:tmpl w:val="9A4A27CB"/>
    <w:lvl w:ilvl="0">
      <w:start w:val="1"/>
      <w:numFmt w:val="bullet"/>
      <w:lvlText w:val="­"/>
      <w:lvlJc w:val="left"/>
      <w:pPr>
        <w:tabs>
          <w:tab w:val="left" w:pos="420"/>
        </w:tabs>
        <w:ind w:left="420" w:hanging="420"/>
      </w:pPr>
      <w:rPr>
        <w:rFonts w:ascii="Arial" w:hAnsi="Arial" w:cs="Arial" w:hint="default"/>
      </w:rPr>
    </w:lvl>
  </w:abstractNum>
  <w:abstractNum w:abstractNumId="5">
    <w:nsid w:val="A0C1C96C"/>
    <w:multiLevelType w:val="singleLevel"/>
    <w:tmpl w:val="A0C1C96C"/>
    <w:lvl w:ilvl="0">
      <w:start w:val="1"/>
      <w:numFmt w:val="decimal"/>
      <w:lvlText w:val="%1."/>
      <w:lvlJc w:val="left"/>
      <w:pPr>
        <w:tabs>
          <w:tab w:val="left" w:pos="425"/>
        </w:tabs>
        <w:ind w:left="425" w:hanging="425"/>
      </w:pPr>
      <w:rPr>
        <w:rFonts w:hint="default"/>
      </w:rPr>
    </w:lvl>
  </w:abstractNum>
  <w:abstractNum w:abstractNumId="6">
    <w:nsid w:val="ABEE81DB"/>
    <w:multiLevelType w:val="singleLevel"/>
    <w:tmpl w:val="ABEE81DB"/>
    <w:lvl w:ilvl="0">
      <w:start w:val="1"/>
      <w:numFmt w:val="decimal"/>
      <w:lvlText w:val="%1."/>
      <w:lvlJc w:val="left"/>
      <w:pPr>
        <w:tabs>
          <w:tab w:val="left" w:pos="425"/>
        </w:tabs>
        <w:ind w:left="665" w:hanging="425"/>
      </w:pPr>
      <w:rPr>
        <w:rFonts w:hint="default"/>
        <w:b/>
        <w:bCs/>
      </w:rPr>
    </w:lvl>
  </w:abstractNum>
  <w:abstractNum w:abstractNumId="7">
    <w:nsid w:val="C8E3111F"/>
    <w:multiLevelType w:val="singleLevel"/>
    <w:tmpl w:val="C8E3111F"/>
    <w:lvl w:ilvl="0">
      <w:start w:val="1"/>
      <w:numFmt w:val="decimal"/>
      <w:lvlText w:val="%1."/>
      <w:lvlJc w:val="left"/>
      <w:pPr>
        <w:tabs>
          <w:tab w:val="left" w:pos="425"/>
        </w:tabs>
        <w:ind w:left="425" w:hanging="425"/>
      </w:pPr>
      <w:rPr>
        <w:rFonts w:hint="default"/>
      </w:rPr>
    </w:lvl>
  </w:abstractNum>
  <w:abstractNum w:abstractNumId="8">
    <w:nsid w:val="D6B8208E"/>
    <w:multiLevelType w:val="singleLevel"/>
    <w:tmpl w:val="D6B8208E"/>
    <w:lvl w:ilvl="0">
      <w:start w:val="1"/>
      <w:numFmt w:val="bullet"/>
      <w:lvlText w:val="­"/>
      <w:lvlJc w:val="left"/>
      <w:pPr>
        <w:tabs>
          <w:tab w:val="left" w:pos="420"/>
        </w:tabs>
        <w:ind w:left="420" w:hanging="420"/>
      </w:pPr>
      <w:rPr>
        <w:rFonts w:ascii="Arial" w:hAnsi="Arial" w:cs="Arial" w:hint="default"/>
      </w:rPr>
    </w:lvl>
  </w:abstractNum>
  <w:abstractNum w:abstractNumId="9">
    <w:nsid w:val="EF5B4144"/>
    <w:multiLevelType w:val="singleLevel"/>
    <w:tmpl w:val="EF5B4144"/>
    <w:lvl w:ilvl="0">
      <w:start w:val="1"/>
      <w:numFmt w:val="decimal"/>
      <w:suff w:val="space"/>
      <w:lvlText w:val="%1."/>
      <w:lvlJc w:val="left"/>
    </w:lvl>
  </w:abstractNum>
  <w:abstractNum w:abstractNumId="10">
    <w:nsid w:val="FA8E54C0"/>
    <w:multiLevelType w:val="singleLevel"/>
    <w:tmpl w:val="FA8E54C0"/>
    <w:lvl w:ilvl="0">
      <w:start w:val="1"/>
      <w:numFmt w:val="decimal"/>
      <w:lvlText w:val="%1."/>
      <w:lvlJc w:val="left"/>
      <w:pPr>
        <w:tabs>
          <w:tab w:val="left" w:pos="425"/>
        </w:tabs>
        <w:ind w:left="425" w:hanging="425"/>
      </w:pPr>
      <w:rPr>
        <w:rFonts w:hint="default"/>
      </w:rPr>
    </w:lvl>
  </w:abstractNum>
  <w:abstractNum w:abstractNumId="11">
    <w:nsid w:val="16FC24D1"/>
    <w:multiLevelType w:val="singleLevel"/>
    <w:tmpl w:val="16FC24D1"/>
    <w:lvl w:ilvl="0">
      <w:start w:val="1"/>
      <w:numFmt w:val="decimal"/>
      <w:suff w:val="space"/>
      <w:lvlText w:val="%1)"/>
      <w:lvlJc w:val="left"/>
    </w:lvl>
  </w:abstractNum>
  <w:abstractNum w:abstractNumId="12">
    <w:nsid w:val="217B3514"/>
    <w:multiLevelType w:val="multilevel"/>
    <w:tmpl w:val="217B3514"/>
    <w:lvl w:ilvl="0">
      <w:start w:val="1"/>
      <w:numFmt w:val="decimal"/>
      <w:lvlText w:val="%1)"/>
      <w:lvlJc w:val="left"/>
      <w:pPr>
        <w:tabs>
          <w:tab w:val="left" w:pos="1785"/>
        </w:tabs>
        <w:ind w:left="1785" w:hanging="1065"/>
      </w:pPr>
      <w:rPr>
        <w:rFonts w:hint="default"/>
      </w:rPr>
    </w:lvl>
    <w:lvl w:ilvl="1">
      <w:start w:val="1"/>
      <w:numFmt w:val="lowerLetter"/>
      <w:lvlText w:val="%2."/>
      <w:lvlJc w:val="left"/>
      <w:pPr>
        <w:tabs>
          <w:tab w:val="left" w:pos="1800"/>
        </w:tabs>
        <w:ind w:left="1800" w:hanging="360"/>
      </w:pPr>
    </w:lvl>
    <w:lvl w:ilvl="2">
      <w:start w:val="1"/>
      <w:numFmt w:val="lowerRoman"/>
      <w:lvlText w:val="%3."/>
      <w:lvlJc w:val="right"/>
      <w:pPr>
        <w:tabs>
          <w:tab w:val="left" w:pos="2520"/>
        </w:tabs>
        <w:ind w:left="2520" w:hanging="180"/>
      </w:pPr>
    </w:lvl>
    <w:lvl w:ilvl="3">
      <w:start w:val="1"/>
      <w:numFmt w:val="decimal"/>
      <w:lvlText w:val="%4."/>
      <w:lvlJc w:val="left"/>
      <w:pPr>
        <w:tabs>
          <w:tab w:val="left" w:pos="3240"/>
        </w:tabs>
        <w:ind w:left="3240" w:hanging="360"/>
      </w:pPr>
    </w:lvl>
    <w:lvl w:ilvl="4">
      <w:start w:val="1"/>
      <w:numFmt w:val="lowerLetter"/>
      <w:lvlText w:val="%5."/>
      <w:lvlJc w:val="left"/>
      <w:pPr>
        <w:tabs>
          <w:tab w:val="left" w:pos="3960"/>
        </w:tabs>
        <w:ind w:left="3960" w:hanging="360"/>
      </w:pPr>
    </w:lvl>
    <w:lvl w:ilvl="5">
      <w:start w:val="1"/>
      <w:numFmt w:val="lowerRoman"/>
      <w:lvlText w:val="%6."/>
      <w:lvlJc w:val="right"/>
      <w:pPr>
        <w:tabs>
          <w:tab w:val="left" w:pos="4680"/>
        </w:tabs>
        <w:ind w:left="4680" w:hanging="180"/>
      </w:pPr>
    </w:lvl>
    <w:lvl w:ilvl="6">
      <w:start w:val="1"/>
      <w:numFmt w:val="decimal"/>
      <w:lvlText w:val="%7."/>
      <w:lvlJc w:val="left"/>
      <w:pPr>
        <w:tabs>
          <w:tab w:val="left" w:pos="5400"/>
        </w:tabs>
        <w:ind w:left="5400" w:hanging="360"/>
      </w:pPr>
    </w:lvl>
    <w:lvl w:ilvl="7">
      <w:start w:val="1"/>
      <w:numFmt w:val="lowerLetter"/>
      <w:lvlText w:val="%8."/>
      <w:lvlJc w:val="left"/>
      <w:pPr>
        <w:tabs>
          <w:tab w:val="left" w:pos="6120"/>
        </w:tabs>
        <w:ind w:left="6120" w:hanging="360"/>
      </w:pPr>
    </w:lvl>
    <w:lvl w:ilvl="8">
      <w:start w:val="1"/>
      <w:numFmt w:val="lowerRoman"/>
      <w:lvlText w:val="%9."/>
      <w:lvlJc w:val="right"/>
      <w:pPr>
        <w:tabs>
          <w:tab w:val="left" w:pos="6840"/>
        </w:tabs>
        <w:ind w:left="6840" w:hanging="180"/>
      </w:pPr>
    </w:lvl>
  </w:abstractNum>
  <w:abstractNum w:abstractNumId="13">
    <w:nsid w:val="21B347AC"/>
    <w:multiLevelType w:val="singleLevel"/>
    <w:tmpl w:val="21B347AC"/>
    <w:lvl w:ilvl="0">
      <w:start w:val="1"/>
      <w:numFmt w:val="bullet"/>
      <w:lvlText w:val="­"/>
      <w:lvlJc w:val="left"/>
      <w:pPr>
        <w:tabs>
          <w:tab w:val="left" w:pos="420"/>
        </w:tabs>
        <w:ind w:left="420" w:hanging="420"/>
      </w:pPr>
      <w:rPr>
        <w:rFonts w:ascii="Arial" w:hAnsi="Arial" w:cs="Arial" w:hint="default"/>
      </w:rPr>
    </w:lvl>
  </w:abstractNum>
  <w:abstractNum w:abstractNumId="14">
    <w:nsid w:val="2BF46FCD"/>
    <w:multiLevelType w:val="multilevel"/>
    <w:tmpl w:val="2BF46FCD"/>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5">
    <w:nsid w:val="3D3C6673"/>
    <w:multiLevelType w:val="multilevel"/>
    <w:tmpl w:val="3D3C6673"/>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6">
    <w:nsid w:val="3F71914B"/>
    <w:multiLevelType w:val="singleLevel"/>
    <w:tmpl w:val="3F71914B"/>
    <w:lvl w:ilvl="0">
      <w:start w:val="1"/>
      <w:numFmt w:val="decimal"/>
      <w:lvlText w:val="%1."/>
      <w:lvlJc w:val="left"/>
      <w:pPr>
        <w:tabs>
          <w:tab w:val="left" w:pos="425"/>
        </w:tabs>
        <w:ind w:left="425" w:hanging="425"/>
      </w:pPr>
      <w:rPr>
        <w:rFonts w:hint="default"/>
      </w:rPr>
    </w:lvl>
  </w:abstractNum>
  <w:abstractNum w:abstractNumId="17">
    <w:nsid w:val="443DC15A"/>
    <w:multiLevelType w:val="singleLevel"/>
    <w:tmpl w:val="443DC15A"/>
    <w:lvl w:ilvl="0">
      <w:start w:val="1"/>
      <w:numFmt w:val="decimal"/>
      <w:lvlText w:val="%1."/>
      <w:lvlJc w:val="left"/>
      <w:pPr>
        <w:tabs>
          <w:tab w:val="left" w:pos="425"/>
        </w:tabs>
        <w:ind w:left="425" w:hanging="425"/>
      </w:pPr>
      <w:rPr>
        <w:rFonts w:hint="default"/>
      </w:rPr>
    </w:lvl>
  </w:abstractNum>
  <w:abstractNum w:abstractNumId="18">
    <w:nsid w:val="53557BF3"/>
    <w:multiLevelType w:val="multilevel"/>
    <w:tmpl w:val="53557BF3"/>
    <w:lvl w:ilvl="0">
      <w:start w:val="1"/>
      <w:numFmt w:val="decimal"/>
      <w:lvlText w:val="%1."/>
      <w:lvlJc w:val="left"/>
    </w:lvl>
    <w:lvl w:ilvl="1">
      <w:start w:val="1"/>
      <w:numFmt w:val="decimal"/>
      <w:lvlText w:val="%1.%2."/>
      <w:lvlJc w:val="left"/>
      <w:pPr>
        <w:tabs>
          <w:tab w:val="left" w:pos="312"/>
        </w:tabs>
        <w:ind w:left="0" w:firstLine="0"/>
      </w:pPr>
      <w:rPr>
        <w:rFonts w:hint="default"/>
        <w:i w:val="0"/>
      </w:rPr>
    </w:lvl>
    <w:lvl w:ilvl="2">
      <w:start w:val="1"/>
      <w:numFmt w:val="decimal"/>
      <w:lvlText w:val="%1.%2.%3."/>
      <w:lvlJc w:val="left"/>
      <w:pPr>
        <w:tabs>
          <w:tab w:val="left" w:pos="312"/>
        </w:tabs>
        <w:ind w:left="0" w:firstLine="0"/>
      </w:pPr>
      <w:rPr>
        <w:rFonts w:hint="default"/>
      </w:rPr>
    </w:lvl>
    <w:lvl w:ilvl="3">
      <w:start w:val="1"/>
      <w:numFmt w:val="decimal"/>
      <w:lvlText w:val="%1.%2.%3.%4."/>
      <w:lvlJc w:val="left"/>
      <w:pPr>
        <w:tabs>
          <w:tab w:val="left" w:pos="312"/>
        </w:tabs>
        <w:ind w:left="0" w:firstLine="0"/>
      </w:pPr>
      <w:rPr>
        <w:rFonts w:hint="default"/>
      </w:rPr>
    </w:lvl>
    <w:lvl w:ilvl="4">
      <w:start w:val="1"/>
      <w:numFmt w:val="decimal"/>
      <w:lvlText w:val="%1.%2.%3.%4.%5."/>
      <w:lvlJc w:val="left"/>
      <w:pPr>
        <w:tabs>
          <w:tab w:val="left" w:pos="312"/>
        </w:tabs>
        <w:ind w:left="0" w:firstLine="0"/>
      </w:pPr>
      <w:rPr>
        <w:rFonts w:hint="default"/>
      </w:rPr>
    </w:lvl>
    <w:lvl w:ilvl="5">
      <w:start w:val="1"/>
      <w:numFmt w:val="decimal"/>
      <w:lvlText w:val="%1.%2.%3.%4.%5.%6."/>
      <w:lvlJc w:val="left"/>
      <w:pPr>
        <w:tabs>
          <w:tab w:val="left" w:pos="312"/>
        </w:tabs>
        <w:ind w:left="0" w:firstLine="0"/>
      </w:pPr>
      <w:rPr>
        <w:rFonts w:hint="default"/>
      </w:rPr>
    </w:lvl>
    <w:lvl w:ilvl="6">
      <w:start w:val="1"/>
      <w:numFmt w:val="decimal"/>
      <w:lvlText w:val="%1.%2.%3.%4.%5.%6.%7."/>
      <w:lvlJc w:val="left"/>
      <w:pPr>
        <w:tabs>
          <w:tab w:val="left" w:pos="312"/>
        </w:tabs>
        <w:ind w:left="0" w:firstLine="0"/>
      </w:pPr>
      <w:rPr>
        <w:rFonts w:hint="default"/>
      </w:rPr>
    </w:lvl>
    <w:lvl w:ilvl="7">
      <w:start w:val="1"/>
      <w:numFmt w:val="decimal"/>
      <w:lvlText w:val="%1.%2.%3.%4.%5.%6.%7.%8."/>
      <w:lvlJc w:val="left"/>
      <w:pPr>
        <w:tabs>
          <w:tab w:val="left" w:pos="312"/>
        </w:tabs>
        <w:ind w:left="0" w:firstLine="0"/>
      </w:pPr>
      <w:rPr>
        <w:rFonts w:hint="default"/>
      </w:rPr>
    </w:lvl>
    <w:lvl w:ilvl="8">
      <w:start w:val="1"/>
      <w:numFmt w:val="decimal"/>
      <w:lvlText w:val="%1.%2.%3.%4.%5.%6.%7.%8.%9."/>
      <w:lvlJc w:val="left"/>
      <w:pPr>
        <w:tabs>
          <w:tab w:val="left" w:pos="312"/>
        </w:tabs>
        <w:ind w:left="0" w:firstLine="0"/>
      </w:pPr>
      <w:rPr>
        <w:rFonts w:hint="default"/>
      </w:rPr>
    </w:lvl>
  </w:abstractNum>
  <w:abstractNum w:abstractNumId="19">
    <w:nsid w:val="5A007D15"/>
    <w:multiLevelType w:val="multilevel"/>
    <w:tmpl w:val="5A007D15"/>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20">
    <w:nsid w:val="63B86448"/>
    <w:multiLevelType w:val="multilevel"/>
    <w:tmpl w:val="63B86448"/>
    <w:lvl w:ilvl="0">
      <w:start w:val="1"/>
      <w:numFmt w:val="decimal"/>
      <w:lvlText w:val="%1)"/>
      <w:lvlJc w:val="left"/>
      <w:pPr>
        <w:tabs>
          <w:tab w:val="left" w:pos="1080"/>
        </w:tabs>
        <w:ind w:left="1080" w:hanging="360"/>
      </w:pPr>
      <w:rPr>
        <w:rFonts w:hint="default"/>
      </w:rPr>
    </w:lvl>
    <w:lvl w:ilvl="1">
      <w:start w:val="1"/>
      <w:numFmt w:val="lowerLetter"/>
      <w:lvlText w:val="%2."/>
      <w:lvlJc w:val="left"/>
      <w:pPr>
        <w:tabs>
          <w:tab w:val="left" w:pos="1800"/>
        </w:tabs>
        <w:ind w:left="1800" w:hanging="360"/>
      </w:pPr>
    </w:lvl>
    <w:lvl w:ilvl="2">
      <w:start w:val="1"/>
      <w:numFmt w:val="lowerRoman"/>
      <w:lvlText w:val="%3."/>
      <w:lvlJc w:val="right"/>
      <w:pPr>
        <w:tabs>
          <w:tab w:val="left" w:pos="2520"/>
        </w:tabs>
        <w:ind w:left="2520" w:hanging="180"/>
      </w:pPr>
    </w:lvl>
    <w:lvl w:ilvl="3">
      <w:start w:val="1"/>
      <w:numFmt w:val="decimal"/>
      <w:lvlText w:val="%4."/>
      <w:lvlJc w:val="left"/>
      <w:pPr>
        <w:tabs>
          <w:tab w:val="left" w:pos="3240"/>
        </w:tabs>
        <w:ind w:left="3240" w:hanging="360"/>
      </w:pPr>
    </w:lvl>
    <w:lvl w:ilvl="4">
      <w:start w:val="1"/>
      <w:numFmt w:val="lowerLetter"/>
      <w:lvlText w:val="%5."/>
      <w:lvlJc w:val="left"/>
      <w:pPr>
        <w:tabs>
          <w:tab w:val="left" w:pos="3960"/>
        </w:tabs>
        <w:ind w:left="3960" w:hanging="360"/>
      </w:pPr>
    </w:lvl>
    <w:lvl w:ilvl="5">
      <w:start w:val="1"/>
      <w:numFmt w:val="lowerRoman"/>
      <w:lvlText w:val="%6."/>
      <w:lvlJc w:val="right"/>
      <w:pPr>
        <w:tabs>
          <w:tab w:val="left" w:pos="4680"/>
        </w:tabs>
        <w:ind w:left="4680" w:hanging="180"/>
      </w:pPr>
    </w:lvl>
    <w:lvl w:ilvl="6">
      <w:start w:val="1"/>
      <w:numFmt w:val="decimal"/>
      <w:lvlText w:val="%7."/>
      <w:lvlJc w:val="left"/>
      <w:pPr>
        <w:tabs>
          <w:tab w:val="left" w:pos="5400"/>
        </w:tabs>
        <w:ind w:left="5400" w:hanging="360"/>
      </w:pPr>
    </w:lvl>
    <w:lvl w:ilvl="7">
      <w:start w:val="1"/>
      <w:numFmt w:val="lowerLetter"/>
      <w:lvlText w:val="%8."/>
      <w:lvlJc w:val="left"/>
      <w:pPr>
        <w:tabs>
          <w:tab w:val="left" w:pos="6120"/>
        </w:tabs>
        <w:ind w:left="6120" w:hanging="360"/>
      </w:pPr>
    </w:lvl>
    <w:lvl w:ilvl="8">
      <w:start w:val="1"/>
      <w:numFmt w:val="lowerRoman"/>
      <w:lvlText w:val="%9."/>
      <w:lvlJc w:val="right"/>
      <w:pPr>
        <w:tabs>
          <w:tab w:val="left" w:pos="6840"/>
        </w:tabs>
        <w:ind w:left="6840" w:hanging="180"/>
      </w:pPr>
    </w:lvl>
  </w:abstractNum>
  <w:num w:numId="1">
    <w:abstractNumId w:val="4"/>
  </w:num>
  <w:num w:numId="2">
    <w:abstractNumId w:val="14"/>
  </w:num>
  <w:num w:numId="3">
    <w:abstractNumId w:val="19"/>
  </w:num>
  <w:num w:numId="4">
    <w:abstractNumId w:val="15"/>
  </w:num>
  <w:num w:numId="5">
    <w:abstractNumId w:val="18"/>
  </w:num>
  <w:num w:numId="6">
    <w:abstractNumId w:val="6"/>
  </w:num>
  <w:num w:numId="7">
    <w:abstractNumId w:val="1"/>
  </w:num>
  <w:num w:numId="8">
    <w:abstractNumId w:val="8"/>
  </w:num>
  <w:num w:numId="9">
    <w:abstractNumId w:val="0"/>
  </w:num>
  <w:num w:numId="10">
    <w:abstractNumId w:val="11"/>
  </w:num>
  <w:num w:numId="11">
    <w:abstractNumId w:val="7"/>
  </w:num>
  <w:num w:numId="12">
    <w:abstractNumId w:val="5"/>
  </w:num>
  <w:num w:numId="13">
    <w:abstractNumId w:val="9"/>
  </w:num>
  <w:num w:numId="14">
    <w:abstractNumId w:val="17"/>
  </w:num>
  <w:num w:numId="15">
    <w:abstractNumId w:val="10"/>
  </w:num>
  <w:num w:numId="16">
    <w:abstractNumId w:val="13"/>
  </w:num>
  <w:num w:numId="17">
    <w:abstractNumId w:val="12"/>
  </w:num>
  <w:num w:numId="18">
    <w:abstractNumId w:val="20"/>
  </w:num>
  <w:num w:numId="19">
    <w:abstractNumId w:val="16"/>
  </w:num>
  <w:num w:numId="20">
    <w:abstractNumId w:val="3"/>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hideSpellingErrors/>
  <w:defaultTabStop w:val="708"/>
  <w:drawingGridHorizontalSpacing w:val="12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24A2"/>
    <w:rsid w:val="00000374"/>
    <w:rsid w:val="000008FE"/>
    <w:rsid w:val="00001788"/>
    <w:rsid w:val="00001B15"/>
    <w:rsid w:val="000037FD"/>
    <w:rsid w:val="00003ABE"/>
    <w:rsid w:val="00003E68"/>
    <w:rsid w:val="00004938"/>
    <w:rsid w:val="000056C0"/>
    <w:rsid w:val="00006792"/>
    <w:rsid w:val="000104F3"/>
    <w:rsid w:val="00010EE6"/>
    <w:rsid w:val="000124D6"/>
    <w:rsid w:val="000137FD"/>
    <w:rsid w:val="00015EFC"/>
    <w:rsid w:val="00016020"/>
    <w:rsid w:val="00016A38"/>
    <w:rsid w:val="00016FC2"/>
    <w:rsid w:val="00017592"/>
    <w:rsid w:val="00020EF7"/>
    <w:rsid w:val="00021166"/>
    <w:rsid w:val="00021E7E"/>
    <w:rsid w:val="0002283A"/>
    <w:rsid w:val="00022D94"/>
    <w:rsid w:val="00024093"/>
    <w:rsid w:val="000268EC"/>
    <w:rsid w:val="000275C4"/>
    <w:rsid w:val="000278FC"/>
    <w:rsid w:val="00027D08"/>
    <w:rsid w:val="00030751"/>
    <w:rsid w:val="00030884"/>
    <w:rsid w:val="00030E4D"/>
    <w:rsid w:val="00031574"/>
    <w:rsid w:val="000332AF"/>
    <w:rsid w:val="00033AD4"/>
    <w:rsid w:val="000347FA"/>
    <w:rsid w:val="00036C87"/>
    <w:rsid w:val="000403E7"/>
    <w:rsid w:val="00040A87"/>
    <w:rsid w:val="00041455"/>
    <w:rsid w:val="00041DB4"/>
    <w:rsid w:val="00042C51"/>
    <w:rsid w:val="00044768"/>
    <w:rsid w:val="00044775"/>
    <w:rsid w:val="00044A0F"/>
    <w:rsid w:val="000461A1"/>
    <w:rsid w:val="00046238"/>
    <w:rsid w:val="00046A09"/>
    <w:rsid w:val="00046BF6"/>
    <w:rsid w:val="00047838"/>
    <w:rsid w:val="000519CD"/>
    <w:rsid w:val="00052FF7"/>
    <w:rsid w:val="00053111"/>
    <w:rsid w:val="00054E09"/>
    <w:rsid w:val="000551A5"/>
    <w:rsid w:val="000554FB"/>
    <w:rsid w:val="00055527"/>
    <w:rsid w:val="00057BBE"/>
    <w:rsid w:val="00061CF1"/>
    <w:rsid w:val="0006579C"/>
    <w:rsid w:val="0006613A"/>
    <w:rsid w:val="000661E9"/>
    <w:rsid w:val="00067546"/>
    <w:rsid w:val="00070F5D"/>
    <w:rsid w:val="0007166D"/>
    <w:rsid w:val="00071FB6"/>
    <w:rsid w:val="00072EDA"/>
    <w:rsid w:val="00073168"/>
    <w:rsid w:val="000740F8"/>
    <w:rsid w:val="0007647F"/>
    <w:rsid w:val="00076A2F"/>
    <w:rsid w:val="00076EB5"/>
    <w:rsid w:val="00077BDD"/>
    <w:rsid w:val="00080F58"/>
    <w:rsid w:val="00081082"/>
    <w:rsid w:val="00081EB9"/>
    <w:rsid w:val="000829AC"/>
    <w:rsid w:val="00083C40"/>
    <w:rsid w:val="00085EA4"/>
    <w:rsid w:val="00085F85"/>
    <w:rsid w:val="00086221"/>
    <w:rsid w:val="000934F8"/>
    <w:rsid w:val="00093E9E"/>
    <w:rsid w:val="00094AC7"/>
    <w:rsid w:val="0009540A"/>
    <w:rsid w:val="00095689"/>
    <w:rsid w:val="00095901"/>
    <w:rsid w:val="00097390"/>
    <w:rsid w:val="000A01E1"/>
    <w:rsid w:val="000A041F"/>
    <w:rsid w:val="000A08D6"/>
    <w:rsid w:val="000A4AD2"/>
    <w:rsid w:val="000A57FA"/>
    <w:rsid w:val="000A60AC"/>
    <w:rsid w:val="000A6721"/>
    <w:rsid w:val="000A6FA1"/>
    <w:rsid w:val="000A6FE7"/>
    <w:rsid w:val="000A733D"/>
    <w:rsid w:val="000B0A16"/>
    <w:rsid w:val="000B2EA9"/>
    <w:rsid w:val="000B3101"/>
    <w:rsid w:val="000B32CA"/>
    <w:rsid w:val="000B55B8"/>
    <w:rsid w:val="000B79BD"/>
    <w:rsid w:val="000C0043"/>
    <w:rsid w:val="000C0D58"/>
    <w:rsid w:val="000C1D12"/>
    <w:rsid w:val="000C22A4"/>
    <w:rsid w:val="000C3B00"/>
    <w:rsid w:val="000C411F"/>
    <w:rsid w:val="000C505E"/>
    <w:rsid w:val="000C6075"/>
    <w:rsid w:val="000C6DDE"/>
    <w:rsid w:val="000D074F"/>
    <w:rsid w:val="000D14B8"/>
    <w:rsid w:val="000D3881"/>
    <w:rsid w:val="000D3EE6"/>
    <w:rsid w:val="000D4050"/>
    <w:rsid w:val="000D6035"/>
    <w:rsid w:val="000D6982"/>
    <w:rsid w:val="000D6BCB"/>
    <w:rsid w:val="000D6DF3"/>
    <w:rsid w:val="000D70BC"/>
    <w:rsid w:val="000E013F"/>
    <w:rsid w:val="000E1067"/>
    <w:rsid w:val="000E3118"/>
    <w:rsid w:val="000E3A04"/>
    <w:rsid w:val="000E4015"/>
    <w:rsid w:val="000E431D"/>
    <w:rsid w:val="000E49D4"/>
    <w:rsid w:val="000E4C41"/>
    <w:rsid w:val="000E4F0A"/>
    <w:rsid w:val="000E4FB4"/>
    <w:rsid w:val="000E5AD5"/>
    <w:rsid w:val="000E6201"/>
    <w:rsid w:val="000E6995"/>
    <w:rsid w:val="000E6E0F"/>
    <w:rsid w:val="000F0967"/>
    <w:rsid w:val="000F0A96"/>
    <w:rsid w:val="000F1F4C"/>
    <w:rsid w:val="000F24AC"/>
    <w:rsid w:val="000F2DAC"/>
    <w:rsid w:val="000F5050"/>
    <w:rsid w:val="000F53B7"/>
    <w:rsid w:val="000F58EF"/>
    <w:rsid w:val="000F62F0"/>
    <w:rsid w:val="00100973"/>
    <w:rsid w:val="001011FD"/>
    <w:rsid w:val="0010162F"/>
    <w:rsid w:val="00101B04"/>
    <w:rsid w:val="001027F9"/>
    <w:rsid w:val="001043B8"/>
    <w:rsid w:val="001070F8"/>
    <w:rsid w:val="0011087B"/>
    <w:rsid w:val="00110AFE"/>
    <w:rsid w:val="00113399"/>
    <w:rsid w:val="00114667"/>
    <w:rsid w:val="00114745"/>
    <w:rsid w:val="00115835"/>
    <w:rsid w:val="00115A18"/>
    <w:rsid w:val="001201FD"/>
    <w:rsid w:val="001206F0"/>
    <w:rsid w:val="00121095"/>
    <w:rsid w:val="00121F5C"/>
    <w:rsid w:val="00123756"/>
    <w:rsid w:val="00125275"/>
    <w:rsid w:val="00125A8D"/>
    <w:rsid w:val="00126702"/>
    <w:rsid w:val="001268B5"/>
    <w:rsid w:val="001270A8"/>
    <w:rsid w:val="00130060"/>
    <w:rsid w:val="001310D1"/>
    <w:rsid w:val="00131634"/>
    <w:rsid w:val="00131DB0"/>
    <w:rsid w:val="001326BA"/>
    <w:rsid w:val="00133D62"/>
    <w:rsid w:val="001371E6"/>
    <w:rsid w:val="00137AB6"/>
    <w:rsid w:val="00137B90"/>
    <w:rsid w:val="00140D28"/>
    <w:rsid w:val="001419FD"/>
    <w:rsid w:val="00143998"/>
    <w:rsid w:val="00144E86"/>
    <w:rsid w:val="0014610A"/>
    <w:rsid w:val="00147C0E"/>
    <w:rsid w:val="00147C29"/>
    <w:rsid w:val="00150747"/>
    <w:rsid w:val="00150E66"/>
    <w:rsid w:val="001533BE"/>
    <w:rsid w:val="00153675"/>
    <w:rsid w:val="00153A6D"/>
    <w:rsid w:val="00155691"/>
    <w:rsid w:val="00155BAF"/>
    <w:rsid w:val="0015783E"/>
    <w:rsid w:val="00157B9B"/>
    <w:rsid w:val="00161EB0"/>
    <w:rsid w:val="001621F8"/>
    <w:rsid w:val="001635D2"/>
    <w:rsid w:val="00163651"/>
    <w:rsid w:val="00163BCE"/>
    <w:rsid w:val="00164532"/>
    <w:rsid w:val="001679A9"/>
    <w:rsid w:val="001709C0"/>
    <w:rsid w:val="00171EE0"/>
    <w:rsid w:val="00172C3C"/>
    <w:rsid w:val="00172F89"/>
    <w:rsid w:val="001734BC"/>
    <w:rsid w:val="001734E8"/>
    <w:rsid w:val="00173CCE"/>
    <w:rsid w:val="00180520"/>
    <w:rsid w:val="00181BC4"/>
    <w:rsid w:val="00181D26"/>
    <w:rsid w:val="00181EA9"/>
    <w:rsid w:val="00182E13"/>
    <w:rsid w:val="001830D3"/>
    <w:rsid w:val="00183C03"/>
    <w:rsid w:val="00184820"/>
    <w:rsid w:val="0018572D"/>
    <w:rsid w:val="00185FE4"/>
    <w:rsid w:val="0018714A"/>
    <w:rsid w:val="001904BE"/>
    <w:rsid w:val="00190F09"/>
    <w:rsid w:val="001914A1"/>
    <w:rsid w:val="00191C91"/>
    <w:rsid w:val="001933D1"/>
    <w:rsid w:val="00193817"/>
    <w:rsid w:val="001945E9"/>
    <w:rsid w:val="00195850"/>
    <w:rsid w:val="001970A5"/>
    <w:rsid w:val="001A1319"/>
    <w:rsid w:val="001A26CC"/>
    <w:rsid w:val="001A40AF"/>
    <w:rsid w:val="001A6370"/>
    <w:rsid w:val="001A74E5"/>
    <w:rsid w:val="001A7917"/>
    <w:rsid w:val="001B0C19"/>
    <w:rsid w:val="001B3501"/>
    <w:rsid w:val="001B3E3E"/>
    <w:rsid w:val="001B5337"/>
    <w:rsid w:val="001B6773"/>
    <w:rsid w:val="001B6DB6"/>
    <w:rsid w:val="001B7B6E"/>
    <w:rsid w:val="001C1459"/>
    <w:rsid w:val="001C23E5"/>
    <w:rsid w:val="001C6E7F"/>
    <w:rsid w:val="001C6ECE"/>
    <w:rsid w:val="001D05B8"/>
    <w:rsid w:val="001D0AEF"/>
    <w:rsid w:val="001D177C"/>
    <w:rsid w:val="001D17B9"/>
    <w:rsid w:val="001D24EE"/>
    <w:rsid w:val="001D350D"/>
    <w:rsid w:val="001D36B8"/>
    <w:rsid w:val="001D39E7"/>
    <w:rsid w:val="001D3FC8"/>
    <w:rsid w:val="001D41DC"/>
    <w:rsid w:val="001D5F1E"/>
    <w:rsid w:val="001E0C16"/>
    <w:rsid w:val="001E11D0"/>
    <w:rsid w:val="001E13EF"/>
    <w:rsid w:val="001E178C"/>
    <w:rsid w:val="001E1865"/>
    <w:rsid w:val="001E3D41"/>
    <w:rsid w:val="001E4A11"/>
    <w:rsid w:val="001E61DB"/>
    <w:rsid w:val="001E7AC0"/>
    <w:rsid w:val="001E7CCD"/>
    <w:rsid w:val="001F0411"/>
    <w:rsid w:val="001F0C61"/>
    <w:rsid w:val="001F0FEA"/>
    <w:rsid w:val="001F20D5"/>
    <w:rsid w:val="001F4228"/>
    <w:rsid w:val="001F628B"/>
    <w:rsid w:val="001F6C8D"/>
    <w:rsid w:val="001F758D"/>
    <w:rsid w:val="001F76D3"/>
    <w:rsid w:val="001F79FF"/>
    <w:rsid w:val="00200AEC"/>
    <w:rsid w:val="00201CF3"/>
    <w:rsid w:val="0020349F"/>
    <w:rsid w:val="002047E9"/>
    <w:rsid w:val="00204F9B"/>
    <w:rsid w:val="00205B9D"/>
    <w:rsid w:val="00206E7E"/>
    <w:rsid w:val="0021301F"/>
    <w:rsid w:val="00214055"/>
    <w:rsid w:val="00216C0D"/>
    <w:rsid w:val="00217449"/>
    <w:rsid w:val="00217B32"/>
    <w:rsid w:val="00220808"/>
    <w:rsid w:val="0022081E"/>
    <w:rsid w:val="00222F1C"/>
    <w:rsid w:val="0022366E"/>
    <w:rsid w:val="0022372F"/>
    <w:rsid w:val="00225B2A"/>
    <w:rsid w:val="00225F63"/>
    <w:rsid w:val="00226B19"/>
    <w:rsid w:val="00227F3E"/>
    <w:rsid w:val="00231B19"/>
    <w:rsid w:val="00232706"/>
    <w:rsid w:val="002330D0"/>
    <w:rsid w:val="00234C38"/>
    <w:rsid w:val="0023694D"/>
    <w:rsid w:val="00236CB7"/>
    <w:rsid w:val="00236D26"/>
    <w:rsid w:val="00241043"/>
    <w:rsid w:val="0024149B"/>
    <w:rsid w:val="00242AA0"/>
    <w:rsid w:val="002431C9"/>
    <w:rsid w:val="00243230"/>
    <w:rsid w:val="00243A18"/>
    <w:rsid w:val="00244D40"/>
    <w:rsid w:val="00245994"/>
    <w:rsid w:val="00246448"/>
    <w:rsid w:val="00246939"/>
    <w:rsid w:val="00247DC9"/>
    <w:rsid w:val="002514C8"/>
    <w:rsid w:val="00252021"/>
    <w:rsid w:val="002524E4"/>
    <w:rsid w:val="00252EDF"/>
    <w:rsid w:val="00253406"/>
    <w:rsid w:val="00254146"/>
    <w:rsid w:val="0025588F"/>
    <w:rsid w:val="00256376"/>
    <w:rsid w:val="002628E4"/>
    <w:rsid w:val="002633E6"/>
    <w:rsid w:val="002645F0"/>
    <w:rsid w:val="00266F8C"/>
    <w:rsid w:val="00267D4D"/>
    <w:rsid w:val="00267D7E"/>
    <w:rsid w:val="00270023"/>
    <w:rsid w:val="00270315"/>
    <w:rsid w:val="00271D60"/>
    <w:rsid w:val="0027276B"/>
    <w:rsid w:val="00272A5F"/>
    <w:rsid w:val="00272B5C"/>
    <w:rsid w:val="002741AF"/>
    <w:rsid w:val="00274427"/>
    <w:rsid w:val="00274677"/>
    <w:rsid w:val="00274B33"/>
    <w:rsid w:val="00275FF4"/>
    <w:rsid w:val="002807B1"/>
    <w:rsid w:val="0028153C"/>
    <w:rsid w:val="00282346"/>
    <w:rsid w:val="002840A0"/>
    <w:rsid w:val="00284829"/>
    <w:rsid w:val="0028498E"/>
    <w:rsid w:val="002852E5"/>
    <w:rsid w:val="002852FA"/>
    <w:rsid w:val="0028774A"/>
    <w:rsid w:val="00290C7D"/>
    <w:rsid w:val="0029377C"/>
    <w:rsid w:val="0029432D"/>
    <w:rsid w:val="0029575C"/>
    <w:rsid w:val="002960D9"/>
    <w:rsid w:val="0029773D"/>
    <w:rsid w:val="00297D66"/>
    <w:rsid w:val="002A0B66"/>
    <w:rsid w:val="002A12E7"/>
    <w:rsid w:val="002A1965"/>
    <w:rsid w:val="002A1AFD"/>
    <w:rsid w:val="002A348A"/>
    <w:rsid w:val="002A4765"/>
    <w:rsid w:val="002A4F6D"/>
    <w:rsid w:val="002A649F"/>
    <w:rsid w:val="002A6C24"/>
    <w:rsid w:val="002B0892"/>
    <w:rsid w:val="002B1E42"/>
    <w:rsid w:val="002B21AA"/>
    <w:rsid w:val="002B247C"/>
    <w:rsid w:val="002B330D"/>
    <w:rsid w:val="002B3613"/>
    <w:rsid w:val="002B5469"/>
    <w:rsid w:val="002B58AB"/>
    <w:rsid w:val="002C0A5B"/>
    <w:rsid w:val="002C105F"/>
    <w:rsid w:val="002C2F98"/>
    <w:rsid w:val="002C2FF6"/>
    <w:rsid w:val="002C55F4"/>
    <w:rsid w:val="002C5923"/>
    <w:rsid w:val="002C65D6"/>
    <w:rsid w:val="002C7F7B"/>
    <w:rsid w:val="002D0606"/>
    <w:rsid w:val="002D14C4"/>
    <w:rsid w:val="002D2AD2"/>
    <w:rsid w:val="002D4493"/>
    <w:rsid w:val="002D45AF"/>
    <w:rsid w:val="002D46D8"/>
    <w:rsid w:val="002D4886"/>
    <w:rsid w:val="002D496A"/>
    <w:rsid w:val="002D4F2C"/>
    <w:rsid w:val="002D5C5F"/>
    <w:rsid w:val="002D6544"/>
    <w:rsid w:val="002D7106"/>
    <w:rsid w:val="002D7CE4"/>
    <w:rsid w:val="002E025B"/>
    <w:rsid w:val="002E0540"/>
    <w:rsid w:val="002E2A9D"/>
    <w:rsid w:val="002E3548"/>
    <w:rsid w:val="002E37EF"/>
    <w:rsid w:val="002E3B60"/>
    <w:rsid w:val="002E48A7"/>
    <w:rsid w:val="002E4B8A"/>
    <w:rsid w:val="002E5D30"/>
    <w:rsid w:val="002E67DE"/>
    <w:rsid w:val="002F0378"/>
    <w:rsid w:val="002F0524"/>
    <w:rsid w:val="002F162C"/>
    <w:rsid w:val="002F4170"/>
    <w:rsid w:val="002F543E"/>
    <w:rsid w:val="002F5BEE"/>
    <w:rsid w:val="002F7658"/>
    <w:rsid w:val="0030054E"/>
    <w:rsid w:val="00301A1D"/>
    <w:rsid w:val="0030286B"/>
    <w:rsid w:val="00302DFA"/>
    <w:rsid w:val="00303D01"/>
    <w:rsid w:val="00304F61"/>
    <w:rsid w:val="00306E9B"/>
    <w:rsid w:val="00307C57"/>
    <w:rsid w:val="003127B7"/>
    <w:rsid w:val="003131CF"/>
    <w:rsid w:val="00313B89"/>
    <w:rsid w:val="00314A73"/>
    <w:rsid w:val="003162E5"/>
    <w:rsid w:val="00320378"/>
    <w:rsid w:val="00320BF4"/>
    <w:rsid w:val="00322C45"/>
    <w:rsid w:val="003232E0"/>
    <w:rsid w:val="00323350"/>
    <w:rsid w:val="00323D10"/>
    <w:rsid w:val="00324B51"/>
    <w:rsid w:val="00325090"/>
    <w:rsid w:val="0032545E"/>
    <w:rsid w:val="003272EB"/>
    <w:rsid w:val="00331D94"/>
    <w:rsid w:val="0033250B"/>
    <w:rsid w:val="00332675"/>
    <w:rsid w:val="003329B0"/>
    <w:rsid w:val="003332E1"/>
    <w:rsid w:val="00333642"/>
    <w:rsid w:val="00333AB7"/>
    <w:rsid w:val="00334DFE"/>
    <w:rsid w:val="003351EC"/>
    <w:rsid w:val="00335CBC"/>
    <w:rsid w:val="00335D26"/>
    <w:rsid w:val="00336027"/>
    <w:rsid w:val="003362A8"/>
    <w:rsid w:val="00336671"/>
    <w:rsid w:val="00341271"/>
    <w:rsid w:val="00341859"/>
    <w:rsid w:val="00341912"/>
    <w:rsid w:val="00342535"/>
    <w:rsid w:val="003443B3"/>
    <w:rsid w:val="003445E4"/>
    <w:rsid w:val="003445FB"/>
    <w:rsid w:val="00346271"/>
    <w:rsid w:val="0034679F"/>
    <w:rsid w:val="00347354"/>
    <w:rsid w:val="00347935"/>
    <w:rsid w:val="00347C2A"/>
    <w:rsid w:val="00347D9B"/>
    <w:rsid w:val="00347EA0"/>
    <w:rsid w:val="0035028D"/>
    <w:rsid w:val="003503D4"/>
    <w:rsid w:val="00350908"/>
    <w:rsid w:val="00352D73"/>
    <w:rsid w:val="0035338A"/>
    <w:rsid w:val="00355511"/>
    <w:rsid w:val="00355B59"/>
    <w:rsid w:val="00355FE4"/>
    <w:rsid w:val="00360B08"/>
    <w:rsid w:val="00361DE3"/>
    <w:rsid w:val="00362044"/>
    <w:rsid w:val="0036251C"/>
    <w:rsid w:val="00362B42"/>
    <w:rsid w:val="003636CE"/>
    <w:rsid w:val="003642F4"/>
    <w:rsid w:val="003646BB"/>
    <w:rsid w:val="00365464"/>
    <w:rsid w:val="003656DD"/>
    <w:rsid w:val="0036688D"/>
    <w:rsid w:val="00367936"/>
    <w:rsid w:val="00370921"/>
    <w:rsid w:val="00372E5F"/>
    <w:rsid w:val="00373787"/>
    <w:rsid w:val="003739AE"/>
    <w:rsid w:val="00373E0A"/>
    <w:rsid w:val="00374F4A"/>
    <w:rsid w:val="003753D3"/>
    <w:rsid w:val="00375809"/>
    <w:rsid w:val="003760C6"/>
    <w:rsid w:val="003764EB"/>
    <w:rsid w:val="0038198E"/>
    <w:rsid w:val="003825F1"/>
    <w:rsid w:val="00384215"/>
    <w:rsid w:val="003848B9"/>
    <w:rsid w:val="00384E9F"/>
    <w:rsid w:val="0038513F"/>
    <w:rsid w:val="00385416"/>
    <w:rsid w:val="00386448"/>
    <w:rsid w:val="00386CC7"/>
    <w:rsid w:val="00387CDB"/>
    <w:rsid w:val="00394401"/>
    <w:rsid w:val="003A1EF3"/>
    <w:rsid w:val="003A35DE"/>
    <w:rsid w:val="003A3D6E"/>
    <w:rsid w:val="003A3DB0"/>
    <w:rsid w:val="003A45DA"/>
    <w:rsid w:val="003A48CF"/>
    <w:rsid w:val="003A4DA0"/>
    <w:rsid w:val="003A7E7A"/>
    <w:rsid w:val="003B14D7"/>
    <w:rsid w:val="003B155B"/>
    <w:rsid w:val="003B15AE"/>
    <w:rsid w:val="003B1A50"/>
    <w:rsid w:val="003B1EDB"/>
    <w:rsid w:val="003B295D"/>
    <w:rsid w:val="003B3E5E"/>
    <w:rsid w:val="003B409D"/>
    <w:rsid w:val="003B6081"/>
    <w:rsid w:val="003B689F"/>
    <w:rsid w:val="003B6CF7"/>
    <w:rsid w:val="003C0CC9"/>
    <w:rsid w:val="003C0FFA"/>
    <w:rsid w:val="003C2722"/>
    <w:rsid w:val="003C3218"/>
    <w:rsid w:val="003C4911"/>
    <w:rsid w:val="003C5240"/>
    <w:rsid w:val="003C716C"/>
    <w:rsid w:val="003D083A"/>
    <w:rsid w:val="003D0DE0"/>
    <w:rsid w:val="003D1CF4"/>
    <w:rsid w:val="003D2F58"/>
    <w:rsid w:val="003D563A"/>
    <w:rsid w:val="003D564C"/>
    <w:rsid w:val="003D5FFD"/>
    <w:rsid w:val="003D66D3"/>
    <w:rsid w:val="003D6788"/>
    <w:rsid w:val="003E030B"/>
    <w:rsid w:val="003E15FD"/>
    <w:rsid w:val="003E3F9F"/>
    <w:rsid w:val="003E5303"/>
    <w:rsid w:val="003E53CD"/>
    <w:rsid w:val="003E5C0F"/>
    <w:rsid w:val="003E710B"/>
    <w:rsid w:val="003E7509"/>
    <w:rsid w:val="003F0BD3"/>
    <w:rsid w:val="003F1317"/>
    <w:rsid w:val="003F24EF"/>
    <w:rsid w:val="003F2633"/>
    <w:rsid w:val="003F43E1"/>
    <w:rsid w:val="003F5F98"/>
    <w:rsid w:val="003F73F5"/>
    <w:rsid w:val="00400013"/>
    <w:rsid w:val="004018B8"/>
    <w:rsid w:val="00403162"/>
    <w:rsid w:val="0040444E"/>
    <w:rsid w:val="004045D9"/>
    <w:rsid w:val="00405352"/>
    <w:rsid w:val="0040583B"/>
    <w:rsid w:val="004064FB"/>
    <w:rsid w:val="004070BF"/>
    <w:rsid w:val="00410553"/>
    <w:rsid w:val="0041073F"/>
    <w:rsid w:val="004112C3"/>
    <w:rsid w:val="00411A12"/>
    <w:rsid w:val="00412317"/>
    <w:rsid w:val="004127FD"/>
    <w:rsid w:val="00412C6A"/>
    <w:rsid w:val="00413FEA"/>
    <w:rsid w:val="0041599E"/>
    <w:rsid w:val="00415D6D"/>
    <w:rsid w:val="004164B8"/>
    <w:rsid w:val="00416855"/>
    <w:rsid w:val="00420A04"/>
    <w:rsid w:val="00420B65"/>
    <w:rsid w:val="00420C8D"/>
    <w:rsid w:val="00420F58"/>
    <w:rsid w:val="0042280E"/>
    <w:rsid w:val="00423CD0"/>
    <w:rsid w:val="00424474"/>
    <w:rsid w:val="00425990"/>
    <w:rsid w:val="00425E10"/>
    <w:rsid w:val="00426AD5"/>
    <w:rsid w:val="00427A49"/>
    <w:rsid w:val="00430E38"/>
    <w:rsid w:val="004312DC"/>
    <w:rsid w:val="00431C3B"/>
    <w:rsid w:val="00431E22"/>
    <w:rsid w:val="00432D76"/>
    <w:rsid w:val="00433411"/>
    <w:rsid w:val="004335E0"/>
    <w:rsid w:val="00433754"/>
    <w:rsid w:val="004337E2"/>
    <w:rsid w:val="00435056"/>
    <w:rsid w:val="00436D38"/>
    <w:rsid w:val="004373E9"/>
    <w:rsid w:val="00437B81"/>
    <w:rsid w:val="004402ED"/>
    <w:rsid w:val="0044281B"/>
    <w:rsid w:val="004438DC"/>
    <w:rsid w:val="00443AE6"/>
    <w:rsid w:val="0044548E"/>
    <w:rsid w:val="00445B2B"/>
    <w:rsid w:val="00446465"/>
    <w:rsid w:val="0044690F"/>
    <w:rsid w:val="00446938"/>
    <w:rsid w:val="00450850"/>
    <w:rsid w:val="004512F6"/>
    <w:rsid w:val="00451D08"/>
    <w:rsid w:val="00453EE3"/>
    <w:rsid w:val="004541E7"/>
    <w:rsid w:val="00454CBB"/>
    <w:rsid w:val="004550DE"/>
    <w:rsid w:val="00455518"/>
    <w:rsid w:val="00455CFA"/>
    <w:rsid w:val="00457810"/>
    <w:rsid w:val="00457C3F"/>
    <w:rsid w:val="00461E30"/>
    <w:rsid w:val="00463381"/>
    <w:rsid w:val="004649CF"/>
    <w:rsid w:val="00464BA7"/>
    <w:rsid w:val="004671B8"/>
    <w:rsid w:val="0046750E"/>
    <w:rsid w:val="0047141D"/>
    <w:rsid w:val="00472529"/>
    <w:rsid w:val="00472885"/>
    <w:rsid w:val="00474694"/>
    <w:rsid w:val="0047607B"/>
    <w:rsid w:val="0048046D"/>
    <w:rsid w:val="00480F7C"/>
    <w:rsid w:val="004811AA"/>
    <w:rsid w:val="00481C50"/>
    <w:rsid w:val="00482182"/>
    <w:rsid w:val="0048297D"/>
    <w:rsid w:val="004832ED"/>
    <w:rsid w:val="0048396D"/>
    <w:rsid w:val="0048425E"/>
    <w:rsid w:val="00484261"/>
    <w:rsid w:val="00485440"/>
    <w:rsid w:val="0048633B"/>
    <w:rsid w:val="00490228"/>
    <w:rsid w:val="00490905"/>
    <w:rsid w:val="00491BF8"/>
    <w:rsid w:val="00493582"/>
    <w:rsid w:val="00493D0B"/>
    <w:rsid w:val="00493D26"/>
    <w:rsid w:val="0049413B"/>
    <w:rsid w:val="00494CBB"/>
    <w:rsid w:val="00495487"/>
    <w:rsid w:val="00495B23"/>
    <w:rsid w:val="00496429"/>
    <w:rsid w:val="004A1135"/>
    <w:rsid w:val="004A2EFA"/>
    <w:rsid w:val="004A3859"/>
    <w:rsid w:val="004A43BB"/>
    <w:rsid w:val="004A55DF"/>
    <w:rsid w:val="004A5B20"/>
    <w:rsid w:val="004A6C3B"/>
    <w:rsid w:val="004A6E3B"/>
    <w:rsid w:val="004B011F"/>
    <w:rsid w:val="004B025C"/>
    <w:rsid w:val="004B0AED"/>
    <w:rsid w:val="004B0CD3"/>
    <w:rsid w:val="004B198C"/>
    <w:rsid w:val="004B262F"/>
    <w:rsid w:val="004B2CEE"/>
    <w:rsid w:val="004B3610"/>
    <w:rsid w:val="004B3860"/>
    <w:rsid w:val="004B50BD"/>
    <w:rsid w:val="004B51E7"/>
    <w:rsid w:val="004B5DEB"/>
    <w:rsid w:val="004B6924"/>
    <w:rsid w:val="004C009F"/>
    <w:rsid w:val="004C047A"/>
    <w:rsid w:val="004C0A13"/>
    <w:rsid w:val="004C0CF4"/>
    <w:rsid w:val="004C2E0E"/>
    <w:rsid w:val="004C39E8"/>
    <w:rsid w:val="004C4435"/>
    <w:rsid w:val="004C4C93"/>
    <w:rsid w:val="004C5302"/>
    <w:rsid w:val="004C5563"/>
    <w:rsid w:val="004C5B51"/>
    <w:rsid w:val="004C5D7B"/>
    <w:rsid w:val="004C6773"/>
    <w:rsid w:val="004C7C28"/>
    <w:rsid w:val="004D047F"/>
    <w:rsid w:val="004D1140"/>
    <w:rsid w:val="004D1571"/>
    <w:rsid w:val="004D2959"/>
    <w:rsid w:val="004D48F2"/>
    <w:rsid w:val="004D4EB4"/>
    <w:rsid w:val="004D53FD"/>
    <w:rsid w:val="004E209C"/>
    <w:rsid w:val="004E2B0A"/>
    <w:rsid w:val="004E3474"/>
    <w:rsid w:val="004E3E60"/>
    <w:rsid w:val="004E453F"/>
    <w:rsid w:val="004E4588"/>
    <w:rsid w:val="004E570E"/>
    <w:rsid w:val="004E5B36"/>
    <w:rsid w:val="004F1CC6"/>
    <w:rsid w:val="004F2DF2"/>
    <w:rsid w:val="004F3CE4"/>
    <w:rsid w:val="004F5169"/>
    <w:rsid w:val="004F696C"/>
    <w:rsid w:val="004F6BA3"/>
    <w:rsid w:val="00500693"/>
    <w:rsid w:val="005008D4"/>
    <w:rsid w:val="005010A8"/>
    <w:rsid w:val="00501BE0"/>
    <w:rsid w:val="00502163"/>
    <w:rsid w:val="005038AB"/>
    <w:rsid w:val="005043D4"/>
    <w:rsid w:val="00505159"/>
    <w:rsid w:val="00505A5E"/>
    <w:rsid w:val="00506564"/>
    <w:rsid w:val="00506945"/>
    <w:rsid w:val="005078CB"/>
    <w:rsid w:val="00507DB9"/>
    <w:rsid w:val="00510472"/>
    <w:rsid w:val="00510D53"/>
    <w:rsid w:val="00513A3B"/>
    <w:rsid w:val="00513F33"/>
    <w:rsid w:val="005157C9"/>
    <w:rsid w:val="00515F55"/>
    <w:rsid w:val="005163E2"/>
    <w:rsid w:val="00517521"/>
    <w:rsid w:val="0052124F"/>
    <w:rsid w:val="00522B34"/>
    <w:rsid w:val="00524BC9"/>
    <w:rsid w:val="00524FF4"/>
    <w:rsid w:val="005254B7"/>
    <w:rsid w:val="00525F22"/>
    <w:rsid w:val="00527700"/>
    <w:rsid w:val="00527751"/>
    <w:rsid w:val="00530B8F"/>
    <w:rsid w:val="00530D1C"/>
    <w:rsid w:val="00531F10"/>
    <w:rsid w:val="00532FFD"/>
    <w:rsid w:val="005330EC"/>
    <w:rsid w:val="00535F3F"/>
    <w:rsid w:val="00537925"/>
    <w:rsid w:val="0054095E"/>
    <w:rsid w:val="005425EB"/>
    <w:rsid w:val="00543536"/>
    <w:rsid w:val="00543E6E"/>
    <w:rsid w:val="005449DD"/>
    <w:rsid w:val="005450F5"/>
    <w:rsid w:val="00546868"/>
    <w:rsid w:val="00551ACF"/>
    <w:rsid w:val="0055202A"/>
    <w:rsid w:val="00552364"/>
    <w:rsid w:val="00553478"/>
    <w:rsid w:val="005542C1"/>
    <w:rsid w:val="00554F33"/>
    <w:rsid w:val="0055612B"/>
    <w:rsid w:val="00560363"/>
    <w:rsid w:val="005604FA"/>
    <w:rsid w:val="0056104E"/>
    <w:rsid w:val="0056129C"/>
    <w:rsid w:val="00561927"/>
    <w:rsid w:val="00562791"/>
    <w:rsid w:val="0056321B"/>
    <w:rsid w:val="0056346F"/>
    <w:rsid w:val="0056541D"/>
    <w:rsid w:val="005657B4"/>
    <w:rsid w:val="0056723C"/>
    <w:rsid w:val="00572B9D"/>
    <w:rsid w:val="00572C38"/>
    <w:rsid w:val="00573A56"/>
    <w:rsid w:val="00575B4C"/>
    <w:rsid w:val="00575E9B"/>
    <w:rsid w:val="00577098"/>
    <w:rsid w:val="00577177"/>
    <w:rsid w:val="00577316"/>
    <w:rsid w:val="00577815"/>
    <w:rsid w:val="00577B7E"/>
    <w:rsid w:val="00580492"/>
    <w:rsid w:val="00580FF0"/>
    <w:rsid w:val="005811AB"/>
    <w:rsid w:val="00582D51"/>
    <w:rsid w:val="00583298"/>
    <w:rsid w:val="00583A3C"/>
    <w:rsid w:val="00583FF8"/>
    <w:rsid w:val="00591D4F"/>
    <w:rsid w:val="005941DD"/>
    <w:rsid w:val="0059487B"/>
    <w:rsid w:val="005954F7"/>
    <w:rsid w:val="00595E32"/>
    <w:rsid w:val="00597AD2"/>
    <w:rsid w:val="005A03F7"/>
    <w:rsid w:val="005A35B5"/>
    <w:rsid w:val="005A3952"/>
    <w:rsid w:val="005A4166"/>
    <w:rsid w:val="005A67F5"/>
    <w:rsid w:val="005A7D0E"/>
    <w:rsid w:val="005B0C76"/>
    <w:rsid w:val="005B0CA7"/>
    <w:rsid w:val="005B20BA"/>
    <w:rsid w:val="005B4166"/>
    <w:rsid w:val="005B4C38"/>
    <w:rsid w:val="005B5497"/>
    <w:rsid w:val="005B577F"/>
    <w:rsid w:val="005B637D"/>
    <w:rsid w:val="005C29CD"/>
    <w:rsid w:val="005C29E7"/>
    <w:rsid w:val="005C519A"/>
    <w:rsid w:val="005C5E1B"/>
    <w:rsid w:val="005C610B"/>
    <w:rsid w:val="005C6EE4"/>
    <w:rsid w:val="005C7586"/>
    <w:rsid w:val="005C75BE"/>
    <w:rsid w:val="005D1234"/>
    <w:rsid w:val="005D1956"/>
    <w:rsid w:val="005D2A46"/>
    <w:rsid w:val="005D5035"/>
    <w:rsid w:val="005D55F8"/>
    <w:rsid w:val="005D67A5"/>
    <w:rsid w:val="005D6CCD"/>
    <w:rsid w:val="005D7397"/>
    <w:rsid w:val="005E0538"/>
    <w:rsid w:val="005E1AE2"/>
    <w:rsid w:val="005E2A99"/>
    <w:rsid w:val="005E3319"/>
    <w:rsid w:val="005E4013"/>
    <w:rsid w:val="005E433C"/>
    <w:rsid w:val="005E5CBF"/>
    <w:rsid w:val="005E6907"/>
    <w:rsid w:val="005E71CD"/>
    <w:rsid w:val="005F0088"/>
    <w:rsid w:val="005F225B"/>
    <w:rsid w:val="005F5239"/>
    <w:rsid w:val="005F537F"/>
    <w:rsid w:val="005F60D0"/>
    <w:rsid w:val="005F6A91"/>
    <w:rsid w:val="005F716D"/>
    <w:rsid w:val="005F73F1"/>
    <w:rsid w:val="005F7EA4"/>
    <w:rsid w:val="006011EA"/>
    <w:rsid w:val="006013E1"/>
    <w:rsid w:val="00601DA4"/>
    <w:rsid w:val="00601F07"/>
    <w:rsid w:val="00602A81"/>
    <w:rsid w:val="006034C1"/>
    <w:rsid w:val="00604892"/>
    <w:rsid w:val="006052B6"/>
    <w:rsid w:val="00605BB6"/>
    <w:rsid w:val="006065A4"/>
    <w:rsid w:val="00606984"/>
    <w:rsid w:val="00606E20"/>
    <w:rsid w:val="00607D65"/>
    <w:rsid w:val="006128D5"/>
    <w:rsid w:val="00614D30"/>
    <w:rsid w:val="00616156"/>
    <w:rsid w:val="006161DC"/>
    <w:rsid w:val="00616788"/>
    <w:rsid w:val="0062260B"/>
    <w:rsid w:val="006235D0"/>
    <w:rsid w:val="006238D5"/>
    <w:rsid w:val="00623E28"/>
    <w:rsid w:val="00624022"/>
    <w:rsid w:val="00624CCE"/>
    <w:rsid w:val="00625E55"/>
    <w:rsid w:val="00627EA7"/>
    <w:rsid w:val="0063015C"/>
    <w:rsid w:val="006309EF"/>
    <w:rsid w:val="006345CE"/>
    <w:rsid w:val="006353F1"/>
    <w:rsid w:val="00635921"/>
    <w:rsid w:val="00635AFF"/>
    <w:rsid w:val="00636237"/>
    <w:rsid w:val="006369CC"/>
    <w:rsid w:val="00637F4D"/>
    <w:rsid w:val="00641763"/>
    <w:rsid w:val="00643A71"/>
    <w:rsid w:val="00643B30"/>
    <w:rsid w:val="00643B59"/>
    <w:rsid w:val="00643C76"/>
    <w:rsid w:val="00644200"/>
    <w:rsid w:val="00644D17"/>
    <w:rsid w:val="006467F3"/>
    <w:rsid w:val="00647E18"/>
    <w:rsid w:val="00650F47"/>
    <w:rsid w:val="006523D8"/>
    <w:rsid w:val="0065515D"/>
    <w:rsid w:val="0066120A"/>
    <w:rsid w:val="00661873"/>
    <w:rsid w:val="006642D6"/>
    <w:rsid w:val="00666824"/>
    <w:rsid w:val="00666BB4"/>
    <w:rsid w:val="00667856"/>
    <w:rsid w:val="00667879"/>
    <w:rsid w:val="00667DF6"/>
    <w:rsid w:val="00670287"/>
    <w:rsid w:val="0067398F"/>
    <w:rsid w:val="00676E8C"/>
    <w:rsid w:val="0067740E"/>
    <w:rsid w:val="0068005B"/>
    <w:rsid w:val="00680583"/>
    <w:rsid w:val="00680DB4"/>
    <w:rsid w:val="006822D3"/>
    <w:rsid w:val="006834E0"/>
    <w:rsid w:val="006836F9"/>
    <w:rsid w:val="006855C7"/>
    <w:rsid w:val="0068692C"/>
    <w:rsid w:val="00686AAB"/>
    <w:rsid w:val="0069077E"/>
    <w:rsid w:val="00690ADF"/>
    <w:rsid w:val="00690D68"/>
    <w:rsid w:val="006914FA"/>
    <w:rsid w:val="0069192F"/>
    <w:rsid w:val="0069293E"/>
    <w:rsid w:val="00692EB8"/>
    <w:rsid w:val="0069322C"/>
    <w:rsid w:val="006940F9"/>
    <w:rsid w:val="00696FC7"/>
    <w:rsid w:val="00697067"/>
    <w:rsid w:val="006A02C5"/>
    <w:rsid w:val="006A10CC"/>
    <w:rsid w:val="006A1912"/>
    <w:rsid w:val="006A259E"/>
    <w:rsid w:val="006A35C4"/>
    <w:rsid w:val="006A4240"/>
    <w:rsid w:val="006A5279"/>
    <w:rsid w:val="006A586B"/>
    <w:rsid w:val="006A79C2"/>
    <w:rsid w:val="006A7A08"/>
    <w:rsid w:val="006A7CAF"/>
    <w:rsid w:val="006B2D76"/>
    <w:rsid w:val="006B30F5"/>
    <w:rsid w:val="006B6213"/>
    <w:rsid w:val="006B78F2"/>
    <w:rsid w:val="006C3694"/>
    <w:rsid w:val="006C3F96"/>
    <w:rsid w:val="006C475E"/>
    <w:rsid w:val="006C5157"/>
    <w:rsid w:val="006C5929"/>
    <w:rsid w:val="006C7401"/>
    <w:rsid w:val="006C7C69"/>
    <w:rsid w:val="006D0D45"/>
    <w:rsid w:val="006D1546"/>
    <w:rsid w:val="006D18ED"/>
    <w:rsid w:val="006D2BB2"/>
    <w:rsid w:val="006D3606"/>
    <w:rsid w:val="006D3ED0"/>
    <w:rsid w:val="006D4BD0"/>
    <w:rsid w:val="006D611B"/>
    <w:rsid w:val="006D68D2"/>
    <w:rsid w:val="006D708B"/>
    <w:rsid w:val="006D771D"/>
    <w:rsid w:val="006D7BCD"/>
    <w:rsid w:val="006E01CE"/>
    <w:rsid w:val="006E0A96"/>
    <w:rsid w:val="006E0C00"/>
    <w:rsid w:val="006E164E"/>
    <w:rsid w:val="006E1B78"/>
    <w:rsid w:val="006E2583"/>
    <w:rsid w:val="006E3233"/>
    <w:rsid w:val="006E3D66"/>
    <w:rsid w:val="006E40FD"/>
    <w:rsid w:val="006E41E9"/>
    <w:rsid w:val="006E56C5"/>
    <w:rsid w:val="006E5D21"/>
    <w:rsid w:val="006E6B33"/>
    <w:rsid w:val="006E6FFF"/>
    <w:rsid w:val="006F33C7"/>
    <w:rsid w:val="006F3456"/>
    <w:rsid w:val="006F463B"/>
    <w:rsid w:val="006F4DC1"/>
    <w:rsid w:val="006F5D04"/>
    <w:rsid w:val="006F5F99"/>
    <w:rsid w:val="006F6832"/>
    <w:rsid w:val="00700DBE"/>
    <w:rsid w:val="0070120C"/>
    <w:rsid w:val="007013A2"/>
    <w:rsid w:val="007037DC"/>
    <w:rsid w:val="00703C77"/>
    <w:rsid w:val="00704FBA"/>
    <w:rsid w:val="00705D86"/>
    <w:rsid w:val="00713346"/>
    <w:rsid w:val="0071764C"/>
    <w:rsid w:val="00717A6A"/>
    <w:rsid w:val="0072046E"/>
    <w:rsid w:val="00721125"/>
    <w:rsid w:val="007229A5"/>
    <w:rsid w:val="0072499B"/>
    <w:rsid w:val="0072567B"/>
    <w:rsid w:val="007258CB"/>
    <w:rsid w:val="00726131"/>
    <w:rsid w:val="0072629C"/>
    <w:rsid w:val="007268C5"/>
    <w:rsid w:val="00727DEC"/>
    <w:rsid w:val="00730C82"/>
    <w:rsid w:val="00731D2A"/>
    <w:rsid w:val="00732E3F"/>
    <w:rsid w:val="00735A92"/>
    <w:rsid w:val="00735E76"/>
    <w:rsid w:val="00740419"/>
    <w:rsid w:val="0074081E"/>
    <w:rsid w:val="00741579"/>
    <w:rsid w:val="00741E11"/>
    <w:rsid w:val="007423A7"/>
    <w:rsid w:val="00742B3E"/>
    <w:rsid w:val="00743AD5"/>
    <w:rsid w:val="00744163"/>
    <w:rsid w:val="00746118"/>
    <w:rsid w:val="00750DAD"/>
    <w:rsid w:val="00750DDD"/>
    <w:rsid w:val="00751C74"/>
    <w:rsid w:val="00751D1A"/>
    <w:rsid w:val="007543AB"/>
    <w:rsid w:val="00756457"/>
    <w:rsid w:val="00756A36"/>
    <w:rsid w:val="007604E6"/>
    <w:rsid w:val="007608FA"/>
    <w:rsid w:val="00760F38"/>
    <w:rsid w:val="007626C5"/>
    <w:rsid w:val="007641D6"/>
    <w:rsid w:val="00765CE9"/>
    <w:rsid w:val="00766484"/>
    <w:rsid w:val="00767211"/>
    <w:rsid w:val="007700A1"/>
    <w:rsid w:val="00770DD4"/>
    <w:rsid w:val="00771839"/>
    <w:rsid w:val="00771BC9"/>
    <w:rsid w:val="00771FD5"/>
    <w:rsid w:val="007741CC"/>
    <w:rsid w:val="0077567D"/>
    <w:rsid w:val="007760F7"/>
    <w:rsid w:val="007811D2"/>
    <w:rsid w:val="00783051"/>
    <w:rsid w:val="0078383A"/>
    <w:rsid w:val="007848AA"/>
    <w:rsid w:val="00784A21"/>
    <w:rsid w:val="007866E0"/>
    <w:rsid w:val="00786BED"/>
    <w:rsid w:val="0078777E"/>
    <w:rsid w:val="00787FD1"/>
    <w:rsid w:val="007902B6"/>
    <w:rsid w:val="007927F5"/>
    <w:rsid w:val="00792BF0"/>
    <w:rsid w:val="0079307A"/>
    <w:rsid w:val="00794874"/>
    <w:rsid w:val="00796796"/>
    <w:rsid w:val="007A0077"/>
    <w:rsid w:val="007A058B"/>
    <w:rsid w:val="007A2103"/>
    <w:rsid w:val="007A23D9"/>
    <w:rsid w:val="007A2E37"/>
    <w:rsid w:val="007A3C3C"/>
    <w:rsid w:val="007A4965"/>
    <w:rsid w:val="007A5FD7"/>
    <w:rsid w:val="007A6059"/>
    <w:rsid w:val="007A6348"/>
    <w:rsid w:val="007A63F5"/>
    <w:rsid w:val="007B0709"/>
    <w:rsid w:val="007B0D2D"/>
    <w:rsid w:val="007B10DB"/>
    <w:rsid w:val="007B1699"/>
    <w:rsid w:val="007B2D1B"/>
    <w:rsid w:val="007B586B"/>
    <w:rsid w:val="007B6952"/>
    <w:rsid w:val="007B74E1"/>
    <w:rsid w:val="007B7CDB"/>
    <w:rsid w:val="007C007E"/>
    <w:rsid w:val="007C0304"/>
    <w:rsid w:val="007C2926"/>
    <w:rsid w:val="007C5115"/>
    <w:rsid w:val="007C51C9"/>
    <w:rsid w:val="007C6B2F"/>
    <w:rsid w:val="007D07DB"/>
    <w:rsid w:val="007D2822"/>
    <w:rsid w:val="007D2BB5"/>
    <w:rsid w:val="007D3155"/>
    <w:rsid w:val="007D347C"/>
    <w:rsid w:val="007D4128"/>
    <w:rsid w:val="007D44D1"/>
    <w:rsid w:val="007D511E"/>
    <w:rsid w:val="007D648A"/>
    <w:rsid w:val="007D6653"/>
    <w:rsid w:val="007E00EF"/>
    <w:rsid w:val="007E050D"/>
    <w:rsid w:val="007E185D"/>
    <w:rsid w:val="007E1A9E"/>
    <w:rsid w:val="007E3C1D"/>
    <w:rsid w:val="007E4450"/>
    <w:rsid w:val="007E4962"/>
    <w:rsid w:val="007E68A6"/>
    <w:rsid w:val="007E7581"/>
    <w:rsid w:val="007E794C"/>
    <w:rsid w:val="007F5A63"/>
    <w:rsid w:val="007F6695"/>
    <w:rsid w:val="007F6914"/>
    <w:rsid w:val="00800352"/>
    <w:rsid w:val="00800628"/>
    <w:rsid w:val="0080197A"/>
    <w:rsid w:val="00801B02"/>
    <w:rsid w:val="00802CD8"/>
    <w:rsid w:val="0080384C"/>
    <w:rsid w:val="008042C3"/>
    <w:rsid w:val="00804461"/>
    <w:rsid w:val="008046A7"/>
    <w:rsid w:val="00804CA3"/>
    <w:rsid w:val="00804D79"/>
    <w:rsid w:val="00805DB6"/>
    <w:rsid w:val="00806790"/>
    <w:rsid w:val="00806AA4"/>
    <w:rsid w:val="00807E23"/>
    <w:rsid w:val="0081084E"/>
    <w:rsid w:val="00811519"/>
    <w:rsid w:val="00811C73"/>
    <w:rsid w:val="00812A0D"/>
    <w:rsid w:val="008137FB"/>
    <w:rsid w:val="0081480D"/>
    <w:rsid w:val="00816FA2"/>
    <w:rsid w:val="00817B32"/>
    <w:rsid w:val="00820955"/>
    <w:rsid w:val="00820DEE"/>
    <w:rsid w:val="008217EC"/>
    <w:rsid w:val="00825C5C"/>
    <w:rsid w:val="00826D96"/>
    <w:rsid w:val="008313AA"/>
    <w:rsid w:val="0083260E"/>
    <w:rsid w:val="00832F53"/>
    <w:rsid w:val="008331B1"/>
    <w:rsid w:val="008344DD"/>
    <w:rsid w:val="00834623"/>
    <w:rsid w:val="008362E1"/>
    <w:rsid w:val="00840046"/>
    <w:rsid w:val="0084269C"/>
    <w:rsid w:val="00842843"/>
    <w:rsid w:val="008431B4"/>
    <w:rsid w:val="0084466B"/>
    <w:rsid w:val="00845614"/>
    <w:rsid w:val="00846416"/>
    <w:rsid w:val="00846763"/>
    <w:rsid w:val="0084765A"/>
    <w:rsid w:val="00850733"/>
    <w:rsid w:val="0085187B"/>
    <w:rsid w:val="00852B16"/>
    <w:rsid w:val="00853D5C"/>
    <w:rsid w:val="00854CC2"/>
    <w:rsid w:val="00856973"/>
    <w:rsid w:val="00856F78"/>
    <w:rsid w:val="0086082E"/>
    <w:rsid w:val="0086143D"/>
    <w:rsid w:val="00861822"/>
    <w:rsid w:val="00861FB6"/>
    <w:rsid w:val="008624F3"/>
    <w:rsid w:val="00862864"/>
    <w:rsid w:val="00863A2A"/>
    <w:rsid w:val="00863B8A"/>
    <w:rsid w:val="00865017"/>
    <w:rsid w:val="00866A70"/>
    <w:rsid w:val="008674FC"/>
    <w:rsid w:val="00870874"/>
    <w:rsid w:val="00871960"/>
    <w:rsid w:val="00873ADA"/>
    <w:rsid w:val="00873E08"/>
    <w:rsid w:val="00874554"/>
    <w:rsid w:val="00874854"/>
    <w:rsid w:val="00877FCF"/>
    <w:rsid w:val="00880BED"/>
    <w:rsid w:val="00880E04"/>
    <w:rsid w:val="00880F29"/>
    <w:rsid w:val="008825A0"/>
    <w:rsid w:val="00882DE3"/>
    <w:rsid w:val="00883ECE"/>
    <w:rsid w:val="00883F85"/>
    <w:rsid w:val="008861DC"/>
    <w:rsid w:val="00887BD3"/>
    <w:rsid w:val="00890FC9"/>
    <w:rsid w:val="0089130C"/>
    <w:rsid w:val="00892763"/>
    <w:rsid w:val="008946ED"/>
    <w:rsid w:val="00895951"/>
    <w:rsid w:val="00895C62"/>
    <w:rsid w:val="00896428"/>
    <w:rsid w:val="008975F3"/>
    <w:rsid w:val="008A019B"/>
    <w:rsid w:val="008A019C"/>
    <w:rsid w:val="008A01B4"/>
    <w:rsid w:val="008A2475"/>
    <w:rsid w:val="008A26BB"/>
    <w:rsid w:val="008A3108"/>
    <w:rsid w:val="008A349C"/>
    <w:rsid w:val="008A4F45"/>
    <w:rsid w:val="008B0A45"/>
    <w:rsid w:val="008B0C1F"/>
    <w:rsid w:val="008B3F4B"/>
    <w:rsid w:val="008B55A5"/>
    <w:rsid w:val="008B6B3C"/>
    <w:rsid w:val="008B6B5E"/>
    <w:rsid w:val="008B7B65"/>
    <w:rsid w:val="008C0235"/>
    <w:rsid w:val="008C1B92"/>
    <w:rsid w:val="008C32F0"/>
    <w:rsid w:val="008C6FD2"/>
    <w:rsid w:val="008C7602"/>
    <w:rsid w:val="008C766E"/>
    <w:rsid w:val="008C76CB"/>
    <w:rsid w:val="008D205B"/>
    <w:rsid w:val="008D2083"/>
    <w:rsid w:val="008D4125"/>
    <w:rsid w:val="008D546C"/>
    <w:rsid w:val="008D6EAF"/>
    <w:rsid w:val="008E0CF5"/>
    <w:rsid w:val="008E1672"/>
    <w:rsid w:val="008E16B9"/>
    <w:rsid w:val="008E23C2"/>
    <w:rsid w:val="008E2B66"/>
    <w:rsid w:val="008E2DE8"/>
    <w:rsid w:val="008E300B"/>
    <w:rsid w:val="008E48B6"/>
    <w:rsid w:val="008E4BAB"/>
    <w:rsid w:val="008E4C59"/>
    <w:rsid w:val="008E4F9A"/>
    <w:rsid w:val="008E6396"/>
    <w:rsid w:val="008E73BB"/>
    <w:rsid w:val="008F0A4B"/>
    <w:rsid w:val="008F194E"/>
    <w:rsid w:val="008F44E3"/>
    <w:rsid w:val="008F4F4F"/>
    <w:rsid w:val="008F6BCD"/>
    <w:rsid w:val="008F7E7C"/>
    <w:rsid w:val="009001DF"/>
    <w:rsid w:val="00900ADE"/>
    <w:rsid w:val="009014AA"/>
    <w:rsid w:val="00902D30"/>
    <w:rsid w:val="0090390F"/>
    <w:rsid w:val="00903B30"/>
    <w:rsid w:val="00904BF1"/>
    <w:rsid w:val="00904C1C"/>
    <w:rsid w:val="009076AD"/>
    <w:rsid w:val="00907AD2"/>
    <w:rsid w:val="009102C5"/>
    <w:rsid w:val="009119C6"/>
    <w:rsid w:val="009125E6"/>
    <w:rsid w:val="009130C8"/>
    <w:rsid w:val="00914BCC"/>
    <w:rsid w:val="00915E12"/>
    <w:rsid w:val="0091640E"/>
    <w:rsid w:val="00917CB3"/>
    <w:rsid w:val="00920617"/>
    <w:rsid w:val="009223CC"/>
    <w:rsid w:val="009244DF"/>
    <w:rsid w:val="00925599"/>
    <w:rsid w:val="009257D6"/>
    <w:rsid w:val="00927C6A"/>
    <w:rsid w:val="0093272B"/>
    <w:rsid w:val="0093284D"/>
    <w:rsid w:val="00933819"/>
    <w:rsid w:val="00933953"/>
    <w:rsid w:val="009342A2"/>
    <w:rsid w:val="009348C9"/>
    <w:rsid w:val="00934D95"/>
    <w:rsid w:val="00935E4C"/>
    <w:rsid w:val="00942155"/>
    <w:rsid w:val="0094229D"/>
    <w:rsid w:val="00942955"/>
    <w:rsid w:val="00943507"/>
    <w:rsid w:val="009437F5"/>
    <w:rsid w:val="00944B83"/>
    <w:rsid w:val="00944F16"/>
    <w:rsid w:val="00945D6C"/>
    <w:rsid w:val="0094631E"/>
    <w:rsid w:val="0094670D"/>
    <w:rsid w:val="00947B78"/>
    <w:rsid w:val="0095008B"/>
    <w:rsid w:val="00950C1E"/>
    <w:rsid w:val="00951714"/>
    <w:rsid w:val="00952A68"/>
    <w:rsid w:val="00953B6B"/>
    <w:rsid w:val="00956D59"/>
    <w:rsid w:val="00957033"/>
    <w:rsid w:val="00957CDC"/>
    <w:rsid w:val="00960C53"/>
    <w:rsid w:val="009613C3"/>
    <w:rsid w:val="009625AC"/>
    <w:rsid w:val="0096442A"/>
    <w:rsid w:val="00967222"/>
    <w:rsid w:val="00967871"/>
    <w:rsid w:val="00967AB8"/>
    <w:rsid w:val="00970000"/>
    <w:rsid w:val="00970BF9"/>
    <w:rsid w:val="00971869"/>
    <w:rsid w:val="00971F8B"/>
    <w:rsid w:val="00972965"/>
    <w:rsid w:val="00972C56"/>
    <w:rsid w:val="00974798"/>
    <w:rsid w:val="00975A1E"/>
    <w:rsid w:val="00980164"/>
    <w:rsid w:val="00980AD4"/>
    <w:rsid w:val="00980B7F"/>
    <w:rsid w:val="00980FEA"/>
    <w:rsid w:val="00981D15"/>
    <w:rsid w:val="00982DE1"/>
    <w:rsid w:val="00984E19"/>
    <w:rsid w:val="00986682"/>
    <w:rsid w:val="0098775D"/>
    <w:rsid w:val="009917CB"/>
    <w:rsid w:val="00991964"/>
    <w:rsid w:val="00991974"/>
    <w:rsid w:val="00991BCA"/>
    <w:rsid w:val="00991F95"/>
    <w:rsid w:val="009926DD"/>
    <w:rsid w:val="00995D40"/>
    <w:rsid w:val="009961F0"/>
    <w:rsid w:val="0099626D"/>
    <w:rsid w:val="00996CC7"/>
    <w:rsid w:val="009971C8"/>
    <w:rsid w:val="00997655"/>
    <w:rsid w:val="009A01C5"/>
    <w:rsid w:val="009A03E5"/>
    <w:rsid w:val="009A1C08"/>
    <w:rsid w:val="009A5A13"/>
    <w:rsid w:val="009A7572"/>
    <w:rsid w:val="009B03D7"/>
    <w:rsid w:val="009B0A7A"/>
    <w:rsid w:val="009B20B6"/>
    <w:rsid w:val="009B516F"/>
    <w:rsid w:val="009B63B6"/>
    <w:rsid w:val="009B6A93"/>
    <w:rsid w:val="009B77F1"/>
    <w:rsid w:val="009B7FC8"/>
    <w:rsid w:val="009C00F9"/>
    <w:rsid w:val="009C1DBF"/>
    <w:rsid w:val="009C33E3"/>
    <w:rsid w:val="009C3968"/>
    <w:rsid w:val="009C3FCD"/>
    <w:rsid w:val="009C59CC"/>
    <w:rsid w:val="009D0783"/>
    <w:rsid w:val="009D07A9"/>
    <w:rsid w:val="009D0BE5"/>
    <w:rsid w:val="009D47AF"/>
    <w:rsid w:val="009D4D6D"/>
    <w:rsid w:val="009D6E90"/>
    <w:rsid w:val="009E0023"/>
    <w:rsid w:val="009E06AD"/>
    <w:rsid w:val="009E18A3"/>
    <w:rsid w:val="009E208F"/>
    <w:rsid w:val="009E259C"/>
    <w:rsid w:val="009E3FF9"/>
    <w:rsid w:val="009E4414"/>
    <w:rsid w:val="009E5376"/>
    <w:rsid w:val="009E6AD6"/>
    <w:rsid w:val="009E6B41"/>
    <w:rsid w:val="009E78E8"/>
    <w:rsid w:val="009E7C32"/>
    <w:rsid w:val="009F38FC"/>
    <w:rsid w:val="009F536B"/>
    <w:rsid w:val="009F5956"/>
    <w:rsid w:val="009F5B05"/>
    <w:rsid w:val="009F763E"/>
    <w:rsid w:val="009F7B47"/>
    <w:rsid w:val="00A00543"/>
    <w:rsid w:val="00A01D4F"/>
    <w:rsid w:val="00A02045"/>
    <w:rsid w:val="00A031D1"/>
    <w:rsid w:val="00A03A65"/>
    <w:rsid w:val="00A04F09"/>
    <w:rsid w:val="00A07598"/>
    <w:rsid w:val="00A10593"/>
    <w:rsid w:val="00A112A8"/>
    <w:rsid w:val="00A11C45"/>
    <w:rsid w:val="00A11CE2"/>
    <w:rsid w:val="00A11D0E"/>
    <w:rsid w:val="00A123ED"/>
    <w:rsid w:val="00A129D0"/>
    <w:rsid w:val="00A12DCB"/>
    <w:rsid w:val="00A1334A"/>
    <w:rsid w:val="00A14202"/>
    <w:rsid w:val="00A1580C"/>
    <w:rsid w:val="00A16D8C"/>
    <w:rsid w:val="00A171F6"/>
    <w:rsid w:val="00A1787B"/>
    <w:rsid w:val="00A17B8A"/>
    <w:rsid w:val="00A17C62"/>
    <w:rsid w:val="00A21F09"/>
    <w:rsid w:val="00A23B7F"/>
    <w:rsid w:val="00A2498C"/>
    <w:rsid w:val="00A264D0"/>
    <w:rsid w:val="00A26DA2"/>
    <w:rsid w:val="00A27C97"/>
    <w:rsid w:val="00A3095C"/>
    <w:rsid w:val="00A312FF"/>
    <w:rsid w:val="00A32FB1"/>
    <w:rsid w:val="00A37B5B"/>
    <w:rsid w:val="00A411B6"/>
    <w:rsid w:val="00A413CE"/>
    <w:rsid w:val="00A414EF"/>
    <w:rsid w:val="00A4297C"/>
    <w:rsid w:val="00A4302F"/>
    <w:rsid w:val="00A44184"/>
    <w:rsid w:val="00A45BE1"/>
    <w:rsid w:val="00A472B0"/>
    <w:rsid w:val="00A47D4E"/>
    <w:rsid w:val="00A5046E"/>
    <w:rsid w:val="00A50910"/>
    <w:rsid w:val="00A517E8"/>
    <w:rsid w:val="00A525D3"/>
    <w:rsid w:val="00A54635"/>
    <w:rsid w:val="00A55138"/>
    <w:rsid w:val="00A56AEF"/>
    <w:rsid w:val="00A57011"/>
    <w:rsid w:val="00A60D36"/>
    <w:rsid w:val="00A61702"/>
    <w:rsid w:val="00A61CBF"/>
    <w:rsid w:val="00A62206"/>
    <w:rsid w:val="00A62D9D"/>
    <w:rsid w:val="00A62F77"/>
    <w:rsid w:val="00A631AF"/>
    <w:rsid w:val="00A63BA1"/>
    <w:rsid w:val="00A64126"/>
    <w:rsid w:val="00A65A2E"/>
    <w:rsid w:val="00A6657F"/>
    <w:rsid w:val="00A66BE6"/>
    <w:rsid w:val="00A70EFD"/>
    <w:rsid w:val="00A738D3"/>
    <w:rsid w:val="00A739DA"/>
    <w:rsid w:val="00A743DA"/>
    <w:rsid w:val="00A760C0"/>
    <w:rsid w:val="00A76B76"/>
    <w:rsid w:val="00A80709"/>
    <w:rsid w:val="00A8146F"/>
    <w:rsid w:val="00A81B08"/>
    <w:rsid w:val="00A82249"/>
    <w:rsid w:val="00A8224D"/>
    <w:rsid w:val="00A851A8"/>
    <w:rsid w:val="00A85E27"/>
    <w:rsid w:val="00A85F09"/>
    <w:rsid w:val="00A85F75"/>
    <w:rsid w:val="00A9036C"/>
    <w:rsid w:val="00A90E94"/>
    <w:rsid w:val="00A92BAC"/>
    <w:rsid w:val="00A94947"/>
    <w:rsid w:val="00A94DD8"/>
    <w:rsid w:val="00AA0767"/>
    <w:rsid w:val="00AA0990"/>
    <w:rsid w:val="00AA1EFA"/>
    <w:rsid w:val="00AA2227"/>
    <w:rsid w:val="00AA341B"/>
    <w:rsid w:val="00AA363B"/>
    <w:rsid w:val="00AA47B7"/>
    <w:rsid w:val="00AA5F61"/>
    <w:rsid w:val="00AA615A"/>
    <w:rsid w:val="00AA65B2"/>
    <w:rsid w:val="00AB0273"/>
    <w:rsid w:val="00AB5023"/>
    <w:rsid w:val="00AB6625"/>
    <w:rsid w:val="00AB792F"/>
    <w:rsid w:val="00AC0267"/>
    <w:rsid w:val="00AC0750"/>
    <w:rsid w:val="00AC09E7"/>
    <w:rsid w:val="00AC0B73"/>
    <w:rsid w:val="00AC0EBE"/>
    <w:rsid w:val="00AC264C"/>
    <w:rsid w:val="00AC4C14"/>
    <w:rsid w:val="00AC5BB9"/>
    <w:rsid w:val="00AD04EC"/>
    <w:rsid w:val="00AD1214"/>
    <w:rsid w:val="00AD15EC"/>
    <w:rsid w:val="00AD4D98"/>
    <w:rsid w:val="00AD5EB5"/>
    <w:rsid w:val="00AE2BBF"/>
    <w:rsid w:val="00AE2FE0"/>
    <w:rsid w:val="00AE5335"/>
    <w:rsid w:val="00AE700D"/>
    <w:rsid w:val="00AE79C6"/>
    <w:rsid w:val="00AF09AC"/>
    <w:rsid w:val="00AF2840"/>
    <w:rsid w:val="00AF2987"/>
    <w:rsid w:val="00AF43A0"/>
    <w:rsid w:val="00AF60C9"/>
    <w:rsid w:val="00AF63CA"/>
    <w:rsid w:val="00AF6583"/>
    <w:rsid w:val="00AF67EA"/>
    <w:rsid w:val="00B00081"/>
    <w:rsid w:val="00B007D6"/>
    <w:rsid w:val="00B00EC0"/>
    <w:rsid w:val="00B02726"/>
    <w:rsid w:val="00B02B54"/>
    <w:rsid w:val="00B03556"/>
    <w:rsid w:val="00B0356B"/>
    <w:rsid w:val="00B038D0"/>
    <w:rsid w:val="00B041DD"/>
    <w:rsid w:val="00B076F4"/>
    <w:rsid w:val="00B1030E"/>
    <w:rsid w:val="00B13ECE"/>
    <w:rsid w:val="00B14265"/>
    <w:rsid w:val="00B1558F"/>
    <w:rsid w:val="00B158EF"/>
    <w:rsid w:val="00B16A90"/>
    <w:rsid w:val="00B21055"/>
    <w:rsid w:val="00B22DB4"/>
    <w:rsid w:val="00B23E1F"/>
    <w:rsid w:val="00B24134"/>
    <w:rsid w:val="00B27367"/>
    <w:rsid w:val="00B2754E"/>
    <w:rsid w:val="00B27B4F"/>
    <w:rsid w:val="00B34408"/>
    <w:rsid w:val="00B3597B"/>
    <w:rsid w:val="00B370FE"/>
    <w:rsid w:val="00B40698"/>
    <w:rsid w:val="00B40E35"/>
    <w:rsid w:val="00B41305"/>
    <w:rsid w:val="00B41E28"/>
    <w:rsid w:val="00B42E55"/>
    <w:rsid w:val="00B437B5"/>
    <w:rsid w:val="00B43C93"/>
    <w:rsid w:val="00B448AD"/>
    <w:rsid w:val="00B4522C"/>
    <w:rsid w:val="00B45508"/>
    <w:rsid w:val="00B4575F"/>
    <w:rsid w:val="00B470C3"/>
    <w:rsid w:val="00B47428"/>
    <w:rsid w:val="00B4744B"/>
    <w:rsid w:val="00B477D8"/>
    <w:rsid w:val="00B47D55"/>
    <w:rsid w:val="00B528BE"/>
    <w:rsid w:val="00B53E97"/>
    <w:rsid w:val="00B55505"/>
    <w:rsid w:val="00B56FCD"/>
    <w:rsid w:val="00B5790D"/>
    <w:rsid w:val="00B6013F"/>
    <w:rsid w:val="00B607C7"/>
    <w:rsid w:val="00B61C6E"/>
    <w:rsid w:val="00B61F42"/>
    <w:rsid w:val="00B64F37"/>
    <w:rsid w:val="00B65652"/>
    <w:rsid w:val="00B65D5F"/>
    <w:rsid w:val="00B67F92"/>
    <w:rsid w:val="00B72876"/>
    <w:rsid w:val="00B73CB7"/>
    <w:rsid w:val="00B7417B"/>
    <w:rsid w:val="00B743AD"/>
    <w:rsid w:val="00B74741"/>
    <w:rsid w:val="00B74ACF"/>
    <w:rsid w:val="00B75941"/>
    <w:rsid w:val="00B7660A"/>
    <w:rsid w:val="00B766D4"/>
    <w:rsid w:val="00B76A01"/>
    <w:rsid w:val="00B7711B"/>
    <w:rsid w:val="00B7754B"/>
    <w:rsid w:val="00B77B6E"/>
    <w:rsid w:val="00B77C60"/>
    <w:rsid w:val="00B77D30"/>
    <w:rsid w:val="00B809A4"/>
    <w:rsid w:val="00B80B04"/>
    <w:rsid w:val="00B81005"/>
    <w:rsid w:val="00B81B4D"/>
    <w:rsid w:val="00B81C79"/>
    <w:rsid w:val="00B83B72"/>
    <w:rsid w:val="00B85014"/>
    <w:rsid w:val="00B90550"/>
    <w:rsid w:val="00B9077A"/>
    <w:rsid w:val="00B909F1"/>
    <w:rsid w:val="00B91211"/>
    <w:rsid w:val="00B9161B"/>
    <w:rsid w:val="00B92993"/>
    <w:rsid w:val="00B94596"/>
    <w:rsid w:val="00B954FB"/>
    <w:rsid w:val="00B95A33"/>
    <w:rsid w:val="00B95B55"/>
    <w:rsid w:val="00B96244"/>
    <w:rsid w:val="00B965B7"/>
    <w:rsid w:val="00B96774"/>
    <w:rsid w:val="00B970ED"/>
    <w:rsid w:val="00BA1A48"/>
    <w:rsid w:val="00BA2825"/>
    <w:rsid w:val="00BA408C"/>
    <w:rsid w:val="00BA41AA"/>
    <w:rsid w:val="00BA52BD"/>
    <w:rsid w:val="00BA7535"/>
    <w:rsid w:val="00BB08C5"/>
    <w:rsid w:val="00BB0CCF"/>
    <w:rsid w:val="00BB0D0C"/>
    <w:rsid w:val="00BB1483"/>
    <w:rsid w:val="00BB21B3"/>
    <w:rsid w:val="00BB30B3"/>
    <w:rsid w:val="00BB383D"/>
    <w:rsid w:val="00BB4012"/>
    <w:rsid w:val="00BB60A5"/>
    <w:rsid w:val="00BC01E7"/>
    <w:rsid w:val="00BC0AD6"/>
    <w:rsid w:val="00BC0B64"/>
    <w:rsid w:val="00BC1FAB"/>
    <w:rsid w:val="00BC20CE"/>
    <w:rsid w:val="00BC303C"/>
    <w:rsid w:val="00BC33F8"/>
    <w:rsid w:val="00BC4808"/>
    <w:rsid w:val="00BC6626"/>
    <w:rsid w:val="00BC6C4F"/>
    <w:rsid w:val="00BC7694"/>
    <w:rsid w:val="00BC7D9E"/>
    <w:rsid w:val="00BD0062"/>
    <w:rsid w:val="00BD06B8"/>
    <w:rsid w:val="00BD1617"/>
    <w:rsid w:val="00BD1825"/>
    <w:rsid w:val="00BD2592"/>
    <w:rsid w:val="00BD2947"/>
    <w:rsid w:val="00BD2F2A"/>
    <w:rsid w:val="00BD31BA"/>
    <w:rsid w:val="00BD66D9"/>
    <w:rsid w:val="00BD6FE7"/>
    <w:rsid w:val="00BD7E08"/>
    <w:rsid w:val="00BE0201"/>
    <w:rsid w:val="00BE05F8"/>
    <w:rsid w:val="00BE0C40"/>
    <w:rsid w:val="00BE0C89"/>
    <w:rsid w:val="00BE0E39"/>
    <w:rsid w:val="00BE2C88"/>
    <w:rsid w:val="00BE30C6"/>
    <w:rsid w:val="00BE32A1"/>
    <w:rsid w:val="00BE3603"/>
    <w:rsid w:val="00BE43DA"/>
    <w:rsid w:val="00BE519F"/>
    <w:rsid w:val="00BE549A"/>
    <w:rsid w:val="00BE6003"/>
    <w:rsid w:val="00BE61E7"/>
    <w:rsid w:val="00BE77AD"/>
    <w:rsid w:val="00BF0318"/>
    <w:rsid w:val="00BF119B"/>
    <w:rsid w:val="00BF30B8"/>
    <w:rsid w:val="00BF3F51"/>
    <w:rsid w:val="00BF7CF7"/>
    <w:rsid w:val="00C001D6"/>
    <w:rsid w:val="00C01CFC"/>
    <w:rsid w:val="00C0208D"/>
    <w:rsid w:val="00C028E4"/>
    <w:rsid w:val="00C02D10"/>
    <w:rsid w:val="00C02D82"/>
    <w:rsid w:val="00C04195"/>
    <w:rsid w:val="00C0520C"/>
    <w:rsid w:val="00C06B2C"/>
    <w:rsid w:val="00C07343"/>
    <w:rsid w:val="00C10720"/>
    <w:rsid w:val="00C133FB"/>
    <w:rsid w:val="00C140CB"/>
    <w:rsid w:val="00C15A8A"/>
    <w:rsid w:val="00C161DA"/>
    <w:rsid w:val="00C178AD"/>
    <w:rsid w:val="00C20789"/>
    <w:rsid w:val="00C24332"/>
    <w:rsid w:val="00C265D1"/>
    <w:rsid w:val="00C30317"/>
    <w:rsid w:val="00C30BD1"/>
    <w:rsid w:val="00C30E83"/>
    <w:rsid w:val="00C31667"/>
    <w:rsid w:val="00C316B9"/>
    <w:rsid w:val="00C3256D"/>
    <w:rsid w:val="00C332AA"/>
    <w:rsid w:val="00C34914"/>
    <w:rsid w:val="00C35212"/>
    <w:rsid w:val="00C35347"/>
    <w:rsid w:val="00C353D2"/>
    <w:rsid w:val="00C35EEB"/>
    <w:rsid w:val="00C36F53"/>
    <w:rsid w:val="00C40101"/>
    <w:rsid w:val="00C40B2F"/>
    <w:rsid w:val="00C4140B"/>
    <w:rsid w:val="00C416EC"/>
    <w:rsid w:val="00C41896"/>
    <w:rsid w:val="00C429EE"/>
    <w:rsid w:val="00C42A00"/>
    <w:rsid w:val="00C44086"/>
    <w:rsid w:val="00C4441F"/>
    <w:rsid w:val="00C44E66"/>
    <w:rsid w:val="00C45435"/>
    <w:rsid w:val="00C456D1"/>
    <w:rsid w:val="00C46000"/>
    <w:rsid w:val="00C51172"/>
    <w:rsid w:val="00C5134F"/>
    <w:rsid w:val="00C52CB1"/>
    <w:rsid w:val="00C52F47"/>
    <w:rsid w:val="00C621C6"/>
    <w:rsid w:val="00C63E39"/>
    <w:rsid w:val="00C650D2"/>
    <w:rsid w:val="00C70186"/>
    <w:rsid w:val="00C70298"/>
    <w:rsid w:val="00C70313"/>
    <w:rsid w:val="00C70C59"/>
    <w:rsid w:val="00C71B24"/>
    <w:rsid w:val="00C71C9F"/>
    <w:rsid w:val="00C725DA"/>
    <w:rsid w:val="00C72DE3"/>
    <w:rsid w:val="00C74724"/>
    <w:rsid w:val="00C75323"/>
    <w:rsid w:val="00C75DA8"/>
    <w:rsid w:val="00C7640A"/>
    <w:rsid w:val="00C76FF9"/>
    <w:rsid w:val="00C779BD"/>
    <w:rsid w:val="00C77E22"/>
    <w:rsid w:val="00C80334"/>
    <w:rsid w:val="00C80C01"/>
    <w:rsid w:val="00C8202C"/>
    <w:rsid w:val="00C844AC"/>
    <w:rsid w:val="00C84586"/>
    <w:rsid w:val="00C84C5D"/>
    <w:rsid w:val="00C87448"/>
    <w:rsid w:val="00C9038B"/>
    <w:rsid w:val="00C90B98"/>
    <w:rsid w:val="00C912B1"/>
    <w:rsid w:val="00C91660"/>
    <w:rsid w:val="00C91CF9"/>
    <w:rsid w:val="00C9357A"/>
    <w:rsid w:val="00C93C17"/>
    <w:rsid w:val="00C93C85"/>
    <w:rsid w:val="00C93F40"/>
    <w:rsid w:val="00CA49C3"/>
    <w:rsid w:val="00CA5150"/>
    <w:rsid w:val="00CA5B74"/>
    <w:rsid w:val="00CA5BD4"/>
    <w:rsid w:val="00CA5EE5"/>
    <w:rsid w:val="00CA605C"/>
    <w:rsid w:val="00CA7A48"/>
    <w:rsid w:val="00CB112A"/>
    <w:rsid w:val="00CB29F7"/>
    <w:rsid w:val="00CB403B"/>
    <w:rsid w:val="00CB5D8D"/>
    <w:rsid w:val="00CB6CF3"/>
    <w:rsid w:val="00CC1F72"/>
    <w:rsid w:val="00CC37A4"/>
    <w:rsid w:val="00CC4611"/>
    <w:rsid w:val="00CC5404"/>
    <w:rsid w:val="00CC612A"/>
    <w:rsid w:val="00CC6DA0"/>
    <w:rsid w:val="00CC7A5A"/>
    <w:rsid w:val="00CC7A78"/>
    <w:rsid w:val="00CD0001"/>
    <w:rsid w:val="00CD1894"/>
    <w:rsid w:val="00CD1F12"/>
    <w:rsid w:val="00CD2284"/>
    <w:rsid w:val="00CD29EA"/>
    <w:rsid w:val="00CD2CEC"/>
    <w:rsid w:val="00CD421B"/>
    <w:rsid w:val="00CD4396"/>
    <w:rsid w:val="00CD43A7"/>
    <w:rsid w:val="00CD5085"/>
    <w:rsid w:val="00CD51EB"/>
    <w:rsid w:val="00CD583A"/>
    <w:rsid w:val="00CD64B0"/>
    <w:rsid w:val="00CD7BE9"/>
    <w:rsid w:val="00CE3523"/>
    <w:rsid w:val="00CE3F99"/>
    <w:rsid w:val="00CE4D00"/>
    <w:rsid w:val="00CE5B6D"/>
    <w:rsid w:val="00CE7E41"/>
    <w:rsid w:val="00CE7F26"/>
    <w:rsid w:val="00CF0CC6"/>
    <w:rsid w:val="00CF330C"/>
    <w:rsid w:val="00CF39E0"/>
    <w:rsid w:val="00CF49D9"/>
    <w:rsid w:val="00CF5037"/>
    <w:rsid w:val="00CF598E"/>
    <w:rsid w:val="00CF5E83"/>
    <w:rsid w:val="00CF7BB0"/>
    <w:rsid w:val="00D01C96"/>
    <w:rsid w:val="00D0201F"/>
    <w:rsid w:val="00D02C45"/>
    <w:rsid w:val="00D1072C"/>
    <w:rsid w:val="00D10E65"/>
    <w:rsid w:val="00D118B2"/>
    <w:rsid w:val="00D12A6A"/>
    <w:rsid w:val="00D12D4C"/>
    <w:rsid w:val="00D14ACA"/>
    <w:rsid w:val="00D14DC4"/>
    <w:rsid w:val="00D16009"/>
    <w:rsid w:val="00D16CE5"/>
    <w:rsid w:val="00D200C6"/>
    <w:rsid w:val="00D20492"/>
    <w:rsid w:val="00D21B35"/>
    <w:rsid w:val="00D21D69"/>
    <w:rsid w:val="00D223CB"/>
    <w:rsid w:val="00D22A74"/>
    <w:rsid w:val="00D233DA"/>
    <w:rsid w:val="00D25ADF"/>
    <w:rsid w:val="00D25FBE"/>
    <w:rsid w:val="00D30F2E"/>
    <w:rsid w:val="00D31A41"/>
    <w:rsid w:val="00D323BE"/>
    <w:rsid w:val="00D344D1"/>
    <w:rsid w:val="00D36A32"/>
    <w:rsid w:val="00D37140"/>
    <w:rsid w:val="00D376D7"/>
    <w:rsid w:val="00D4107C"/>
    <w:rsid w:val="00D41865"/>
    <w:rsid w:val="00D4257B"/>
    <w:rsid w:val="00D43ACD"/>
    <w:rsid w:val="00D476B1"/>
    <w:rsid w:val="00D478D5"/>
    <w:rsid w:val="00D525C2"/>
    <w:rsid w:val="00D52F46"/>
    <w:rsid w:val="00D5372F"/>
    <w:rsid w:val="00D543D0"/>
    <w:rsid w:val="00D55896"/>
    <w:rsid w:val="00D55922"/>
    <w:rsid w:val="00D57E76"/>
    <w:rsid w:val="00D602C9"/>
    <w:rsid w:val="00D6069C"/>
    <w:rsid w:val="00D6071C"/>
    <w:rsid w:val="00D6079E"/>
    <w:rsid w:val="00D614EC"/>
    <w:rsid w:val="00D61535"/>
    <w:rsid w:val="00D6172E"/>
    <w:rsid w:val="00D61D1E"/>
    <w:rsid w:val="00D61DC7"/>
    <w:rsid w:val="00D63A2E"/>
    <w:rsid w:val="00D65040"/>
    <w:rsid w:val="00D65095"/>
    <w:rsid w:val="00D65134"/>
    <w:rsid w:val="00D66712"/>
    <w:rsid w:val="00D6673E"/>
    <w:rsid w:val="00D6717C"/>
    <w:rsid w:val="00D70716"/>
    <w:rsid w:val="00D72AB7"/>
    <w:rsid w:val="00D72C82"/>
    <w:rsid w:val="00D7448A"/>
    <w:rsid w:val="00D74985"/>
    <w:rsid w:val="00D74C41"/>
    <w:rsid w:val="00D757B0"/>
    <w:rsid w:val="00D7608A"/>
    <w:rsid w:val="00D766E2"/>
    <w:rsid w:val="00D7687F"/>
    <w:rsid w:val="00D80BB5"/>
    <w:rsid w:val="00D83315"/>
    <w:rsid w:val="00D83415"/>
    <w:rsid w:val="00D837EB"/>
    <w:rsid w:val="00D83D42"/>
    <w:rsid w:val="00D84015"/>
    <w:rsid w:val="00D85D29"/>
    <w:rsid w:val="00D87B96"/>
    <w:rsid w:val="00D90998"/>
    <w:rsid w:val="00D91305"/>
    <w:rsid w:val="00D92450"/>
    <w:rsid w:val="00D924A2"/>
    <w:rsid w:val="00D92769"/>
    <w:rsid w:val="00D95789"/>
    <w:rsid w:val="00D95A97"/>
    <w:rsid w:val="00D96A49"/>
    <w:rsid w:val="00DA07F2"/>
    <w:rsid w:val="00DA1817"/>
    <w:rsid w:val="00DA1FCB"/>
    <w:rsid w:val="00DA22DE"/>
    <w:rsid w:val="00DA2563"/>
    <w:rsid w:val="00DA4367"/>
    <w:rsid w:val="00DA45CF"/>
    <w:rsid w:val="00DA7354"/>
    <w:rsid w:val="00DA7CAA"/>
    <w:rsid w:val="00DB037C"/>
    <w:rsid w:val="00DB0A09"/>
    <w:rsid w:val="00DB1F06"/>
    <w:rsid w:val="00DB33C0"/>
    <w:rsid w:val="00DB3F67"/>
    <w:rsid w:val="00DB4654"/>
    <w:rsid w:val="00DB4E3A"/>
    <w:rsid w:val="00DB63D5"/>
    <w:rsid w:val="00DB6571"/>
    <w:rsid w:val="00DB6851"/>
    <w:rsid w:val="00DB75B4"/>
    <w:rsid w:val="00DC0622"/>
    <w:rsid w:val="00DC11DD"/>
    <w:rsid w:val="00DC1A0B"/>
    <w:rsid w:val="00DC5068"/>
    <w:rsid w:val="00DC6C6E"/>
    <w:rsid w:val="00DC737A"/>
    <w:rsid w:val="00DD0CFF"/>
    <w:rsid w:val="00DD204E"/>
    <w:rsid w:val="00DD2B50"/>
    <w:rsid w:val="00DD43A4"/>
    <w:rsid w:val="00DE02BF"/>
    <w:rsid w:val="00DE306B"/>
    <w:rsid w:val="00DE5132"/>
    <w:rsid w:val="00DE5A6E"/>
    <w:rsid w:val="00DE6026"/>
    <w:rsid w:val="00DE6B47"/>
    <w:rsid w:val="00DE7909"/>
    <w:rsid w:val="00DF01A3"/>
    <w:rsid w:val="00DF0A8B"/>
    <w:rsid w:val="00DF1776"/>
    <w:rsid w:val="00DF1F9B"/>
    <w:rsid w:val="00DF22C8"/>
    <w:rsid w:val="00DF2494"/>
    <w:rsid w:val="00DF4351"/>
    <w:rsid w:val="00DF43D9"/>
    <w:rsid w:val="00DF6977"/>
    <w:rsid w:val="00DF7915"/>
    <w:rsid w:val="00E00A4F"/>
    <w:rsid w:val="00E03C8A"/>
    <w:rsid w:val="00E05246"/>
    <w:rsid w:val="00E05DC1"/>
    <w:rsid w:val="00E0630E"/>
    <w:rsid w:val="00E06FCD"/>
    <w:rsid w:val="00E07212"/>
    <w:rsid w:val="00E07687"/>
    <w:rsid w:val="00E07700"/>
    <w:rsid w:val="00E07D87"/>
    <w:rsid w:val="00E121E5"/>
    <w:rsid w:val="00E12D46"/>
    <w:rsid w:val="00E12DA6"/>
    <w:rsid w:val="00E13DAC"/>
    <w:rsid w:val="00E1405D"/>
    <w:rsid w:val="00E15910"/>
    <w:rsid w:val="00E15E10"/>
    <w:rsid w:val="00E1630E"/>
    <w:rsid w:val="00E20B87"/>
    <w:rsid w:val="00E26347"/>
    <w:rsid w:val="00E27CDF"/>
    <w:rsid w:val="00E32FA7"/>
    <w:rsid w:val="00E337DB"/>
    <w:rsid w:val="00E3698D"/>
    <w:rsid w:val="00E37055"/>
    <w:rsid w:val="00E3753A"/>
    <w:rsid w:val="00E37A8A"/>
    <w:rsid w:val="00E40E88"/>
    <w:rsid w:val="00E4123F"/>
    <w:rsid w:val="00E41CF1"/>
    <w:rsid w:val="00E42349"/>
    <w:rsid w:val="00E42569"/>
    <w:rsid w:val="00E43209"/>
    <w:rsid w:val="00E4326F"/>
    <w:rsid w:val="00E45803"/>
    <w:rsid w:val="00E45982"/>
    <w:rsid w:val="00E46DEB"/>
    <w:rsid w:val="00E501AD"/>
    <w:rsid w:val="00E5180F"/>
    <w:rsid w:val="00E52BAE"/>
    <w:rsid w:val="00E53D1F"/>
    <w:rsid w:val="00E53F5C"/>
    <w:rsid w:val="00E55F25"/>
    <w:rsid w:val="00E56146"/>
    <w:rsid w:val="00E62A2E"/>
    <w:rsid w:val="00E634D9"/>
    <w:rsid w:val="00E6368B"/>
    <w:rsid w:val="00E648D3"/>
    <w:rsid w:val="00E64D3B"/>
    <w:rsid w:val="00E65EBF"/>
    <w:rsid w:val="00E70016"/>
    <w:rsid w:val="00E704E0"/>
    <w:rsid w:val="00E71D77"/>
    <w:rsid w:val="00E724D0"/>
    <w:rsid w:val="00E73626"/>
    <w:rsid w:val="00E73D49"/>
    <w:rsid w:val="00E74DA1"/>
    <w:rsid w:val="00E7657C"/>
    <w:rsid w:val="00E7660E"/>
    <w:rsid w:val="00E81221"/>
    <w:rsid w:val="00E818D9"/>
    <w:rsid w:val="00E87B10"/>
    <w:rsid w:val="00E90E2C"/>
    <w:rsid w:val="00E91562"/>
    <w:rsid w:val="00E915BE"/>
    <w:rsid w:val="00E92014"/>
    <w:rsid w:val="00E92B58"/>
    <w:rsid w:val="00E9425A"/>
    <w:rsid w:val="00E96519"/>
    <w:rsid w:val="00E96D49"/>
    <w:rsid w:val="00E974BA"/>
    <w:rsid w:val="00EA061A"/>
    <w:rsid w:val="00EA0DE8"/>
    <w:rsid w:val="00EA510A"/>
    <w:rsid w:val="00EB069F"/>
    <w:rsid w:val="00EB0E80"/>
    <w:rsid w:val="00EB1C8F"/>
    <w:rsid w:val="00EB3177"/>
    <w:rsid w:val="00EB3965"/>
    <w:rsid w:val="00EB4EBE"/>
    <w:rsid w:val="00EB5527"/>
    <w:rsid w:val="00EB7645"/>
    <w:rsid w:val="00EB7A83"/>
    <w:rsid w:val="00EB7E6B"/>
    <w:rsid w:val="00EC05F0"/>
    <w:rsid w:val="00EC1A59"/>
    <w:rsid w:val="00EC34CF"/>
    <w:rsid w:val="00EC5C1F"/>
    <w:rsid w:val="00EC738A"/>
    <w:rsid w:val="00EC7405"/>
    <w:rsid w:val="00EC7A70"/>
    <w:rsid w:val="00ED0505"/>
    <w:rsid w:val="00ED2945"/>
    <w:rsid w:val="00ED3771"/>
    <w:rsid w:val="00ED478B"/>
    <w:rsid w:val="00ED696B"/>
    <w:rsid w:val="00EE028E"/>
    <w:rsid w:val="00EE102C"/>
    <w:rsid w:val="00EE1C78"/>
    <w:rsid w:val="00EE1E62"/>
    <w:rsid w:val="00EE3C13"/>
    <w:rsid w:val="00EE5EF4"/>
    <w:rsid w:val="00EE6091"/>
    <w:rsid w:val="00EE60B1"/>
    <w:rsid w:val="00EE705F"/>
    <w:rsid w:val="00EE7313"/>
    <w:rsid w:val="00EE761C"/>
    <w:rsid w:val="00EE78A6"/>
    <w:rsid w:val="00EF25EF"/>
    <w:rsid w:val="00EF3085"/>
    <w:rsid w:val="00EF5A43"/>
    <w:rsid w:val="00EF6B3B"/>
    <w:rsid w:val="00EF7013"/>
    <w:rsid w:val="00F00434"/>
    <w:rsid w:val="00F00A46"/>
    <w:rsid w:val="00F045A8"/>
    <w:rsid w:val="00F05470"/>
    <w:rsid w:val="00F06960"/>
    <w:rsid w:val="00F06B48"/>
    <w:rsid w:val="00F10710"/>
    <w:rsid w:val="00F107BD"/>
    <w:rsid w:val="00F109F4"/>
    <w:rsid w:val="00F137A1"/>
    <w:rsid w:val="00F1389E"/>
    <w:rsid w:val="00F1519D"/>
    <w:rsid w:val="00F1524E"/>
    <w:rsid w:val="00F158D7"/>
    <w:rsid w:val="00F17DBA"/>
    <w:rsid w:val="00F20CD7"/>
    <w:rsid w:val="00F20E71"/>
    <w:rsid w:val="00F2182F"/>
    <w:rsid w:val="00F21E4F"/>
    <w:rsid w:val="00F22606"/>
    <w:rsid w:val="00F230CF"/>
    <w:rsid w:val="00F2518A"/>
    <w:rsid w:val="00F257CB"/>
    <w:rsid w:val="00F2586C"/>
    <w:rsid w:val="00F26D4E"/>
    <w:rsid w:val="00F27FED"/>
    <w:rsid w:val="00F30011"/>
    <w:rsid w:val="00F301C7"/>
    <w:rsid w:val="00F3044D"/>
    <w:rsid w:val="00F30C5D"/>
    <w:rsid w:val="00F3134E"/>
    <w:rsid w:val="00F33AF3"/>
    <w:rsid w:val="00F34310"/>
    <w:rsid w:val="00F346C3"/>
    <w:rsid w:val="00F34B91"/>
    <w:rsid w:val="00F34D33"/>
    <w:rsid w:val="00F36EE2"/>
    <w:rsid w:val="00F40413"/>
    <w:rsid w:val="00F40CFF"/>
    <w:rsid w:val="00F40E34"/>
    <w:rsid w:val="00F40E9F"/>
    <w:rsid w:val="00F41187"/>
    <w:rsid w:val="00F414E3"/>
    <w:rsid w:val="00F41B15"/>
    <w:rsid w:val="00F42A41"/>
    <w:rsid w:val="00F42F45"/>
    <w:rsid w:val="00F432C5"/>
    <w:rsid w:val="00F436FB"/>
    <w:rsid w:val="00F43A41"/>
    <w:rsid w:val="00F44BCD"/>
    <w:rsid w:val="00F46B78"/>
    <w:rsid w:val="00F4760A"/>
    <w:rsid w:val="00F47920"/>
    <w:rsid w:val="00F47E7A"/>
    <w:rsid w:val="00F505D7"/>
    <w:rsid w:val="00F50E05"/>
    <w:rsid w:val="00F510DA"/>
    <w:rsid w:val="00F521B7"/>
    <w:rsid w:val="00F539C6"/>
    <w:rsid w:val="00F54F3C"/>
    <w:rsid w:val="00F567B5"/>
    <w:rsid w:val="00F56B6A"/>
    <w:rsid w:val="00F56BC1"/>
    <w:rsid w:val="00F579A6"/>
    <w:rsid w:val="00F60321"/>
    <w:rsid w:val="00F61D98"/>
    <w:rsid w:val="00F6261F"/>
    <w:rsid w:val="00F62B23"/>
    <w:rsid w:val="00F635E6"/>
    <w:rsid w:val="00F66F54"/>
    <w:rsid w:val="00F67EE6"/>
    <w:rsid w:val="00F70602"/>
    <w:rsid w:val="00F706B9"/>
    <w:rsid w:val="00F7085D"/>
    <w:rsid w:val="00F7188C"/>
    <w:rsid w:val="00F71C9E"/>
    <w:rsid w:val="00F7274E"/>
    <w:rsid w:val="00F72AA4"/>
    <w:rsid w:val="00F74CD3"/>
    <w:rsid w:val="00F770D6"/>
    <w:rsid w:val="00F80369"/>
    <w:rsid w:val="00F81555"/>
    <w:rsid w:val="00F8155B"/>
    <w:rsid w:val="00F81E38"/>
    <w:rsid w:val="00F83041"/>
    <w:rsid w:val="00F8327B"/>
    <w:rsid w:val="00F837C4"/>
    <w:rsid w:val="00F86AFE"/>
    <w:rsid w:val="00F87ADE"/>
    <w:rsid w:val="00F87D43"/>
    <w:rsid w:val="00F91207"/>
    <w:rsid w:val="00F917A9"/>
    <w:rsid w:val="00F925D7"/>
    <w:rsid w:val="00F9474D"/>
    <w:rsid w:val="00F9576A"/>
    <w:rsid w:val="00F96C5E"/>
    <w:rsid w:val="00FA0045"/>
    <w:rsid w:val="00FA0262"/>
    <w:rsid w:val="00FA0946"/>
    <w:rsid w:val="00FA10A9"/>
    <w:rsid w:val="00FA1386"/>
    <w:rsid w:val="00FA44EB"/>
    <w:rsid w:val="00FA489F"/>
    <w:rsid w:val="00FA4A57"/>
    <w:rsid w:val="00FA4D1D"/>
    <w:rsid w:val="00FA689B"/>
    <w:rsid w:val="00FA6CD5"/>
    <w:rsid w:val="00FA71E2"/>
    <w:rsid w:val="00FA7A4F"/>
    <w:rsid w:val="00FB046E"/>
    <w:rsid w:val="00FB097A"/>
    <w:rsid w:val="00FB1490"/>
    <w:rsid w:val="00FB1790"/>
    <w:rsid w:val="00FB1E47"/>
    <w:rsid w:val="00FB2171"/>
    <w:rsid w:val="00FB2A96"/>
    <w:rsid w:val="00FB41E3"/>
    <w:rsid w:val="00FB6CFB"/>
    <w:rsid w:val="00FB75BD"/>
    <w:rsid w:val="00FC1F80"/>
    <w:rsid w:val="00FD171C"/>
    <w:rsid w:val="00FD1985"/>
    <w:rsid w:val="00FD1C75"/>
    <w:rsid w:val="00FD24D0"/>
    <w:rsid w:val="00FD2B43"/>
    <w:rsid w:val="00FD2FB6"/>
    <w:rsid w:val="00FD3797"/>
    <w:rsid w:val="00FD61C0"/>
    <w:rsid w:val="00FD6A14"/>
    <w:rsid w:val="00FD6C37"/>
    <w:rsid w:val="00FD6E73"/>
    <w:rsid w:val="00FD7329"/>
    <w:rsid w:val="00FD7B1A"/>
    <w:rsid w:val="00FE067D"/>
    <w:rsid w:val="00FE093A"/>
    <w:rsid w:val="00FE0C47"/>
    <w:rsid w:val="00FE3116"/>
    <w:rsid w:val="00FE353D"/>
    <w:rsid w:val="00FE3F05"/>
    <w:rsid w:val="00FE4C6A"/>
    <w:rsid w:val="00FF002A"/>
    <w:rsid w:val="00FF1896"/>
    <w:rsid w:val="00FF1F0B"/>
    <w:rsid w:val="00FF228C"/>
    <w:rsid w:val="00FF4372"/>
    <w:rsid w:val="00FF4A6B"/>
    <w:rsid w:val="00FF6EB5"/>
    <w:rsid w:val="00FF739B"/>
    <w:rsid w:val="00FF7B28"/>
    <w:rsid w:val="01D11587"/>
    <w:rsid w:val="01D34EFA"/>
    <w:rsid w:val="03460E56"/>
    <w:rsid w:val="03461A6E"/>
    <w:rsid w:val="03870C59"/>
    <w:rsid w:val="03E72B40"/>
    <w:rsid w:val="0443358A"/>
    <w:rsid w:val="04C13A2D"/>
    <w:rsid w:val="04D1538C"/>
    <w:rsid w:val="06653B8A"/>
    <w:rsid w:val="06AC29ED"/>
    <w:rsid w:val="07343454"/>
    <w:rsid w:val="076A3DB7"/>
    <w:rsid w:val="086C1E5D"/>
    <w:rsid w:val="08814D60"/>
    <w:rsid w:val="08F65A3C"/>
    <w:rsid w:val="0A284C02"/>
    <w:rsid w:val="0A8D6FC5"/>
    <w:rsid w:val="0AC46078"/>
    <w:rsid w:val="0B3B4797"/>
    <w:rsid w:val="0B6521D7"/>
    <w:rsid w:val="0BCD12D1"/>
    <w:rsid w:val="0BF05825"/>
    <w:rsid w:val="0DF337A4"/>
    <w:rsid w:val="0F291FC5"/>
    <w:rsid w:val="100D2B41"/>
    <w:rsid w:val="10154C70"/>
    <w:rsid w:val="10417C8A"/>
    <w:rsid w:val="105170C4"/>
    <w:rsid w:val="106537BD"/>
    <w:rsid w:val="106F56F6"/>
    <w:rsid w:val="10EF4648"/>
    <w:rsid w:val="129A3715"/>
    <w:rsid w:val="12C71847"/>
    <w:rsid w:val="12F6379E"/>
    <w:rsid w:val="13762088"/>
    <w:rsid w:val="13B74DE6"/>
    <w:rsid w:val="145E10A2"/>
    <w:rsid w:val="149D1BE1"/>
    <w:rsid w:val="14A46B18"/>
    <w:rsid w:val="151640FA"/>
    <w:rsid w:val="15547F89"/>
    <w:rsid w:val="15560FB9"/>
    <w:rsid w:val="15B34181"/>
    <w:rsid w:val="16635195"/>
    <w:rsid w:val="18826EA7"/>
    <w:rsid w:val="18AE4589"/>
    <w:rsid w:val="18C4131B"/>
    <w:rsid w:val="18CE716C"/>
    <w:rsid w:val="193D5244"/>
    <w:rsid w:val="19DD4C7B"/>
    <w:rsid w:val="1A0610BB"/>
    <w:rsid w:val="1A426B0C"/>
    <w:rsid w:val="1AC41FE5"/>
    <w:rsid w:val="1AE208C4"/>
    <w:rsid w:val="1AFA79D1"/>
    <w:rsid w:val="1B655FE0"/>
    <w:rsid w:val="1BEF3532"/>
    <w:rsid w:val="1C2208EC"/>
    <w:rsid w:val="1DCD3934"/>
    <w:rsid w:val="1E046FE8"/>
    <w:rsid w:val="1E0F7529"/>
    <w:rsid w:val="1E9E77C7"/>
    <w:rsid w:val="1EE07337"/>
    <w:rsid w:val="1EF16699"/>
    <w:rsid w:val="1F8B2A98"/>
    <w:rsid w:val="207451CF"/>
    <w:rsid w:val="20D43F1F"/>
    <w:rsid w:val="20EE3611"/>
    <w:rsid w:val="21E375A4"/>
    <w:rsid w:val="21E95514"/>
    <w:rsid w:val="21FE249C"/>
    <w:rsid w:val="22B365D8"/>
    <w:rsid w:val="233F6534"/>
    <w:rsid w:val="2373072F"/>
    <w:rsid w:val="23965316"/>
    <w:rsid w:val="23E02E67"/>
    <w:rsid w:val="23E510FA"/>
    <w:rsid w:val="24DD34A7"/>
    <w:rsid w:val="24E9016C"/>
    <w:rsid w:val="24EA31CC"/>
    <w:rsid w:val="25411A27"/>
    <w:rsid w:val="25CD2A2D"/>
    <w:rsid w:val="26503F11"/>
    <w:rsid w:val="27381D59"/>
    <w:rsid w:val="278F1E9D"/>
    <w:rsid w:val="283E4ED3"/>
    <w:rsid w:val="28D01B36"/>
    <w:rsid w:val="29144B3B"/>
    <w:rsid w:val="291470C8"/>
    <w:rsid w:val="2A8A1A57"/>
    <w:rsid w:val="2AB3537F"/>
    <w:rsid w:val="2B994D85"/>
    <w:rsid w:val="2BA210AF"/>
    <w:rsid w:val="2C2C0458"/>
    <w:rsid w:val="2C3F59B9"/>
    <w:rsid w:val="2CA660BC"/>
    <w:rsid w:val="2CA71209"/>
    <w:rsid w:val="2CB61DCA"/>
    <w:rsid w:val="2CFD4606"/>
    <w:rsid w:val="2D0A0E38"/>
    <w:rsid w:val="2D6B1B0F"/>
    <w:rsid w:val="2D704376"/>
    <w:rsid w:val="2E194288"/>
    <w:rsid w:val="2ED67E68"/>
    <w:rsid w:val="2EED5C77"/>
    <w:rsid w:val="2F2324A3"/>
    <w:rsid w:val="2F7247FD"/>
    <w:rsid w:val="2FD95D74"/>
    <w:rsid w:val="302520FF"/>
    <w:rsid w:val="304E6537"/>
    <w:rsid w:val="30622E72"/>
    <w:rsid w:val="30B171A9"/>
    <w:rsid w:val="30D117BF"/>
    <w:rsid w:val="31005F59"/>
    <w:rsid w:val="318A303D"/>
    <w:rsid w:val="319C1326"/>
    <w:rsid w:val="31B825D6"/>
    <w:rsid w:val="31E47155"/>
    <w:rsid w:val="32024E86"/>
    <w:rsid w:val="327F5623"/>
    <w:rsid w:val="32AD67B6"/>
    <w:rsid w:val="32BE5A84"/>
    <w:rsid w:val="32F440A4"/>
    <w:rsid w:val="337B3537"/>
    <w:rsid w:val="339B13BA"/>
    <w:rsid w:val="33D04080"/>
    <w:rsid w:val="33D802E5"/>
    <w:rsid w:val="33FD75CB"/>
    <w:rsid w:val="34091639"/>
    <w:rsid w:val="34106DFB"/>
    <w:rsid w:val="34187541"/>
    <w:rsid w:val="344B0C7B"/>
    <w:rsid w:val="357A0332"/>
    <w:rsid w:val="35A74912"/>
    <w:rsid w:val="364B5F10"/>
    <w:rsid w:val="37BE363A"/>
    <w:rsid w:val="38143FBE"/>
    <w:rsid w:val="39C747B8"/>
    <w:rsid w:val="39C95759"/>
    <w:rsid w:val="39F031C8"/>
    <w:rsid w:val="39F53B26"/>
    <w:rsid w:val="39FC27A7"/>
    <w:rsid w:val="3A114EB9"/>
    <w:rsid w:val="3A433AE6"/>
    <w:rsid w:val="3A5C6ECF"/>
    <w:rsid w:val="3A810009"/>
    <w:rsid w:val="3BD55437"/>
    <w:rsid w:val="3BE21728"/>
    <w:rsid w:val="3C5012DF"/>
    <w:rsid w:val="3CDA1538"/>
    <w:rsid w:val="3D1E7253"/>
    <w:rsid w:val="3D29215E"/>
    <w:rsid w:val="3E390124"/>
    <w:rsid w:val="3EB61481"/>
    <w:rsid w:val="3EC55126"/>
    <w:rsid w:val="3F875848"/>
    <w:rsid w:val="3FD60EEE"/>
    <w:rsid w:val="3FE96582"/>
    <w:rsid w:val="40212F33"/>
    <w:rsid w:val="40880C6E"/>
    <w:rsid w:val="410D6BC8"/>
    <w:rsid w:val="41AE2C4F"/>
    <w:rsid w:val="41B55E5D"/>
    <w:rsid w:val="42062636"/>
    <w:rsid w:val="42744F96"/>
    <w:rsid w:val="428F6A93"/>
    <w:rsid w:val="42966186"/>
    <w:rsid w:val="42A919DC"/>
    <w:rsid w:val="42E932C1"/>
    <w:rsid w:val="44EC561F"/>
    <w:rsid w:val="4511051B"/>
    <w:rsid w:val="4627436F"/>
    <w:rsid w:val="46D32666"/>
    <w:rsid w:val="477F58D3"/>
    <w:rsid w:val="478B054B"/>
    <w:rsid w:val="47B56E2E"/>
    <w:rsid w:val="47F733D4"/>
    <w:rsid w:val="4810178E"/>
    <w:rsid w:val="48FD700A"/>
    <w:rsid w:val="49360C4C"/>
    <w:rsid w:val="49C87A91"/>
    <w:rsid w:val="4A4C2940"/>
    <w:rsid w:val="4ABC5BAE"/>
    <w:rsid w:val="4B233DD6"/>
    <w:rsid w:val="4B3C128B"/>
    <w:rsid w:val="4B726BA0"/>
    <w:rsid w:val="4BEC7FB5"/>
    <w:rsid w:val="4C092B1F"/>
    <w:rsid w:val="4C4D0ABF"/>
    <w:rsid w:val="4C6F3F51"/>
    <w:rsid w:val="4CAF0884"/>
    <w:rsid w:val="4D223DE5"/>
    <w:rsid w:val="4D5B7D0F"/>
    <w:rsid w:val="4D8918FC"/>
    <w:rsid w:val="4DA63CFE"/>
    <w:rsid w:val="4DF50167"/>
    <w:rsid w:val="4E152FA0"/>
    <w:rsid w:val="4E1A6AB1"/>
    <w:rsid w:val="4F3F18A9"/>
    <w:rsid w:val="4F421C1F"/>
    <w:rsid w:val="4F9246DA"/>
    <w:rsid w:val="50BC7E9D"/>
    <w:rsid w:val="50D1592A"/>
    <w:rsid w:val="512474AB"/>
    <w:rsid w:val="513220F8"/>
    <w:rsid w:val="514002A4"/>
    <w:rsid w:val="51AE408E"/>
    <w:rsid w:val="51B80221"/>
    <w:rsid w:val="51F405E5"/>
    <w:rsid w:val="521627B9"/>
    <w:rsid w:val="525916C2"/>
    <w:rsid w:val="52BA32C7"/>
    <w:rsid w:val="52C36938"/>
    <w:rsid w:val="530A4539"/>
    <w:rsid w:val="537C6C08"/>
    <w:rsid w:val="540A578A"/>
    <w:rsid w:val="540B7DC3"/>
    <w:rsid w:val="54994917"/>
    <w:rsid w:val="55246646"/>
    <w:rsid w:val="557A53C9"/>
    <w:rsid w:val="55D8617E"/>
    <w:rsid w:val="56C059B3"/>
    <w:rsid w:val="56DD720F"/>
    <w:rsid w:val="571915F2"/>
    <w:rsid w:val="571D7A8E"/>
    <w:rsid w:val="58106D33"/>
    <w:rsid w:val="582B222F"/>
    <w:rsid w:val="58723F44"/>
    <w:rsid w:val="59881322"/>
    <w:rsid w:val="5A117118"/>
    <w:rsid w:val="5AC323F8"/>
    <w:rsid w:val="5ADC226B"/>
    <w:rsid w:val="5AE37EAD"/>
    <w:rsid w:val="5B1E5F8A"/>
    <w:rsid w:val="5B660776"/>
    <w:rsid w:val="5BED7C86"/>
    <w:rsid w:val="5C915E6B"/>
    <w:rsid w:val="5DC14668"/>
    <w:rsid w:val="5DF26E5A"/>
    <w:rsid w:val="5E147655"/>
    <w:rsid w:val="5E5E5162"/>
    <w:rsid w:val="5FBA3487"/>
    <w:rsid w:val="60071C9B"/>
    <w:rsid w:val="60590180"/>
    <w:rsid w:val="607544CD"/>
    <w:rsid w:val="608032F2"/>
    <w:rsid w:val="60FF4633"/>
    <w:rsid w:val="614D50FB"/>
    <w:rsid w:val="615A7BBD"/>
    <w:rsid w:val="61AB32F6"/>
    <w:rsid w:val="623A40D1"/>
    <w:rsid w:val="62676E3A"/>
    <w:rsid w:val="62A66089"/>
    <w:rsid w:val="62D27C62"/>
    <w:rsid w:val="63B1399A"/>
    <w:rsid w:val="63C42CAE"/>
    <w:rsid w:val="63DE39A7"/>
    <w:rsid w:val="63FB2365"/>
    <w:rsid w:val="63FD1B95"/>
    <w:rsid w:val="640204AC"/>
    <w:rsid w:val="643F75C1"/>
    <w:rsid w:val="65250D88"/>
    <w:rsid w:val="653225B1"/>
    <w:rsid w:val="65E848BE"/>
    <w:rsid w:val="663A0272"/>
    <w:rsid w:val="669A46E2"/>
    <w:rsid w:val="66B422DF"/>
    <w:rsid w:val="66D22AF9"/>
    <w:rsid w:val="67143745"/>
    <w:rsid w:val="673C1CED"/>
    <w:rsid w:val="673F752B"/>
    <w:rsid w:val="67561D80"/>
    <w:rsid w:val="677F6893"/>
    <w:rsid w:val="679F6FB3"/>
    <w:rsid w:val="68AB0363"/>
    <w:rsid w:val="68D4067B"/>
    <w:rsid w:val="68EE1995"/>
    <w:rsid w:val="690765DA"/>
    <w:rsid w:val="69687BFF"/>
    <w:rsid w:val="69F622DB"/>
    <w:rsid w:val="6B0548C4"/>
    <w:rsid w:val="6B312CFD"/>
    <w:rsid w:val="6B6334DF"/>
    <w:rsid w:val="6B6D071A"/>
    <w:rsid w:val="6B881251"/>
    <w:rsid w:val="6BAB6F14"/>
    <w:rsid w:val="6BF62D45"/>
    <w:rsid w:val="6C091B4C"/>
    <w:rsid w:val="6C375918"/>
    <w:rsid w:val="6CD6671B"/>
    <w:rsid w:val="6D9E7831"/>
    <w:rsid w:val="6E441C1D"/>
    <w:rsid w:val="6E4E156E"/>
    <w:rsid w:val="6E525154"/>
    <w:rsid w:val="6FAA6D44"/>
    <w:rsid w:val="6FB317A5"/>
    <w:rsid w:val="6FF2246B"/>
    <w:rsid w:val="700B4DDC"/>
    <w:rsid w:val="70801003"/>
    <w:rsid w:val="712F289B"/>
    <w:rsid w:val="713B1422"/>
    <w:rsid w:val="722C2936"/>
    <w:rsid w:val="72641BA2"/>
    <w:rsid w:val="727B1A3A"/>
    <w:rsid w:val="728E17FF"/>
    <w:rsid w:val="7355320B"/>
    <w:rsid w:val="735F0AE9"/>
    <w:rsid w:val="738579A7"/>
    <w:rsid w:val="73C31BFC"/>
    <w:rsid w:val="743D039D"/>
    <w:rsid w:val="746B7B94"/>
    <w:rsid w:val="74F76278"/>
    <w:rsid w:val="75485FEA"/>
    <w:rsid w:val="75995EC3"/>
    <w:rsid w:val="75F67427"/>
    <w:rsid w:val="76E23B75"/>
    <w:rsid w:val="76F819DC"/>
    <w:rsid w:val="773C136F"/>
    <w:rsid w:val="778511A2"/>
    <w:rsid w:val="785C1291"/>
    <w:rsid w:val="78821201"/>
    <w:rsid w:val="788851CF"/>
    <w:rsid w:val="78B94812"/>
    <w:rsid w:val="792E5ADB"/>
    <w:rsid w:val="798F0633"/>
    <w:rsid w:val="7A1328D6"/>
    <w:rsid w:val="7A4B52BA"/>
    <w:rsid w:val="7A9E62BF"/>
    <w:rsid w:val="7ACF5210"/>
    <w:rsid w:val="7B2D10D0"/>
    <w:rsid w:val="7BA83BA1"/>
    <w:rsid w:val="7BC6579F"/>
    <w:rsid w:val="7C012101"/>
    <w:rsid w:val="7C2B4346"/>
    <w:rsid w:val="7C4B36B8"/>
    <w:rsid w:val="7CA00F13"/>
    <w:rsid w:val="7D0F23FC"/>
    <w:rsid w:val="7D9326FF"/>
    <w:rsid w:val="7D9F462E"/>
    <w:rsid w:val="7E5652E3"/>
    <w:rsid w:val="7E6D055E"/>
    <w:rsid w:val="7F800DBE"/>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qFormat="1"/>
    <w:lsdException w:name="heading 3" w:semiHidden="0" w:uiPriority="0" w:qFormat="1"/>
    <w:lsdException w:name="heading 4" w:semiHidden="0"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unhideWhenUsed="0" w:qFormat="1"/>
    <w:lsdException w:name="toc 3" w:semiHidden="0" w:uiPriority="39" w:qFormat="1"/>
    <w:lsdException w:name="toc 4" w:uiPriority="39"/>
    <w:lsdException w:name="toc 5" w:uiPriority="39"/>
    <w:lsdException w:name="toc 6" w:uiPriority="39"/>
    <w:lsdException w:name="toc 7" w:uiPriority="39" w:qFormat="1"/>
    <w:lsdException w:name="toc 8" w:uiPriority="39"/>
    <w:lsdException w:name="toc 9" w:uiPriority="39"/>
    <w:lsdException w:name="footnote text" w:semiHidden="0" w:qFormat="1"/>
    <w:lsdException w:name="annotation text" w:semiHidden="0" w:qFormat="1"/>
    <w:lsdException w:name="header" w:uiPriority="0" w:qFormat="1"/>
    <w:lsdException w:name="footer" w:semiHidden="0" w:qFormat="1"/>
    <w:lsdException w:name="caption" w:semiHidden="0" w:uiPriority="0" w:qFormat="1"/>
    <w:lsdException w:name="footnote reference" w:semiHidden="0" w:qFormat="1"/>
    <w:lsdException w:name="annotation reference" w:semiHidden="0" w:qFormat="1"/>
    <w:lsdException w:name="List Bullet" w:semiHidden="0" w:uiPriority="0" w:qFormat="1"/>
    <w:lsdException w:name="Title" w:semiHidden="0" w:uiPriority="0" w:unhideWhenUsed="0" w:qFormat="1"/>
    <w:lsdException w:name="Default Paragraph Font" w:uiPriority="1" w:qFormat="1"/>
    <w:lsdException w:name="Body Text" w:qFormat="1"/>
    <w:lsdException w:name="Body Text Indent" w:semiHidden="0" w:qFormat="1"/>
    <w:lsdException w:name="Subtitle" w:semiHidden="0" w:uiPriority="0" w:unhideWhenUsed="0" w:qFormat="1"/>
    <w:lsdException w:name="Body Text First Indent" w:uiPriority="0" w:qFormat="1"/>
    <w:lsdException w:name="Body Text 2" w:semiHidden="0" w:uiPriority="0" w:qFormat="1"/>
    <w:lsdException w:name="Body Text Indent 2" w:semiHidden="0" w:qFormat="1"/>
    <w:lsdException w:name="Body Text Indent 3" w:uiPriority="0" w:qFormat="1"/>
    <w:lsdException w:name="Hyperlink" w:semiHidden="0"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uiPriority="0" w:qFormat="1"/>
    <w:lsdException w:name="Normal (Web)" w:semiHidden="0" w:qFormat="1"/>
    <w:lsdException w:name="HTML Preformatted" w:qFormat="1"/>
    <w:lsdException w:name="Normal Table" w:qFormat="1"/>
    <w:lsdException w:name="annotation subject" w:qFormat="1"/>
    <w:lsdException w:name="Balloon Text" w:qFormat="1"/>
    <w:lsdException w:name="Table Grid" w:semiHidden="0" w:uiPriority="0" w:unhideWhenUsed="0" w:qFormat="1"/>
    <w:lsdException w:name="List Paragraph" w:semiHidden="0" w:uiPriority="34"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rFonts w:eastAsia="Calibri"/>
      <w:kern w:val="2"/>
      <w:sz w:val="24"/>
      <w:szCs w:val="24"/>
      <w:lang w:eastAsia="en-US"/>
    </w:rPr>
  </w:style>
  <w:style w:type="paragraph" w:styleId="1">
    <w:name w:val="heading 1"/>
    <w:basedOn w:val="a"/>
    <w:next w:val="a"/>
    <w:link w:val="10"/>
    <w:autoRedefine/>
    <w:qFormat/>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autoRedefine/>
    <w:unhideWhenUsed/>
    <w:qFormat/>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autoRedefine/>
    <w:unhideWhenUsed/>
    <w:qFormat/>
    <w:pPr>
      <w:keepNext/>
      <w:keepLines/>
      <w:spacing w:before="200" w:after="0"/>
      <w:outlineLvl w:val="2"/>
    </w:pPr>
    <w:rPr>
      <w:rFonts w:ascii="Cambria" w:eastAsia="Times New Roman" w:hAnsi="Cambria"/>
      <w:b/>
      <w:bCs/>
      <w:color w:val="4F81BD"/>
    </w:rPr>
  </w:style>
  <w:style w:type="paragraph" w:styleId="4">
    <w:name w:val="heading 4"/>
    <w:basedOn w:val="a"/>
    <w:next w:val="a"/>
    <w:link w:val="40"/>
    <w:autoRedefine/>
    <w:unhideWhenUsed/>
    <w:qFormat/>
    <w:pPr>
      <w:keepNext/>
      <w:spacing w:before="240" w:after="60" w:line="240" w:lineRule="auto"/>
      <w:outlineLvl w:val="3"/>
    </w:pPr>
    <w:rPr>
      <w:rFonts w:ascii="Calibri" w:eastAsia="Times New Roman" w:hAnsi="Calibri"/>
      <w:b/>
      <w:bCs/>
      <w:sz w:val="28"/>
      <w:szCs w:val="28"/>
      <w:lang w:eastAsia="ru-RU"/>
    </w:rPr>
  </w:style>
  <w:style w:type="paragraph" w:styleId="5">
    <w:name w:val="heading 5"/>
    <w:basedOn w:val="a"/>
    <w:next w:val="a"/>
    <w:link w:val="50"/>
    <w:autoRedefine/>
    <w:uiPriority w:val="9"/>
    <w:semiHidden/>
    <w:unhideWhenUsed/>
    <w:qFormat/>
    <w:pPr>
      <w:keepNext/>
      <w:keepLines/>
      <w:spacing w:before="200" w:after="0"/>
      <w:outlineLvl w:val="4"/>
    </w:pPr>
    <w:rPr>
      <w:rFonts w:ascii="Cambria" w:eastAsia="Times New Roman" w:hAnsi="Cambria"/>
      <w:color w:val="243F60"/>
    </w:rPr>
  </w:style>
  <w:style w:type="paragraph" w:styleId="7">
    <w:name w:val="heading 7"/>
    <w:basedOn w:val="a"/>
    <w:next w:val="a"/>
    <w:link w:val="70"/>
    <w:autoRedefine/>
    <w:uiPriority w:val="9"/>
    <w:semiHidden/>
    <w:unhideWhenUsed/>
    <w:qFormat/>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basedOn w:val="a0"/>
    <w:autoRedefine/>
    <w:uiPriority w:val="99"/>
    <w:semiHidden/>
    <w:unhideWhenUsed/>
    <w:qFormat/>
    <w:rPr>
      <w:color w:val="800080"/>
      <w:u w:val="single"/>
    </w:rPr>
  </w:style>
  <w:style w:type="character" w:styleId="a4">
    <w:name w:val="footnote reference"/>
    <w:basedOn w:val="a0"/>
    <w:autoRedefine/>
    <w:uiPriority w:val="99"/>
    <w:unhideWhenUsed/>
    <w:qFormat/>
    <w:rPr>
      <w:vertAlign w:val="superscript"/>
    </w:rPr>
  </w:style>
  <w:style w:type="character" w:styleId="a5">
    <w:name w:val="annotation reference"/>
    <w:basedOn w:val="a0"/>
    <w:autoRedefine/>
    <w:uiPriority w:val="99"/>
    <w:unhideWhenUsed/>
    <w:qFormat/>
    <w:rPr>
      <w:sz w:val="16"/>
      <w:szCs w:val="16"/>
    </w:rPr>
  </w:style>
  <w:style w:type="character" w:styleId="a6">
    <w:name w:val="Emphasis"/>
    <w:basedOn w:val="a0"/>
    <w:autoRedefine/>
    <w:uiPriority w:val="20"/>
    <w:qFormat/>
    <w:rPr>
      <w:i/>
      <w:iCs/>
    </w:rPr>
  </w:style>
  <w:style w:type="character" w:styleId="a7">
    <w:name w:val="Hyperlink"/>
    <w:basedOn w:val="a0"/>
    <w:autoRedefine/>
    <w:uiPriority w:val="99"/>
    <w:unhideWhenUsed/>
    <w:qFormat/>
    <w:rPr>
      <w:color w:val="0000FF"/>
      <w:u w:val="single"/>
    </w:rPr>
  </w:style>
  <w:style w:type="character" w:styleId="a8">
    <w:name w:val="Strong"/>
    <w:basedOn w:val="a0"/>
    <w:autoRedefine/>
    <w:uiPriority w:val="22"/>
    <w:qFormat/>
    <w:rPr>
      <w:b/>
      <w:bCs/>
    </w:rPr>
  </w:style>
  <w:style w:type="paragraph" w:styleId="a9">
    <w:name w:val="Balloon Text"/>
    <w:basedOn w:val="a"/>
    <w:link w:val="11"/>
    <w:autoRedefine/>
    <w:uiPriority w:val="99"/>
    <w:semiHidden/>
    <w:unhideWhenUsed/>
    <w:qFormat/>
    <w:pPr>
      <w:spacing w:after="0" w:line="240" w:lineRule="auto"/>
    </w:pPr>
    <w:rPr>
      <w:rFonts w:ascii="Tahoma" w:hAnsi="Tahoma" w:cs="Tahoma"/>
      <w:sz w:val="16"/>
      <w:szCs w:val="16"/>
    </w:rPr>
  </w:style>
  <w:style w:type="paragraph" w:styleId="21">
    <w:name w:val="Body Text 2"/>
    <w:basedOn w:val="a"/>
    <w:link w:val="22"/>
    <w:autoRedefine/>
    <w:unhideWhenUsed/>
    <w:qFormat/>
    <w:pPr>
      <w:spacing w:after="120" w:line="480" w:lineRule="auto"/>
    </w:pPr>
    <w:rPr>
      <w:rFonts w:eastAsia="Times New Roman"/>
      <w:kern w:val="0"/>
      <w:sz w:val="22"/>
      <w:szCs w:val="22"/>
    </w:rPr>
  </w:style>
  <w:style w:type="paragraph" w:styleId="aa">
    <w:name w:val="Plain Text"/>
    <w:basedOn w:val="a"/>
    <w:link w:val="ab"/>
    <w:autoRedefine/>
    <w:semiHidden/>
    <w:unhideWhenUsed/>
    <w:qFormat/>
    <w:pPr>
      <w:spacing w:after="0" w:line="240" w:lineRule="auto"/>
    </w:pPr>
    <w:rPr>
      <w:rFonts w:ascii="Courier New" w:eastAsia="Times New Roman" w:hAnsi="Courier New" w:cs="Courier New"/>
      <w:kern w:val="0"/>
      <w:sz w:val="22"/>
      <w:szCs w:val="22"/>
    </w:rPr>
  </w:style>
  <w:style w:type="paragraph" w:styleId="31">
    <w:name w:val="Body Text Indent 3"/>
    <w:basedOn w:val="a"/>
    <w:link w:val="32"/>
    <w:autoRedefine/>
    <w:semiHidden/>
    <w:unhideWhenUsed/>
    <w:qFormat/>
    <w:pPr>
      <w:spacing w:after="120"/>
      <w:ind w:left="283"/>
    </w:pPr>
    <w:rPr>
      <w:rFonts w:asciiTheme="minorHAnsi" w:hAnsiTheme="minorHAnsi" w:cstheme="minorBidi"/>
      <w:sz w:val="16"/>
      <w:szCs w:val="16"/>
    </w:rPr>
  </w:style>
  <w:style w:type="paragraph" w:styleId="ac">
    <w:name w:val="caption"/>
    <w:basedOn w:val="a"/>
    <w:next w:val="a"/>
    <w:autoRedefine/>
    <w:unhideWhenUsed/>
    <w:qFormat/>
    <w:pPr>
      <w:spacing w:line="240" w:lineRule="auto"/>
    </w:pPr>
    <w:rPr>
      <w:b/>
      <w:bCs/>
      <w:color w:val="4F81BD"/>
      <w:sz w:val="18"/>
      <w:szCs w:val="18"/>
    </w:rPr>
  </w:style>
  <w:style w:type="paragraph" w:styleId="ad">
    <w:name w:val="annotation text"/>
    <w:basedOn w:val="a"/>
    <w:link w:val="ae"/>
    <w:autoRedefine/>
    <w:uiPriority w:val="99"/>
    <w:unhideWhenUsed/>
    <w:qFormat/>
    <w:pPr>
      <w:spacing w:line="240" w:lineRule="auto"/>
    </w:pPr>
    <w:rPr>
      <w:rFonts w:asciiTheme="minorHAnsi" w:hAnsiTheme="minorHAnsi" w:cstheme="minorBidi"/>
      <w:sz w:val="22"/>
      <w:szCs w:val="22"/>
    </w:rPr>
  </w:style>
  <w:style w:type="paragraph" w:styleId="af">
    <w:name w:val="annotation subject"/>
    <w:basedOn w:val="ad"/>
    <w:next w:val="ad"/>
    <w:link w:val="af0"/>
    <w:autoRedefine/>
    <w:uiPriority w:val="99"/>
    <w:semiHidden/>
    <w:unhideWhenUsed/>
    <w:qFormat/>
    <w:rPr>
      <w:b/>
      <w:bCs/>
    </w:rPr>
  </w:style>
  <w:style w:type="paragraph" w:styleId="af1">
    <w:name w:val="Document Map"/>
    <w:basedOn w:val="a"/>
    <w:link w:val="af2"/>
    <w:autoRedefine/>
    <w:uiPriority w:val="99"/>
    <w:semiHidden/>
    <w:unhideWhenUsed/>
    <w:qFormat/>
    <w:pPr>
      <w:spacing w:after="0" w:line="240" w:lineRule="auto"/>
    </w:pPr>
    <w:rPr>
      <w:rFonts w:ascii="Tahoma" w:hAnsi="Tahoma" w:cs="Tahoma"/>
      <w:sz w:val="16"/>
      <w:szCs w:val="16"/>
    </w:rPr>
  </w:style>
  <w:style w:type="paragraph" w:styleId="af3">
    <w:name w:val="footnote text"/>
    <w:basedOn w:val="a"/>
    <w:link w:val="af4"/>
    <w:autoRedefine/>
    <w:uiPriority w:val="99"/>
    <w:unhideWhenUsed/>
    <w:qFormat/>
    <w:pPr>
      <w:spacing w:after="0" w:line="240" w:lineRule="auto"/>
    </w:pPr>
    <w:rPr>
      <w:rFonts w:eastAsia="Times New Roman"/>
      <w:kern w:val="0"/>
      <w:sz w:val="22"/>
      <w:szCs w:val="22"/>
    </w:rPr>
  </w:style>
  <w:style w:type="paragraph" w:styleId="af5">
    <w:name w:val="header"/>
    <w:basedOn w:val="a"/>
    <w:link w:val="af6"/>
    <w:autoRedefine/>
    <w:semiHidden/>
    <w:unhideWhenUsed/>
    <w:qFormat/>
    <w:pPr>
      <w:tabs>
        <w:tab w:val="center" w:pos="4677"/>
        <w:tab w:val="right" w:pos="9355"/>
      </w:tabs>
      <w:spacing w:after="0" w:line="240" w:lineRule="auto"/>
    </w:pPr>
    <w:rPr>
      <w:rFonts w:asciiTheme="minorHAnsi" w:hAnsiTheme="minorHAnsi" w:cstheme="minorBidi"/>
    </w:rPr>
  </w:style>
  <w:style w:type="paragraph" w:styleId="71">
    <w:name w:val="toc 7"/>
    <w:basedOn w:val="a"/>
    <w:next w:val="a"/>
    <w:autoRedefine/>
    <w:uiPriority w:val="39"/>
    <w:semiHidden/>
    <w:unhideWhenUsed/>
    <w:qFormat/>
    <w:pPr>
      <w:spacing w:after="100"/>
      <w:ind w:left="1440"/>
    </w:pPr>
  </w:style>
  <w:style w:type="paragraph" w:styleId="af7">
    <w:name w:val="Body Text"/>
    <w:basedOn w:val="a"/>
    <w:link w:val="af8"/>
    <w:autoRedefine/>
    <w:uiPriority w:val="99"/>
    <w:semiHidden/>
    <w:unhideWhenUsed/>
    <w:qFormat/>
    <w:pPr>
      <w:widowControl w:val="0"/>
      <w:snapToGrid w:val="0"/>
      <w:spacing w:after="0" w:line="240" w:lineRule="auto"/>
      <w:jc w:val="center"/>
    </w:pPr>
    <w:rPr>
      <w:rFonts w:eastAsia="Times New Roman"/>
      <w:b/>
      <w:snapToGrid w:val="0"/>
      <w:kern w:val="0"/>
      <w:sz w:val="28"/>
      <w:szCs w:val="22"/>
    </w:rPr>
  </w:style>
  <w:style w:type="paragraph" w:styleId="12">
    <w:name w:val="toc 1"/>
    <w:basedOn w:val="a"/>
    <w:next w:val="a"/>
    <w:autoRedefine/>
    <w:uiPriority w:val="39"/>
    <w:unhideWhenUsed/>
    <w:qFormat/>
    <w:pPr>
      <w:spacing w:after="0" w:line="360" w:lineRule="auto"/>
    </w:pPr>
  </w:style>
  <w:style w:type="paragraph" w:styleId="33">
    <w:name w:val="toc 3"/>
    <w:basedOn w:val="a"/>
    <w:next w:val="a"/>
    <w:autoRedefine/>
    <w:uiPriority w:val="39"/>
    <w:unhideWhenUsed/>
    <w:qFormat/>
    <w:pPr>
      <w:spacing w:after="100"/>
      <w:ind w:left="480"/>
    </w:pPr>
  </w:style>
  <w:style w:type="paragraph" w:styleId="23">
    <w:name w:val="toc 2"/>
    <w:basedOn w:val="a"/>
    <w:next w:val="a"/>
    <w:autoRedefine/>
    <w:uiPriority w:val="39"/>
    <w:qFormat/>
    <w:pPr>
      <w:tabs>
        <w:tab w:val="right" w:leader="dot" w:pos="9345"/>
      </w:tabs>
      <w:suppressAutoHyphens/>
      <w:spacing w:after="0" w:line="360" w:lineRule="auto"/>
    </w:pPr>
    <w:rPr>
      <w:rFonts w:eastAsia="Times New Roman"/>
      <w:lang w:eastAsia="ru-RU"/>
    </w:rPr>
  </w:style>
  <w:style w:type="paragraph" w:styleId="af9">
    <w:name w:val="Body Text First Indent"/>
    <w:basedOn w:val="af7"/>
    <w:link w:val="afa"/>
    <w:autoRedefine/>
    <w:semiHidden/>
    <w:unhideWhenUsed/>
    <w:qFormat/>
    <w:pPr>
      <w:widowControl/>
      <w:snapToGrid/>
      <w:spacing w:after="200" w:line="276" w:lineRule="auto"/>
      <w:ind w:firstLine="360"/>
      <w:jc w:val="left"/>
    </w:pPr>
  </w:style>
  <w:style w:type="paragraph" w:styleId="afb">
    <w:name w:val="Body Text Indent"/>
    <w:basedOn w:val="a"/>
    <w:link w:val="afc"/>
    <w:autoRedefine/>
    <w:uiPriority w:val="99"/>
    <w:unhideWhenUsed/>
    <w:qFormat/>
    <w:pPr>
      <w:spacing w:after="120"/>
      <w:ind w:left="283"/>
    </w:pPr>
  </w:style>
  <w:style w:type="paragraph" w:styleId="afd">
    <w:name w:val="List Bullet"/>
    <w:basedOn w:val="a"/>
    <w:link w:val="afe"/>
    <w:autoRedefine/>
    <w:unhideWhenUsed/>
    <w:qFormat/>
    <w:pPr>
      <w:suppressAutoHyphens/>
      <w:autoSpaceDE w:val="0"/>
      <w:autoSpaceDN w:val="0"/>
      <w:adjustRightInd w:val="0"/>
      <w:spacing w:after="0" w:line="360" w:lineRule="auto"/>
      <w:ind w:firstLine="851"/>
      <w:jc w:val="both"/>
    </w:pPr>
    <w:rPr>
      <w:rFonts w:eastAsiaTheme="minorHAnsi"/>
      <w:kern w:val="0"/>
    </w:rPr>
  </w:style>
  <w:style w:type="paragraph" w:styleId="aff">
    <w:name w:val="Title"/>
    <w:basedOn w:val="a"/>
    <w:next w:val="a"/>
    <w:link w:val="aff0"/>
    <w:autoRedefine/>
    <w:qFormat/>
    <w:pPr>
      <w:pBdr>
        <w:bottom w:val="single" w:sz="8" w:space="4" w:color="4F81BD" w:themeColor="accent1"/>
      </w:pBdr>
      <w:spacing w:after="300" w:line="240" w:lineRule="auto"/>
      <w:contextualSpacing/>
    </w:pPr>
    <w:rPr>
      <w:rFonts w:ascii="Cambria" w:eastAsia="Times New Roman" w:hAnsi="Cambria"/>
      <w:b/>
      <w:bCs/>
      <w:kern w:val="28"/>
      <w:sz w:val="32"/>
      <w:szCs w:val="32"/>
    </w:rPr>
  </w:style>
  <w:style w:type="paragraph" w:styleId="aff1">
    <w:name w:val="footer"/>
    <w:basedOn w:val="a"/>
    <w:link w:val="aff2"/>
    <w:autoRedefine/>
    <w:uiPriority w:val="99"/>
    <w:unhideWhenUsed/>
    <w:qFormat/>
    <w:pPr>
      <w:tabs>
        <w:tab w:val="center" w:pos="4677"/>
        <w:tab w:val="right" w:pos="9355"/>
      </w:tabs>
      <w:spacing w:after="0" w:line="240" w:lineRule="auto"/>
    </w:pPr>
    <w:rPr>
      <w:rFonts w:asciiTheme="minorHAnsi" w:hAnsiTheme="minorHAnsi" w:cstheme="minorBidi"/>
    </w:rPr>
  </w:style>
  <w:style w:type="paragraph" w:styleId="aff3">
    <w:name w:val="Normal (Web)"/>
    <w:basedOn w:val="a"/>
    <w:autoRedefine/>
    <w:uiPriority w:val="99"/>
    <w:unhideWhenUsed/>
    <w:qFormat/>
    <w:pPr>
      <w:keepNext/>
      <w:keepLines/>
      <w:spacing w:after="0" w:line="360" w:lineRule="auto"/>
      <w:jc w:val="both"/>
    </w:pPr>
    <w:rPr>
      <w:b/>
      <w:u w:val="single"/>
      <w:lang w:eastAsia="ru-RU"/>
    </w:rPr>
  </w:style>
  <w:style w:type="paragraph" w:styleId="24">
    <w:name w:val="Body Text Indent 2"/>
    <w:basedOn w:val="a"/>
    <w:link w:val="25"/>
    <w:autoRedefine/>
    <w:uiPriority w:val="99"/>
    <w:unhideWhenUsed/>
    <w:qFormat/>
    <w:pPr>
      <w:spacing w:after="120" w:line="480" w:lineRule="auto"/>
      <w:ind w:left="283"/>
    </w:pPr>
    <w:rPr>
      <w:rFonts w:eastAsia="Times New Roman"/>
      <w:kern w:val="0"/>
    </w:rPr>
  </w:style>
  <w:style w:type="paragraph" w:styleId="aff4">
    <w:name w:val="Subtitle"/>
    <w:basedOn w:val="a"/>
    <w:next w:val="a"/>
    <w:link w:val="aff5"/>
    <w:autoRedefine/>
    <w:qFormat/>
    <w:rPr>
      <w:rFonts w:eastAsia="Times New Roman"/>
      <w:b/>
      <w:bCs/>
      <w:kern w:val="0"/>
    </w:rPr>
  </w:style>
  <w:style w:type="paragraph" w:styleId="HTML">
    <w:name w:val="HTML Preformatted"/>
    <w:basedOn w:val="a"/>
    <w:link w:val="HTML1"/>
    <w:autoRedefine/>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kern w:val="0"/>
      <w:sz w:val="20"/>
      <w:szCs w:val="20"/>
      <w:lang w:eastAsia="ru-RU"/>
    </w:rPr>
  </w:style>
  <w:style w:type="table" w:styleId="aff6">
    <w:name w:val="Table Grid"/>
    <w:basedOn w:val="a1"/>
    <w:autoRedefine/>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7">
    <w:name w:val="ОСН"/>
    <w:basedOn w:val="a"/>
    <w:autoRedefine/>
    <w:qFormat/>
    <w:pPr>
      <w:spacing w:before="60" w:after="60"/>
      <w:ind w:firstLine="709"/>
      <w:jc w:val="both"/>
    </w:pPr>
    <w:rPr>
      <w:rFonts w:eastAsia="Times New Roman"/>
      <w:lang w:eastAsia="ru-RU"/>
    </w:rPr>
  </w:style>
  <w:style w:type="character" w:customStyle="1" w:styleId="10">
    <w:name w:val="Заголовок 1 Знак"/>
    <w:basedOn w:val="a0"/>
    <w:link w:val="1"/>
    <w:autoRedefine/>
    <w:qFormat/>
    <w:rPr>
      <w:rFonts w:ascii="Arial" w:eastAsia="Times New Roman" w:hAnsi="Arial" w:cs="Arial"/>
      <w:b/>
      <w:bCs/>
      <w:kern w:val="32"/>
      <w:sz w:val="32"/>
      <w:szCs w:val="32"/>
      <w:lang w:eastAsia="ru-RU"/>
    </w:rPr>
  </w:style>
  <w:style w:type="character" w:customStyle="1" w:styleId="20">
    <w:name w:val="Заголовок 2 Знак"/>
    <w:basedOn w:val="a0"/>
    <w:link w:val="2"/>
    <w:autoRedefine/>
    <w:semiHidden/>
    <w:qFormat/>
    <w:rPr>
      <w:rFonts w:ascii="Arial" w:eastAsia="Times New Roman" w:hAnsi="Arial" w:cs="Arial"/>
      <w:b/>
      <w:bCs/>
      <w:i/>
      <w:iCs/>
      <w:kern w:val="2"/>
      <w:sz w:val="28"/>
      <w:szCs w:val="28"/>
      <w:lang w:eastAsia="ru-RU"/>
    </w:rPr>
  </w:style>
  <w:style w:type="character" w:customStyle="1" w:styleId="30">
    <w:name w:val="Заголовок 3 Знак"/>
    <w:basedOn w:val="a0"/>
    <w:link w:val="3"/>
    <w:autoRedefine/>
    <w:qFormat/>
    <w:rPr>
      <w:rFonts w:ascii="Cambria" w:eastAsia="Times New Roman" w:hAnsi="Cambria" w:cs="Times New Roman"/>
      <w:b/>
      <w:bCs/>
      <w:color w:val="4F81BD"/>
      <w:kern w:val="2"/>
      <w:sz w:val="24"/>
      <w:szCs w:val="24"/>
    </w:rPr>
  </w:style>
  <w:style w:type="character" w:customStyle="1" w:styleId="40">
    <w:name w:val="Заголовок 4 Знак"/>
    <w:basedOn w:val="a0"/>
    <w:link w:val="4"/>
    <w:autoRedefine/>
    <w:uiPriority w:val="9"/>
    <w:semiHidden/>
    <w:qFormat/>
    <w:rPr>
      <w:rFonts w:ascii="Calibri" w:eastAsia="Times New Roman" w:hAnsi="Calibri" w:cs="Times New Roman"/>
      <w:b/>
      <w:bCs/>
      <w:kern w:val="2"/>
      <w:sz w:val="28"/>
      <w:szCs w:val="28"/>
      <w:lang w:eastAsia="ru-RU"/>
    </w:rPr>
  </w:style>
  <w:style w:type="character" w:customStyle="1" w:styleId="50">
    <w:name w:val="Заголовок 5 Знак"/>
    <w:basedOn w:val="a0"/>
    <w:link w:val="5"/>
    <w:autoRedefine/>
    <w:uiPriority w:val="9"/>
    <w:semiHidden/>
    <w:qFormat/>
    <w:rPr>
      <w:rFonts w:ascii="Cambria" w:eastAsia="Times New Roman" w:hAnsi="Cambria" w:cs="Times New Roman"/>
      <w:color w:val="243F60"/>
      <w:kern w:val="2"/>
      <w:sz w:val="24"/>
      <w:szCs w:val="24"/>
    </w:rPr>
  </w:style>
  <w:style w:type="character" w:customStyle="1" w:styleId="70">
    <w:name w:val="Заголовок 7 Знак"/>
    <w:basedOn w:val="a0"/>
    <w:link w:val="7"/>
    <w:autoRedefine/>
    <w:uiPriority w:val="9"/>
    <w:semiHidden/>
    <w:qFormat/>
    <w:rPr>
      <w:rFonts w:asciiTheme="majorHAnsi" w:eastAsiaTheme="majorEastAsia" w:hAnsiTheme="majorHAnsi" w:cstheme="majorBidi"/>
      <w:i/>
      <w:iCs/>
      <w:color w:val="404040" w:themeColor="text1" w:themeTint="BF"/>
      <w:kern w:val="2"/>
      <w:sz w:val="24"/>
      <w:szCs w:val="24"/>
    </w:rPr>
  </w:style>
  <w:style w:type="character" w:customStyle="1" w:styleId="41">
    <w:name w:val="Заголовок 4 Знак1"/>
    <w:basedOn w:val="a0"/>
    <w:autoRedefine/>
    <w:semiHidden/>
    <w:qFormat/>
    <w:locked/>
    <w:rPr>
      <w:rFonts w:ascii="Calibri" w:eastAsia="Times New Roman" w:hAnsi="Calibri" w:cs="Times New Roman"/>
      <w:b/>
      <w:bCs/>
      <w:kern w:val="2"/>
      <w:sz w:val="28"/>
      <w:szCs w:val="28"/>
      <w:lang w:eastAsia="ru-RU"/>
    </w:rPr>
  </w:style>
  <w:style w:type="character" w:customStyle="1" w:styleId="af4">
    <w:name w:val="Текст сноски Знак"/>
    <w:basedOn w:val="a0"/>
    <w:link w:val="af3"/>
    <w:autoRedefine/>
    <w:uiPriority w:val="99"/>
    <w:qFormat/>
    <w:rPr>
      <w:rFonts w:ascii="Times New Roman" w:eastAsia="Times New Roman" w:hAnsi="Times New Roman" w:cs="Times New Roman"/>
    </w:rPr>
  </w:style>
  <w:style w:type="character" w:customStyle="1" w:styleId="afe">
    <w:name w:val="Маркированный список Знак"/>
    <w:link w:val="afd"/>
    <w:autoRedefine/>
    <w:qFormat/>
    <w:locked/>
    <w:rPr>
      <w:rFonts w:ascii="Times New Roman" w:eastAsiaTheme="minorHAnsi" w:hAnsi="Times New Roman" w:cs="Times New Roman"/>
      <w:sz w:val="24"/>
      <w:szCs w:val="24"/>
    </w:rPr>
  </w:style>
  <w:style w:type="character" w:customStyle="1" w:styleId="aff0">
    <w:name w:val="Название Знак"/>
    <w:basedOn w:val="a0"/>
    <w:link w:val="aff"/>
    <w:autoRedefine/>
    <w:qFormat/>
    <w:rPr>
      <w:rFonts w:ascii="Cambria" w:eastAsia="Times New Roman" w:hAnsi="Cambria"/>
      <w:b/>
      <w:bCs/>
      <w:kern w:val="28"/>
      <w:sz w:val="32"/>
      <w:szCs w:val="32"/>
    </w:rPr>
  </w:style>
  <w:style w:type="character" w:customStyle="1" w:styleId="af8">
    <w:name w:val="Основной текст Знак"/>
    <w:basedOn w:val="a0"/>
    <w:link w:val="af7"/>
    <w:autoRedefine/>
    <w:uiPriority w:val="99"/>
    <w:semiHidden/>
    <w:qFormat/>
    <w:rPr>
      <w:rFonts w:ascii="Times New Roman" w:eastAsia="Times New Roman" w:hAnsi="Times New Roman" w:cs="Times New Roman"/>
      <w:b/>
      <w:snapToGrid w:val="0"/>
      <w:sz w:val="28"/>
    </w:rPr>
  </w:style>
  <w:style w:type="character" w:customStyle="1" w:styleId="aff5">
    <w:name w:val="Подзаголовок Знак"/>
    <w:basedOn w:val="a0"/>
    <w:link w:val="aff4"/>
    <w:autoRedefine/>
    <w:qFormat/>
    <w:rPr>
      <w:rFonts w:ascii="Times New Roman" w:eastAsia="Times New Roman" w:hAnsi="Times New Roman" w:cs="Times New Roman"/>
      <w:b/>
      <w:bCs/>
      <w:sz w:val="24"/>
      <w:szCs w:val="24"/>
    </w:rPr>
  </w:style>
  <w:style w:type="paragraph" w:styleId="aff8">
    <w:name w:val="List Paragraph"/>
    <w:basedOn w:val="a"/>
    <w:autoRedefine/>
    <w:uiPriority w:val="34"/>
    <w:qFormat/>
    <w:pPr>
      <w:ind w:left="720"/>
      <w:contextualSpacing/>
    </w:pPr>
  </w:style>
  <w:style w:type="paragraph" w:customStyle="1" w:styleId="2TimesNewRoman1212">
    <w:name w:val="Стиль Заголовок 2 + Times New Roman 12 пт После:  12 пт кернинг ..."/>
    <w:basedOn w:val="2"/>
    <w:autoRedefine/>
    <w:qFormat/>
    <w:pPr>
      <w:spacing w:after="240" w:line="360" w:lineRule="auto"/>
      <w:jc w:val="center"/>
    </w:pPr>
    <w:rPr>
      <w:rFonts w:ascii="Times New Roman" w:hAnsi="Times New Roman" w:cs="Times New Roman"/>
      <w:kern w:val="32"/>
      <w:sz w:val="24"/>
      <w:szCs w:val="20"/>
      <w:lang w:eastAsia="en-US"/>
    </w:rPr>
  </w:style>
  <w:style w:type="paragraph" w:customStyle="1" w:styleId="ConsPlusCell">
    <w:name w:val="ConsPlusCell"/>
    <w:autoRedefine/>
    <w:qFormat/>
    <w:pPr>
      <w:widowControl w:val="0"/>
      <w:autoSpaceDE w:val="0"/>
      <w:autoSpaceDN w:val="0"/>
      <w:adjustRightInd w:val="0"/>
    </w:pPr>
    <w:rPr>
      <w:rFonts w:ascii="Arial" w:eastAsia="Times New Roman" w:hAnsi="Arial" w:cs="Arial"/>
    </w:rPr>
  </w:style>
  <w:style w:type="paragraph" w:customStyle="1" w:styleId="13">
    <w:name w:val="Обычный1"/>
    <w:autoRedefine/>
    <w:qFormat/>
    <w:rPr>
      <w:rFonts w:eastAsia="Times New Roman"/>
    </w:rPr>
  </w:style>
  <w:style w:type="paragraph" w:customStyle="1" w:styleId="14">
    <w:name w:val="Основной текст с отступом1"/>
    <w:basedOn w:val="a"/>
    <w:link w:val="BodyTextIndent"/>
    <w:autoRedefine/>
    <w:qFormat/>
    <w:pPr>
      <w:spacing w:after="120" w:line="240" w:lineRule="auto"/>
      <w:ind w:firstLine="709"/>
      <w:jc w:val="both"/>
    </w:pPr>
    <w:rPr>
      <w:rFonts w:eastAsia="Times New Roman"/>
      <w:kern w:val="0"/>
    </w:rPr>
  </w:style>
  <w:style w:type="character" w:customStyle="1" w:styleId="BodyTextIndent">
    <w:name w:val="Body Text Indent Знак"/>
    <w:basedOn w:val="a0"/>
    <w:link w:val="14"/>
    <w:autoRedefine/>
    <w:qFormat/>
    <w:locked/>
    <w:rPr>
      <w:rFonts w:ascii="Times New Roman" w:eastAsia="Times New Roman" w:hAnsi="Times New Roman" w:cs="Times New Roman"/>
      <w:sz w:val="24"/>
      <w:szCs w:val="24"/>
    </w:rPr>
  </w:style>
  <w:style w:type="paragraph" w:customStyle="1" w:styleId="Style5">
    <w:name w:val="Style5"/>
    <w:basedOn w:val="a"/>
    <w:autoRedefine/>
    <w:qFormat/>
    <w:pPr>
      <w:widowControl w:val="0"/>
      <w:autoSpaceDE w:val="0"/>
      <w:autoSpaceDN w:val="0"/>
      <w:adjustRightInd w:val="0"/>
      <w:spacing w:after="0" w:line="156" w:lineRule="exact"/>
    </w:pPr>
    <w:rPr>
      <w:rFonts w:ascii="Century Schoolbook" w:eastAsia="Times New Roman" w:hAnsi="Century Schoolbook"/>
      <w:kern w:val="0"/>
      <w:lang w:eastAsia="ru-RU"/>
    </w:rPr>
  </w:style>
  <w:style w:type="paragraph" w:customStyle="1" w:styleId="320">
    <w:name w:val="Основной текст с отступом 32"/>
    <w:basedOn w:val="a"/>
    <w:autoRedefine/>
    <w:qFormat/>
    <w:pPr>
      <w:suppressAutoHyphens/>
      <w:spacing w:after="120" w:line="240" w:lineRule="auto"/>
      <w:ind w:left="283"/>
    </w:pPr>
    <w:rPr>
      <w:rFonts w:eastAsia="Times New Roman"/>
      <w:kern w:val="0"/>
      <w:sz w:val="16"/>
      <w:szCs w:val="16"/>
      <w:lang w:eastAsia="ar-SA"/>
    </w:rPr>
  </w:style>
  <w:style w:type="paragraph" w:customStyle="1" w:styleId="ConsPlusNormal">
    <w:name w:val="ConsPlusNormal"/>
    <w:autoRedefine/>
    <w:qFormat/>
    <w:pPr>
      <w:widowControl w:val="0"/>
      <w:autoSpaceDE w:val="0"/>
      <w:autoSpaceDN w:val="0"/>
      <w:adjustRightInd w:val="0"/>
      <w:ind w:firstLine="720"/>
    </w:pPr>
    <w:rPr>
      <w:rFonts w:ascii="Arial" w:eastAsia="Times New Roman" w:hAnsi="Arial" w:cs="Arial"/>
    </w:rPr>
  </w:style>
  <w:style w:type="paragraph" w:customStyle="1" w:styleId="ConsNormal">
    <w:name w:val="ConsNormal"/>
    <w:autoRedefine/>
    <w:qFormat/>
    <w:pPr>
      <w:widowControl w:val="0"/>
      <w:autoSpaceDE w:val="0"/>
      <w:autoSpaceDN w:val="0"/>
      <w:adjustRightInd w:val="0"/>
      <w:ind w:firstLine="720"/>
    </w:pPr>
    <w:rPr>
      <w:rFonts w:ascii="Arial" w:eastAsia="Times New Roman" w:hAnsi="Arial" w:cs="Arial"/>
    </w:rPr>
  </w:style>
  <w:style w:type="paragraph" w:customStyle="1" w:styleId="Preformat">
    <w:name w:val="Preformat"/>
    <w:autoRedefine/>
    <w:qFormat/>
    <w:pPr>
      <w:snapToGrid w:val="0"/>
    </w:pPr>
    <w:rPr>
      <w:rFonts w:ascii="Courier New" w:eastAsia="Times New Roman" w:hAnsi="Courier New"/>
    </w:rPr>
  </w:style>
  <w:style w:type="paragraph" w:customStyle="1" w:styleId="ConsPlusNonformat">
    <w:name w:val="ConsPlusNonformat"/>
    <w:autoRedefine/>
    <w:qFormat/>
    <w:pPr>
      <w:widowControl w:val="0"/>
      <w:autoSpaceDE w:val="0"/>
      <w:autoSpaceDN w:val="0"/>
      <w:adjustRightInd w:val="0"/>
      <w:ind w:hanging="357"/>
      <w:jc w:val="both"/>
    </w:pPr>
    <w:rPr>
      <w:rFonts w:ascii="Courier New" w:eastAsia="Calibri" w:hAnsi="Courier New" w:cs="Courier New"/>
      <w:sz w:val="24"/>
      <w:szCs w:val="24"/>
    </w:rPr>
  </w:style>
  <w:style w:type="paragraph" w:customStyle="1" w:styleId="15">
    <w:name w:val="Абзац списка1"/>
    <w:basedOn w:val="a"/>
    <w:autoRedefine/>
    <w:qFormat/>
    <w:pPr>
      <w:ind w:left="720"/>
    </w:pPr>
    <w:rPr>
      <w:rFonts w:eastAsia="Times New Roman"/>
    </w:rPr>
  </w:style>
  <w:style w:type="paragraph" w:customStyle="1" w:styleId="ConsPlusTitle">
    <w:name w:val="ConsPlusTitle"/>
    <w:autoRedefine/>
    <w:qFormat/>
    <w:pPr>
      <w:widowControl w:val="0"/>
      <w:autoSpaceDE w:val="0"/>
      <w:autoSpaceDN w:val="0"/>
      <w:adjustRightInd w:val="0"/>
    </w:pPr>
    <w:rPr>
      <w:rFonts w:ascii="Arial" w:eastAsia="Times New Roman" w:hAnsi="Arial" w:cs="Arial"/>
      <w:b/>
      <w:bCs/>
    </w:rPr>
  </w:style>
  <w:style w:type="paragraph" w:customStyle="1" w:styleId="xl24">
    <w:name w:val="xl24"/>
    <w:basedOn w:val="a"/>
    <w:autoRedefine/>
    <w:qFormat/>
    <w:pPr>
      <w:pBdr>
        <w:right w:val="single" w:sz="4" w:space="0" w:color="000000"/>
      </w:pBdr>
      <w:suppressAutoHyphens/>
      <w:spacing w:before="100" w:after="100" w:line="240" w:lineRule="auto"/>
      <w:jc w:val="center"/>
    </w:pPr>
    <w:rPr>
      <w:rFonts w:eastAsia="Arial Unicode MS"/>
      <w:kern w:val="0"/>
      <w:szCs w:val="20"/>
      <w:lang w:eastAsia="ar-SA"/>
    </w:rPr>
  </w:style>
  <w:style w:type="paragraph" w:customStyle="1" w:styleId="310">
    <w:name w:val="Основной текст с отступом 31"/>
    <w:basedOn w:val="a"/>
    <w:autoRedefine/>
    <w:qFormat/>
    <w:pPr>
      <w:suppressAutoHyphens/>
      <w:spacing w:after="120" w:line="240" w:lineRule="auto"/>
      <w:ind w:left="283"/>
    </w:pPr>
    <w:rPr>
      <w:rFonts w:eastAsia="Times New Roman"/>
      <w:kern w:val="0"/>
      <w:sz w:val="16"/>
      <w:szCs w:val="16"/>
      <w:lang w:eastAsia="ar-SA"/>
    </w:rPr>
  </w:style>
  <w:style w:type="paragraph" w:customStyle="1" w:styleId="321">
    <w:name w:val="Основной текст 32"/>
    <w:basedOn w:val="a"/>
    <w:autoRedefine/>
    <w:qFormat/>
    <w:pPr>
      <w:suppressAutoHyphens/>
      <w:spacing w:after="0" w:line="240" w:lineRule="auto"/>
    </w:pPr>
    <w:rPr>
      <w:rFonts w:ascii="Arial" w:eastAsia="Times New Roman" w:hAnsi="Arial" w:cs="Arial"/>
      <w:b/>
      <w:bCs/>
      <w:color w:val="000000"/>
      <w:kern w:val="0"/>
      <w:lang w:eastAsia="ar-SA"/>
    </w:rPr>
  </w:style>
  <w:style w:type="paragraph" w:customStyle="1" w:styleId="style22">
    <w:name w:val="style22"/>
    <w:basedOn w:val="a"/>
    <w:autoRedefine/>
    <w:qFormat/>
    <w:pPr>
      <w:spacing w:before="100" w:beforeAutospacing="1" w:after="100" w:afterAutospacing="1" w:line="240" w:lineRule="auto"/>
    </w:pPr>
    <w:rPr>
      <w:rFonts w:eastAsia="Times New Roman"/>
      <w:kern w:val="0"/>
      <w:lang w:eastAsia="ru-RU"/>
    </w:rPr>
  </w:style>
  <w:style w:type="paragraph" w:customStyle="1" w:styleId="aff9">
    <w:name w:val="А_текст"/>
    <w:link w:val="affa"/>
    <w:autoRedefine/>
    <w:qFormat/>
    <w:pPr>
      <w:spacing w:line="360" w:lineRule="auto"/>
      <w:ind w:firstLine="851"/>
      <w:jc w:val="both"/>
    </w:pPr>
    <w:rPr>
      <w:rFonts w:eastAsia="Times New Roman"/>
      <w:sz w:val="24"/>
      <w:szCs w:val="24"/>
      <w:lang w:eastAsia="en-US"/>
    </w:rPr>
  </w:style>
  <w:style w:type="character" w:customStyle="1" w:styleId="affa">
    <w:name w:val="А_текст Знак"/>
    <w:basedOn w:val="a0"/>
    <w:link w:val="aff9"/>
    <w:autoRedefine/>
    <w:qFormat/>
    <w:locked/>
    <w:rPr>
      <w:rFonts w:ascii="Times New Roman" w:eastAsia="Times New Roman" w:hAnsi="Times New Roman" w:cs="Times New Roman"/>
      <w:sz w:val="24"/>
      <w:szCs w:val="24"/>
    </w:rPr>
  </w:style>
  <w:style w:type="paragraph" w:customStyle="1" w:styleId="210">
    <w:name w:val="Основной текст с отступом 21"/>
    <w:basedOn w:val="a"/>
    <w:autoRedefine/>
    <w:qFormat/>
    <w:pPr>
      <w:suppressAutoHyphens/>
      <w:spacing w:after="120" w:line="480" w:lineRule="auto"/>
      <w:ind w:left="283"/>
    </w:pPr>
    <w:rPr>
      <w:rFonts w:eastAsia="Times New Roman"/>
      <w:kern w:val="0"/>
      <w:lang w:eastAsia="ar-SA"/>
    </w:rPr>
  </w:style>
  <w:style w:type="paragraph" w:customStyle="1" w:styleId="affb">
    <w:name w:val="БДО Основной текст"/>
    <w:basedOn w:val="af7"/>
    <w:autoRedefine/>
    <w:qFormat/>
    <w:pPr>
      <w:widowControl/>
      <w:suppressAutoHyphens/>
      <w:snapToGrid/>
      <w:spacing w:after="120"/>
      <w:jc w:val="both"/>
    </w:pPr>
    <w:rPr>
      <w:rFonts w:ascii="Garamond" w:hAnsi="Garamond"/>
      <w:b w:val="0"/>
      <w:kern w:val="2"/>
      <w:sz w:val="24"/>
      <w:szCs w:val="24"/>
      <w:lang w:eastAsia="ar-SA"/>
    </w:rPr>
  </w:style>
  <w:style w:type="paragraph" w:customStyle="1" w:styleId="42">
    <w:name w:val="Стиль4 Знак"/>
    <w:basedOn w:val="afb"/>
    <w:link w:val="43"/>
    <w:autoRedefine/>
    <w:qFormat/>
    <w:pPr>
      <w:spacing w:after="0" w:line="240" w:lineRule="auto"/>
      <w:ind w:left="0" w:firstLine="708"/>
      <w:jc w:val="both"/>
    </w:pPr>
    <w:rPr>
      <w:rFonts w:eastAsia="Times New Roman"/>
      <w:kern w:val="0"/>
    </w:rPr>
  </w:style>
  <w:style w:type="character" w:customStyle="1" w:styleId="afc">
    <w:name w:val="Основной текст с отступом Знак"/>
    <w:basedOn w:val="a0"/>
    <w:link w:val="afb"/>
    <w:autoRedefine/>
    <w:uiPriority w:val="99"/>
    <w:qFormat/>
    <w:rPr>
      <w:rFonts w:ascii="Times New Roman" w:eastAsia="Calibri" w:hAnsi="Times New Roman"/>
      <w:kern w:val="2"/>
      <w:sz w:val="24"/>
      <w:szCs w:val="24"/>
    </w:rPr>
  </w:style>
  <w:style w:type="character" w:customStyle="1" w:styleId="43">
    <w:name w:val="Стиль4 Знак Знак"/>
    <w:basedOn w:val="a0"/>
    <w:link w:val="42"/>
    <w:autoRedefine/>
    <w:qFormat/>
    <w:locked/>
    <w:rPr>
      <w:rFonts w:ascii="Times New Roman" w:eastAsia="Times New Roman" w:hAnsi="Times New Roman" w:cs="Times New Roman"/>
      <w:sz w:val="24"/>
      <w:szCs w:val="24"/>
    </w:rPr>
  </w:style>
  <w:style w:type="paragraph" w:customStyle="1" w:styleId="100">
    <w:name w:val="Стиль 10 пт По центру"/>
    <w:basedOn w:val="a"/>
    <w:autoRedefine/>
    <w:qFormat/>
    <w:pPr>
      <w:spacing w:after="0" w:line="240" w:lineRule="auto"/>
      <w:jc w:val="center"/>
    </w:pPr>
    <w:rPr>
      <w:kern w:val="0"/>
      <w:sz w:val="20"/>
      <w:szCs w:val="20"/>
    </w:rPr>
  </w:style>
  <w:style w:type="paragraph" w:customStyle="1" w:styleId="affc">
    <w:name w:val="Основной"/>
    <w:basedOn w:val="a"/>
    <w:link w:val="affd"/>
    <w:autoRedefine/>
    <w:qFormat/>
    <w:pPr>
      <w:spacing w:after="0" w:line="360" w:lineRule="auto"/>
      <w:ind w:firstLine="720"/>
      <w:jc w:val="both"/>
    </w:pPr>
    <w:rPr>
      <w:rFonts w:eastAsia="Times New Roman"/>
      <w:kern w:val="0"/>
      <w:sz w:val="28"/>
      <w:szCs w:val="28"/>
    </w:rPr>
  </w:style>
  <w:style w:type="character" w:customStyle="1" w:styleId="affd">
    <w:name w:val="Основной Знак"/>
    <w:link w:val="affc"/>
    <w:autoRedefine/>
    <w:qFormat/>
    <w:locked/>
    <w:rPr>
      <w:rFonts w:ascii="Times New Roman" w:eastAsia="Times New Roman" w:hAnsi="Times New Roman" w:cs="Times New Roman"/>
      <w:sz w:val="28"/>
      <w:szCs w:val="28"/>
    </w:rPr>
  </w:style>
  <w:style w:type="paragraph" w:customStyle="1" w:styleId="font5">
    <w:name w:val="font5"/>
    <w:basedOn w:val="a"/>
    <w:autoRedefine/>
    <w:qFormat/>
    <w:pPr>
      <w:spacing w:before="100" w:beforeAutospacing="1" w:after="100" w:afterAutospacing="1" w:line="240" w:lineRule="auto"/>
    </w:pPr>
    <w:rPr>
      <w:rFonts w:eastAsia="Times New Roman"/>
      <w:kern w:val="0"/>
      <w:sz w:val="20"/>
      <w:szCs w:val="20"/>
      <w:lang w:eastAsia="ru-RU"/>
    </w:rPr>
  </w:style>
  <w:style w:type="paragraph" w:customStyle="1" w:styleId="font6">
    <w:name w:val="font6"/>
    <w:basedOn w:val="a"/>
    <w:autoRedefine/>
    <w:qFormat/>
    <w:pPr>
      <w:spacing w:before="100" w:beforeAutospacing="1" w:after="100" w:afterAutospacing="1" w:line="240" w:lineRule="auto"/>
    </w:pPr>
    <w:rPr>
      <w:rFonts w:eastAsia="Times New Roman"/>
      <w:kern w:val="0"/>
      <w:sz w:val="20"/>
      <w:szCs w:val="20"/>
      <w:lang w:eastAsia="ru-RU"/>
    </w:rPr>
  </w:style>
  <w:style w:type="paragraph" w:customStyle="1" w:styleId="font7">
    <w:name w:val="font7"/>
    <w:basedOn w:val="a"/>
    <w:autoRedefine/>
    <w:qFormat/>
    <w:pPr>
      <w:spacing w:before="100" w:beforeAutospacing="1" w:after="100" w:afterAutospacing="1" w:line="240" w:lineRule="auto"/>
    </w:pPr>
    <w:rPr>
      <w:rFonts w:eastAsia="Times New Roman"/>
      <w:i/>
      <w:iCs/>
      <w:kern w:val="0"/>
      <w:sz w:val="20"/>
      <w:szCs w:val="20"/>
      <w:lang w:eastAsia="ru-RU"/>
    </w:rPr>
  </w:style>
  <w:style w:type="paragraph" w:customStyle="1" w:styleId="font8">
    <w:name w:val="font8"/>
    <w:basedOn w:val="a"/>
    <w:autoRedefine/>
    <w:qFormat/>
    <w:pPr>
      <w:spacing w:before="100" w:beforeAutospacing="1" w:after="100" w:afterAutospacing="1" w:line="240" w:lineRule="auto"/>
    </w:pPr>
    <w:rPr>
      <w:rFonts w:eastAsia="Times New Roman"/>
      <w:color w:val="FF0000"/>
      <w:kern w:val="0"/>
      <w:sz w:val="20"/>
      <w:szCs w:val="20"/>
      <w:lang w:eastAsia="ru-RU"/>
    </w:rPr>
  </w:style>
  <w:style w:type="paragraph" w:customStyle="1" w:styleId="font9">
    <w:name w:val="font9"/>
    <w:basedOn w:val="a"/>
    <w:autoRedefine/>
    <w:qFormat/>
    <w:pPr>
      <w:spacing w:before="100" w:beforeAutospacing="1" w:after="100" w:afterAutospacing="1" w:line="240" w:lineRule="auto"/>
    </w:pPr>
    <w:rPr>
      <w:rFonts w:eastAsia="Times New Roman"/>
      <w:color w:val="FF0000"/>
      <w:kern w:val="0"/>
      <w:sz w:val="20"/>
      <w:szCs w:val="20"/>
      <w:lang w:eastAsia="ru-RU"/>
    </w:rPr>
  </w:style>
  <w:style w:type="paragraph" w:customStyle="1" w:styleId="font10">
    <w:name w:val="font10"/>
    <w:basedOn w:val="a"/>
    <w:autoRedefine/>
    <w:qFormat/>
    <w:pPr>
      <w:spacing w:before="100" w:beforeAutospacing="1" w:after="100" w:afterAutospacing="1" w:line="240" w:lineRule="auto"/>
    </w:pPr>
    <w:rPr>
      <w:rFonts w:ascii="Tahoma" w:eastAsia="Times New Roman" w:hAnsi="Tahoma" w:cs="Tahoma"/>
      <w:b/>
      <w:bCs/>
      <w:color w:val="000000"/>
      <w:kern w:val="0"/>
      <w:sz w:val="16"/>
      <w:szCs w:val="16"/>
      <w:lang w:eastAsia="ru-RU"/>
    </w:rPr>
  </w:style>
  <w:style w:type="paragraph" w:customStyle="1" w:styleId="font11">
    <w:name w:val="font11"/>
    <w:basedOn w:val="a"/>
    <w:autoRedefine/>
    <w:qFormat/>
    <w:pPr>
      <w:spacing w:before="100" w:beforeAutospacing="1" w:after="100" w:afterAutospacing="1" w:line="240" w:lineRule="auto"/>
    </w:pPr>
    <w:rPr>
      <w:rFonts w:ascii="Tahoma" w:eastAsia="Times New Roman" w:hAnsi="Tahoma" w:cs="Tahoma"/>
      <w:color w:val="000000"/>
      <w:kern w:val="0"/>
      <w:sz w:val="16"/>
      <w:szCs w:val="16"/>
      <w:lang w:eastAsia="ru-RU"/>
    </w:rPr>
  </w:style>
  <w:style w:type="paragraph" w:customStyle="1" w:styleId="xl82">
    <w:name w:val="xl82"/>
    <w:basedOn w:val="a"/>
    <w:autoRedefine/>
    <w:qFormat/>
    <w:pPr>
      <w:spacing w:before="100" w:beforeAutospacing="1" w:after="100" w:afterAutospacing="1" w:line="240" w:lineRule="auto"/>
      <w:jc w:val="center"/>
    </w:pPr>
    <w:rPr>
      <w:rFonts w:eastAsia="Times New Roman"/>
      <w:kern w:val="0"/>
      <w:sz w:val="20"/>
      <w:szCs w:val="20"/>
      <w:lang w:eastAsia="ru-RU"/>
    </w:rPr>
  </w:style>
  <w:style w:type="paragraph" w:customStyle="1" w:styleId="xl83">
    <w:name w:val="xl83"/>
    <w:basedOn w:val="a"/>
    <w:autoRedefine/>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kern w:val="0"/>
      <w:sz w:val="20"/>
      <w:szCs w:val="20"/>
      <w:lang w:eastAsia="ru-RU"/>
    </w:rPr>
  </w:style>
  <w:style w:type="paragraph" w:customStyle="1" w:styleId="xl84">
    <w:name w:val="xl84"/>
    <w:basedOn w:val="a"/>
    <w:autoRedefine/>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kern w:val="0"/>
      <w:sz w:val="20"/>
      <w:szCs w:val="20"/>
      <w:lang w:eastAsia="ru-RU"/>
    </w:rPr>
  </w:style>
  <w:style w:type="paragraph" w:customStyle="1" w:styleId="xl85">
    <w:name w:val="xl85"/>
    <w:basedOn w:val="a"/>
    <w:autoRedefine/>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kern w:val="0"/>
      <w:sz w:val="20"/>
      <w:szCs w:val="20"/>
      <w:lang w:eastAsia="ru-RU"/>
    </w:rPr>
  </w:style>
  <w:style w:type="paragraph" w:customStyle="1" w:styleId="xl86">
    <w:name w:val="xl86"/>
    <w:basedOn w:val="a"/>
    <w:autoRedefine/>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kern w:val="0"/>
      <w:sz w:val="20"/>
      <w:szCs w:val="20"/>
      <w:lang w:eastAsia="ru-RU"/>
    </w:rPr>
  </w:style>
  <w:style w:type="paragraph" w:customStyle="1" w:styleId="xl87">
    <w:name w:val="xl87"/>
    <w:basedOn w:val="a"/>
    <w:autoRedefine/>
    <w:qFormat/>
    <w:pPr>
      <w:pBdr>
        <w:top w:val="single" w:sz="4" w:space="0" w:color="auto"/>
        <w:left w:val="single" w:sz="4" w:space="0" w:color="auto"/>
        <w:right w:val="single" w:sz="4" w:space="0" w:color="auto"/>
      </w:pBdr>
      <w:spacing w:before="100" w:beforeAutospacing="1" w:after="100" w:afterAutospacing="1" w:line="240" w:lineRule="auto"/>
    </w:pPr>
    <w:rPr>
      <w:rFonts w:eastAsia="Times New Roman"/>
      <w:kern w:val="0"/>
      <w:sz w:val="20"/>
      <w:szCs w:val="20"/>
      <w:lang w:eastAsia="ru-RU"/>
    </w:rPr>
  </w:style>
  <w:style w:type="paragraph" w:customStyle="1" w:styleId="xl88">
    <w:name w:val="xl88"/>
    <w:basedOn w:val="a"/>
    <w:autoRedefine/>
    <w:qFormat/>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kern w:val="0"/>
      <w:sz w:val="20"/>
      <w:szCs w:val="20"/>
      <w:lang w:eastAsia="ru-RU"/>
    </w:rPr>
  </w:style>
  <w:style w:type="paragraph" w:customStyle="1" w:styleId="xl89">
    <w:name w:val="xl89"/>
    <w:basedOn w:val="a"/>
    <w:autoRedefine/>
    <w:qFormat/>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kern w:val="0"/>
      <w:sz w:val="20"/>
      <w:szCs w:val="20"/>
      <w:lang w:eastAsia="ru-RU"/>
    </w:rPr>
  </w:style>
  <w:style w:type="paragraph" w:customStyle="1" w:styleId="xl90">
    <w:name w:val="xl90"/>
    <w:basedOn w:val="a"/>
    <w:autoRedefine/>
    <w:qFormat/>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kern w:val="0"/>
      <w:sz w:val="20"/>
      <w:szCs w:val="20"/>
      <w:lang w:eastAsia="ru-RU"/>
    </w:rPr>
  </w:style>
  <w:style w:type="paragraph" w:customStyle="1" w:styleId="xl91">
    <w:name w:val="xl91"/>
    <w:basedOn w:val="a"/>
    <w:autoRedefine/>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olor w:val="FF0000"/>
      <w:kern w:val="0"/>
      <w:sz w:val="20"/>
      <w:szCs w:val="20"/>
      <w:lang w:eastAsia="ru-RU"/>
    </w:rPr>
  </w:style>
  <w:style w:type="paragraph" w:customStyle="1" w:styleId="xl92">
    <w:name w:val="xl92"/>
    <w:basedOn w:val="a"/>
    <w:autoRedefine/>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olor w:val="FF0000"/>
      <w:kern w:val="0"/>
      <w:sz w:val="20"/>
      <w:szCs w:val="20"/>
      <w:lang w:eastAsia="ru-RU"/>
    </w:rPr>
  </w:style>
  <w:style w:type="paragraph" w:customStyle="1" w:styleId="xl93">
    <w:name w:val="xl93"/>
    <w:basedOn w:val="a"/>
    <w:autoRedefine/>
    <w:qFormat/>
    <w:pPr>
      <w:spacing w:before="100" w:beforeAutospacing="1" w:after="100" w:afterAutospacing="1" w:line="240" w:lineRule="auto"/>
      <w:jc w:val="center"/>
    </w:pPr>
    <w:rPr>
      <w:rFonts w:eastAsia="Times New Roman"/>
      <w:kern w:val="0"/>
      <w:sz w:val="20"/>
      <w:szCs w:val="20"/>
      <w:lang w:eastAsia="ru-RU"/>
    </w:rPr>
  </w:style>
  <w:style w:type="paragraph" w:customStyle="1" w:styleId="xl94">
    <w:name w:val="xl94"/>
    <w:basedOn w:val="a"/>
    <w:autoRedefine/>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b/>
      <w:bCs/>
      <w:kern w:val="0"/>
      <w:sz w:val="20"/>
      <w:szCs w:val="20"/>
      <w:lang w:eastAsia="ru-RU"/>
    </w:rPr>
  </w:style>
  <w:style w:type="paragraph" w:customStyle="1" w:styleId="xl95">
    <w:name w:val="xl95"/>
    <w:basedOn w:val="a"/>
    <w:autoRedefine/>
    <w:qFormat/>
    <w:pPr>
      <w:pBdr>
        <w:top w:val="single" w:sz="4" w:space="0" w:color="auto"/>
        <w:left w:val="single" w:sz="4" w:space="0" w:color="auto"/>
        <w:bottom w:val="single" w:sz="4" w:space="0" w:color="auto"/>
      </w:pBdr>
      <w:spacing w:before="100" w:beforeAutospacing="1" w:after="100" w:afterAutospacing="1" w:line="240" w:lineRule="auto"/>
      <w:jc w:val="center"/>
    </w:pPr>
    <w:rPr>
      <w:rFonts w:eastAsia="Times New Roman"/>
      <w:kern w:val="0"/>
      <w:sz w:val="20"/>
      <w:szCs w:val="20"/>
      <w:lang w:eastAsia="ru-RU"/>
    </w:rPr>
  </w:style>
  <w:style w:type="paragraph" w:customStyle="1" w:styleId="xl96">
    <w:name w:val="xl96"/>
    <w:basedOn w:val="a"/>
    <w:autoRedefine/>
    <w:qFormat/>
    <w:pPr>
      <w:pBdr>
        <w:top w:val="single" w:sz="4" w:space="0" w:color="auto"/>
        <w:bottom w:val="single" w:sz="4" w:space="0" w:color="auto"/>
      </w:pBdr>
      <w:spacing w:before="100" w:beforeAutospacing="1" w:after="100" w:afterAutospacing="1" w:line="240" w:lineRule="auto"/>
      <w:jc w:val="center"/>
    </w:pPr>
    <w:rPr>
      <w:rFonts w:eastAsia="Times New Roman"/>
      <w:kern w:val="0"/>
      <w:sz w:val="20"/>
      <w:szCs w:val="20"/>
      <w:lang w:eastAsia="ru-RU"/>
    </w:rPr>
  </w:style>
  <w:style w:type="paragraph" w:customStyle="1" w:styleId="xl97">
    <w:name w:val="xl97"/>
    <w:basedOn w:val="a"/>
    <w:autoRedefine/>
    <w:qFormat/>
    <w:pPr>
      <w:pBdr>
        <w:top w:val="single" w:sz="4" w:space="0" w:color="auto"/>
      </w:pBdr>
      <w:spacing w:before="100" w:beforeAutospacing="1" w:after="100" w:afterAutospacing="1" w:line="240" w:lineRule="auto"/>
      <w:jc w:val="center"/>
    </w:pPr>
    <w:rPr>
      <w:rFonts w:eastAsia="Times New Roman"/>
      <w:kern w:val="0"/>
      <w:sz w:val="20"/>
      <w:szCs w:val="20"/>
      <w:lang w:eastAsia="ru-RU"/>
    </w:rPr>
  </w:style>
  <w:style w:type="paragraph" w:customStyle="1" w:styleId="xl98">
    <w:name w:val="xl98"/>
    <w:basedOn w:val="a"/>
    <w:autoRedefine/>
    <w:qFormat/>
    <w:pPr>
      <w:pBdr>
        <w:top w:val="single" w:sz="4" w:space="0" w:color="auto"/>
        <w:right w:val="single" w:sz="4" w:space="0" w:color="auto"/>
      </w:pBdr>
      <w:spacing w:before="100" w:beforeAutospacing="1" w:after="100" w:afterAutospacing="1" w:line="240" w:lineRule="auto"/>
      <w:jc w:val="center"/>
    </w:pPr>
    <w:rPr>
      <w:rFonts w:eastAsia="Times New Roman"/>
      <w:kern w:val="0"/>
      <w:sz w:val="20"/>
      <w:szCs w:val="20"/>
      <w:lang w:eastAsia="ru-RU"/>
    </w:rPr>
  </w:style>
  <w:style w:type="paragraph" w:customStyle="1" w:styleId="xl99">
    <w:name w:val="xl99"/>
    <w:basedOn w:val="a"/>
    <w:autoRedefine/>
    <w:qFormat/>
    <w:pPr>
      <w:pBdr>
        <w:bottom w:val="single" w:sz="4" w:space="0" w:color="auto"/>
      </w:pBdr>
      <w:spacing w:before="100" w:beforeAutospacing="1" w:after="100" w:afterAutospacing="1" w:line="240" w:lineRule="auto"/>
      <w:jc w:val="center"/>
    </w:pPr>
    <w:rPr>
      <w:rFonts w:eastAsia="Times New Roman"/>
      <w:kern w:val="0"/>
      <w:sz w:val="20"/>
      <w:szCs w:val="20"/>
      <w:lang w:eastAsia="ru-RU"/>
    </w:rPr>
  </w:style>
  <w:style w:type="paragraph" w:customStyle="1" w:styleId="xl100">
    <w:name w:val="xl100"/>
    <w:basedOn w:val="a"/>
    <w:autoRedefine/>
    <w:qFormat/>
    <w:pPr>
      <w:pBdr>
        <w:bottom w:val="single" w:sz="4" w:space="0" w:color="auto"/>
        <w:right w:val="single" w:sz="4" w:space="0" w:color="auto"/>
      </w:pBdr>
      <w:spacing w:before="100" w:beforeAutospacing="1" w:after="100" w:afterAutospacing="1" w:line="240" w:lineRule="auto"/>
      <w:jc w:val="center"/>
    </w:pPr>
    <w:rPr>
      <w:rFonts w:eastAsia="Times New Roman"/>
      <w:kern w:val="0"/>
      <w:sz w:val="20"/>
      <w:szCs w:val="20"/>
      <w:lang w:eastAsia="ru-RU"/>
    </w:rPr>
  </w:style>
  <w:style w:type="paragraph" w:customStyle="1" w:styleId="xl101">
    <w:name w:val="xl101"/>
    <w:basedOn w:val="a"/>
    <w:autoRedefine/>
    <w:qFormat/>
    <w:pPr>
      <w:pBdr>
        <w:top w:val="single" w:sz="4" w:space="0" w:color="auto"/>
        <w:bottom w:val="single" w:sz="4" w:space="0" w:color="auto"/>
        <w:right w:val="single" w:sz="4" w:space="0" w:color="auto"/>
      </w:pBdr>
      <w:spacing w:before="100" w:beforeAutospacing="1" w:after="100" w:afterAutospacing="1" w:line="240" w:lineRule="auto"/>
      <w:jc w:val="center"/>
    </w:pPr>
    <w:rPr>
      <w:rFonts w:eastAsia="Times New Roman"/>
      <w:kern w:val="0"/>
      <w:sz w:val="20"/>
      <w:szCs w:val="20"/>
      <w:lang w:eastAsia="ru-RU"/>
    </w:rPr>
  </w:style>
  <w:style w:type="paragraph" w:customStyle="1" w:styleId="xl102">
    <w:name w:val="xl102"/>
    <w:basedOn w:val="a"/>
    <w:autoRedefine/>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b/>
      <w:bCs/>
      <w:kern w:val="0"/>
      <w:sz w:val="20"/>
      <w:szCs w:val="20"/>
      <w:lang w:eastAsia="ru-RU"/>
    </w:rPr>
  </w:style>
  <w:style w:type="paragraph" w:customStyle="1" w:styleId="xl103">
    <w:name w:val="xl103"/>
    <w:basedOn w:val="a"/>
    <w:autoRedefine/>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b/>
      <w:bCs/>
      <w:kern w:val="0"/>
      <w:sz w:val="20"/>
      <w:szCs w:val="20"/>
      <w:lang w:eastAsia="ru-RU"/>
    </w:rPr>
  </w:style>
  <w:style w:type="paragraph" w:customStyle="1" w:styleId="style4">
    <w:name w:val="style4"/>
    <w:basedOn w:val="a"/>
    <w:autoRedefine/>
    <w:qFormat/>
    <w:pPr>
      <w:spacing w:before="100" w:beforeAutospacing="1" w:after="100" w:afterAutospacing="1" w:line="240" w:lineRule="auto"/>
    </w:pPr>
    <w:rPr>
      <w:rFonts w:eastAsia="Times New Roman"/>
      <w:kern w:val="0"/>
      <w:lang w:eastAsia="ru-RU"/>
    </w:rPr>
  </w:style>
  <w:style w:type="paragraph" w:customStyle="1" w:styleId="34">
    <w:name w:val="Основной текст3"/>
    <w:basedOn w:val="a"/>
    <w:link w:val="affe"/>
    <w:autoRedefine/>
    <w:qFormat/>
    <w:pPr>
      <w:widowControl w:val="0"/>
      <w:shd w:val="clear" w:color="auto" w:fill="FFFFFF"/>
      <w:spacing w:after="0" w:line="263" w:lineRule="exact"/>
      <w:jc w:val="center"/>
    </w:pPr>
    <w:rPr>
      <w:rFonts w:eastAsia="Times New Roman"/>
      <w:spacing w:val="4"/>
      <w:kern w:val="0"/>
      <w:sz w:val="22"/>
      <w:szCs w:val="22"/>
    </w:rPr>
  </w:style>
  <w:style w:type="character" w:customStyle="1" w:styleId="affe">
    <w:name w:val="Основной текст_"/>
    <w:basedOn w:val="a0"/>
    <w:link w:val="34"/>
    <w:autoRedefine/>
    <w:qFormat/>
    <w:locked/>
    <w:rPr>
      <w:rFonts w:ascii="Times New Roman" w:eastAsia="Times New Roman" w:hAnsi="Times New Roman" w:cs="Times New Roman"/>
      <w:spacing w:val="4"/>
      <w:shd w:val="clear" w:color="auto" w:fill="FFFFFF"/>
    </w:rPr>
  </w:style>
  <w:style w:type="paragraph" w:customStyle="1" w:styleId="35">
    <w:name w:val="Основной текст (3)"/>
    <w:basedOn w:val="a"/>
    <w:link w:val="36"/>
    <w:autoRedefine/>
    <w:qFormat/>
    <w:pPr>
      <w:widowControl w:val="0"/>
      <w:shd w:val="clear" w:color="auto" w:fill="FFFFFF"/>
      <w:spacing w:before="600" w:after="0" w:line="403" w:lineRule="exact"/>
      <w:jc w:val="both"/>
    </w:pPr>
    <w:rPr>
      <w:rFonts w:eastAsia="Times New Roman"/>
      <w:b/>
      <w:bCs/>
      <w:spacing w:val="1"/>
      <w:kern w:val="0"/>
      <w:sz w:val="22"/>
      <w:szCs w:val="22"/>
    </w:rPr>
  </w:style>
  <w:style w:type="character" w:customStyle="1" w:styleId="36">
    <w:name w:val="Основной текст (3)_"/>
    <w:basedOn w:val="a0"/>
    <w:link w:val="35"/>
    <w:autoRedefine/>
    <w:qFormat/>
    <w:locked/>
    <w:rPr>
      <w:rFonts w:ascii="Times New Roman" w:eastAsia="Times New Roman" w:hAnsi="Times New Roman" w:cs="Times New Roman"/>
      <w:b/>
      <w:bCs/>
      <w:spacing w:val="1"/>
      <w:shd w:val="clear" w:color="auto" w:fill="FFFFFF"/>
    </w:rPr>
  </w:style>
  <w:style w:type="paragraph" w:customStyle="1" w:styleId="51">
    <w:name w:val="Основной текст (5)"/>
    <w:basedOn w:val="a"/>
    <w:link w:val="52"/>
    <w:autoRedefine/>
    <w:qFormat/>
    <w:pPr>
      <w:widowControl w:val="0"/>
      <w:shd w:val="clear" w:color="auto" w:fill="FFFFFF"/>
      <w:spacing w:after="0" w:line="0" w:lineRule="atLeast"/>
    </w:pPr>
    <w:rPr>
      <w:rFonts w:eastAsia="Times New Roman"/>
      <w:b/>
      <w:bCs/>
      <w:spacing w:val="-4"/>
      <w:kern w:val="0"/>
      <w:sz w:val="25"/>
      <w:szCs w:val="25"/>
    </w:rPr>
  </w:style>
  <w:style w:type="character" w:customStyle="1" w:styleId="52">
    <w:name w:val="Основной текст (5)_"/>
    <w:basedOn w:val="a0"/>
    <w:link w:val="51"/>
    <w:autoRedefine/>
    <w:qFormat/>
    <w:locked/>
    <w:rPr>
      <w:rFonts w:ascii="Times New Roman" w:eastAsia="Times New Roman" w:hAnsi="Times New Roman" w:cs="Times New Roman"/>
      <w:b/>
      <w:bCs/>
      <w:spacing w:val="-4"/>
      <w:sz w:val="25"/>
      <w:szCs w:val="25"/>
      <w:shd w:val="clear" w:color="auto" w:fill="FFFFFF"/>
    </w:rPr>
  </w:style>
  <w:style w:type="paragraph" w:customStyle="1" w:styleId="16">
    <w:name w:val="Заголовок №1"/>
    <w:basedOn w:val="a"/>
    <w:autoRedefine/>
    <w:qFormat/>
    <w:pPr>
      <w:widowControl w:val="0"/>
      <w:shd w:val="clear" w:color="auto" w:fill="FFFFFF"/>
      <w:spacing w:after="0" w:line="0" w:lineRule="atLeast"/>
      <w:outlineLvl w:val="0"/>
    </w:pPr>
    <w:rPr>
      <w:rFonts w:ascii="Tahoma" w:eastAsia="Tahoma" w:hAnsi="Tahoma" w:cs="Tahoma"/>
      <w:b/>
      <w:bCs/>
      <w:spacing w:val="52"/>
      <w:kern w:val="0"/>
      <w:sz w:val="28"/>
      <w:szCs w:val="28"/>
    </w:rPr>
  </w:style>
  <w:style w:type="character" w:customStyle="1" w:styleId="17">
    <w:name w:val="Заголовок №1_"/>
    <w:basedOn w:val="a0"/>
    <w:link w:val="110"/>
    <w:autoRedefine/>
    <w:qFormat/>
    <w:locked/>
    <w:rPr>
      <w:rFonts w:ascii="Times New Roman" w:eastAsia="Times New Roman" w:hAnsi="Times New Roman" w:cs="Times New Roman"/>
      <w:b/>
      <w:bCs/>
      <w:sz w:val="32"/>
      <w:szCs w:val="32"/>
      <w:u w:val="none"/>
    </w:rPr>
  </w:style>
  <w:style w:type="paragraph" w:customStyle="1" w:styleId="110">
    <w:name w:val="Заголовок №11"/>
    <w:link w:val="17"/>
    <w:autoRedefine/>
    <w:qFormat/>
    <w:pPr>
      <w:widowControl w:val="0"/>
      <w:shd w:val="clear" w:color="auto" w:fill="FFFFFF"/>
      <w:spacing w:before="60" w:line="370" w:lineRule="exact"/>
      <w:jc w:val="both"/>
      <w:outlineLvl w:val="0"/>
    </w:pPr>
    <w:rPr>
      <w:rFonts w:eastAsia="Times New Roman"/>
      <w:b/>
      <w:bCs/>
      <w:sz w:val="32"/>
      <w:szCs w:val="32"/>
    </w:rPr>
  </w:style>
  <w:style w:type="paragraph" w:customStyle="1" w:styleId="6">
    <w:name w:val="Основной текст (6)"/>
    <w:basedOn w:val="a"/>
    <w:link w:val="60"/>
    <w:autoRedefine/>
    <w:qFormat/>
    <w:pPr>
      <w:widowControl w:val="0"/>
      <w:shd w:val="clear" w:color="auto" w:fill="FFFFFF"/>
      <w:spacing w:after="0" w:line="274" w:lineRule="exact"/>
      <w:ind w:hanging="1900"/>
      <w:jc w:val="both"/>
    </w:pPr>
    <w:rPr>
      <w:rFonts w:eastAsia="Times New Roman"/>
      <w:spacing w:val="9"/>
      <w:kern w:val="0"/>
      <w:sz w:val="22"/>
      <w:szCs w:val="22"/>
    </w:rPr>
  </w:style>
  <w:style w:type="character" w:customStyle="1" w:styleId="60">
    <w:name w:val="Основной текст (6)_"/>
    <w:basedOn w:val="a0"/>
    <w:link w:val="6"/>
    <w:autoRedefine/>
    <w:qFormat/>
    <w:locked/>
    <w:rPr>
      <w:rFonts w:ascii="Times New Roman" w:eastAsia="Times New Roman" w:hAnsi="Times New Roman" w:cs="Times New Roman"/>
      <w:spacing w:val="9"/>
      <w:shd w:val="clear" w:color="auto" w:fill="FFFFFF"/>
    </w:rPr>
  </w:style>
  <w:style w:type="paragraph" w:customStyle="1" w:styleId="44">
    <w:name w:val="Заголовок №4"/>
    <w:basedOn w:val="a"/>
    <w:link w:val="45"/>
    <w:autoRedefine/>
    <w:qFormat/>
    <w:pPr>
      <w:widowControl w:val="0"/>
      <w:shd w:val="clear" w:color="auto" w:fill="FFFFFF"/>
      <w:spacing w:after="0" w:line="263" w:lineRule="exact"/>
      <w:jc w:val="both"/>
      <w:outlineLvl w:val="3"/>
    </w:pPr>
    <w:rPr>
      <w:rFonts w:eastAsia="Times New Roman"/>
      <w:spacing w:val="9"/>
      <w:kern w:val="0"/>
      <w:sz w:val="22"/>
      <w:szCs w:val="22"/>
    </w:rPr>
  </w:style>
  <w:style w:type="character" w:customStyle="1" w:styleId="45">
    <w:name w:val="Заголовок №4_"/>
    <w:basedOn w:val="a0"/>
    <w:link w:val="44"/>
    <w:autoRedefine/>
    <w:qFormat/>
    <w:locked/>
    <w:rPr>
      <w:rFonts w:ascii="Times New Roman" w:eastAsia="Times New Roman" w:hAnsi="Times New Roman" w:cs="Times New Roman"/>
      <w:spacing w:val="9"/>
      <w:shd w:val="clear" w:color="auto" w:fill="FFFFFF"/>
    </w:rPr>
  </w:style>
  <w:style w:type="paragraph" w:customStyle="1" w:styleId="Default">
    <w:name w:val="Default"/>
    <w:autoRedefine/>
    <w:qFormat/>
    <w:pPr>
      <w:widowControl w:val="0"/>
      <w:autoSpaceDE w:val="0"/>
      <w:autoSpaceDN w:val="0"/>
      <w:adjustRightInd w:val="0"/>
    </w:pPr>
    <w:rPr>
      <w:rFonts w:ascii="Times" w:eastAsia="Times New Roman" w:hAnsi="Times" w:cs="Times"/>
      <w:color w:val="000000"/>
      <w:sz w:val="24"/>
      <w:szCs w:val="24"/>
    </w:rPr>
  </w:style>
  <w:style w:type="paragraph" w:customStyle="1" w:styleId="bodytext">
    <w:name w:val="bodytext"/>
    <w:basedOn w:val="a"/>
    <w:autoRedefine/>
    <w:qFormat/>
    <w:pPr>
      <w:spacing w:before="100" w:beforeAutospacing="1" w:after="100" w:afterAutospacing="1" w:line="240" w:lineRule="auto"/>
    </w:pPr>
    <w:rPr>
      <w:rFonts w:eastAsia="Times New Roman"/>
      <w:kern w:val="0"/>
      <w:lang w:eastAsia="ru-RU"/>
    </w:rPr>
  </w:style>
  <w:style w:type="paragraph" w:customStyle="1" w:styleId="CharCharCharChar">
    <w:name w:val="Знак Знак Char Char Знак Знак Char Char"/>
    <w:basedOn w:val="a"/>
    <w:autoRedefine/>
    <w:qFormat/>
    <w:pPr>
      <w:spacing w:after="160" w:line="240" w:lineRule="exact"/>
    </w:pPr>
    <w:rPr>
      <w:rFonts w:ascii="Verdana" w:eastAsia="Times New Roman" w:hAnsi="Verdana" w:cs="Verdana"/>
      <w:kern w:val="0"/>
      <w:sz w:val="20"/>
      <w:szCs w:val="20"/>
      <w:lang w:val="en-US"/>
    </w:rPr>
  </w:style>
  <w:style w:type="paragraph" w:customStyle="1" w:styleId="font12">
    <w:name w:val="font12"/>
    <w:basedOn w:val="a"/>
    <w:autoRedefine/>
    <w:qFormat/>
    <w:pPr>
      <w:spacing w:before="100" w:beforeAutospacing="1" w:after="100" w:afterAutospacing="1" w:line="240" w:lineRule="auto"/>
    </w:pPr>
    <w:rPr>
      <w:rFonts w:ascii="Tahoma" w:eastAsia="Times New Roman" w:hAnsi="Tahoma" w:cs="Tahoma"/>
      <w:b/>
      <w:bCs/>
      <w:color w:val="000000"/>
      <w:kern w:val="0"/>
      <w:sz w:val="16"/>
      <w:szCs w:val="16"/>
      <w:lang w:eastAsia="ru-RU"/>
    </w:rPr>
  </w:style>
  <w:style w:type="paragraph" w:customStyle="1" w:styleId="xl104">
    <w:name w:val="xl104"/>
    <w:basedOn w:val="a"/>
    <w:autoRedefine/>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olor w:val="0000CC"/>
      <w:kern w:val="0"/>
      <w:sz w:val="20"/>
      <w:szCs w:val="20"/>
      <w:lang w:eastAsia="ru-RU"/>
    </w:rPr>
  </w:style>
  <w:style w:type="paragraph" w:customStyle="1" w:styleId="xl105">
    <w:name w:val="xl105"/>
    <w:basedOn w:val="a"/>
    <w:autoRedefine/>
    <w:qFormat/>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kern w:val="0"/>
      <w:sz w:val="20"/>
      <w:szCs w:val="20"/>
      <w:lang w:eastAsia="ru-RU"/>
    </w:rPr>
  </w:style>
  <w:style w:type="paragraph" w:customStyle="1" w:styleId="xl106">
    <w:name w:val="xl106"/>
    <w:basedOn w:val="a"/>
    <w:autoRedefine/>
    <w:qFormat/>
    <w:pPr>
      <w:pBdr>
        <w:top w:val="single" w:sz="4" w:space="0" w:color="auto"/>
        <w:left w:val="single" w:sz="4" w:space="0" w:color="auto"/>
        <w:bottom w:val="single" w:sz="4" w:space="0" w:color="auto"/>
        <w:right w:val="single" w:sz="4" w:space="0" w:color="auto"/>
      </w:pBdr>
      <w:shd w:val="clear" w:color="auto" w:fill="99FFCC"/>
      <w:spacing w:before="100" w:beforeAutospacing="1" w:after="100" w:afterAutospacing="1" w:line="240" w:lineRule="auto"/>
      <w:jc w:val="center"/>
    </w:pPr>
    <w:rPr>
      <w:rFonts w:eastAsia="Times New Roman"/>
      <w:color w:val="FF0000"/>
      <w:kern w:val="0"/>
      <w:sz w:val="20"/>
      <w:szCs w:val="20"/>
      <w:lang w:eastAsia="ru-RU"/>
    </w:rPr>
  </w:style>
  <w:style w:type="paragraph" w:customStyle="1" w:styleId="xl107">
    <w:name w:val="xl107"/>
    <w:basedOn w:val="a"/>
    <w:autoRedefine/>
    <w:qFormat/>
    <w:pPr>
      <w:pBdr>
        <w:top w:val="single" w:sz="4" w:space="0" w:color="auto"/>
        <w:left w:val="single" w:sz="4" w:space="0" w:color="auto"/>
        <w:bottom w:val="single" w:sz="4" w:space="0" w:color="auto"/>
        <w:right w:val="single" w:sz="4" w:space="0" w:color="auto"/>
      </w:pBdr>
      <w:shd w:val="clear" w:color="auto" w:fill="99FFCC"/>
      <w:spacing w:before="100" w:beforeAutospacing="1" w:after="100" w:afterAutospacing="1" w:line="240" w:lineRule="auto"/>
      <w:jc w:val="center"/>
    </w:pPr>
    <w:rPr>
      <w:rFonts w:eastAsia="Times New Roman"/>
      <w:kern w:val="0"/>
      <w:sz w:val="20"/>
      <w:szCs w:val="20"/>
      <w:lang w:eastAsia="ru-RU"/>
    </w:rPr>
  </w:style>
  <w:style w:type="paragraph" w:customStyle="1" w:styleId="xl108">
    <w:name w:val="xl108"/>
    <w:basedOn w:val="a"/>
    <w:autoRedefine/>
    <w:qFormat/>
    <w:pPr>
      <w:pBdr>
        <w:top w:val="single" w:sz="4" w:space="0" w:color="auto"/>
        <w:left w:val="single" w:sz="4" w:space="0" w:color="auto"/>
        <w:bottom w:val="single" w:sz="4" w:space="0" w:color="auto"/>
        <w:right w:val="single" w:sz="4" w:space="0" w:color="auto"/>
      </w:pBdr>
      <w:shd w:val="clear" w:color="auto" w:fill="99FFCC"/>
      <w:spacing w:before="100" w:beforeAutospacing="1" w:after="100" w:afterAutospacing="1" w:line="240" w:lineRule="auto"/>
    </w:pPr>
    <w:rPr>
      <w:rFonts w:eastAsia="Times New Roman"/>
      <w:kern w:val="0"/>
      <w:sz w:val="20"/>
      <w:szCs w:val="20"/>
      <w:lang w:eastAsia="ru-RU"/>
    </w:rPr>
  </w:style>
  <w:style w:type="paragraph" w:customStyle="1" w:styleId="xl109">
    <w:name w:val="xl109"/>
    <w:basedOn w:val="a"/>
    <w:autoRedefine/>
    <w:qFormat/>
    <w:pPr>
      <w:pBdr>
        <w:top w:val="single" w:sz="4" w:space="0" w:color="auto"/>
        <w:left w:val="single" w:sz="4" w:space="0" w:color="auto"/>
        <w:bottom w:val="single" w:sz="4" w:space="0" w:color="auto"/>
        <w:right w:val="single" w:sz="4" w:space="0" w:color="auto"/>
      </w:pBdr>
      <w:shd w:val="clear" w:color="auto" w:fill="99FFCC"/>
      <w:spacing w:before="100" w:beforeAutospacing="1" w:after="100" w:afterAutospacing="1" w:line="240" w:lineRule="auto"/>
      <w:jc w:val="center"/>
    </w:pPr>
    <w:rPr>
      <w:rFonts w:eastAsia="Times New Roman"/>
      <w:kern w:val="0"/>
      <w:sz w:val="20"/>
      <w:szCs w:val="20"/>
      <w:lang w:eastAsia="ru-RU"/>
    </w:rPr>
  </w:style>
  <w:style w:type="paragraph" w:customStyle="1" w:styleId="xl110">
    <w:name w:val="xl110"/>
    <w:basedOn w:val="a"/>
    <w:autoRedefine/>
    <w:qFormat/>
    <w:pPr>
      <w:pBdr>
        <w:top w:val="single" w:sz="4" w:space="0" w:color="auto"/>
        <w:left w:val="single" w:sz="4" w:space="0" w:color="auto"/>
        <w:bottom w:val="single" w:sz="4" w:space="0" w:color="auto"/>
        <w:right w:val="single" w:sz="4" w:space="0" w:color="auto"/>
      </w:pBdr>
      <w:shd w:val="clear" w:color="auto" w:fill="99FFCC"/>
      <w:spacing w:before="100" w:beforeAutospacing="1" w:after="100" w:afterAutospacing="1" w:line="240" w:lineRule="auto"/>
      <w:jc w:val="center"/>
    </w:pPr>
    <w:rPr>
      <w:rFonts w:eastAsia="Times New Roman"/>
      <w:kern w:val="0"/>
      <w:sz w:val="20"/>
      <w:szCs w:val="20"/>
      <w:lang w:eastAsia="ru-RU"/>
    </w:rPr>
  </w:style>
  <w:style w:type="paragraph" w:customStyle="1" w:styleId="xl111">
    <w:name w:val="xl111"/>
    <w:basedOn w:val="a"/>
    <w:autoRedefine/>
    <w:qFormat/>
    <w:pPr>
      <w:shd w:val="clear" w:color="auto" w:fill="99FFCC"/>
      <w:spacing w:before="100" w:beforeAutospacing="1" w:after="100" w:afterAutospacing="1" w:line="240" w:lineRule="auto"/>
      <w:jc w:val="center"/>
    </w:pPr>
    <w:rPr>
      <w:rFonts w:eastAsia="Times New Roman"/>
      <w:kern w:val="0"/>
      <w:sz w:val="20"/>
      <w:szCs w:val="20"/>
      <w:lang w:eastAsia="ru-RU"/>
    </w:rPr>
  </w:style>
  <w:style w:type="paragraph" w:customStyle="1" w:styleId="xl112">
    <w:name w:val="xl112"/>
    <w:basedOn w:val="a"/>
    <w:autoRedefine/>
    <w:qFormat/>
    <w:pPr>
      <w:pBdr>
        <w:top w:val="single" w:sz="4" w:space="0" w:color="auto"/>
        <w:left w:val="single" w:sz="4" w:space="0" w:color="auto"/>
        <w:bottom w:val="single" w:sz="4" w:space="0" w:color="auto"/>
        <w:right w:val="single" w:sz="4" w:space="0" w:color="auto"/>
      </w:pBdr>
      <w:shd w:val="clear" w:color="auto" w:fill="99FFCC"/>
      <w:spacing w:before="100" w:beforeAutospacing="1" w:after="100" w:afterAutospacing="1" w:line="240" w:lineRule="auto"/>
      <w:jc w:val="center"/>
    </w:pPr>
    <w:rPr>
      <w:rFonts w:eastAsia="Times New Roman"/>
      <w:i/>
      <w:iCs/>
      <w:color w:val="0000CC"/>
      <w:kern w:val="0"/>
      <w:sz w:val="20"/>
      <w:szCs w:val="20"/>
      <w:lang w:eastAsia="ru-RU"/>
    </w:rPr>
  </w:style>
  <w:style w:type="paragraph" w:customStyle="1" w:styleId="xl113">
    <w:name w:val="xl113"/>
    <w:basedOn w:val="a"/>
    <w:autoRedefine/>
    <w:qFormat/>
    <w:pPr>
      <w:pBdr>
        <w:top w:val="single" w:sz="4" w:space="0" w:color="auto"/>
        <w:left w:val="single" w:sz="4" w:space="0" w:color="auto"/>
        <w:bottom w:val="single" w:sz="4" w:space="0" w:color="auto"/>
      </w:pBdr>
      <w:spacing w:before="100" w:beforeAutospacing="1" w:after="100" w:afterAutospacing="1" w:line="240" w:lineRule="auto"/>
      <w:jc w:val="center"/>
    </w:pPr>
    <w:rPr>
      <w:rFonts w:eastAsia="Times New Roman"/>
      <w:kern w:val="0"/>
      <w:sz w:val="20"/>
      <w:szCs w:val="20"/>
      <w:lang w:eastAsia="ru-RU"/>
    </w:rPr>
  </w:style>
  <w:style w:type="paragraph" w:customStyle="1" w:styleId="xl114">
    <w:name w:val="xl114"/>
    <w:basedOn w:val="a"/>
    <w:autoRedefine/>
    <w:qFormat/>
    <w:pPr>
      <w:pBdr>
        <w:top w:val="single" w:sz="4" w:space="0" w:color="auto"/>
        <w:bottom w:val="single" w:sz="4" w:space="0" w:color="auto"/>
      </w:pBdr>
      <w:spacing w:before="100" w:beforeAutospacing="1" w:after="100" w:afterAutospacing="1" w:line="240" w:lineRule="auto"/>
      <w:jc w:val="center"/>
    </w:pPr>
    <w:rPr>
      <w:rFonts w:eastAsia="Times New Roman"/>
      <w:kern w:val="0"/>
      <w:sz w:val="20"/>
      <w:szCs w:val="20"/>
      <w:lang w:eastAsia="ru-RU"/>
    </w:rPr>
  </w:style>
  <w:style w:type="paragraph" w:customStyle="1" w:styleId="xl115">
    <w:name w:val="xl115"/>
    <w:basedOn w:val="a"/>
    <w:autoRedefine/>
    <w:qFormat/>
    <w:pPr>
      <w:pBdr>
        <w:top w:val="single" w:sz="4" w:space="0" w:color="auto"/>
        <w:bottom w:val="single" w:sz="4" w:space="0" w:color="auto"/>
        <w:right w:val="single" w:sz="4" w:space="0" w:color="auto"/>
      </w:pBdr>
      <w:spacing w:before="100" w:beforeAutospacing="1" w:after="100" w:afterAutospacing="1" w:line="240" w:lineRule="auto"/>
      <w:jc w:val="center"/>
    </w:pPr>
    <w:rPr>
      <w:rFonts w:eastAsia="Times New Roman"/>
      <w:kern w:val="0"/>
      <w:sz w:val="20"/>
      <w:szCs w:val="20"/>
      <w:lang w:eastAsia="ru-RU"/>
    </w:rPr>
  </w:style>
  <w:style w:type="paragraph" w:customStyle="1" w:styleId="xl116">
    <w:name w:val="xl116"/>
    <w:basedOn w:val="a"/>
    <w:autoRedefine/>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b/>
      <w:bCs/>
      <w:kern w:val="0"/>
      <w:lang w:eastAsia="ru-RU"/>
    </w:rPr>
  </w:style>
  <w:style w:type="paragraph" w:customStyle="1" w:styleId="xl117">
    <w:name w:val="xl117"/>
    <w:basedOn w:val="a"/>
    <w:autoRedefine/>
    <w:qFormat/>
    <w:pPr>
      <w:pBdr>
        <w:top w:val="single" w:sz="4" w:space="0" w:color="auto"/>
        <w:left w:val="single" w:sz="4" w:space="0" w:color="auto"/>
        <w:bottom w:val="single" w:sz="4" w:space="0" w:color="auto"/>
      </w:pBdr>
      <w:spacing w:before="100" w:beforeAutospacing="1" w:after="100" w:afterAutospacing="1" w:line="240" w:lineRule="auto"/>
      <w:jc w:val="center"/>
    </w:pPr>
    <w:rPr>
      <w:rFonts w:eastAsia="Times New Roman"/>
      <w:kern w:val="0"/>
      <w:sz w:val="20"/>
      <w:szCs w:val="20"/>
      <w:lang w:eastAsia="ru-RU"/>
    </w:rPr>
  </w:style>
  <w:style w:type="paragraph" w:customStyle="1" w:styleId="xl118">
    <w:name w:val="xl118"/>
    <w:basedOn w:val="a"/>
    <w:autoRedefine/>
    <w:qFormat/>
    <w:pPr>
      <w:pBdr>
        <w:top w:val="single" w:sz="4" w:space="0" w:color="auto"/>
        <w:bottom w:val="single" w:sz="4" w:space="0" w:color="auto"/>
        <w:right w:val="single" w:sz="4" w:space="0" w:color="auto"/>
      </w:pBdr>
      <w:spacing w:before="100" w:beforeAutospacing="1" w:after="100" w:afterAutospacing="1" w:line="240" w:lineRule="auto"/>
      <w:jc w:val="center"/>
    </w:pPr>
    <w:rPr>
      <w:rFonts w:eastAsia="Times New Roman"/>
      <w:kern w:val="0"/>
      <w:sz w:val="20"/>
      <w:szCs w:val="20"/>
      <w:lang w:eastAsia="ru-RU"/>
    </w:rPr>
  </w:style>
  <w:style w:type="paragraph" w:customStyle="1" w:styleId="xl119">
    <w:name w:val="xl119"/>
    <w:basedOn w:val="a"/>
    <w:autoRedefine/>
    <w:qFormat/>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kern w:val="0"/>
      <w:sz w:val="20"/>
      <w:szCs w:val="20"/>
      <w:lang w:eastAsia="ru-RU"/>
    </w:rPr>
  </w:style>
  <w:style w:type="paragraph" w:customStyle="1" w:styleId="xl120">
    <w:name w:val="xl120"/>
    <w:basedOn w:val="a"/>
    <w:autoRedefine/>
    <w:qFormat/>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i/>
      <w:iCs/>
      <w:color w:val="0000CC"/>
      <w:kern w:val="0"/>
      <w:sz w:val="20"/>
      <w:szCs w:val="20"/>
      <w:lang w:eastAsia="ru-RU"/>
    </w:rPr>
  </w:style>
  <w:style w:type="paragraph" w:customStyle="1" w:styleId="xl121">
    <w:name w:val="xl121"/>
    <w:basedOn w:val="a"/>
    <w:autoRedefine/>
    <w:qFormat/>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i/>
      <w:iCs/>
      <w:color w:val="0000CC"/>
      <w:kern w:val="0"/>
      <w:sz w:val="20"/>
      <w:szCs w:val="20"/>
      <w:lang w:eastAsia="ru-RU"/>
    </w:rPr>
  </w:style>
  <w:style w:type="paragraph" w:customStyle="1" w:styleId="xl122">
    <w:name w:val="xl122"/>
    <w:basedOn w:val="a"/>
    <w:autoRedefine/>
    <w:qFormat/>
    <w:pPr>
      <w:pBdr>
        <w:top w:val="single" w:sz="4" w:space="0" w:color="auto"/>
        <w:bottom w:val="single" w:sz="4" w:space="0" w:color="auto"/>
      </w:pBdr>
      <w:spacing w:before="100" w:beforeAutospacing="1" w:after="100" w:afterAutospacing="1" w:line="240" w:lineRule="auto"/>
      <w:jc w:val="center"/>
    </w:pPr>
    <w:rPr>
      <w:rFonts w:eastAsia="Times New Roman"/>
      <w:kern w:val="0"/>
      <w:sz w:val="20"/>
      <w:szCs w:val="20"/>
      <w:lang w:eastAsia="ru-RU"/>
    </w:rPr>
  </w:style>
  <w:style w:type="paragraph" w:customStyle="1" w:styleId="xl123">
    <w:name w:val="xl123"/>
    <w:basedOn w:val="a"/>
    <w:autoRedefine/>
    <w:qFormat/>
    <w:pPr>
      <w:pBdr>
        <w:top w:val="single" w:sz="4" w:space="0" w:color="auto"/>
        <w:left w:val="single" w:sz="4" w:space="0" w:color="auto"/>
      </w:pBdr>
      <w:spacing w:before="100" w:beforeAutospacing="1" w:after="100" w:afterAutospacing="1" w:line="240" w:lineRule="auto"/>
      <w:jc w:val="center"/>
    </w:pPr>
    <w:rPr>
      <w:rFonts w:eastAsia="Times New Roman"/>
      <w:kern w:val="0"/>
      <w:sz w:val="20"/>
      <w:szCs w:val="20"/>
      <w:lang w:eastAsia="ru-RU"/>
    </w:rPr>
  </w:style>
  <w:style w:type="paragraph" w:customStyle="1" w:styleId="xl124">
    <w:name w:val="xl124"/>
    <w:basedOn w:val="a"/>
    <w:autoRedefine/>
    <w:qFormat/>
    <w:pPr>
      <w:pBdr>
        <w:top w:val="single" w:sz="4" w:space="0" w:color="auto"/>
      </w:pBdr>
      <w:spacing w:before="100" w:beforeAutospacing="1" w:after="100" w:afterAutospacing="1" w:line="240" w:lineRule="auto"/>
      <w:jc w:val="center"/>
    </w:pPr>
    <w:rPr>
      <w:rFonts w:eastAsia="Times New Roman"/>
      <w:kern w:val="0"/>
      <w:sz w:val="20"/>
      <w:szCs w:val="20"/>
      <w:lang w:eastAsia="ru-RU"/>
    </w:rPr>
  </w:style>
  <w:style w:type="paragraph" w:customStyle="1" w:styleId="xl125">
    <w:name w:val="xl125"/>
    <w:basedOn w:val="a"/>
    <w:autoRedefine/>
    <w:qFormat/>
    <w:pPr>
      <w:pBdr>
        <w:top w:val="single" w:sz="4" w:space="0" w:color="auto"/>
        <w:right w:val="single" w:sz="4" w:space="0" w:color="auto"/>
      </w:pBdr>
      <w:spacing w:before="100" w:beforeAutospacing="1" w:after="100" w:afterAutospacing="1" w:line="240" w:lineRule="auto"/>
      <w:jc w:val="center"/>
    </w:pPr>
    <w:rPr>
      <w:rFonts w:eastAsia="Times New Roman"/>
      <w:kern w:val="0"/>
      <w:sz w:val="20"/>
      <w:szCs w:val="20"/>
      <w:lang w:eastAsia="ru-RU"/>
    </w:rPr>
  </w:style>
  <w:style w:type="paragraph" w:customStyle="1" w:styleId="afff">
    <w:name w:val="Знак"/>
    <w:basedOn w:val="a"/>
    <w:autoRedefine/>
    <w:qFormat/>
    <w:pPr>
      <w:spacing w:before="100" w:beforeAutospacing="1" w:after="100" w:afterAutospacing="1" w:line="240" w:lineRule="auto"/>
      <w:ind w:firstLine="851"/>
      <w:jc w:val="both"/>
    </w:pPr>
    <w:rPr>
      <w:rFonts w:ascii="Tahoma" w:eastAsia="Times New Roman" w:hAnsi="Tahoma"/>
      <w:bCs/>
      <w:kern w:val="0"/>
      <w:sz w:val="20"/>
      <w:szCs w:val="20"/>
      <w:lang w:val="en-US"/>
    </w:rPr>
  </w:style>
  <w:style w:type="paragraph" w:customStyle="1" w:styleId="afff0">
    <w:name w:val="Текстовка"/>
    <w:autoRedefine/>
    <w:qFormat/>
    <w:pPr>
      <w:suppressAutoHyphens/>
      <w:ind w:firstLine="851"/>
      <w:jc w:val="both"/>
    </w:pPr>
    <w:rPr>
      <w:rFonts w:eastAsia="Arial"/>
      <w:kern w:val="2"/>
      <w:sz w:val="28"/>
      <w:lang w:eastAsia="ar-SA"/>
    </w:rPr>
  </w:style>
  <w:style w:type="paragraph" w:customStyle="1" w:styleId="afff1">
    <w:name w:val="Абзац"/>
    <w:basedOn w:val="a"/>
    <w:autoRedefine/>
    <w:qFormat/>
    <w:pPr>
      <w:suppressAutoHyphens/>
      <w:spacing w:after="0" w:line="360" w:lineRule="auto"/>
      <w:ind w:firstLine="720"/>
      <w:jc w:val="both"/>
    </w:pPr>
    <w:rPr>
      <w:rFonts w:eastAsia="Times New Roman"/>
      <w:kern w:val="0"/>
      <w:sz w:val="26"/>
      <w:szCs w:val="20"/>
      <w:lang w:eastAsia="ar-SA"/>
    </w:rPr>
  </w:style>
  <w:style w:type="paragraph" w:customStyle="1" w:styleId="26">
    <w:name w:val="Обычный2"/>
    <w:autoRedefine/>
    <w:qFormat/>
    <w:pPr>
      <w:snapToGrid w:val="0"/>
      <w:spacing w:line="300" w:lineRule="auto"/>
      <w:ind w:left="1000"/>
      <w:jc w:val="right"/>
    </w:pPr>
    <w:rPr>
      <w:rFonts w:eastAsia="Times New Roman"/>
      <w:sz w:val="24"/>
    </w:rPr>
  </w:style>
  <w:style w:type="paragraph" w:customStyle="1" w:styleId="info">
    <w:name w:val="info"/>
    <w:basedOn w:val="a"/>
    <w:autoRedefine/>
    <w:qFormat/>
    <w:pPr>
      <w:spacing w:before="100" w:beforeAutospacing="1" w:after="100" w:afterAutospacing="1" w:line="240" w:lineRule="auto"/>
    </w:pPr>
    <w:rPr>
      <w:rFonts w:eastAsia="Times New Roman"/>
      <w:kern w:val="0"/>
      <w:lang w:eastAsia="ru-RU"/>
    </w:rPr>
  </w:style>
  <w:style w:type="paragraph" w:customStyle="1" w:styleId="211">
    <w:name w:val="Основной текст 21"/>
    <w:basedOn w:val="a"/>
    <w:autoRedefine/>
    <w:qFormat/>
    <w:pPr>
      <w:widowControl w:val="0"/>
      <w:suppressAutoHyphens/>
      <w:spacing w:after="0" w:line="240" w:lineRule="auto"/>
    </w:pPr>
    <w:rPr>
      <w:rFonts w:ascii="Arial" w:eastAsia="Lucida Sans Unicode" w:hAnsi="Arial"/>
      <w:b/>
      <w:bCs/>
      <w:sz w:val="28"/>
      <w:lang w:eastAsia="ar-SA"/>
    </w:rPr>
  </w:style>
  <w:style w:type="paragraph" w:customStyle="1" w:styleId="46">
    <w:name w:val="Красная строка4"/>
    <w:basedOn w:val="af7"/>
    <w:autoRedefine/>
    <w:qFormat/>
    <w:pPr>
      <w:widowControl/>
      <w:suppressAutoHyphens/>
      <w:snapToGrid/>
      <w:spacing w:after="120"/>
      <w:ind w:firstLine="210"/>
      <w:jc w:val="left"/>
    </w:pPr>
    <w:rPr>
      <w:b w:val="0"/>
      <w:sz w:val="24"/>
      <w:szCs w:val="24"/>
      <w:lang w:eastAsia="ar-SA"/>
    </w:rPr>
  </w:style>
  <w:style w:type="character" w:customStyle="1" w:styleId="111">
    <w:name w:val="Заголовок 1 Знак1"/>
    <w:basedOn w:val="a0"/>
    <w:autoRedefine/>
    <w:qFormat/>
    <w:rPr>
      <w:rFonts w:asciiTheme="majorHAnsi" w:eastAsiaTheme="majorEastAsia" w:hAnsiTheme="majorHAnsi" w:cstheme="majorBidi"/>
      <w:b/>
      <w:bCs/>
      <w:color w:val="365F91" w:themeColor="accent1" w:themeShade="BF"/>
      <w:kern w:val="2"/>
      <w:sz w:val="28"/>
      <w:szCs w:val="28"/>
      <w:lang w:eastAsia="en-US"/>
    </w:rPr>
  </w:style>
  <w:style w:type="character" w:customStyle="1" w:styleId="HTML1">
    <w:name w:val="Стандартный HTML Знак1"/>
    <w:basedOn w:val="a0"/>
    <w:link w:val="HTML"/>
    <w:autoRedefine/>
    <w:uiPriority w:val="99"/>
    <w:semiHidden/>
    <w:qFormat/>
    <w:locked/>
    <w:rPr>
      <w:rFonts w:ascii="Courier New" w:eastAsia="Times New Roman" w:hAnsi="Courier New" w:cs="Courier New"/>
      <w:sz w:val="20"/>
      <w:szCs w:val="20"/>
      <w:lang w:eastAsia="ru-RU"/>
    </w:rPr>
  </w:style>
  <w:style w:type="character" w:customStyle="1" w:styleId="HTML0">
    <w:name w:val="Стандартный HTML Знак"/>
    <w:basedOn w:val="a0"/>
    <w:autoRedefine/>
    <w:uiPriority w:val="99"/>
    <w:semiHidden/>
    <w:qFormat/>
    <w:rPr>
      <w:rFonts w:ascii="Consolas" w:hAnsi="Consolas" w:cs="Times New Roman"/>
      <w:kern w:val="2"/>
      <w:sz w:val="20"/>
      <w:szCs w:val="20"/>
    </w:rPr>
  </w:style>
  <w:style w:type="character" w:customStyle="1" w:styleId="ae">
    <w:name w:val="Текст примечания Знак"/>
    <w:basedOn w:val="a0"/>
    <w:link w:val="ad"/>
    <w:autoRedefine/>
    <w:uiPriority w:val="99"/>
    <w:qFormat/>
    <w:locked/>
    <w:rPr>
      <w:kern w:val="2"/>
    </w:rPr>
  </w:style>
  <w:style w:type="character" w:customStyle="1" w:styleId="af6">
    <w:name w:val="Верхний колонтитул Знак"/>
    <w:basedOn w:val="a0"/>
    <w:link w:val="af5"/>
    <w:autoRedefine/>
    <w:semiHidden/>
    <w:qFormat/>
    <w:locked/>
    <w:rPr>
      <w:kern w:val="2"/>
      <w:sz w:val="24"/>
      <w:szCs w:val="24"/>
    </w:rPr>
  </w:style>
  <w:style w:type="character" w:customStyle="1" w:styleId="aff2">
    <w:name w:val="Нижний колонтитул Знак"/>
    <w:basedOn w:val="a0"/>
    <w:link w:val="aff1"/>
    <w:autoRedefine/>
    <w:uiPriority w:val="99"/>
    <w:qFormat/>
    <w:locked/>
    <w:rPr>
      <w:kern w:val="2"/>
      <w:sz w:val="24"/>
      <w:szCs w:val="24"/>
    </w:rPr>
  </w:style>
  <w:style w:type="character" w:customStyle="1" w:styleId="afa">
    <w:name w:val="Красная строка Знак"/>
    <w:basedOn w:val="af8"/>
    <w:link w:val="af9"/>
    <w:autoRedefine/>
    <w:semiHidden/>
    <w:qFormat/>
    <w:locked/>
    <w:rPr>
      <w:rFonts w:ascii="Times New Roman" w:eastAsia="Times New Roman" w:hAnsi="Times New Roman" w:cs="Times New Roman"/>
      <w:b/>
      <w:snapToGrid w:val="0"/>
      <w:sz w:val="28"/>
    </w:rPr>
  </w:style>
  <w:style w:type="character" w:customStyle="1" w:styleId="22">
    <w:name w:val="Основной текст 2 Знак"/>
    <w:basedOn w:val="a0"/>
    <w:link w:val="21"/>
    <w:autoRedefine/>
    <w:semiHidden/>
    <w:qFormat/>
    <w:locked/>
    <w:rPr>
      <w:rFonts w:ascii="Times New Roman" w:eastAsia="Times New Roman" w:hAnsi="Times New Roman" w:cs="Times New Roman"/>
    </w:rPr>
  </w:style>
  <w:style w:type="character" w:customStyle="1" w:styleId="25">
    <w:name w:val="Основной текст с отступом 2 Знак"/>
    <w:basedOn w:val="a0"/>
    <w:link w:val="24"/>
    <w:autoRedefine/>
    <w:uiPriority w:val="99"/>
    <w:qFormat/>
    <w:locked/>
    <w:rPr>
      <w:rFonts w:ascii="Times New Roman" w:eastAsia="Times New Roman" w:hAnsi="Times New Roman" w:cs="Times New Roman"/>
      <w:sz w:val="24"/>
      <w:szCs w:val="24"/>
    </w:rPr>
  </w:style>
  <w:style w:type="character" w:customStyle="1" w:styleId="32">
    <w:name w:val="Основной текст с отступом 3 Знак"/>
    <w:basedOn w:val="a0"/>
    <w:link w:val="31"/>
    <w:autoRedefine/>
    <w:semiHidden/>
    <w:qFormat/>
    <w:locked/>
    <w:rPr>
      <w:kern w:val="2"/>
      <w:sz w:val="16"/>
      <w:szCs w:val="16"/>
    </w:rPr>
  </w:style>
  <w:style w:type="character" w:customStyle="1" w:styleId="af2">
    <w:name w:val="Схема документа Знак"/>
    <w:basedOn w:val="a0"/>
    <w:link w:val="af1"/>
    <w:autoRedefine/>
    <w:uiPriority w:val="99"/>
    <w:semiHidden/>
    <w:qFormat/>
    <w:locked/>
    <w:rPr>
      <w:rFonts w:ascii="Tahoma" w:hAnsi="Tahoma" w:cs="Tahoma"/>
      <w:kern w:val="2"/>
      <w:sz w:val="16"/>
      <w:szCs w:val="16"/>
    </w:rPr>
  </w:style>
  <w:style w:type="character" w:customStyle="1" w:styleId="ab">
    <w:name w:val="Текст Знак"/>
    <w:basedOn w:val="a0"/>
    <w:link w:val="aa"/>
    <w:autoRedefine/>
    <w:semiHidden/>
    <w:qFormat/>
    <w:locked/>
    <w:rPr>
      <w:rFonts w:ascii="Courier New" w:eastAsia="Times New Roman" w:hAnsi="Courier New" w:cs="Courier New"/>
    </w:rPr>
  </w:style>
  <w:style w:type="character" w:customStyle="1" w:styleId="18">
    <w:name w:val="Текст примечания Знак1"/>
    <w:basedOn w:val="a0"/>
    <w:autoRedefine/>
    <w:uiPriority w:val="99"/>
    <w:semiHidden/>
    <w:qFormat/>
    <w:rPr>
      <w:rFonts w:ascii="Times New Roman" w:hAnsi="Times New Roman" w:cs="Times New Roman"/>
      <w:kern w:val="2"/>
      <w:sz w:val="20"/>
      <w:szCs w:val="20"/>
    </w:rPr>
  </w:style>
  <w:style w:type="character" w:customStyle="1" w:styleId="af0">
    <w:name w:val="Тема примечания Знак"/>
    <w:basedOn w:val="ae"/>
    <w:link w:val="af"/>
    <w:autoRedefine/>
    <w:uiPriority w:val="99"/>
    <w:semiHidden/>
    <w:qFormat/>
    <w:locked/>
    <w:rPr>
      <w:b/>
      <w:bCs/>
      <w:kern w:val="2"/>
    </w:rPr>
  </w:style>
  <w:style w:type="character" w:customStyle="1" w:styleId="11">
    <w:name w:val="Текст выноски Знак1"/>
    <w:basedOn w:val="a0"/>
    <w:link w:val="a9"/>
    <w:autoRedefine/>
    <w:uiPriority w:val="99"/>
    <w:semiHidden/>
    <w:qFormat/>
    <w:locked/>
    <w:rPr>
      <w:rFonts w:ascii="Tahoma" w:hAnsi="Tahoma" w:cs="Tahoma"/>
      <w:kern w:val="2"/>
      <w:sz w:val="16"/>
      <w:szCs w:val="16"/>
    </w:rPr>
  </w:style>
  <w:style w:type="character" w:customStyle="1" w:styleId="19">
    <w:name w:val="Схема документа Знак1"/>
    <w:basedOn w:val="a0"/>
    <w:autoRedefine/>
    <w:uiPriority w:val="99"/>
    <w:semiHidden/>
    <w:qFormat/>
    <w:rPr>
      <w:rFonts w:ascii="Tahoma" w:hAnsi="Tahoma" w:cs="Tahoma"/>
      <w:kern w:val="2"/>
      <w:sz w:val="16"/>
      <w:szCs w:val="16"/>
    </w:rPr>
  </w:style>
  <w:style w:type="character" w:customStyle="1" w:styleId="1a">
    <w:name w:val="Верхний колонтитул Знак1"/>
    <w:basedOn w:val="a0"/>
    <w:autoRedefine/>
    <w:semiHidden/>
    <w:qFormat/>
    <w:rPr>
      <w:rFonts w:ascii="Times New Roman" w:hAnsi="Times New Roman" w:cs="Times New Roman"/>
      <w:kern w:val="2"/>
      <w:sz w:val="24"/>
      <w:szCs w:val="24"/>
    </w:rPr>
  </w:style>
  <w:style w:type="character" w:customStyle="1" w:styleId="1b">
    <w:name w:val="Нижний колонтитул Знак1"/>
    <w:basedOn w:val="a0"/>
    <w:autoRedefine/>
    <w:uiPriority w:val="99"/>
    <w:semiHidden/>
    <w:qFormat/>
    <w:rPr>
      <w:rFonts w:ascii="Times New Roman" w:hAnsi="Times New Roman" w:cs="Times New Roman"/>
      <w:kern w:val="2"/>
      <w:sz w:val="24"/>
      <w:szCs w:val="24"/>
    </w:rPr>
  </w:style>
  <w:style w:type="character" w:customStyle="1" w:styleId="1c">
    <w:name w:val="Тема примечания Знак1"/>
    <w:basedOn w:val="18"/>
    <w:autoRedefine/>
    <w:uiPriority w:val="99"/>
    <w:semiHidden/>
    <w:qFormat/>
    <w:rPr>
      <w:rFonts w:ascii="Times New Roman" w:hAnsi="Times New Roman" w:cs="Times New Roman"/>
      <w:b/>
      <w:bCs/>
      <w:kern w:val="2"/>
      <w:sz w:val="20"/>
      <w:szCs w:val="20"/>
    </w:rPr>
  </w:style>
  <w:style w:type="character" w:customStyle="1" w:styleId="afff2">
    <w:name w:val="Текст выноски Знак"/>
    <w:basedOn w:val="a0"/>
    <w:autoRedefine/>
    <w:uiPriority w:val="99"/>
    <w:semiHidden/>
    <w:qFormat/>
    <w:rPr>
      <w:rFonts w:ascii="Tahoma" w:hAnsi="Tahoma" w:cs="Tahoma"/>
      <w:kern w:val="2"/>
      <w:sz w:val="16"/>
      <w:szCs w:val="16"/>
    </w:rPr>
  </w:style>
  <w:style w:type="character" w:customStyle="1" w:styleId="apple-converted-space">
    <w:name w:val="apple-converted-space"/>
    <w:basedOn w:val="a0"/>
    <w:autoRedefine/>
    <w:qFormat/>
  </w:style>
  <w:style w:type="character" w:customStyle="1" w:styleId="FontStyle25">
    <w:name w:val="Font Style25"/>
    <w:basedOn w:val="a0"/>
    <w:autoRedefine/>
    <w:qFormat/>
    <w:rPr>
      <w:rFonts w:ascii="Sylfaen" w:hAnsi="Sylfaen" w:cs="Sylfaen" w:hint="default"/>
      <w:sz w:val="24"/>
      <w:szCs w:val="24"/>
    </w:rPr>
  </w:style>
  <w:style w:type="character" w:customStyle="1" w:styleId="1d">
    <w:name w:val="Подзаголовок Знак1"/>
    <w:basedOn w:val="a0"/>
    <w:autoRedefine/>
    <w:qFormat/>
    <w:rPr>
      <w:rFonts w:asciiTheme="majorHAnsi" w:eastAsiaTheme="majorEastAsia" w:hAnsiTheme="majorHAnsi" w:cstheme="majorBidi"/>
      <w:i/>
      <w:iCs/>
      <w:color w:val="4F81BD" w:themeColor="accent1"/>
      <w:spacing w:val="15"/>
      <w:kern w:val="2"/>
      <w:sz w:val="24"/>
      <w:szCs w:val="24"/>
    </w:rPr>
  </w:style>
  <w:style w:type="character" w:customStyle="1" w:styleId="212">
    <w:name w:val="Основной текст с отступом 2 Знак1"/>
    <w:basedOn w:val="a0"/>
    <w:autoRedefine/>
    <w:semiHidden/>
    <w:qFormat/>
    <w:rPr>
      <w:rFonts w:ascii="Times New Roman" w:hAnsi="Times New Roman" w:cs="Times New Roman"/>
      <w:kern w:val="2"/>
      <w:sz w:val="24"/>
      <w:szCs w:val="24"/>
    </w:rPr>
  </w:style>
  <w:style w:type="character" w:customStyle="1" w:styleId="311">
    <w:name w:val="Основной текст с отступом 3 Знак1"/>
    <w:basedOn w:val="a0"/>
    <w:autoRedefine/>
    <w:semiHidden/>
    <w:qFormat/>
    <w:rPr>
      <w:rFonts w:ascii="Times New Roman" w:hAnsi="Times New Roman" w:cs="Times New Roman"/>
      <w:kern w:val="2"/>
      <w:sz w:val="16"/>
      <w:szCs w:val="16"/>
    </w:rPr>
  </w:style>
  <w:style w:type="character" w:customStyle="1" w:styleId="WW-1">
    <w:name w:val="WW- Знак1"/>
    <w:basedOn w:val="a0"/>
    <w:autoRedefine/>
    <w:qFormat/>
    <w:rPr>
      <w:sz w:val="24"/>
      <w:szCs w:val="24"/>
    </w:rPr>
  </w:style>
  <w:style w:type="character" w:customStyle="1" w:styleId="spelle">
    <w:name w:val="spelle"/>
    <w:basedOn w:val="a0"/>
    <w:autoRedefine/>
    <w:qFormat/>
  </w:style>
  <w:style w:type="character" w:customStyle="1" w:styleId="mw-headline">
    <w:name w:val="mw-headline"/>
    <w:basedOn w:val="a0"/>
    <w:autoRedefine/>
    <w:qFormat/>
  </w:style>
  <w:style w:type="character" w:customStyle="1" w:styleId="mw-editsection">
    <w:name w:val="mw-editsection"/>
    <w:basedOn w:val="a0"/>
    <w:autoRedefine/>
    <w:qFormat/>
  </w:style>
  <w:style w:type="character" w:customStyle="1" w:styleId="fontstyle76">
    <w:name w:val="fontstyle76"/>
    <w:basedOn w:val="a0"/>
    <w:autoRedefine/>
    <w:qFormat/>
  </w:style>
  <w:style w:type="character" w:customStyle="1" w:styleId="telefon1">
    <w:name w:val="telefon1"/>
    <w:basedOn w:val="a0"/>
    <w:autoRedefine/>
    <w:qFormat/>
    <w:rPr>
      <w:color w:val="000000"/>
      <w:sz w:val="26"/>
      <w:szCs w:val="26"/>
    </w:rPr>
  </w:style>
  <w:style w:type="character" w:customStyle="1" w:styleId="1e">
    <w:name w:val="Текст Знак1"/>
    <w:basedOn w:val="a0"/>
    <w:autoRedefine/>
    <w:uiPriority w:val="99"/>
    <w:semiHidden/>
    <w:qFormat/>
    <w:rPr>
      <w:rFonts w:ascii="Consolas" w:hAnsi="Consolas" w:cs="Times New Roman"/>
      <w:kern w:val="2"/>
      <w:sz w:val="21"/>
      <w:szCs w:val="21"/>
    </w:rPr>
  </w:style>
  <w:style w:type="character" w:customStyle="1" w:styleId="213">
    <w:name w:val="Основной текст 2 Знак1"/>
    <w:basedOn w:val="a0"/>
    <w:autoRedefine/>
    <w:uiPriority w:val="99"/>
    <w:semiHidden/>
    <w:qFormat/>
    <w:rPr>
      <w:rFonts w:ascii="Times New Roman" w:hAnsi="Times New Roman" w:cs="Times New Roman"/>
      <w:kern w:val="2"/>
      <w:sz w:val="24"/>
      <w:szCs w:val="24"/>
    </w:rPr>
  </w:style>
  <w:style w:type="character" w:customStyle="1" w:styleId="1f">
    <w:name w:val="Красная строка Знак1"/>
    <w:basedOn w:val="af8"/>
    <w:autoRedefine/>
    <w:uiPriority w:val="99"/>
    <w:semiHidden/>
    <w:qFormat/>
    <w:rPr>
      <w:rFonts w:ascii="Times New Roman" w:eastAsia="Times New Roman" w:hAnsi="Times New Roman" w:cs="Times New Roman"/>
      <w:b/>
      <w:snapToGrid w:val="0"/>
      <w:kern w:val="2"/>
      <w:sz w:val="24"/>
      <w:szCs w:val="24"/>
    </w:rPr>
  </w:style>
  <w:style w:type="character" w:customStyle="1" w:styleId="1f0">
    <w:name w:val="Название Знак1"/>
    <w:basedOn w:val="a0"/>
    <w:autoRedefine/>
    <w:qFormat/>
    <w:rPr>
      <w:rFonts w:asciiTheme="majorHAnsi" w:eastAsiaTheme="majorEastAsia" w:hAnsiTheme="majorHAnsi" w:cstheme="majorBidi"/>
      <w:color w:val="17365D" w:themeColor="text2" w:themeShade="BF"/>
      <w:spacing w:val="5"/>
      <w:kern w:val="28"/>
      <w:sz w:val="52"/>
      <w:szCs w:val="52"/>
    </w:rPr>
  </w:style>
  <w:style w:type="character" w:customStyle="1" w:styleId="g-nowrap">
    <w:name w:val="g-nowrap"/>
    <w:basedOn w:val="a0"/>
    <w:autoRedefine/>
    <w:qFormat/>
  </w:style>
  <w:style w:type="character" w:customStyle="1" w:styleId="b-timetabletime">
    <w:name w:val="b-timetable__time"/>
    <w:basedOn w:val="a0"/>
    <w:autoRedefine/>
    <w:qFormat/>
  </w:style>
  <w:style w:type="character" w:customStyle="1" w:styleId="27">
    <w:name w:val="Основной текст2"/>
    <w:basedOn w:val="affe"/>
    <w:autoRedefine/>
    <w:qFormat/>
    <w:rPr>
      <w:rFonts w:ascii="Times New Roman" w:eastAsia="Times New Roman" w:hAnsi="Times New Roman" w:cs="Times New Roman"/>
      <w:color w:val="000000"/>
      <w:spacing w:val="4"/>
      <w:w w:val="100"/>
      <w:position w:val="0"/>
      <w:u w:val="single"/>
      <w:shd w:val="clear" w:color="auto" w:fill="FFFFFF"/>
      <w:lang w:val="ru-RU"/>
    </w:rPr>
  </w:style>
  <w:style w:type="character" w:customStyle="1" w:styleId="mw-editsection-bracket">
    <w:name w:val="mw-editsection-bracket"/>
    <w:basedOn w:val="a0"/>
    <w:autoRedefine/>
    <w:qFormat/>
  </w:style>
  <w:style w:type="character" w:customStyle="1" w:styleId="mw-editsection-divider">
    <w:name w:val="mw-editsection-divider"/>
    <w:basedOn w:val="a0"/>
    <w:autoRedefine/>
    <w:qFormat/>
  </w:style>
  <w:style w:type="character" w:customStyle="1" w:styleId="company-bold">
    <w:name w:val="company-bold"/>
    <w:basedOn w:val="a0"/>
    <w:autoRedefine/>
    <w:qFormat/>
  </w:style>
  <w:style w:type="character" w:customStyle="1" w:styleId="small-arrow">
    <w:name w:val="small-arrow"/>
    <w:basedOn w:val="a0"/>
    <w:autoRedefine/>
    <w:qFormat/>
  </w:style>
  <w:style w:type="character" w:customStyle="1" w:styleId="FontStyle49">
    <w:name w:val="Font Style49"/>
    <w:basedOn w:val="a0"/>
    <w:autoRedefine/>
    <w:qFormat/>
    <w:rPr>
      <w:rFonts w:ascii="Times New Roman" w:hAnsi="Times New Roman" w:cs="Times New Roman" w:hint="default"/>
      <w:b/>
      <w:bCs/>
      <w:sz w:val="12"/>
      <w:szCs w:val="12"/>
    </w:rPr>
  </w:style>
  <w:style w:type="table" w:customStyle="1" w:styleId="47">
    <w:name w:val="Сетка таблицы4"/>
    <w:basedOn w:val="a1"/>
    <w:autoRedefine/>
    <w:uiPriority w:val="59"/>
    <w:qFormat/>
    <w:pPr>
      <w:ind w:firstLine="851"/>
      <w:jc w:val="both"/>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
    <w:name w:val="Сетка таблицы6"/>
    <w:basedOn w:val="a1"/>
    <w:autoRedefine/>
    <w:qFormat/>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
    <w:name w:val="Сетка таблицы7"/>
    <w:basedOn w:val="a1"/>
    <w:autoRedefine/>
    <w:qFormat/>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12">
    <w:name w:val="Основной текст 31"/>
    <w:basedOn w:val="a"/>
    <w:autoRedefine/>
    <w:qFormat/>
    <w:pPr>
      <w:suppressAutoHyphens/>
      <w:spacing w:after="0" w:line="240" w:lineRule="auto"/>
      <w:jc w:val="both"/>
    </w:pPr>
    <w:rPr>
      <w:rFonts w:ascii="Arial" w:eastAsia="Times New Roman" w:hAnsi="Arial" w:cs="Arial"/>
      <w:bCs/>
      <w:kern w:val="0"/>
      <w:sz w:val="26"/>
      <w:szCs w:val="28"/>
      <w:lang w:eastAsia="ar-SA"/>
    </w:rPr>
  </w:style>
  <w:style w:type="paragraph" w:customStyle="1" w:styleId="220">
    <w:name w:val="Основной текст 22"/>
    <w:basedOn w:val="a"/>
    <w:autoRedefine/>
    <w:qFormat/>
    <w:pPr>
      <w:suppressAutoHyphens/>
      <w:spacing w:after="0" w:line="240" w:lineRule="auto"/>
    </w:pPr>
    <w:rPr>
      <w:rFonts w:eastAsia="Times New Roman"/>
      <w:b/>
      <w:bCs/>
      <w:kern w:val="0"/>
      <w:sz w:val="28"/>
      <w:lang w:eastAsia="ar-SA"/>
    </w:rPr>
  </w:style>
  <w:style w:type="character" w:customStyle="1" w:styleId="nobr">
    <w:name w:val="nobr"/>
    <w:basedOn w:val="a0"/>
    <w:autoRedefine/>
    <w:qFormat/>
  </w:style>
  <w:style w:type="character" w:customStyle="1" w:styleId="plainlinks">
    <w:name w:val="plainlinks"/>
    <w:basedOn w:val="a0"/>
    <w:autoRedefine/>
    <w:qFormat/>
  </w:style>
  <w:style w:type="character" w:customStyle="1" w:styleId="latitude">
    <w:name w:val="latitude"/>
    <w:basedOn w:val="a0"/>
    <w:autoRedefine/>
    <w:qFormat/>
  </w:style>
  <w:style w:type="character" w:customStyle="1" w:styleId="longitude">
    <w:name w:val="longitude"/>
    <w:basedOn w:val="a0"/>
    <w:autoRedefine/>
    <w:qFormat/>
  </w:style>
  <w:style w:type="character" w:customStyle="1" w:styleId="WW8Num39z4">
    <w:name w:val="WW8Num39z4"/>
    <w:autoRedefine/>
    <w:qFormat/>
    <w:rPr>
      <w:rFonts w:ascii="Courier New" w:hAnsi="Courier New"/>
    </w:rPr>
  </w:style>
  <w:style w:type="paragraph" w:customStyle="1" w:styleId="xl64">
    <w:name w:val="xl64"/>
    <w:basedOn w:val="a"/>
    <w:autoRedefine/>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kern w:val="0"/>
      <w:lang w:eastAsia="ru-RU"/>
    </w:rPr>
  </w:style>
  <w:style w:type="paragraph" w:customStyle="1" w:styleId="xl65">
    <w:name w:val="xl65"/>
    <w:basedOn w:val="a"/>
    <w:autoRedefine/>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b/>
      <w:bCs/>
      <w:kern w:val="0"/>
      <w:lang w:eastAsia="ru-RU"/>
    </w:rPr>
  </w:style>
  <w:style w:type="paragraph" w:customStyle="1" w:styleId="xl66">
    <w:name w:val="xl66"/>
    <w:basedOn w:val="a"/>
    <w:autoRedefine/>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b/>
      <w:bCs/>
      <w:kern w:val="0"/>
      <w:lang w:eastAsia="ru-RU"/>
    </w:rPr>
  </w:style>
  <w:style w:type="paragraph" w:customStyle="1" w:styleId="xl67">
    <w:name w:val="xl67"/>
    <w:basedOn w:val="a"/>
    <w:autoRedefine/>
    <w:qFormat/>
    <w:pPr>
      <w:spacing w:before="100" w:beforeAutospacing="1" w:after="100" w:afterAutospacing="1" w:line="240" w:lineRule="auto"/>
    </w:pPr>
    <w:rPr>
      <w:rFonts w:eastAsia="Times New Roman"/>
      <w:b/>
      <w:bCs/>
      <w:kern w:val="0"/>
      <w:lang w:eastAsia="ru-RU"/>
    </w:rPr>
  </w:style>
  <w:style w:type="paragraph" w:customStyle="1" w:styleId="xl68">
    <w:name w:val="xl68"/>
    <w:basedOn w:val="a"/>
    <w:autoRedefine/>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b/>
      <w:bCs/>
      <w:kern w:val="0"/>
      <w:lang w:eastAsia="ru-RU"/>
    </w:rPr>
  </w:style>
  <w:style w:type="paragraph" w:customStyle="1" w:styleId="xl69">
    <w:name w:val="xl69"/>
    <w:basedOn w:val="a"/>
    <w:autoRedefine/>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kern w:val="0"/>
      <w:lang w:eastAsia="ru-RU"/>
    </w:rPr>
  </w:style>
  <w:style w:type="paragraph" w:customStyle="1" w:styleId="xl63">
    <w:name w:val="xl63"/>
    <w:basedOn w:val="a"/>
    <w:autoRedefine/>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b/>
      <w:bCs/>
      <w:kern w:val="0"/>
      <w:sz w:val="20"/>
      <w:szCs w:val="20"/>
      <w:lang w:eastAsia="ru-RU"/>
    </w:rPr>
  </w:style>
  <w:style w:type="paragraph" w:customStyle="1" w:styleId="xl70">
    <w:name w:val="xl70"/>
    <w:basedOn w:val="a"/>
    <w:autoRedefine/>
    <w:qFormat/>
    <w:pPr>
      <w:spacing w:before="100" w:beforeAutospacing="1" w:after="100" w:afterAutospacing="1" w:line="240" w:lineRule="auto"/>
    </w:pPr>
    <w:rPr>
      <w:rFonts w:eastAsia="Times New Roman"/>
      <w:kern w:val="0"/>
      <w:sz w:val="20"/>
      <w:szCs w:val="20"/>
      <w:lang w:eastAsia="ru-RU"/>
    </w:rPr>
  </w:style>
  <w:style w:type="paragraph" w:customStyle="1" w:styleId="1f1">
    <w:name w:val="Стиль1"/>
    <w:basedOn w:val="a"/>
    <w:link w:val="1f2"/>
    <w:autoRedefine/>
    <w:qFormat/>
    <w:pPr>
      <w:spacing w:after="0" w:line="360" w:lineRule="auto"/>
      <w:ind w:firstLine="851"/>
      <w:jc w:val="both"/>
    </w:pPr>
    <w:rPr>
      <w:color w:val="4F81BD" w:themeColor="accent1"/>
    </w:rPr>
  </w:style>
  <w:style w:type="character" w:customStyle="1" w:styleId="1f2">
    <w:name w:val="Стиль1 Знак"/>
    <w:basedOn w:val="a0"/>
    <w:link w:val="1f1"/>
    <w:autoRedefine/>
    <w:qFormat/>
    <w:rPr>
      <w:rFonts w:ascii="Times New Roman" w:hAnsi="Times New Roman" w:cs="Times New Roman"/>
      <w:color w:val="4F81BD" w:themeColor="accent1"/>
      <w:kern w:val="2"/>
      <w:sz w:val="24"/>
      <w:szCs w:val="24"/>
    </w:rPr>
  </w:style>
  <w:style w:type="character" w:customStyle="1" w:styleId="65pt">
    <w:name w:val="Основной текст + 6;5 pt"/>
    <w:basedOn w:val="affe"/>
    <w:autoRedefine/>
    <w:qFormat/>
    <w:rPr>
      <w:rFonts w:ascii="Trebuchet MS" w:eastAsia="Trebuchet MS" w:hAnsi="Trebuchet MS" w:cs="Trebuchet MS"/>
      <w:color w:val="000000"/>
      <w:spacing w:val="0"/>
      <w:w w:val="100"/>
      <w:position w:val="0"/>
      <w:sz w:val="13"/>
      <w:szCs w:val="13"/>
      <w:u w:val="none"/>
      <w:shd w:val="clear" w:color="auto" w:fill="FFFFFF"/>
      <w:lang w:val="ru-RU"/>
    </w:rPr>
  </w:style>
  <w:style w:type="character" w:customStyle="1" w:styleId="55pt">
    <w:name w:val="Основной текст + 5;5 pt"/>
    <w:basedOn w:val="affe"/>
    <w:autoRedefine/>
    <w:qFormat/>
    <w:rPr>
      <w:rFonts w:ascii="Trebuchet MS" w:eastAsia="Trebuchet MS" w:hAnsi="Trebuchet MS" w:cs="Trebuchet MS"/>
      <w:color w:val="000000"/>
      <w:spacing w:val="0"/>
      <w:w w:val="100"/>
      <w:position w:val="0"/>
      <w:sz w:val="11"/>
      <w:szCs w:val="11"/>
      <w:u w:val="none"/>
      <w:shd w:val="clear" w:color="auto" w:fill="FFFFFF"/>
      <w:lang w:val="en-US"/>
    </w:rPr>
  </w:style>
  <w:style w:type="character" w:customStyle="1" w:styleId="48">
    <w:name w:val="Основной текст4"/>
    <w:basedOn w:val="affe"/>
    <w:autoRedefine/>
    <w:qFormat/>
    <w:rPr>
      <w:rFonts w:ascii="Trebuchet MS" w:eastAsia="Trebuchet MS" w:hAnsi="Trebuchet MS" w:cs="Trebuchet MS"/>
      <w:color w:val="000000"/>
      <w:spacing w:val="0"/>
      <w:w w:val="100"/>
      <w:position w:val="0"/>
      <w:sz w:val="16"/>
      <w:szCs w:val="16"/>
      <w:u w:val="none"/>
      <w:shd w:val="clear" w:color="auto" w:fill="FFFFFF"/>
      <w:lang w:val="ru-RU"/>
    </w:rPr>
  </w:style>
  <w:style w:type="character" w:customStyle="1" w:styleId="8">
    <w:name w:val="Основной текст (8)_"/>
    <w:basedOn w:val="a0"/>
    <w:link w:val="80"/>
    <w:autoRedefine/>
    <w:qFormat/>
    <w:rPr>
      <w:rFonts w:ascii="Trebuchet MS" w:eastAsia="Trebuchet MS" w:hAnsi="Trebuchet MS" w:cs="Trebuchet MS"/>
      <w:sz w:val="12"/>
      <w:szCs w:val="12"/>
      <w:shd w:val="clear" w:color="auto" w:fill="FFFFFF"/>
      <w:lang w:val="en-US"/>
    </w:rPr>
  </w:style>
  <w:style w:type="paragraph" w:customStyle="1" w:styleId="80">
    <w:name w:val="Основной текст (8)"/>
    <w:basedOn w:val="a"/>
    <w:link w:val="8"/>
    <w:autoRedefine/>
    <w:qFormat/>
    <w:pPr>
      <w:widowControl w:val="0"/>
      <w:shd w:val="clear" w:color="auto" w:fill="FFFFFF"/>
      <w:spacing w:after="0" w:line="0" w:lineRule="atLeast"/>
      <w:jc w:val="both"/>
    </w:pPr>
    <w:rPr>
      <w:rFonts w:ascii="Trebuchet MS" w:eastAsia="Trebuchet MS" w:hAnsi="Trebuchet MS" w:cs="Trebuchet MS"/>
      <w:kern w:val="0"/>
      <w:sz w:val="12"/>
      <w:szCs w:val="12"/>
      <w:lang w:val="en-US"/>
    </w:rPr>
  </w:style>
  <w:style w:type="character" w:customStyle="1" w:styleId="855pt">
    <w:name w:val="Основной текст (8) + 5;5 pt"/>
    <w:basedOn w:val="8"/>
    <w:autoRedefine/>
    <w:qFormat/>
    <w:rPr>
      <w:rFonts w:ascii="Trebuchet MS" w:eastAsia="Trebuchet MS" w:hAnsi="Trebuchet MS" w:cs="Trebuchet MS"/>
      <w:color w:val="000000"/>
      <w:spacing w:val="0"/>
      <w:w w:val="100"/>
      <w:position w:val="0"/>
      <w:sz w:val="11"/>
      <w:szCs w:val="11"/>
      <w:shd w:val="clear" w:color="auto" w:fill="FFFFFF"/>
      <w:lang w:val="en-US"/>
    </w:rPr>
  </w:style>
  <w:style w:type="paragraph" w:customStyle="1" w:styleId="73">
    <w:name w:val="Основной текст7"/>
    <w:basedOn w:val="a"/>
    <w:autoRedefine/>
    <w:qFormat/>
    <w:pPr>
      <w:widowControl w:val="0"/>
      <w:shd w:val="clear" w:color="auto" w:fill="FFFFFF"/>
      <w:spacing w:after="0" w:line="240" w:lineRule="exact"/>
    </w:pPr>
    <w:rPr>
      <w:rFonts w:ascii="Trebuchet MS" w:eastAsia="Trebuchet MS" w:hAnsi="Trebuchet MS" w:cs="Trebuchet MS"/>
      <w:color w:val="000000"/>
      <w:kern w:val="0"/>
      <w:sz w:val="16"/>
      <w:szCs w:val="16"/>
      <w:lang w:eastAsia="ru-RU"/>
    </w:rPr>
  </w:style>
  <w:style w:type="character" w:customStyle="1" w:styleId="5Candara10pt">
    <w:name w:val="Основной текст (5) + Candara;10 pt"/>
    <w:basedOn w:val="52"/>
    <w:autoRedefine/>
    <w:qFormat/>
    <w:rPr>
      <w:rFonts w:ascii="Candara" w:eastAsia="Candara" w:hAnsi="Candara" w:cs="Candara"/>
      <w:b w:val="0"/>
      <w:bCs w:val="0"/>
      <w:color w:val="000000"/>
      <w:spacing w:val="0"/>
      <w:w w:val="100"/>
      <w:position w:val="0"/>
      <w:sz w:val="20"/>
      <w:szCs w:val="20"/>
      <w:u w:val="none"/>
      <w:shd w:val="clear" w:color="auto" w:fill="FFFFFF"/>
    </w:rPr>
  </w:style>
  <w:style w:type="character" w:customStyle="1" w:styleId="53">
    <w:name w:val="Основной текст5"/>
    <w:basedOn w:val="affe"/>
    <w:autoRedefine/>
    <w:qFormat/>
    <w:rPr>
      <w:rFonts w:ascii="Trebuchet MS" w:eastAsia="Trebuchet MS" w:hAnsi="Trebuchet MS" w:cs="Trebuchet MS"/>
      <w:color w:val="000000"/>
      <w:spacing w:val="0"/>
      <w:w w:val="100"/>
      <w:position w:val="0"/>
      <w:sz w:val="16"/>
      <w:szCs w:val="16"/>
      <w:u w:val="none"/>
      <w:shd w:val="clear" w:color="auto" w:fill="FFFFFF"/>
      <w:lang w:val="ru-RU"/>
    </w:rPr>
  </w:style>
  <w:style w:type="character" w:customStyle="1" w:styleId="685pt-1pt">
    <w:name w:val="Основной текст (6) + 8;5 pt;Курсив;Интервал -1 pt"/>
    <w:basedOn w:val="60"/>
    <w:autoRedefine/>
    <w:qFormat/>
    <w:rPr>
      <w:rFonts w:ascii="Trebuchet MS" w:eastAsia="Trebuchet MS" w:hAnsi="Trebuchet MS" w:cs="Trebuchet MS"/>
      <w:i/>
      <w:iCs/>
      <w:color w:val="000000"/>
      <w:spacing w:val="-20"/>
      <w:w w:val="100"/>
      <w:position w:val="0"/>
      <w:sz w:val="17"/>
      <w:szCs w:val="17"/>
      <w:u w:val="none"/>
      <w:shd w:val="clear" w:color="auto" w:fill="FFFFFF"/>
      <w:lang w:val="ru-RU"/>
    </w:rPr>
  </w:style>
  <w:style w:type="character" w:customStyle="1" w:styleId="68pt">
    <w:name w:val="Основной текст (6) + 8 pt"/>
    <w:basedOn w:val="60"/>
    <w:autoRedefine/>
    <w:qFormat/>
    <w:rPr>
      <w:rFonts w:ascii="Trebuchet MS" w:eastAsia="Trebuchet MS" w:hAnsi="Trebuchet MS" w:cs="Trebuchet MS"/>
      <w:color w:val="000000"/>
      <w:spacing w:val="0"/>
      <w:w w:val="100"/>
      <w:position w:val="0"/>
      <w:sz w:val="16"/>
      <w:szCs w:val="16"/>
      <w:u w:val="none"/>
      <w:shd w:val="clear" w:color="auto" w:fill="FFFFFF"/>
      <w:lang w:val="ru-RU"/>
    </w:rPr>
  </w:style>
  <w:style w:type="character" w:customStyle="1" w:styleId="6Candara10pt0pt">
    <w:name w:val="Основной текст (6) + Candara;10 pt;Интервал 0 pt"/>
    <w:basedOn w:val="60"/>
    <w:autoRedefine/>
    <w:qFormat/>
    <w:rPr>
      <w:rFonts w:ascii="Candara" w:eastAsia="Candara" w:hAnsi="Candara" w:cs="Candara"/>
      <w:color w:val="000000"/>
      <w:spacing w:val="-10"/>
      <w:w w:val="100"/>
      <w:position w:val="0"/>
      <w:sz w:val="20"/>
      <w:szCs w:val="20"/>
      <w:u w:val="none"/>
      <w:shd w:val="clear" w:color="auto" w:fill="FFFFFF"/>
      <w:lang w:val="ru-RU"/>
    </w:rPr>
  </w:style>
  <w:style w:type="character" w:customStyle="1" w:styleId="62">
    <w:name w:val="Основной текст (6) + Малые прописные"/>
    <w:basedOn w:val="60"/>
    <w:autoRedefine/>
    <w:qFormat/>
    <w:rPr>
      <w:rFonts w:ascii="Trebuchet MS" w:eastAsia="Trebuchet MS" w:hAnsi="Trebuchet MS" w:cs="Trebuchet MS"/>
      <w:smallCaps/>
      <w:color w:val="000000"/>
      <w:spacing w:val="0"/>
      <w:w w:val="100"/>
      <w:position w:val="0"/>
      <w:sz w:val="18"/>
      <w:szCs w:val="18"/>
      <w:u w:val="none"/>
      <w:shd w:val="clear" w:color="auto" w:fill="FFFFFF"/>
      <w:lang w:val="en-US"/>
    </w:rPr>
  </w:style>
  <w:style w:type="character" w:customStyle="1" w:styleId="66pt">
    <w:name w:val="Основной текст (6) + 6 pt"/>
    <w:basedOn w:val="60"/>
    <w:autoRedefine/>
    <w:qFormat/>
    <w:rPr>
      <w:rFonts w:ascii="Trebuchet MS" w:eastAsia="Trebuchet MS" w:hAnsi="Trebuchet MS" w:cs="Trebuchet MS"/>
      <w:color w:val="000000"/>
      <w:spacing w:val="0"/>
      <w:w w:val="100"/>
      <w:position w:val="0"/>
      <w:sz w:val="12"/>
      <w:szCs w:val="12"/>
      <w:u w:val="none"/>
      <w:shd w:val="clear" w:color="auto" w:fill="FFFFFF"/>
      <w:lang w:val="ru-RU"/>
    </w:rPr>
  </w:style>
  <w:style w:type="character" w:customStyle="1" w:styleId="63pt">
    <w:name w:val="Основной текст (6) + Интервал 3 pt"/>
    <w:basedOn w:val="60"/>
    <w:autoRedefine/>
    <w:qFormat/>
    <w:rPr>
      <w:rFonts w:ascii="Trebuchet MS" w:eastAsia="Trebuchet MS" w:hAnsi="Trebuchet MS" w:cs="Trebuchet MS"/>
      <w:color w:val="000000"/>
      <w:spacing w:val="60"/>
      <w:w w:val="100"/>
      <w:position w:val="0"/>
      <w:sz w:val="18"/>
      <w:szCs w:val="18"/>
      <w:u w:val="none"/>
      <w:shd w:val="clear" w:color="auto" w:fill="FFFFFF"/>
      <w:lang w:val="ru-RU"/>
    </w:rPr>
  </w:style>
  <w:style w:type="character" w:customStyle="1" w:styleId="965pt">
    <w:name w:val="Основной текст (9) + 6;5 pt;Курсив"/>
    <w:basedOn w:val="a0"/>
    <w:autoRedefine/>
    <w:qFormat/>
    <w:rPr>
      <w:rFonts w:ascii="Trebuchet MS" w:eastAsia="Trebuchet MS" w:hAnsi="Trebuchet MS" w:cs="Trebuchet MS"/>
      <w:i/>
      <w:iCs/>
      <w:color w:val="000000"/>
      <w:spacing w:val="0"/>
      <w:w w:val="100"/>
      <w:position w:val="0"/>
      <w:sz w:val="13"/>
      <w:szCs w:val="13"/>
      <w:u w:val="none"/>
      <w:lang w:val="ru-RU"/>
    </w:rPr>
  </w:style>
  <w:style w:type="character" w:customStyle="1" w:styleId="99pt">
    <w:name w:val="Основной текст (9) + 9 pt"/>
    <w:basedOn w:val="a0"/>
    <w:autoRedefine/>
    <w:qFormat/>
    <w:rPr>
      <w:rFonts w:ascii="Trebuchet MS" w:eastAsia="Trebuchet MS" w:hAnsi="Trebuchet MS" w:cs="Trebuchet MS"/>
      <w:color w:val="000000"/>
      <w:spacing w:val="0"/>
      <w:w w:val="100"/>
      <w:position w:val="0"/>
      <w:sz w:val="18"/>
      <w:szCs w:val="18"/>
      <w:u w:val="none"/>
      <w:lang w:val="ru-RU"/>
    </w:rPr>
  </w:style>
  <w:style w:type="paragraph" w:customStyle="1" w:styleId="TableContents">
    <w:name w:val="Table Contents"/>
    <w:basedOn w:val="a"/>
    <w:autoRedefine/>
    <w:qFormat/>
    <w:pPr>
      <w:widowControl w:val="0"/>
      <w:suppressLineNumbers/>
      <w:suppressAutoHyphens/>
      <w:autoSpaceDN w:val="0"/>
      <w:spacing w:after="0" w:line="240" w:lineRule="auto"/>
      <w:textAlignment w:val="baseline"/>
    </w:pPr>
    <w:rPr>
      <w:rFonts w:eastAsia="Lucida Sans Unicode"/>
      <w:kern w:val="3"/>
      <w:sz w:val="28"/>
      <w:lang w:eastAsia="zh-CN"/>
    </w:rPr>
  </w:style>
  <w:style w:type="paragraph" w:customStyle="1" w:styleId="230">
    <w:name w:val="Основной текст с отступом 23"/>
    <w:basedOn w:val="a"/>
    <w:autoRedefine/>
    <w:qFormat/>
    <w:pPr>
      <w:widowControl w:val="0"/>
      <w:suppressAutoHyphens/>
      <w:spacing w:after="0" w:line="240" w:lineRule="auto"/>
    </w:pPr>
    <w:rPr>
      <w:rFonts w:ascii="Arial" w:eastAsia="Lucida Sans Unicode" w:hAnsi="Arial"/>
      <w:kern w:val="1"/>
      <w:sz w:val="20"/>
      <w:lang w:eastAsia="ru-RU"/>
    </w:rPr>
  </w:style>
  <w:style w:type="character" w:customStyle="1" w:styleId="blk">
    <w:name w:val="blk"/>
    <w:basedOn w:val="a0"/>
    <w:autoRedefine/>
    <w:qFormat/>
  </w:style>
  <w:style w:type="character" w:customStyle="1" w:styleId="hl">
    <w:name w:val="hl"/>
    <w:basedOn w:val="a0"/>
    <w:autoRedefine/>
    <w:qFormat/>
  </w:style>
  <w:style w:type="paragraph" w:customStyle="1" w:styleId="1f3">
    <w:name w:val="Заголовок оглавления1"/>
    <w:basedOn w:val="1"/>
    <w:next w:val="a"/>
    <w:autoRedefine/>
    <w:uiPriority w:val="39"/>
    <w:unhideWhenUsed/>
    <w:qFormat/>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paragraph" w:customStyle="1" w:styleId="formattext">
    <w:name w:val="formattext"/>
    <w:basedOn w:val="a"/>
    <w:qFormat/>
    <w:pPr>
      <w:spacing w:before="100" w:beforeAutospacing="1" w:after="100" w:afterAutospacing="1" w:line="240" w:lineRule="auto"/>
    </w:pPr>
    <w:rPr>
      <w:rFonts w:eastAsia="Times New Roman"/>
      <w:kern w:val="0"/>
      <w:lang w:eastAsia="ru-RU"/>
    </w:rPr>
  </w:style>
  <w:style w:type="paragraph" w:customStyle="1" w:styleId="021216">
    <w:name w:val="021216Подглава"/>
    <w:basedOn w:val="3"/>
    <w:next w:val="0212160"/>
    <w:autoRedefine/>
    <w:qFormat/>
    <w:pPr>
      <w:tabs>
        <w:tab w:val="left" w:pos="142"/>
      </w:tabs>
    </w:pPr>
  </w:style>
  <w:style w:type="paragraph" w:customStyle="1" w:styleId="0212160">
    <w:name w:val="021216Заголовок"/>
    <w:basedOn w:val="a"/>
    <w:next w:val="0212161"/>
    <w:autoRedefine/>
    <w:qFormat/>
    <w:pPr>
      <w:spacing w:before="120" w:line="300" w:lineRule="auto"/>
      <w:ind w:firstLine="709"/>
    </w:pPr>
    <w:rPr>
      <w:b/>
    </w:rPr>
  </w:style>
  <w:style w:type="paragraph" w:customStyle="1" w:styleId="0212161">
    <w:name w:val="021216Текст"/>
    <w:basedOn w:val="a"/>
    <w:autoRedefine/>
    <w:qFormat/>
    <w:pPr>
      <w:spacing w:line="300" w:lineRule="auto"/>
      <w:ind w:firstLine="709"/>
    </w:pPr>
    <w:rPr>
      <w:lang w:eastAsia="ru-RU"/>
    </w:rPr>
  </w:style>
  <w:style w:type="paragraph" w:customStyle="1" w:styleId="120">
    <w:name w:val="Перед:  12 пт"/>
    <w:basedOn w:val="a"/>
    <w:next w:val="a"/>
    <w:autoRedefine/>
    <w:qFormat/>
    <w:pPr>
      <w:widowControl w:val="0"/>
      <w:autoSpaceDE w:val="0"/>
      <w:autoSpaceDN w:val="0"/>
      <w:adjustRightInd w:val="0"/>
      <w:spacing w:before="240" w:after="0" w:line="240" w:lineRule="auto"/>
      <w:ind w:firstLine="720"/>
      <w:jc w:val="both"/>
    </w:pPr>
    <w:rPr>
      <w:sz w:val="26"/>
      <w:szCs w:val="20"/>
    </w:rPr>
  </w:style>
  <w:style w:type="paragraph" w:customStyle="1" w:styleId="28">
    <w:name w:val="Заголовок №2"/>
    <w:basedOn w:val="a"/>
    <w:autoRedefine/>
    <w:qFormat/>
    <w:pPr>
      <w:widowControl w:val="0"/>
      <w:shd w:val="clear" w:color="auto" w:fill="FFFFFF"/>
      <w:spacing w:before="600" w:after="600" w:line="0" w:lineRule="atLeast"/>
      <w:jc w:val="both"/>
      <w:outlineLvl w:val="1"/>
    </w:pPr>
    <w:rPr>
      <w:rFonts w:eastAsia="Times New Roman"/>
      <w:b/>
      <w:bCs/>
      <w:sz w:val="30"/>
      <w:szCs w:val="30"/>
    </w:rPr>
  </w:style>
  <w:style w:type="paragraph" w:customStyle="1" w:styleId="29">
    <w:name w:val="Основной текст (2)"/>
    <w:basedOn w:val="a"/>
    <w:autoRedefine/>
    <w:qFormat/>
    <w:pPr>
      <w:widowControl w:val="0"/>
      <w:shd w:val="clear" w:color="auto" w:fill="FFFFFF"/>
      <w:spacing w:line="432" w:lineRule="exact"/>
      <w:ind w:hanging="1120"/>
      <w:jc w:val="center"/>
    </w:pPr>
    <w:rPr>
      <w:rFonts w:eastAsia="Times New Roman"/>
      <w:sz w:val="28"/>
      <w:szCs w:val="28"/>
    </w:rPr>
  </w:style>
  <w:style w:type="character" w:customStyle="1" w:styleId="211pt">
    <w:name w:val="Основной текст (2) + 11 pt"/>
    <w:basedOn w:val="2a"/>
    <w:autoRedefine/>
    <w:qFormat/>
    <w:rPr>
      <w:rFonts w:ascii="Times New Roman" w:eastAsia="Times New Roman" w:hAnsi="Times New Roman" w:cs="Times New Roman"/>
      <w:color w:val="000000"/>
      <w:spacing w:val="0"/>
      <w:w w:val="100"/>
      <w:position w:val="0"/>
      <w:sz w:val="22"/>
      <w:szCs w:val="22"/>
      <w:u w:val="none"/>
      <w:lang w:val="ru-RU" w:eastAsia="ru-RU" w:bidi="ru-RU"/>
    </w:rPr>
  </w:style>
  <w:style w:type="character" w:customStyle="1" w:styleId="2a">
    <w:name w:val="Основной текст (2)_"/>
    <w:basedOn w:val="a0"/>
    <w:link w:val="214"/>
    <w:autoRedefine/>
    <w:qFormat/>
    <w:rPr>
      <w:rFonts w:ascii="Times New Roman" w:eastAsia="Times New Roman" w:hAnsi="Times New Roman" w:cs="Times New Roman"/>
      <w:sz w:val="28"/>
      <w:szCs w:val="28"/>
      <w:u w:val="none"/>
    </w:rPr>
  </w:style>
  <w:style w:type="paragraph" w:customStyle="1" w:styleId="214">
    <w:name w:val="Основной текст (2)1"/>
    <w:basedOn w:val="a"/>
    <w:link w:val="2a"/>
    <w:autoRedefine/>
    <w:qFormat/>
    <w:pPr>
      <w:widowControl w:val="0"/>
      <w:shd w:val="clear" w:color="auto" w:fill="FFFFFF"/>
      <w:spacing w:after="300" w:line="319" w:lineRule="exact"/>
      <w:jc w:val="center"/>
    </w:pPr>
    <w:rPr>
      <w:rFonts w:eastAsia="Times New Roman"/>
      <w:sz w:val="28"/>
      <w:szCs w:val="28"/>
    </w:rPr>
  </w:style>
  <w:style w:type="paragraph" w:customStyle="1" w:styleId="240">
    <w:name w:val="Основной текст (2)4"/>
    <w:basedOn w:val="a"/>
    <w:qFormat/>
    <w:pPr>
      <w:widowControl w:val="0"/>
      <w:shd w:val="clear" w:color="auto" w:fill="FFFFFF"/>
      <w:spacing w:after="180" w:line="0" w:lineRule="atLeast"/>
      <w:jc w:val="both"/>
    </w:pPr>
    <w:rPr>
      <w:rFonts w:eastAsia="Times New Roman"/>
      <w:sz w:val="28"/>
      <w:szCs w:val="28"/>
    </w:rPr>
  </w:style>
  <w:style w:type="paragraph" w:customStyle="1" w:styleId="0212162">
    <w:name w:val="021216ПослеТаблицы"/>
    <w:basedOn w:val="a"/>
    <w:next w:val="0212161"/>
    <w:autoRedefine/>
    <w:qFormat/>
    <w:pPr>
      <w:spacing w:line="300" w:lineRule="auto"/>
      <w:ind w:firstLine="709"/>
    </w:pPr>
    <w:rPr>
      <w:lang w:eastAsia="ru-RU"/>
    </w:rPr>
  </w:style>
  <w:style w:type="paragraph" w:customStyle="1" w:styleId="afff3">
    <w:name w:val="Содержимое таблицы"/>
    <w:basedOn w:val="a"/>
    <w:autoRedefine/>
    <w:qFormat/>
    <w:pPr>
      <w:suppressLineNumbers/>
      <w:suppressAutoHyphens/>
    </w:pPr>
    <w:rPr>
      <w:rFonts w:eastAsia="Times New Roman"/>
      <w:lang w:eastAsia="ar-SA"/>
    </w:rPr>
  </w:style>
  <w:style w:type="character" w:customStyle="1" w:styleId="2110">
    <w:name w:val="Основной текст (2) + 11"/>
    <w:basedOn w:val="2a"/>
    <w:autoRedefine/>
    <w:qFormat/>
    <w:rPr>
      <w:rFonts w:ascii="Times New Roman" w:eastAsia="Times New Roman" w:hAnsi="Times New Roman" w:cs="Times New Roman"/>
      <w:color w:val="000000"/>
      <w:spacing w:val="0"/>
      <w:w w:val="100"/>
      <w:position w:val="0"/>
      <w:sz w:val="23"/>
      <w:szCs w:val="23"/>
      <w:u w:val="none"/>
      <w:lang w:val="ru-RU" w:eastAsia="ru-RU" w:bidi="ru-RU"/>
    </w:rPr>
  </w:style>
  <w:style w:type="paragraph" w:customStyle="1" w:styleId="37">
    <w:name w:val="Обычный3"/>
    <w:autoRedefine/>
    <w:qFormat/>
    <w:pPr>
      <w:jc w:val="both"/>
    </w:pPr>
    <w:rPr>
      <w:rFonts w:ascii="Calibri" w:hAnsi="Calibri"/>
      <w:sz w:val="24"/>
      <w:szCs w:val="24"/>
    </w:rPr>
  </w:style>
  <w:style w:type="character" w:customStyle="1" w:styleId="2CordiaUPC">
    <w:name w:val="Основной текст (2) + CordiaUPC"/>
    <w:basedOn w:val="2a"/>
    <w:autoRedefine/>
    <w:qFormat/>
    <w:rPr>
      <w:rFonts w:ascii="CordiaUPC" w:eastAsia="CordiaUPC" w:hAnsi="CordiaUPC" w:cs="CordiaUPC"/>
      <w:b/>
      <w:bCs/>
      <w:color w:val="000000"/>
      <w:spacing w:val="0"/>
      <w:w w:val="100"/>
      <w:position w:val="0"/>
      <w:sz w:val="32"/>
      <w:szCs w:val="32"/>
      <w:u w:val="none"/>
      <w:lang w:val="ru-RU" w:eastAsia="ru-RU" w:bidi="ru-RU"/>
    </w:rPr>
  </w:style>
  <w:style w:type="paragraph" w:customStyle="1" w:styleId="afff4">
    <w:name w:val="Подпись к таблице"/>
    <w:basedOn w:val="a"/>
    <w:autoRedefine/>
    <w:qFormat/>
    <w:pPr>
      <w:widowControl w:val="0"/>
      <w:shd w:val="clear" w:color="auto" w:fill="FFFFFF"/>
      <w:spacing w:line="310" w:lineRule="exact"/>
    </w:pPr>
    <w:rPr>
      <w:rFonts w:eastAsia="Times New Roman"/>
      <w:sz w:val="28"/>
      <w:szCs w:val="28"/>
    </w:rPr>
  </w:style>
  <w:style w:type="character" w:customStyle="1" w:styleId="29pt">
    <w:name w:val="Основной текст (2) + 9 pt"/>
    <w:basedOn w:val="2a"/>
    <w:autoRedefine/>
    <w:qFormat/>
    <w:rPr>
      <w:rFonts w:ascii="Times New Roman" w:eastAsia="Times New Roman" w:hAnsi="Times New Roman" w:cs="Times New Roman"/>
      <w:b/>
      <w:bCs/>
      <w:color w:val="000000"/>
      <w:spacing w:val="0"/>
      <w:w w:val="100"/>
      <w:position w:val="0"/>
      <w:sz w:val="18"/>
      <w:szCs w:val="18"/>
      <w:u w:val="none"/>
      <w:lang w:val="ru-RU" w:eastAsia="ru-RU" w:bidi="ru-RU"/>
    </w:rPr>
  </w:style>
  <w:style w:type="character" w:customStyle="1" w:styleId="2Exact">
    <w:name w:val="Основной текст (2) Exact"/>
    <w:basedOn w:val="a0"/>
    <w:autoRedefine/>
    <w:qFormat/>
    <w:rPr>
      <w:rFonts w:ascii="Times New Roman" w:eastAsia="Times New Roman" w:hAnsi="Times New Roman" w:cs="Times New Roman"/>
      <w:sz w:val="28"/>
      <w:szCs w:val="28"/>
      <w:u w:val="none"/>
    </w:rPr>
  </w:style>
  <w:style w:type="paragraph" w:customStyle="1" w:styleId="1f4">
    <w:name w:val="Колонтитул1"/>
    <w:basedOn w:val="a"/>
    <w:link w:val="afff5"/>
    <w:autoRedefine/>
    <w:qFormat/>
    <w:pPr>
      <w:widowControl w:val="0"/>
      <w:shd w:val="clear" w:color="auto" w:fill="FFFFFF"/>
      <w:spacing w:line="0" w:lineRule="atLeast"/>
    </w:pPr>
    <w:rPr>
      <w:rFonts w:eastAsia="Times New Roman"/>
      <w:sz w:val="28"/>
      <w:szCs w:val="28"/>
    </w:rPr>
  </w:style>
  <w:style w:type="character" w:customStyle="1" w:styleId="101">
    <w:name w:val="Колонтитул + 10"/>
    <w:basedOn w:val="afff5"/>
    <w:autoRedefine/>
    <w:qFormat/>
    <w:rPr>
      <w:rFonts w:ascii="Times New Roman" w:eastAsia="Times New Roman" w:hAnsi="Times New Roman" w:cs="Times New Roman"/>
      <w:color w:val="000000"/>
      <w:spacing w:val="0"/>
      <w:w w:val="100"/>
      <w:position w:val="0"/>
      <w:sz w:val="21"/>
      <w:szCs w:val="21"/>
      <w:u w:val="none"/>
      <w:lang w:val="ru-RU" w:eastAsia="ru-RU" w:bidi="ru-RU"/>
    </w:rPr>
  </w:style>
  <w:style w:type="character" w:customStyle="1" w:styleId="afff5">
    <w:name w:val="Колонтитул_"/>
    <w:basedOn w:val="a0"/>
    <w:link w:val="1f4"/>
    <w:autoRedefine/>
    <w:qFormat/>
    <w:rPr>
      <w:rFonts w:ascii="Times New Roman" w:eastAsia="Times New Roman" w:hAnsi="Times New Roman" w:cs="Times New Roman"/>
      <w:sz w:val="28"/>
      <w:szCs w:val="28"/>
      <w:u w:val="none"/>
    </w:rPr>
  </w:style>
  <w:style w:type="character" w:customStyle="1" w:styleId="afff6">
    <w:name w:val="Колонтитул"/>
    <w:basedOn w:val="afff5"/>
    <w:autoRedefine/>
    <w:qFormat/>
    <w:rPr>
      <w:rFonts w:ascii="Times New Roman" w:eastAsia="Times New Roman" w:hAnsi="Times New Roman" w:cs="Times New Roman"/>
      <w:color w:val="000000"/>
      <w:spacing w:val="0"/>
      <w:w w:val="100"/>
      <w:position w:val="0"/>
      <w:sz w:val="28"/>
      <w:szCs w:val="28"/>
      <w:u w:val="none"/>
      <w:lang w:val="ru-RU" w:eastAsia="ru-RU" w:bidi="ru-RU"/>
    </w:rPr>
  </w:style>
  <w:style w:type="paragraph" w:customStyle="1" w:styleId="TableParagraph">
    <w:name w:val="Table Paragraph"/>
    <w:basedOn w:val="a"/>
    <w:autoRedefine/>
    <w:uiPriority w:val="1"/>
    <w:qFormat/>
    <w:pPr>
      <w:spacing w:line="256" w:lineRule="exact"/>
      <w:ind w:left="107"/>
      <w:jc w:val="center"/>
    </w:pPr>
    <w:rPr>
      <w:rFonts w:eastAsia="Times New Roman"/>
    </w:rPr>
  </w:style>
  <w:style w:type="paragraph" w:customStyle="1" w:styleId="ConsPlusNormal0">
    <w:name w:val="ConsPlusNormal"/>
    <w:autoRedefine/>
    <w:uiPriority w:val="99"/>
    <w:unhideWhenUsed/>
    <w:qFormat/>
    <w:pPr>
      <w:widowControl w:val="0"/>
      <w:autoSpaceDE w:val="0"/>
      <w:autoSpaceDN w:val="0"/>
      <w:adjustRightInd w:val="0"/>
    </w:pPr>
    <w:rPr>
      <w:rFonts w:ascii="Arial" w:hAnsi="Arial"/>
      <w:szCs w:val="24"/>
    </w:rPr>
  </w:style>
  <w:style w:type="paragraph" w:customStyle="1" w:styleId="afff7">
    <w:name w:val="Другое"/>
    <w:basedOn w:val="a"/>
    <w:autoRedefine/>
    <w:qFormat/>
    <w:pPr>
      <w:widowControl w:val="0"/>
      <w:shd w:val="clear" w:color="auto" w:fill="FFFFFF"/>
      <w:ind w:firstLine="400"/>
    </w:pPr>
    <w:rPr>
      <w:rFonts w:eastAsia="Times New Roman"/>
      <w:sz w:val="26"/>
      <w:szCs w:val="26"/>
    </w:rPr>
  </w:style>
  <w:style w:type="paragraph" w:customStyle="1" w:styleId="1f5">
    <w:name w:val="Основной текст1"/>
    <w:basedOn w:val="a"/>
    <w:qFormat/>
    <w:pPr>
      <w:widowControl w:val="0"/>
      <w:shd w:val="clear" w:color="auto" w:fill="FFFFFF"/>
      <w:spacing w:after="0" w:line="494" w:lineRule="exact"/>
      <w:jc w:val="center"/>
    </w:pPr>
    <w:rPr>
      <w:rFonts w:eastAsia="Times New Roman"/>
      <w:sz w:val="26"/>
      <w:szCs w:val="26"/>
    </w:rPr>
  </w:style>
  <w:style w:type="character" w:customStyle="1" w:styleId="27pt">
    <w:name w:val="Основной текст (2) + 7 pt"/>
    <w:autoRedefine/>
    <w:qFormat/>
    <w:rPr>
      <w:rFonts w:ascii="Times New Roman" w:eastAsia="Times New Roman" w:hAnsi="Times New Roman" w:cs="Times New Roman" w:hint="default"/>
      <w:color w:val="000000"/>
      <w:spacing w:val="0"/>
      <w:w w:val="100"/>
      <w:position w:val="0"/>
      <w:sz w:val="14"/>
      <w:szCs w:val="14"/>
      <w:u w:val="none"/>
      <w:lang w:val="ru" w:eastAsia="ru" w:bidi="ru"/>
    </w:rPr>
  </w:style>
  <w:style w:type="character" w:customStyle="1" w:styleId="910pt">
    <w:name w:val="Основной текст (9) + 10 pt"/>
    <w:autoRedefine/>
    <w:qFormat/>
    <w:rPr>
      <w:rFonts w:ascii="Times New Roman" w:eastAsia="Times New Roman" w:hAnsi="Times New Roman" w:cs="Times New Roman" w:hint="default"/>
      <w:color w:val="000000"/>
      <w:spacing w:val="0"/>
      <w:w w:val="100"/>
      <w:position w:val="0"/>
      <w:sz w:val="20"/>
      <w:szCs w:val="20"/>
      <w:u w:val="none"/>
      <w:lang w:val="ru" w:eastAsia="ru" w:bidi="ru"/>
    </w:rPr>
  </w:style>
  <w:style w:type="character" w:customStyle="1" w:styleId="9">
    <w:name w:val="Основной текст (9)_"/>
    <w:link w:val="90"/>
    <w:autoRedefine/>
    <w:qFormat/>
    <w:rPr>
      <w:rFonts w:ascii="Times New Roman" w:eastAsia="Times New Roman" w:hAnsi="Times New Roman" w:cs="Times New Roman" w:hint="default"/>
      <w:sz w:val="28"/>
      <w:szCs w:val="28"/>
      <w:shd w:val="clear" w:color="auto" w:fill="FFFFFF"/>
    </w:rPr>
  </w:style>
  <w:style w:type="paragraph" w:customStyle="1" w:styleId="90">
    <w:name w:val="Основной текст (9)"/>
    <w:link w:val="9"/>
    <w:autoRedefine/>
    <w:qFormat/>
    <w:pPr>
      <w:widowControl w:val="0"/>
      <w:shd w:val="clear" w:color="auto" w:fill="FFFFFF"/>
      <w:spacing w:line="0" w:lineRule="atLeast"/>
      <w:jc w:val="center"/>
    </w:pPr>
    <w:rPr>
      <w:rFonts w:eastAsia="Times New Roman"/>
      <w:sz w:val="28"/>
      <w:szCs w:val="28"/>
      <w:lang w:val="en-US" w:eastAsia="zh-CN"/>
    </w:rPr>
  </w:style>
  <w:style w:type="character" w:customStyle="1" w:styleId="102">
    <w:name w:val="Основной текст (10)_"/>
    <w:link w:val="103"/>
    <w:autoRedefine/>
    <w:qFormat/>
    <w:rPr>
      <w:rFonts w:ascii="Times New Roman" w:eastAsia="Times New Roman" w:hAnsi="Times New Roman" w:cs="Times New Roman" w:hint="default"/>
      <w:i/>
      <w:iCs/>
      <w:sz w:val="30"/>
      <w:szCs w:val="30"/>
      <w:shd w:val="clear" w:color="auto" w:fill="FFFFFF"/>
    </w:rPr>
  </w:style>
  <w:style w:type="paragraph" w:customStyle="1" w:styleId="103">
    <w:name w:val="Основной текст (10)"/>
    <w:link w:val="102"/>
    <w:autoRedefine/>
    <w:qFormat/>
    <w:pPr>
      <w:widowControl w:val="0"/>
      <w:shd w:val="clear" w:color="auto" w:fill="FFFFFF"/>
      <w:spacing w:line="0" w:lineRule="atLeast"/>
      <w:jc w:val="center"/>
    </w:pPr>
    <w:rPr>
      <w:rFonts w:eastAsia="Times New Roman"/>
      <w:i/>
      <w:iCs/>
      <w:sz w:val="30"/>
      <w:szCs w:val="30"/>
      <w:lang w:val="en-US" w:eastAsia="zh-CN"/>
    </w:rPr>
  </w:style>
  <w:style w:type="character" w:customStyle="1" w:styleId="1010pt">
    <w:name w:val="Основной текст (10) + 10 pt;Не курсив"/>
    <w:basedOn w:val="102"/>
    <w:autoRedefine/>
    <w:qFormat/>
    <w:rPr>
      <w:rFonts w:ascii="Times New Roman" w:eastAsia="Times New Roman" w:hAnsi="Times New Roman" w:cs="Times New Roman" w:hint="default"/>
      <w:b/>
      <w:bCs/>
      <w:i/>
      <w:iCs/>
      <w:color w:val="000000"/>
      <w:spacing w:val="0"/>
      <w:w w:val="100"/>
      <w:position w:val="0"/>
      <w:sz w:val="20"/>
      <w:szCs w:val="20"/>
      <w:shd w:val="clear" w:color="auto" w:fill="FFFFFF"/>
      <w:lang w:val="ru" w:eastAsia="ru" w:bidi="ru"/>
    </w:rPr>
  </w:style>
  <w:style w:type="character" w:customStyle="1" w:styleId="1010pt0">
    <w:name w:val="Основной текст (10) + 10 pt;Не курсив;Малые прописные"/>
    <w:autoRedefine/>
    <w:qFormat/>
    <w:rPr>
      <w:rFonts w:ascii="Times New Roman" w:eastAsia="Times New Roman" w:hAnsi="Times New Roman" w:cs="Times New Roman" w:hint="default"/>
      <w:b/>
      <w:bCs/>
      <w:i/>
      <w:iCs/>
      <w:smallCaps/>
      <w:color w:val="000000"/>
      <w:spacing w:val="0"/>
      <w:w w:val="100"/>
      <w:position w:val="0"/>
      <w:sz w:val="20"/>
      <w:szCs w:val="20"/>
      <w:shd w:val="clear" w:color="auto" w:fill="FFFFFF"/>
      <w:lang w:val="ru" w:eastAsia="ru" w:bidi="ru"/>
    </w:rPr>
  </w:style>
  <w:style w:type="paragraph" w:customStyle="1" w:styleId="121">
    <w:name w:val="Основной текст (12)"/>
    <w:link w:val="122"/>
    <w:autoRedefine/>
    <w:qFormat/>
    <w:pPr>
      <w:widowControl w:val="0"/>
      <w:shd w:val="clear" w:color="auto" w:fill="FFFFFF"/>
      <w:spacing w:line="0" w:lineRule="atLeast"/>
      <w:jc w:val="center"/>
    </w:pPr>
    <w:rPr>
      <w:rFonts w:eastAsia="Times New Roman"/>
      <w:sz w:val="30"/>
      <w:szCs w:val="30"/>
      <w:lang w:val="en-US" w:eastAsia="zh-CN"/>
    </w:rPr>
  </w:style>
  <w:style w:type="character" w:customStyle="1" w:styleId="122">
    <w:name w:val="Основной текст (12)_"/>
    <w:link w:val="121"/>
    <w:autoRedefine/>
    <w:qFormat/>
    <w:rPr>
      <w:rFonts w:ascii="Times New Roman" w:eastAsia="Times New Roman" w:hAnsi="Times New Roman" w:cs="Times New Roman" w:hint="default"/>
      <w:sz w:val="30"/>
      <w:szCs w:val="30"/>
      <w:shd w:val="clear" w:color="auto" w:fill="FFFFFF"/>
    </w:rPr>
  </w:style>
  <w:style w:type="character" w:customStyle="1" w:styleId="1210pt">
    <w:name w:val="Основной текст (12) + 10 pt"/>
    <w:basedOn w:val="122"/>
    <w:autoRedefine/>
    <w:qFormat/>
    <w:rPr>
      <w:rFonts w:ascii="Times New Roman" w:eastAsia="Times New Roman" w:hAnsi="Times New Roman" w:cs="Times New Roman" w:hint="default"/>
      <w:color w:val="000000"/>
      <w:spacing w:val="0"/>
      <w:w w:val="100"/>
      <w:position w:val="0"/>
      <w:sz w:val="20"/>
      <w:szCs w:val="20"/>
      <w:shd w:val="clear" w:color="auto" w:fill="FFFFFF"/>
      <w:lang w:val="ru" w:eastAsia="ru" w:bidi="ru"/>
    </w:rPr>
  </w:style>
  <w:style w:type="character" w:customStyle="1" w:styleId="fontstyle01">
    <w:name w:val="fontstyle01"/>
    <w:autoRedefine/>
    <w:qFormat/>
    <w:rPr>
      <w:rFonts w:ascii="TimesNewRomanPSMT" w:eastAsia="TimesNewRomanPSMT" w:hAnsi="TimesNewRomanPSMT" w:cs="TimesNewRomanPSMT"/>
      <w:color w:val="00000A"/>
      <w:sz w:val="28"/>
      <w:szCs w:val="28"/>
    </w:rPr>
  </w:style>
  <w:style w:type="character" w:customStyle="1" w:styleId="font21">
    <w:name w:val="font21"/>
    <w:qFormat/>
    <w:rPr>
      <w:rFonts w:ascii="Times New Roman" w:hAnsi="Times New Roman" w:cs="Times New Roman" w:hint="default"/>
      <w:color w:val="000000"/>
      <w:u w:val="none"/>
    </w:rPr>
  </w:style>
  <w:style w:type="character" w:customStyle="1" w:styleId="font41">
    <w:name w:val="font41"/>
    <w:autoRedefine/>
    <w:qFormat/>
    <w:rPr>
      <w:rFonts w:ascii="Arial" w:hAnsi="Arial" w:cs="Arial"/>
      <w:color w:val="000000"/>
      <w:u w:val="none"/>
      <w:vertAlign w:val="superscript"/>
    </w:rPr>
  </w:style>
  <w:style w:type="character" w:customStyle="1" w:styleId="2112">
    <w:name w:val="Основной текст (2) + 112"/>
    <w:basedOn w:val="2a"/>
    <w:qFormat/>
    <w:rPr>
      <w:rFonts w:ascii="Times New Roman" w:eastAsia="Times New Roman" w:hAnsi="Times New Roman" w:cs="Times New Roman"/>
      <w:color w:val="000000"/>
      <w:spacing w:val="0"/>
      <w:w w:val="100"/>
      <w:position w:val="0"/>
      <w:sz w:val="23"/>
      <w:szCs w:val="23"/>
      <w:u w:val="none"/>
      <w:lang w:val="ru-RU" w:eastAsia="ru-RU" w:bidi="ru-RU"/>
    </w:rPr>
  </w:style>
  <w:style w:type="character" w:customStyle="1" w:styleId="211pt0">
    <w:name w:val="Основной текст (2) + 11 pt;Полужирный"/>
    <w:basedOn w:val="2a"/>
    <w:qFormat/>
    <w:rPr>
      <w:rFonts w:ascii="Times New Roman" w:eastAsia="Times New Roman" w:hAnsi="Times New Roman" w:cs="Times New Roman"/>
      <w:b/>
      <w:bCs/>
      <w:color w:val="000000"/>
      <w:spacing w:val="0"/>
      <w:w w:val="100"/>
      <w:position w:val="0"/>
      <w:sz w:val="22"/>
      <w:szCs w:val="22"/>
      <w:u w:val="none"/>
      <w:lang w:val="ru-RU" w:eastAsia="ru-RU" w:bidi="ru-RU"/>
    </w:rPr>
  </w:style>
  <w:style w:type="character" w:customStyle="1" w:styleId="285pt8pt">
    <w:name w:val="Основной текст (2) + 8;5 pt;Интервал 8 pt"/>
    <w:basedOn w:val="2a"/>
    <w:qFormat/>
    <w:rPr>
      <w:rFonts w:ascii="Times New Roman" w:eastAsia="Times New Roman" w:hAnsi="Times New Roman" w:cs="Times New Roman"/>
      <w:color w:val="000000"/>
      <w:spacing w:val="160"/>
      <w:w w:val="100"/>
      <w:position w:val="0"/>
      <w:sz w:val="17"/>
      <w:szCs w:val="17"/>
      <w:u w:val="none"/>
      <w:lang w:val="ru-RU"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qFormat="1"/>
    <w:lsdException w:name="heading 3" w:semiHidden="0" w:uiPriority="0" w:qFormat="1"/>
    <w:lsdException w:name="heading 4" w:semiHidden="0"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unhideWhenUsed="0" w:qFormat="1"/>
    <w:lsdException w:name="toc 3" w:semiHidden="0" w:uiPriority="39" w:qFormat="1"/>
    <w:lsdException w:name="toc 4" w:uiPriority="39"/>
    <w:lsdException w:name="toc 5" w:uiPriority="39"/>
    <w:lsdException w:name="toc 6" w:uiPriority="39"/>
    <w:lsdException w:name="toc 7" w:uiPriority="39" w:qFormat="1"/>
    <w:lsdException w:name="toc 8" w:uiPriority="39"/>
    <w:lsdException w:name="toc 9" w:uiPriority="39"/>
    <w:lsdException w:name="footnote text" w:semiHidden="0" w:qFormat="1"/>
    <w:lsdException w:name="annotation text" w:semiHidden="0" w:qFormat="1"/>
    <w:lsdException w:name="header" w:uiPriority="0" w:qFormat="1"/>
    <w:lsdException w:name="footer" w:semiHidden="0" w:qFormat="1"/>
    <w:lsdException w:name="caption" w:semiHidden="0" w:uiPriority="0" w:qFormat="1"/>
    <w:lsdException w:name="footnote reference" w:semiHidden="0" w:qFormat="1"/>
    <w:lsdException w:name="annotation reference" w:semiHidden="0" w:qFormat="1"/>
    <w:lsdException w:name="List Bullet" w:semiHidden="0" w:uiPriority="0" w:qFormat="1"/>
    <w:lsdException w:name="Title" w:semiHidden="0" w:uiPriority="0" w:unhideWhenUsed="0" w:qFormat="1"/>
    <w:lsdException w:name="Default Paragraph Font" w:uiPriority="1" w:qFormat="1"/>
    <w:lsdException w:name="Body Text" w:qFormat="1"/>
    <w:lsdException w:name="Body Text Indent" w:semiHidden="0" w:qFormat="1"/>
    <w:lsdException w:name="Subtitle" w:semiHidden="0" w:uiPriority="0" w:unhideWhenUsed="0" w:qFormat="1"/>
    <w:lsdException w:name="Body Text First Indent" w:uiPriority="0" w:qFormat="1"/>
    <w:lsdException w:name="Body Text 2" w:semiHidden="0" w:uiPriority="0" w:qFormat="1"/>
    <w:lsdException w:name="Body Text Indent 2" w:semiHidden="0" w:qFormat="1"/>
    <w:lsdException w:name="Body Text Indent 3" w:uiPriority="0" w:qFormat="1"/>
    <w:lsdException w:name="Hyperlink" w:semiHidden="0"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uiPriority="0" w:qFormat="1"/>
    <w:lsdException w:name="Normal (Web)" w:semiHidden="0" w:qFormat="1"/>
    <w:lsdException w:name="HTML Preformatted" w:qFormat="1"/>
    <w:lsdException w:name="Normal Table" w:qFormat="1"/>
    <w:lsdException w:name="annotation subject" w:qFormat="1"/>
    <w:lsdException w:name="Balloon Text" w:qFormat="1"/>
    <w:lsdException w:name="Table Grid" w:semiHidden="0" w:uiPriority="0" w:unhideWhenUsed="0" w:qFormat="1"/>
    <w:lsdException w:name="List Paragraph" w:semiHidden="0" w:uiPriority="34"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rFonts w:eastAsia="Calibri"/>
      <w:kern w:val="2"/>
      <w:sz w:val="24"/>
      <w:szCs w:val="24"/>
      <w:lang w:eastAsia="en-US"/>
    </w:rPr>
  </w:style>
  <w:style w:type="paragraph" w:styleId="1">
    <w:name w:val="heading 1"/>
    <w:basedOn w:val="a"/>
    <w:next w:val="a"/>
    <w:link w:val="10"/>
    <w:autoRedefine/>
    <w:qFormat/>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autoRedefine/>
    <w:unhideWhenUsed/>
    <w:qFormat/>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autoRedefine/>
    <w:unhideWhenUsed/>
    <w:qFormat/>
    <w:pPr>
      <w:keepNext/>
      <w:keepLines/>
      <w:spacing w:before="200" w:after="0"/>
      <w:outlineLvl w:val="2"/>
    </w:pPr>
    <w:rPr>
      <w:rFonts w:ascii="Cambria" w:eastAsia="Times New Roman" w:hAnsi="Cambria"/>
      <w:b/>
      <w:bCs/>
      <w:color w:val="4F81BD"/>
    </w:rPr>
  </w:style>
  <w:style w:type="paragraph" w:styleId="4">
    <w:name w:val="heading 4"/>
    <w:basedOn w:val="a"/>
    <w:next w:val="a"/>
    <w:link w:val="40"/>
    <w:autoRedefine/>
    <w:unhideWhenUsed/>
    <w:qFormat/>
    <w:pPr>
      <w:keepNext/>
      <w:spacing w:before="240" w:after="60" w:line="240" w:lineRule="auto"/>
      <w:outlineLvl w:val="3"/>
    </w:pPr>
    <w:rPr>
      <w:rFonts w:ascii="Calibri" w:eastAsia="Times New Roman" w:hAnsi="Calibri"/>
      <w:b/>
      <w:bCs/>
      <w:sz w:val="28"/>
      <w:szCs w:val="28"/>
      <w:lang w:eastAsia="ru-RU"/>
    </w:rPr>
  </w:style>
  <w:style w:type="paragraph" w:styleId="5">
    <w:name w:val="heading 5"/>
    <w:basedOn w:val="a"/>
    <w:next w:val="a"/>
    <w:link w:val="50"/>
    <w:autoRedefine/>
    <w:uiPriority w:val="9"/>
    <w:semiHidden/>
    <w:unhideWhenUsed/>
    <w:qFormat/>
    <w:pPr>
      <w:keepNext/>
      <w:keepLines/>
      <w:spacing w:before="200" w:after="0"/>
      <w:outlineLvl w:val="4"/>
    </w:pPr>
    <w:rPr>
      <w:rFonts w:ascii="Cambria" w:eastAsia="Times New Roman" w:hAnsi="Cambria"/>
      <w:color w:val="243F60"/>
    </w:rPr>
  </w:style>
  <w:style w:type="paragraph" w:styleId="7">
    <w:name w:val="heading 7"/>
    <w:basedOn w:val="a"/>
    <w:next w:val="a"/>
    <w:link w:val="70"/>
    <w:autoRedefine/>
    <w:uiPriority w:val="9"/>
    <w:semiHidden/>
    <w:unhideWhenUsed/>
    <w:qFormat/>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basedOn w:val="a0"/>
    <w:autoRedefine/>
    <w:uiPriority w:val="99"/>
    <w:semiHidden/>
    <w:unhideWhenUsed/>
    <w:qFormat/>
    <w:rPr>
      <w:color w:val="800080"/>
      <w:u w:val="single"/>
    </w:rPr>
  </w:style>
  <w:style w:type="character" w:styleId="a4">
    <w:name w:val="footnote reference"/>
    <w:basedOn w:val="a0"/>
    <w:autoRedefine/>
    <w:uiPriority w:val="99"/>
    <w:unhideWhenUsed/>
    <w:qFormat/>
    <w:rPr>
      <w:vertAlign w:val="superscript"/>
    </w:rPr>
  </w:style>
  <w:style w:type="character" w:styleId="a5">
    <w:name w:val="annotation reference"/>
    <w:basedOn w:val="a0"/>
    <w:autoRedefine/>
    <w:uiPriority w:val="99"/>
    <w:unhideWhenUsed/>
    <w:qFormat/>
    <w:rPr>
      <w:sz w:val="16"/>
      <w:szCs w:val="16"/>
    </w:rPr>
  </w:style>
  <w:style w:type="character" w:styleId="a6">
    <w:name w:val="Emphasis"/>
    <w:basedOn w:val="a0"/>
    <w:autoRedefine/>
    <w:uiPriority w:val="20"/>
    <w:qFormat/>
    <w:rPr>
      <w:i/>
      <w:iCs/>
    </w:rPr>
  </w:style>
  <w:style w:type="character" w:styleId="a7">
    <w:name w:val="Hyperlink"/>
    <w:basedOn w:val="a0"/>
    <w:autoRedefine/>
    <w:uiPriority w:val="99"/>
    <w:unhideWhenUsed/>
    <w:qFormat/>
    <w:rPr>
      <w:color w:val="0000FF"/>
      <w:u w:val="single"/>
    </w:rPr>
  </w:style>
  <w:style w:type="character" w:styleId="a8">
    <w:name w:val="Strong"/>
    <w:basedOn w:val="a0"/>
    <w:autoRedefine/>
    <w:uiPriority w:val="22"/>
    <w:qFormat/>
    <w:rPr>
      <w:b/>
      <w:bCs/>
    </w:rPr>
  </w:style>
  <w:style w:type="paragraph" w:styleId="a9">
    <w:name w:val="Balloon Text"/>
    <w:basedOn w:val="a"/>
    <w:link w:val="11"/>
    <w:autoRedefine/>
    <w:uiPriority w:val="99"/>
    <w:semiHidden/>
    <w:unhideWhenUsed/>
    <w:qFormat/>
    <w:pPr>
      <w:spacing w:after="0" w:line="240" w:lineRule="auto"/>
    </w:pPr>
    <w:rPr>
      <w:rFonts w:ascii="Tahoma" w:hAnsi="Tahoma" w:cs="Tahoma"/>
      <w:sz w:val="16"/>
      <w:szCs w:val="16"/>
    </w:rPr>
  </w:style>
  <w:style w:type="paragraph" w:styleId="21">
    <w:name w:val="Body Text 2"/>
    <w:basedOn w:val="a"/>
    <w:link w:val="22"/>
    <w:autoRedefine/>
    <w:unhideWhenUsed/>
    <w:qFormat/>
    <w:pPr>
      <w:spacing w:after="120" w:line="480" w:lineRule="auto"/>
    </w:pPr>
    <w:rPr>
      <w:rFonts w:eastAsia="Times New Roman"/>
      <w:kern w:val="0"/>
      <w:sz w:val="22"/>
      <w:szCs w:val="22"/>
    </w:rPr>
  </w:style>
  <w:style w:type="paragraph" w:styleId="aa">
    <w:name w:val="Plain Text"/>
    <w:basedOn w:val="a"/>
    <w:link w:val="ab"/>
    <w:autoRedefine/>
    <w:semiHidden/>
    <w:unhideWhenUsed/>
    <w:qFormat/>
    <w:pPr>
      <w:spacing w:after="0" w:line="240" w:lineRule="auto"/>
    </w:pPr>
    <w:rPr>
      <w:rFonts w:ascii="Courier New" w:eastAsia="Times New Roman" w:hAnsi="Courier New" w:cs="Courier New"/>
      <w:kern w:val="0"/>
      <w:sz w:val="22"/>
      <w:szCs w:val="22"/>
    </w:rPr>
  </w:style>
  <w:style w:type="paragraph" w:styleId="31">
    <w:name w:val="Body Text Indent 3"/>
    <w:basedOn w:val="a"/>
    <w:link w:val="32"/>
    <w:autoRedefine/>
    <w:semiHidden/>
    <w:unhideWhenUsed/>
    <w:qFormat/>
    <w:pPr>
      <w:spacing w:after="120"/>
      <w:ind w:left="283"/>
    </w:pPr>
    <w:rPr>
      <w:rFonts w:asciiTheme="minorHAnsi" w:hAnsiTheme="minorHAnsi" w:cstheme="minorBidi"/>
      <w:sz w:val="16"/>
      <w:szCs w:val="16"/>
    </w:rPr>
  </w:style>
  <w:style w:type="paragraph" w:styleId="ac">
    <w:name w:val="caption"/>
    <w:basedOn w:val="a"/>
    <w:next w:val="a"/>
    <w:autoRedefine/>
    <w:unhideWhenUsed/>
    <w:qFormat/>
    <w:pPr>
      <w:spacing w:line="240" w:lineRule="auto"/>
    </w:pPr>
    <w:rPr>
      <w:b/>
      <w:bCs/>
      <w:color w:val="4F81BD"/>
      <w:sz w:val="18"/>
      <w:szCs w:val="18"/>
    </w:rPr>
  </w:style>
  <w:style w:type="paragraph" w:styleId="ad">
    <w:name w:val="annotation text"/>
    <w:basedOn w:val="a"/>
    <w:link w:val="ae"/>
    <w:autoRedefine/>
    <w:uiPriority w:val="99"/>
    <w:unhideWhenUsed/>
    <w:qFormat/>
    <w:pPr>
      <w:spacing w:line="240" w:lineRule="auto"/>
    </w:pPr>
    <w:rPr>
      <w:rFonts w:asciiTheme="minorHAnsi" w:hAnsiTheme="minorHAnsi" w:cstheme="minorBidi"/>
      <w:sz w:val="22"/>
      <w:szCs w:val="22"/>
    </w:rPr>
  </w:style>
  <w:style w:type="paragraph" w:styleId="af">
    <w:name w:val="annotation subject"/>
    <w:basedOn w:val="ad"/>
    <w:next w:val="ad"/>
    <w:link w:val="af0"/>
    <w:autoRedefine/>
    <w:uiPriority w:val="99"/>
    <w:semiHidden/>
    <w:unhideWhenUsed/>
    <w:qFormat/>
    <w:rPr>
      <w:b/>
      <w:bCs/>
    </w:rPr>
  </w:style>
  <w:style w:type="paragraph" w:styleId="af1">
    <w:name w:val="Document Map"/>
    <w:basedOn w:val="a"/>
    <w:link w:val="af2"/>
    <w:autoRedefine/>
    <w:uiPriority w:val="99"/>
    <w:semiHidden/>
    <w:unhideWhenUsed/>
    <w:qFormat/>
    <w:pPr>
      <w:spacing w:after="0" w:line="240" w:lineRule="auto"/>
    </w:pPr>
    <w:rPr>
      <w:rFonts w:ascii="Tahoma" w:hAnsi="Tahoma" w:cs="Tahoma"/>
      <w:sz w:val="16"/>
      <w:szCs w:val="16"/>
    </w:rPr>
  </w:style>
  <w:style w:type="paragraph" w:styleId="af3">
    <w:name w:val="footnote text"/>
    <w:basedOn w:val="a"/>
    <w:link w:val="af4"/>
    <w:autoRedefine/>
    <w:uiPriority w:val="99"/>
    <w:unhideWhenUsed/>
    <w:qFormat/>
    <w:pPr>
      <w:spacing w:after="0" w:line="240" w:lineRule="auto"/>
    </w:pPr>
    <w:rPr>
      <w:rFonts w:eastAsia="Times New Roman"/>
      <w:kern w:val="0"/>
      <w:sz w:val="22"/>
      <w:szCs w:val="22"/>
    </w:rPr>
  </w:style>
  <w:style w:type="paragraph" w:styleId="af5">
    <w:name w:val="header"/>
    <w:basedOn w:val="a"/>
    <w:link w:val="af6"/>
    <w:autoRedefine/>
    <w:semiHidden/>
    <w:unhideWhenUsed/>
    <w:qFormat/>
    <w:pPr>
      <w:tabs>
        <w:tab w:val="center" w:pos="4677"/>
        <w:tab w:val="right" w:pos="9355"/>
      </w:tabs>
      <w:spacing w:after="0" w:line="240" w:lineRule="auto"/>
    </w:pPr>
    <w:rPr>
      <w:rFonts w:asciiTheme="minorHAnsi" w:hAnsiTheme="minorHAnsi" w:cstheme="minorBidi"/>
    </w:rPr>
  </w:style>
  <w:style w:type="paragraph" w:styleId="71">
    <w:name w:val="toc 7"/>
    <w:basedOn w:val="a"/>
    <w:next w:val="a"/>
    <w:autoRedefine/>
    <w:uiPriority w:val="39"/>
    <w:semiHidden/>
    <w:unhideWhenUsed/>
    <w:qFormat/>
    <w:pPr>
      <w:spacing w:after="100"/>
      <w:ind w:left="1440"/>
    </w:pPr>
  </w:style>
  <w:style w:type="paragraph" w:styleId="af7">
    <w:name w:val="Body Text"/>
    <w:basedOn w:val="a"/>
    <w:link w:val="af8"/>
    <w:autoRedefine/>
    <w:uiPriority w:val="99"/>
    <w:semiHidden/>
    <w:unhideWhenUsed/>
    <w:qFormat/>
    <w:pPr>
      <w:widowControl w:val="0"/>
      <w:snapToGrid w:val="0"/>
      <w:spacing w:after="0" w:line="240" w:lineRule="auto"/>
      <w:jc w:val="center"/>
    </w:pPr>
    <w:rPr>
      <w:rFonts w:eastAsia="Times New Roman"/>
      <w:b/>
      <w:snapToGrid w:val="0"/>
      <w:kern w:val="0"/>
      <w:sz w:val="28"/>
      <w:szCs w:val="22"/>
    </w:rPr>
  </w:style>
  <w:style w:type="paragraph" w:styleId="12">
    <w:name w:val="toc 1"/>
    <w:basedOn w:val="a"/>
    <w:next w:val="a"/>
    <w:autoRedefine/>
    <w:uiPriority w:val="39"/>
    <w:unhideWhenUsed/>
    <w:qFormat/>
    <w:pPr>
      <w:spacing w:after="0" w:line="360" w:lineRule="auto"/>
    </w:pPr>
  </w:style>
  <w:style w:type="paragraph" w:styleId="33">
    <w:name w:val="toc 3"/>
    <w:basedOn w:val="a"/>
    <w:next w:val="a"/>
    <w:autoRedefine/>
    <w:uiPriority w:val="39"/>
    <w:unhideWhenUsed/>
    <w:qFormat/>
    <w:pPr>
      <w:spacing w:after="100"/>
      <w:ind w:left="480"/>
    </w:pPr>
  </w:style>
  <w:style w:type="paragraph" w:styleId="23">
    <w:name w:val="toc 2"/>
    <w:basedOn w:val="a"/>
    <w:next w:val="a"/>
    <w:autoRedefine/>
    <w:uiPriority w:val="39"/>
    <w:qFormat/>
    <w:pPr>
      <w:tabs>
        <w:tab w:val="right" w:leader="dot" w:pos="9345"/>
      </w:tabs>
      <w:suppressAutoHyphens/>
      <w:spacing w:after="0" w:line="360" w:lineRule="auto"/>
    </w:pPr>
    <w:rPr>
      <w:rFonts w:eastAsia="Times New Roman"/>
      <w:lang w:eastAsia="ru-RU"/>
    </w:rPr>
  </w:style>
  <w:style w:type="paragraph" w:styleId="af9">
    <w:name w:val="Body Text First Indent"/>
    <w:basedOn w:val="af7"/>
    <w:link w:val="afa"/>
    <w:autoRedefine/>
    <w:semiHidden/>
    <w:unhideWhenUsed/>
    <w:qFormat/>
    <w:pPr>
      <w:widowControl/>
      <w:snapToGrid/>
      <w:spacing w:after="200" w:line="276" w:lineRule="auto"/>
      <w:ind w:firstLine="360"/>
      <w:jc w:val="left"/>
    </w:pPr>
  </w:style>
  <w:style w:type="paragraph" w:styleId="afb">
    <w:name w:val="Body Text Indent"/>
    <w:basedOn w:val="a"/>
    <w:link w:val="afc"/>
    <w:autoRedefine/>
    <w:uiPriority w:val="99"/>
    <w:unhideWhenUsed/>
    <w:qFormat/>
    <w:pPr>
      <w:spacing w:after="120"/>
      <w:ind w:left="283"/>
    </w:pPr>
  </w:style>
  <w:style w:type="paragraph" w:styleId="afd">
    <w:name w:val="List Bullet"/>
    <w:basedOn w:val="a"/>
    <w:link w:val="afe"/>
    <w:autoRedefine/>
    <w:unhideWhenUsed/>
    <w:qFormat/>
    <w:pPr>
      <w:suppressAutoHyphens/>
      <w:autoSpaceDE w:val="0"/>
      <w:autoSpaceDN w:val="0"/>
      <w:adjustRightInd w:val="0"/>
      <w:spacing w:after="0" w:line="360" w:lineRule="auto"/>
      <w:ind w:firstLine="851"/>
      <w:jc w:val="both"/>
    </w:pPr>
    <w:rPr>
      <w:rFonts w:eastAsiaTheme="minorHAnsi"/>
      <w:kern w:val="0"/>
    </w:rPr>
  </w:style>
  <w:style w:type="paragraph" w:styleId="aff">
    <w:name w:val="Title"/>
    <w:basedOn w:val="a"/>
    <w:next w:val="a"/>
    <w:link w:val="aff0"/>
    <w:autoRedefine/>
    <w:qFormat/>
    <w:pPr>
      <w:pBdr>
        <w:bottom w:val="single" w:sz="8" w:space="4" w:color="4F81BD" w:themeColor="accent1"/>
      </w:pBdr>
      <w:spacing w:after="300" w:line="240" w:lineRule="auto"/>
      <w:contextualSpacing/>
    </w:pPr>
    <w:rPr>
      <w:rFonts w:ascii="Cambria" w:eastAsia="Times New Roman" w:hAnsi="Cambria"/>
      <w:b/>
      <w:bCs/>
      <w:kern w:val="28"/>
      <w:sz w:val="32"/>
      <w:szCs w:val="32"/>
    </w:rPr>
  </w:style>
  <w:style w:type="paragraph" w:styleId="aff1">
    <w:name w:val="footer"/>
    <w:basedOn w:val="a"/>
    <w:link w:val="aff2"/>
    <w:autoRedefine/>
    <w:uiPriority w:val="99"/>
    <w:unhideWhenUsed/>
    <w:qFormat/>
    <w:pPr>
      <w:tabs>
        <w:tab w:val="center" w:pos="4677"/>
        <w:tab w:val="right" w:pos="9355"/>
      </w:tabs>
      <w:spacing w:after="0" w:line="240" w:lineRule="auto"/>
    </w:pPr>
    <w:rPr>
      <w:rFonts w:asciiTheme="minorHAnsi" w:hAnsiTheme="minorHAnsi" w:cstheme="minorBidi"/>
    </w:rPr>
  </w:style>
  <w:style w:type="paragraph" w:styleId="aff3">
    <w:name w:val="Normal (Web)"/>
    <w:basedOn w:val="a"/>
    <w:autoRedefine/>
    <w:uiPriority w:val="99"/>
    <w:unhideWhenUsed/>
    <w:qFormat/>
    <w:pPr>
      <w:keepNext/>
      <w:keepLines/>
      <w:spacing w:after="0" w:line="360" w:lineRule="auto"/>
      <w:jc w:val="both"/>
    </w:pPr>
    <w:rPr>
      <w:b/>
      <w:u w:val="single"/>
      <w:lang w:eastAsia="ru-RU"/>
    </w:rPr>
  </w:style>
  <w:style w:type="paragraph" w:styleId="24">
    <w:name w:val="Body Text Indent 2"/>
    <w:basedOn w:val="a"/>
    <w:link w:val="25"/>
    <w:autoRedefine/>
    <w:uiPriority w:val="99"/>
    <w:unhideWhenUsed/>
    <w:qFormat/>
    <w:pPr>
      <w:spacing w:after="120" w:line="480" w:lineRule="auto"/>
      <w:ind w:left="283"/>
    </w:pPr>
    <w:rPr>
      <w:rFonts w:eastAsia="Times New Roman"/>
      <w:kern w:val="0"/>
    </w:rPr>
  </w:style>
  <w:style w:type="paragraph" w:styleId="aff4">
    <w:name w:val="Subtitle"/>
    <w:basedOn w:val="a"/>
    <w:next w:val="a"/>
    <w:link w:val="aff5"/>
    <w:autoRedefine/>
    <w:qFormat/>
    <w:rPr>
      <w:rFonts w:eastAsia="Times New Roman"/>
      <w:b/>
      <w:bCs/>
      <w:kern w:val="0"/>
    </w:rPr>
  </w:style>
  <w:style w:type="paragraph" w:styleId="HTML">
    <w:name w:val="HTML Preformatted"/>
    <w:basedOn w:val="a"/>
    <w:link w:val="HTML1"/>
    <w:autoRedefine/>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kern w:val="0"/>
      <w:sz w:val="20"/>
      <w:szCs w:val="20"/>
      <w:lang w:eastAsia="ru-RU"/>
    </w:rPr>
  </w:style>
  <w:style w:type="table" w:styleId="aff6">
    <w:name w:val="Table Grid"/>
    <w:basedOn w:val="a1"/>
    <w:autoRedefine/>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7">
    <w:name w:val="ОСН"/>
    <w:basedOn w:val="a"/>
    <w:autoRedefine/>
    <w:qFormat/>
    <w:pPr>
      <w:spacing w:before="60" w:after="60"/>
      <w:ind w:firstLine="709"/>
      <w:jc w:val="both"/>
    </w:pPr>
    <w:rPr>
      <w:rFonts w:eastAsia="Times New Roman"/>
      <w:lang w:eastAsia="ru-RU"/>
    </w:rPr>
  </w:style>
  <w:style w:type="character" w:customStyle="1" w:styleId="10">
    <w:name w:val="Заголовок 1 Знак"/>
    <w:basedOn w:val="a0"/>
    <w:link w:val="1"/>
    <w:autoRedefine/>
    <w:qFormat/>
    <w:rPr>
      <w:rFonts w:ascii="Arial" w:eastAsia="Times New Roman" w:hAnsi="Arial" w:cs="Arial"/>
      <w:b/>
      <w:bCs/>
      <w:kern w:val="32"/>
      <w:sz w:val="32"/>
      <w:szCs w:val="32"/>
      <w:lang w:eastAsia="ru-RU"/>
    </w:rPr>
  </w:style>
  <w:style w:type="character" w:customStyle="1" w:styleId="20">
    <w:name w:val="Заголовок 2 Знак"/>
    <w:basedOn w:val="a0"/>
    <w:link w:val="2"/>
    <w:autoRedefine/>
    <w:semiHidden/>
    <w:qFormat/>
    <w:rPr>
      <w:rFonts w:ascii="Arial" w:eastAsia="Times New Roman" w:hAnsi="Arial" w:cs="Arial"/>
      <w:b/>
      <w:bCs/>
      <w:i/>
      <w:iCs/>
      <w:kern w:val="2"/>
      <w:sz w:val="28"/>
      <w:szCs w:val="28"/>
      <w:lang w:eastAsia="ru-RU"/>
    </w:rPr>
  </w:style>
  <w:style w:type="character" w:customStyle="1" w:styleId="30">
    <w:name w:val="Заголовок 3 Знак"/>
    <w:basedOn w:val="a0"/>
    <w:link w:val="3"/>
    <w:autoRedefine/>
    <w:qFormat/>
    <w:rPr>
      <w:rFonts w:ascii="Cambria" w:eastAsia="Times New Roman" w:hAnsi="Cambria" w:cs="Times New Roman"/>
      <w:b/>
      <w:bCs/>
      <w:color w:val="4F81BD"/>
      <w:kern w:val="2"/>
      <w:sz w:val="24"/>
      <w:szCs w:val="24"/>
    </w:rPr>
  </w:style>
  <w:style w:type="character" w:customStyle="1" w:styleId="40">
    <w:name w:val="Заголовок 4 Знак"/>
    <w:basedOn w:val="a0"/>
    <w:link w:val="4"/>
    <w:autoRedefine/>
    <w:uiPriority w:val="9"/>
    <w:semiHidden/>
    <w:qFormat/>
    <w:rPr>
      <w:rFonts w:ascii="Calibri" w:eastAsia="Times New Roman" w:hAnsi="Calibri" w:cs="Times New Roman"/>
      <w:b/>
      <w:bCs/>
      <w:kern w:val="2"/>
      <w:sz w:val="28"/>
      <w:szCs w:val="28"/>
      <w:lang w:eastAsia="ru-RU"/>
    </w:rPr>
  </w:style>
  <w:style w:type="character" w:customStyle="1" w:styleId="50">
    <w:name w:val="Заголовок 5 Знак"/>
    <w:basedOn w:val="a0"/>
    <w:link w:val="5"/>
    <w:autoRedefine/>
    <w:uiPriority w:val="9"/>
    <w:semiHidden/>
    <w:qFormat/>
    <w:rPr>
      <w:rFonts w:ascii="Cambria" w:eastAsia="Times New Roman" w:hAnsi="Cambria" w:cs="Times New Roman"/>
      <w:color w:val="243F60"/>
      <w:kern w:val="2"/>
      <w:sz w:val="24"/>
      <w:szCs w:val="24"/>
    </w:rPr>
  </w:style>
  <w:style w:type="character" w:customStyle="1" w:styleId="70">
    <w:name w:val="Заголовок 7 Знак"/>
    <w:basedOn w:val="a0"/>
    <w:link w:val="7"/>
    <w:autoRedefine/>
    <w:uiPriority w:val="9"/>
    <w:semiHidden/>
    <w:qFormat/>
    <w:rPr>
      <w:rFonts w:asciiTheme="majorHAnsi" w:eastAsiaTheme="majorEastAsia" w:hAnsiTheme="majorHAnsi" w:cstheme="majorBidi"/>
      <w:i/>
      <w:iCs/>
      <w:color w:val="404040" w:themeColor="text1" w:themeTint="BF"/>
      <w:kern w:val="2"/>
      <w:sz w:val="24"/>
      <w:szCs w:val="24"/>
    </w:rPr>
  </w:style>
  <w:style w:type="character" w:customStyle="1" w:styleId="41">
    <w:name w:val="Заголовок 4 Знак1"/>
    <w:basedOn w:val="a0"/>
    <w:autoRedefine/>
    <w:semiHidden/>
    <w:qFormat/>
    <w:locked/>
    <w:rPr>
      <w:rFonts w:ascii="Calibri" w:eastAsia="Times New Roman" w:hAnsi="Calibri" w:cs="Times New Roman"/>
      <w:b/>
      <w:bCs/>
      <w:kern w:val="2"/>
      <w:sz w:val="28"/>
      <w:szCs w:val="28"/>
      <w:lang w:eastAsia="ru-RU"/>
    </w:rPr>
  </w:style>
  <w:style w:type="character" w:customStyle="1" w:styleId="af4">
    <w:name w:val="Текст сноски Знак"/>
    <w:basedOn w:val="a0"/>
    <w:link w:val="af3"/>
    <w:autoRedefine/>
    <w:uiPriority w:val="99"/>
    <w:qFormat/>
    <w:rPr>
      <w:rFonts w:ascii="Times New Roman" w:eastAsia="Times New Roman" w:hAnsi="Times New Roman" w:cs="Times New Roman"/>
    </w:rPr>
  </w:style>
  <w:style w:type="character" w:customStyle="1" w:styleId="afe">
    <w:name w:val="Маркированный список Знак"/>
    <w:link w:val="afd"/>
    <w:autoRedefine/>
    <w:qFormat/>
    <w:locked/>
    <w:rPr>
      <w:rFonts w:ascii="Times New Roman" w:eastAsiaTheme="minorHAnsi" w:hAnsi="Times New Roman" w:cs="Times New Roman"/>
      <w:sz w:val="24"/>
      <w:szCs w:val="24"/>
    </w:rPr>
  </w:style>
  <w:style w:type="character" w:customStyle="1" w:styleId="aff0">
    <w:name w:val="Название Знак"/>
    <w:basedOn w:val="a0"/>
    <w:link w:val="aff"/>
    <w:autoRedefine/>
    <w:qFormat/>
    <w:rPr>
      <w:rFonts w:ascii="Cambria" w:eastAsia="Times New Roman" w:hAnsi="Cambria"/>
      <w:b/>
      <w:bCs/>
      <w:kern w:val="28"/>
      <w:sz w:val="32"/>
      <w:szCs w:val="32"/>
    </w:rPr>
  </w:style>
  <w:style w:type="character" w:customStyle="1" w:styleId="af8">
    <w:name w:val="Основной текст Знак"/>
    <w:basedOn w:val="a0"/>
    <w:link w:val="af7"/>
    <w:autoRedefine/>
    <w:uiPriority w:val="99"/>
    <w:semiHidden/>
    <w:qFormat/>
    <w:rPr>
      <w:rFonts w:ascii="Times New Roman" w:eastAsia="Times New Roman" w:hAnsi="Times New Roman" w:cs="Times New Roman"/>
      <w:b/>
      <w:snapToGrid w:val="0"/>
      <w:sz w:val="28"/>
    </w:rPr>
  </w:style>
  <w:style w:type="character" w:customStyle="1" w:styleId="aff5">
    <w:name w:val="Подзаголовок Знак"/>
    <w:basedOn w:val="a0"/>
    <w:link w:val="aff4"/>
    <w:autoRedefine/>
    <w:qFormat/>
    <w:rPr>
      <w:rFonts w:ascii="Times New Roman" w:eastAsia="Times New Roman" w:hAnsi="Times New Roman" w:cs="Times New Roman"/>
      <w:b/>
      <w:bCs/>
      <w:sz w:val="24"/>
      <w:szCs w:val="24"/>
    </w:rPr>
  </w:style>
  <w:style w:type="paragraph" w:styleId="aff8">
    <w:name w:val="List Paragraph"/>
    <w:basedOn w:val="a"/>
    <w:autoRedefine/>
    <w:uiPriority w:val="34"/>
    <w:qFormat/>
    <w:pPr>
      <w:ind w:left="720"/>
      <w:contextualSpacing/>
    </w:pPr>
  </w:style>
  <w:style w:type="paragraph" w:customStyle="1" w:styleId="2TimesNewRoman1212">
    <w:name w:val="Стиль Заголовок 2 + Times New Roman 12 пт После:  12 пт кернинг ..."/>
    <w:basedOn w:val="2"/>
    <w:autoRedefine/>
    <w:qFormat/>
    <w:pPr>
      <w:spacing w:after="240" w:line="360" w:lineRule="auto"/>
      <w:jc w:val="center"/>
    </w:pPr>
    <w:rPr>
      <w:rFonts w:ascii="Times New Roman" w:hAnsi="Times New Roman" w:cs="Times New Roman"/>
      <w:kern w:val="32"/>
      <w:sz w:val="24"/>
      <w:szCs w:val="20"/>
      <w:lang w:eastAsia="en-US"/>
    </w:rPr>
  </w:style>
  <w:style w:type="paragraph" w:customStyle="1" w:styleId="ConsPlusCell">
    <w:name w:val="ConsPlusCell"/>
    <w:autoRedefine/>
    <w:qFormat/>
    <w:pPr>
      <w:widowControl w:val="0"/>
      <w:autoSpaceDE w:val="0"/>
      <w:autoSpaceDN w:val="0"/>
      <w:adjustRightInd w:val="0"/>
    </w:pPr>
    <w:rPr>
      <w:rFonts w:ascii="Arial" w:eastAsia="Times New Roman" w:hAnsi="Arial" w:cs="Arial"/>
    </w:rPr>
  </w:style>
  <w:style w:type="paragraph" w:customStyle="1" w:styleId="13">
    <w:name w:val="Обычный1"/>
    <w:autoRedefine/>
    <w:qFormat/>
    <w:rPr>
      <w:rFonts w:eastAsia="Times New Roman"/>
    </w:rPr>
  </w:style>
  <w:style w:type="paragraph" w:customStyle="1" w:styleId="14">
    <w:name w:val="Основной текст с отступом1"/>
    <w:basedOn w:val="a"/>
    <w:link w:val="BodyTextIndent"/>
    <w:autoRedefine/>
    <w:qFormat/>
    <w:pPr>
      <w:spacing w:after="120" w:line="240" w:lineRule="auto"/>
      <w:ind w:firstLine="709"/>
      <w:jc w:val="both"/>
    </w:pPr>
    <w:rPr>
      <w:rFonts w:eastAsia="Times New Roman"/>
      <w:kern w:val="0"/>
    </w:rPr>
  </w:style>
  <w:style w:type="character" w:customStyle="1" w:styleId="BodyTextIndent">
    <w:name w:val="Body Text Indent Знак"/>
    <w:basedOn w:val="a0"/>
    <w:link w:val="14"/>
    <w:autoRedefine/>
    <w:qFormat/>
    <w:locked/>
    <w:rPr>
      <w:rFonts w:ascii="Times New Roman" w:eastAsia="Times New Roman" w:hAnsi="Times New Roman" w:cs="Times New Roman"/>
      <w:sz w:val="24"/>
      <w:szCs w:val="24"/>
    </w:rPr>
  </w:style>
  <w:style w:type="paragraph" w:customStyle="1" w:styleId="Style5">
    <w:name w:val="Style5"/>
    <w:basedOn w:val="a"/>
    <w:autoRedefine/>
    <w:qFormat/>
    <w:pPr>
      <w:widowControl w:val="0"/>
      <w:autoSpaceDE w:val="0"/>
      <w:autoSpaceDN w:val="0"/>
      <w:adjustRightInd w:val="0"/>
      <w:spacing w:after="0" w:line="156" w:lineRule="exact"/>
    </w:pPr>
    <w:rPr>
      <w:rFonts w:ascii="Century Schoolbook" w:eastAsia="Times New Roman" w:hAnsi="Century Schoolbook"/>
      <w:kern w:val="0"/>
      <w:lang w:eastAsia="ru-RU"/>
    </w:rPr>
  </w:style>
  <w:style w:type="paragraph" w:customStyle="1" w:styleId="320">
    <w:name w:val="Основной текст с отступом 32"/>
    <w:basedOn w:val="a"/>
    <w:autoRedefine/>
    <w:qFormat/>
    <w:pPr>
      <w:suppressAutoHyphens/>
      <w:spacing w:after="120" w:line="240" w:lineRule="auto"/>
      <w:ind w:left="283"/>
    </w:pPr>
    <w:rPr>
      <w:rFonts w:eastAsia="Times New Roman"/>
      <w:kern w:val="0"/>
      <w:sz w:val="16"/>
      <w:szCs w:val="16"/>
      <w:lang w:eastAsia="ar-SA"/>
    </w:rPr>
  </w:style>
  <w:style w:type="paragraph" w:customStyle="1" w:styleId="ConsPlusNormal">
    <w:name w:val="ConsPlusNormal"/>
    <w:autoRedefine/>
    <w:qFormat/>
    <w:pPr>
      <w:widowControl w:val="0"/>
      <w:autoSpaceDE w:val="0"/>
      <w:autoSpaceDN w:val="0"/>
      <w:adjustRightInd w:val="0"/>
      <w:ind w:firstLine="720"/>
    </w:pPr>
    <w:rPr>
      <w:rFonts w:ascii="Arial" w:eastAsia="Times New Roman" w:hAnsi="Arial" w:cs="Arial"/>
    </w:rPr>
  </w:style>
  <w:style w:type="paragraph" w:customStyle="1" w:styleId="ConsNormal">
    <w:name w:val="ConsNormal"/>
    <w:autoRedefine/>
    <w:qFormat/>
    <w:pPr>
      <w:widowControl w:val="0"/>
      <w:autoSpaceDE w:val="0"/>
      <w:autoSpaceDN w:val="0"/>
      <w:adjustRightInd w:val="0"/>
      <w:ind w:firstLine="720"/>
    </w:pPr>
    <w:rPr>
      <w:rFonts w:ascii="Arial" w:eastAsia="Times New Roman" w:hAnsi="Arial" w:cs="Arial"/>
    </w:rPr>
  </w:style>
  <w:style w:type="paragraph" w:customStyle="1" w:styleId="Preformat">
    <w:name w:val="Preformat"/>
    <w:autoRedefine/>
    <w:qFormat/>
    <w:pPr>
      <w:snapToGrid w:val="0"/>
    </w:pPr>
    <w:rPr>
      <w:rFonts w:ascii="Courier New" w:eastAsia="Times New Roman" w:hAnsi="Courier New"/>
    </w:rPr>
  </w:style>
  <w:style w:type="paragraph" w:customStyle="1" w:styleId="ConsPlusNonformat">
    <w:name w:val="ConsPlusNonformat"/>
    <w:autoRedefine/>
    <w:qFormat/>
    <w:pPr>
      <w:widowControl w:val="0"/>
      <w:autoSpaceDE w:val="0"/>
      <w:autoSpaceDN w:val="0"/>
      <w:adjustRightInd w:val="0"/>
      <w:ind w:hanging="357"/>
      <w:jc w:val="both"/>
    </w:pPr>
    <w:rPr>
      <w:rFonts w:ascii="Courier New" w:eastAsia="Calibri" w:hAnsi="Courier New" w:cs="Courier New"/>
      <w:sz w:val="24"/>
      <w:szCs w:val="24"/>
    </w:rPr>
  </w:style>
  <w:style w:type="paragraph" w:customStyle="1" w:styleId="15">
    <w:name w:val="Абзац списка1"/>
    <w:basedOn w:val="a"/>
    <w:autoRedefine/>
    <w:qFormat/>
    <w:pPr>
      <w:ind w:left="720"/>
    </w:pPr>
    <w:rPr>
      <w:rFonts w:eastAsia="Times New Roman"/>
    </w:rPr>
  </w:style>
  <w:style w:type="paragraph" w:customStyle="1" w:styleId="ConsPlusTitle">
    <w:name w:val="ConsPlusTitle"/>
    <w:autoRedefine/>
    <w:qFormat/>
    <w:pPr>
      <w:widowControl w:val="0"/>
      <w:autoSpaceDE w:val="0"/>
      <w:autoSpaceDN w:val="0"/>
      <w:adjustRightInd w:val="0"/>
    </w:pPr>
    <w:rPr>
      <w:rFonts w:ascii="Arial" w:eastAsia="Times New Roman" w:hAnsi="Arial" w:cs="Arial"/>
      <w:b/>
      <w:bCs/>
    </w:rPr>
  </w:style>
  <w:style w:type="paragraph" w:customStyle="1" w:styleId="xl24">
    <w:name w:val="xl24"/>
    <w:basedOn w:val="a"/>
    <w:autoRedefine/>
    <w:qFormat/>
    <w:pPr>
      <w:pBdr>
        <w:right w:val="single" w:sz="4" w:space="0" w:color="000000"/>
      </w:pBdr>
      <w:suppressAutoHyphens/>
      <w:spacing w:before="100" w:after="100" w:line="240" w:lineRule="auto"/>
      <w:jc w:val="center"/>
    </w:pPr>
    <w:rPr>
      <w:rFonts w:eastAsia="Arial Unicode MS"/>
      <w:kern w:val="0"/>
      <w:szCs w:val="20"/>
      <w:lang w:eastAsia="ar-SA"/>
    </w:rPr>
  </w:style>
  <w:style w:type="paragraph" w:customStyle="1" w:styleId="310">
    <w:name w:val="Основной текст с отступом 31"/>
    <w:basedOn w:val="a"/>
    <w:autoRedefine/>
    <w:qFormat/>
    <w:pPr>
      <w:suppressAutoHyphens/>
      <w:spacing w:after="120" w:line="240" w:lineRule="auto"/>
      <w:ind w:left="283"/>
    </w:pPr>
    <w:rPr>
      <w:rFonts w:eastAsia="Times New Roman"/>
      <w:kern w:val="0"/>
      <w:sz w:val="16"/>
      <w:szCs w:val="16"/>
      <w:lang w:eastAsia="ar-SA"/>
    </w:rPr>
  </w:style>
  <w:style w:type="paragraph" w:customStyle="1" w:styleId="321">
    <w:name w:val="Основной текст 32"/>
    <w:basedOn w:val="a"/>
    <w:autoRedefine/>
    <w:qFormat/>
    <w:pPr>
      <w:suppressAutoHyphens/>
      <w:spacing w:after="0" w:line="240" w:lineRule="auto"/>
    </w:pPr>
    <w:rPr>
      <w:rFonts w:ascii="Arial" w:eastAsia="Times New Roman" w:hAnsi="Arial" w:cs="Arial"/>
      <w:b/>
      <w:bCs/>
      <w:color w:val="000000"/>
      <w:kern w:val="0"/>
      <w:lang w:eastAsia="ar-SA"/>
    </w:rPr>
  </w:style>
  <w:style w:type="paragraph" w:customStyle="1" w:styleId="style22">
    <w:name w:val="style22"/>
    <w:basedOn w:val="a"/>
    <w:autoRedefine/>
    <w:qFormat/>
    <w:pPr>
      <w:spacing w:before="100" w:beforeAutospacing="1" w:after="100" w:afterAutospacing="1" w:line="240" w:lineRule="auto"/>
    </w:pPr>
    <w:rPr>
      <w:rFonts w:eastAsia="Times New Roman"/>
      <w:kern w:val="0"/>
      <w:lang w:eastAsia="ru-RU"/>
    </w:rPr>
  </w:style>
  <w:style w:type="paragraph" w:customStyle="1" w:styleId="aff9">
    <w:name w:val="А_текст"/>
    <w:link w:val="affa"/>
    <w:autoRedefine/>
    <w:qFormat/>
    <w:pPr>
      <w:spacing w:line="360" w:lineRule="auto"/>
      <w:ind w:firstLine="851"/>
      <w:jc w:val="both"/>
    </w:pPr>
    <w:rPr>
      <w:rFonts w:eastAsia="Times New Roman"/>
      <w:sz w:val="24"/>
      <w:szCs w:val="24"/>
      <w:lang w:eastAsia="en-US"/>
    </w:rPr>
  </w:style>
  <w:style w:type="character" w:customStyle="1" w:styleId="affa">
    <w:name w:val="А_текст Знак"/>
    <w:basedOn w:val="a0"/>
    <w:link w:val="aff9"/>
    <w:autoRedefine/>
    <w:qFormat/>
    <w:locked/>
    <w:rPr>
      <w:rFonts w:ascii="Times New Roman" w:eastAsia="Times New Roman" w:hAnsi="Times New Roman" w:cs="Times New Roman"/>
      <w:sz w:val="24"/>
      <w:szCs w:val="24"/>
    </w:rPr>
  </w:style>
  <w:style w:type="paragraph" w:customStyle="1" w:styleId="210">
    <w:name w:val="Основной текст с отступом 21"/>
    <w:basedOn w:val="a"/>
    <w:autoRedefine/>
    <w:qFormat/>
    <w:pPr>
      <w:suppressAutoHyphens/>
      <w:spacing w:after="120" w:line="480" w:lineRule="auto"/>
      <w:ind w:left="283"/>
    </w:pPr>
    <w:rPr>
      <w:rFonts w:eastAsia="Times New Roman"/>
      <w:kern w:val="0"/>
      <w:lang w:eastAsia="ar-SA"/>
    </w:rPr>
  </w:style>
  <w:style w:type="paragraph" w:customStyle="1" w:styleId="affb">
    <w:name w:val="БДО Основной текст"/>
    <w:basedOn w:val="af7"/>
    <w:autoRedefine/>
    <w:qFormat/>
    <w:pPr>
      <w:widowControl/>
      <w:suppressAutoHyphens/>
      <w:snapToGrid/>
      <w:spacing w:after="120"/>
      <w:jc w:val="both"/>
    </w:pPr>
    <w:rPr>
      <w:rFonts w:ascii="Garamond" w:hAnsi="Garamond"/>
      <w:b w:val="0"/>
      <w:kern w:val="2"/>
      <w:sz w:val="24"/>
      <w:szCs w:val="24"/>
      <w:lang w:eastAsia="ar-SA"/>
    </w:rPr>
  </w:style>
  <w:style w:type="paragraph" w:customStyle="1" w:styleId="42">
    <w:name w:val="Стиль4 Знак"/>
    <w:basedOn w:val="afb"/>
    <w:link w:val="43"/>
    <w:autoRedefine/>
    <w:qFormat/>
    <w:pPr>
      <w:spacing w:after="0" w:line="240" w:lineRule="auto"/>
      <w:ind w:left="0" w:firstLine="708"/>
      <w:jc w:val="both"/>
    </w:pPr>
    <w:rPr>
      <w:rFonts w:eastAsia="Times New Roman"/>
      <w:kern w:val="0"/>
    </w:rPr>
  </w:style>
  <w:style w:type="character" w:customStyle="1" w:styleId="afc">
    <w:name w:val="Основной текст с отступом Знак"/>
    <w:basedOn w:val="a0"/>
    <w:link w:val="afb"/>
    <w:autoRedefine/>
    <w:uiPriority w:val="99"/>
    <w:qFormat/>
    <w:rPr>
      <w:rFonts w:ascii="Times New Roman" w:eastAsia="Calibri" w:hAnsi="Times New Roman"/>
      <w:kern w:val="2"/>
      <w:sz w:val="24"/>
      <w:szCs w:val="24"/>
    </w:rPr>
  </w:style>
  <w:style w:type="character" w:customStyle="1" w:styleId="43">
    <w:name w:val="Стиль4 Знак Знак"/>
    <w:basedOn w:val="a0"/>
    <w:link w:val="42"/>
    <w:autoRedefine/>
    <w:qFormat/>
    <w:locked/>
    <w:rPr>
      <w:rFonts w:ascii="Times New Roman" w:eastAsia="Times New Roman" w:hAnsi="Times New Roman" w:cs="Times New Roman"/>
      <w:sz w:val="24"/>
      <w:szCs w:val="24"/>
    </w:rPr>
  </w:style>
  <w:style w:type="paragraph" w:customStyle="1" w:styleId="100">
    <w:name w:val="Стиль 10 пт По центру"/>
    <w:basedOn w:val="a"/>
    <w:autoRedefine/>
    <w:qFormat/>
    <w:pPr>
      <w:spacing w:after="0" w:line="240" w:lineRule="auto"/>
      <w:jc w:val="center"/>
    </w:pPr>
    <w:rPr>
      <w:kern w:val="0"/>
      <w:sz w:val="20"/>
      <w:szCs w:val="20"/>
    </w:rPr>
  </w:style>
  <w:style w:type="paragraph" w:customStyle="1" w:styleId="affc">
    <w:name w:val="Основной"/>
    <w:basedOn w:val="a"/>
    <w:link w:val="affd"/>
    <w:autoRedefine/>
    <w:qFormat/>
    <w:pPr>
      <w:spacing w:after="0" w:line="360" w:lineRule="auto"/>
      <w:ind w:firstLine="720"/>
      <w:jc w:val="both"/>
    </w:pPr>
    <w:rPr>
      <w:rFonts w:eastAsia="Times New Roman"/>
      <w:kern w:val="0"/>
      <w:sz w:val="28"/>
      <w:szCs w:val="28"/>
    </w:rPr>
  </w:style>
  <w:style w:type="character" w:customStyle="1" w:styleId="affd">
    <w:name w:val="Основной Знак"/>
    <w:link w:val="affc"/>
    <w:autoRedefine/>
    <w:qFormat/>
    <w:locked/>
    <w:rPr>
      <w:rFonts w:ascii="Times New Roman" w:eastAsia="Times New Roman" w:hAnsi="Times New Roman" w:cs="Times New Roman"/>
      <w:sz w:val="28"/>
      <w:szCs w:val="28"/>
    </w:rPr>
  </w:style>
  <w:style w:type="paragraph" w:customStyle="1" w:styleId="font5">
    <w:name w:val="font5"/>
    <w:basedOn w:val="a"/>
    <w:autoRedefine/>
    <w:qFormat/>
    <w:pPr>
      <w:spacing w:before="100" w:beforeAutospacing="1" w:after="100" w:afterAutospacing="1" w:line="240" w:lineRule="auto"/>
    </w:pPr>
    <w:rPr>
      <w:rFonts w:eastAsia="Times New Roman"/>
      <w:kern w:val="0"/>
      <w:sz w:val="20"/>
      <w:szCs w:val="20"/>
      <w:lang w:eastAsia="ru-RU"/>
    </w:rPr>
  </w:style>
  <w:style w:type="paragraph" w:customStyle="1" w:styleId="font6">
    <w:name w:val="font6"/>
    <w:basedOn w:val="a"/>
    <w:autoRedefine/>
    <w:qFormat/>
    <w:pPr>
      <w:spacing w:before="100" w:beforeAutospacing="1" w:after="100" w:afterAutospacing="1" w:line="240" w:lineRule="auto"/>
    </w:pPr>
    <w:rPr>
      <w:rFonts w:eastAsia="Times New Roman"/>
      <w:kern w:val="0"/>
      <w:sz w:val="20"/>
      <w:szCs w:val="20"/>
      <w:lang w:eastAsia="ru-RU"/>
    </w:rPr>
  </w:style>
  <w:style w:type="paragraph" w:customStyle="1" w:styleId="font7">
    <w:name w:val="font7"/>
    <w:basedOn w:val="a"/>
    <w:autoRedefine/>
    <w:qFormat/>
    <w:pPr>
      <w:spacing w:before="100" w:beforeAutospacing="1" w:after="100" w:afterAutospacing="1" w:line="240" w:lineRule="auto"/>
    </w:pPr>
    <w:rPr>
      <w:rFonts w:eastAsia="Times New Roman"/>
      <w:i/>
      <w:iCs/>
      <w:kern w:val="0"/>
      <w:sz w:val="20"/>
      <w:szCs w:val="20"/>
      <w:lang w:eastAsia="ru-RU"/>
    </w:rPr>
  </w:style>
  <w:style w:type="paragraph" w:customStyle="1" w:styleId="font8">
    <w:name w:val="font8"/>
    <w:basedOn w:val="a"/>
    <w:autoRedefine/>
    <w:qFormat/>
    <w:pPr>
      <w:spacing w:before="100" w:beforeAutospacing="1" w:after="100" w:afterAutospacing="1" w:line="240" w:lineRule="auto"/>
    </w:pPr>
    <w:rPr>
      <w:rFonts w:eastAsia="Times New Roman"/>
      <w:color w:val="FF0000"/>
      <w:kern w:val="0"/>
      <w:sz w:val="20"/>
      <w:szCs w:val="20"/>
      <w:lang w:eastAsia="ru-RU"/>
    </w:rPr>
  </w:style>
  <w:style w:type="paragraph" w:customStyle="1" w:styleId="font9">
    <w:name w:val="font9"/>
    <w:basedOn w:val="a"/>
    <w:autoRedefine/>
    <w:qFormat/>
    <w:pPr>
      <w:spacing w:before="100" w:beforeAutospacing="1" w:after="100" w:afterAutospacing="1" w:line="240" w:lineRule="auto"/>
    </w:pPr>
    <w:rPr>
      <w:rFonts w:eastAsia="Times New Roman"/>
      <w:color w:val="FF0000"/>
      <w:kern w:val="0"/>
      <w:sz w:val="20"/>
      <w:szCs w:val="20"/>
      <w:lang w:eastAsia="ru-RU"/>
    </w:rPr>
  </w:style>
  <w:style w:type="paragraph" w:customStyle="1" w:styleId="font10">
    <w:name w:val="font10"/>
    <w:basedOn w:val="a"/>
    <w:autoRedefine/>
    <w:qFormat/>
    <w:pPr>
      <w:spacing w:before="100" w:beforeAutospacing="1" w:after="100" w:afterAutospacing="1" w:line="240" w:lineRule="auto"/>
    </w:pPr>
    <w:rPr>
      <w:rFonts w:ascii="Tahoma" w:eastAsia="Times New Roman" w:hAnsi="Tahoma" w:cs="Tahoma"/>
      <w:b/>
      <w:bCs/>
      <w:color w:val="000000"/>
      <w:kern w:val="0"/>
      <w:sz w:val="16"/>
      <w:szCs w:val="16"/>
      <w:lang w:eastAsia="ru-RU"/>
    </w:rPr>
  </w:style>
  <w:style w:type="paragraph" w:customStyle="1" w:styleId="font11">
    <w:name w:val="font11"/>
    <w:basedOn w:val="a"/>
    <w:autoRedefine/>
    <w:qFormat/>
    <w:pPr>
      <w:spacing w:before="100" w:beforeAutospacing="1" w:after="100" w:afterAutospacing="1" w:line="240" w:lineRule="auto"/>
    </w:pPr>
    <w:rPr>
      <w:rFonts w:ascii="Tahoma" w:eastAsia="Times New Roman" w:hAnsi="Tahoma" w:cs="Tahoma"/>
      <w:color w:val="000000"/>
      <w:kern w:val="0"/>
      <w:sz w:val="16"/>
      <w:szCs w:val="16"/>
      <w:lang w:eastAsia="ru-RU"/>
    </w:rPr>
  </w:style>
  <w:style w:type="paragraph" w:customStyle="1" w:styleId="xl82">
    <w:name w:val="xl82"/>
    <w:basedOn w:val="a"/>
    <w:autoRedefine/>
    <w:qFormat/>
    <w:pPr>
      <w:spacing w:before="100" w:beforeAutospacing="1" w:after="100" w:afterAutospacing="1" w:line="240" w:lineRule="auto"/>
      <w:jc w:val="center"/>
    </w:pPr>
    <w:rPr>
      <w:rFonts w:eastAsia="Times New Roman"/>
      <w:kern w:val="0"/>
      <w:sz w:val="20"/>
      <w:szCs w:val="20"/>
      <w:lang w:eastAsia="ru-RU"/>
    </w:rPr>
  </w:style>
  <w:style w:type="paragraph" w:customStyle="1" w:styleId="xl83">
    <w:name w:val="xl83"/>
    <w:basedOn w:val="a"/>
    <w:autoRedefine/>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kern w:val="0"/>
      <w:sz w:val="20"/>
      <w:szCs w:val="20"/>
      <w:lang w:eastAsia="ru-RU"/>
    </w:rPr>
  </w:style>
  <w:style w:type="paragraph" w:customStyle="1" w:styleId="xl84">
    <w:name w:val="xl84"/>
    <w:basedOn w:val="a"/>
    <w:autoRedefine/>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kern w:val="0"/>
      <w:sz w:val="20"/>
      <w:szCs w:val="20"/>
      <w:lang w:eastAsia="ru-RU"/>
    </w:rPr>
  </w:style>
  <w:style w:type="paragraph" w:customStyle="1" w:styleId="xl85">
    <w:name w:val="xl85"/>
    <w:basedOn w:val="a"/>
    <w:autoRedefine/>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kern w:val="0"/>
      <w:sz w:val="20"/>
      <w:szCs w:val="20"/>
      <w:lang w:eastAsia="ru-RU"/>
    </w:rPr>
  </w:style>
  <w:style w:type="paragraph" w:customStyle="1" w:styleId="xl86">
    <w:name w:val="xl86"/>
    <w:basedOn w:val="a"/>
    <w:autoRedefine/>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kern w:val="0"/>
      <w:sz w:val="20"/>
      <w:szCs w:val="20"/>
      <w:lang w:eastAsia="ru-RU"/>
    </w:rPr>
  </w:style>
  <w:style w:type="paragraph" w:customStyle="1" w:styleId="xl87">
    <w:name w:val="xl87"/>
    <w:basedOn w:val="a"/>
    <w:autoRedefine/>
    <w:qFormat/>
    <w:pPr>
      <w:pBdr>
        <w:top w:val="single" w:sz="4" w:space="0" w:color="auto"/>
        <w:left w:val="single" w:sz="4" w:space="0" w:color="auto"/>
        <w:right w:val="single" w:sz="4" w:space="0" w:color="auto"/>
      </w:pBdr>
      <w:spacing w:before="100" w:beforeAutospacing="1" w:after="100" w:afterAutospacing="1" w:line="240" w:lineRule="auto"/>
    </w:pPr>
    <w:rPr>
      <w:rFonts w:eastAsia="Times New Roman"/>
      <w:kern w:val="0"/>
      <w:sz w:val="20"/>
      <w:szCs w:val="20"/>
      <w:lang w:eastAsia="ru-RU"/>
    </w:rPr>
  </w:style>
  <w:style w:type="paragraph" w:customStyle="1" w:styleId="xl88">
    <w:name w:val="xl88"/>
    <w:basedOn w:val="a"/>
    <w:autoRedefine/>
    <w:qFormat/>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kern w:val="0"/>
      <w:sz w:val="20"/>
      <w:szCs w:val="20"/>
      <w:lang w:eastAsia="ru-RU"/>
    </w:rPr>
  </w:style>
  <w:style w:type="paragraph" w:customStyle="1" w:styleId="xl89">
    <w:name w:val="xl89"/>
    <w:basedOn w:val="a"/>
    <w:autoRedefine/>
    <w:qFormat/>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kern w:val="0"/>
      <w:sz w:val="20"/>
      <w:szCs w:val="20"/>
      <w:lang w:eastAsia="ru-RU"/>
    </w:rPr>
  </w:style>
  <w:style w:type="paragraph" w:customStyle="1" w:styleId="xl90">
    <w:name w:val="xl90"/>
    <w:basedOn w:val="a"/>
    <w:autoRedefine/>
    <w:qFormat/>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kern w:val="0"/>
      <w:sz w:val="20"/>
      <w:szCs w:val="20"/>
      <w:lang w:eastAsia="ru-RU"/>
    </w:rPr>
  </w:style>
  <w:style w:type="paragraph" w:customStyle="1" w:styleId="xl91">
    <w:name w:val="xl91"/>
    <w:basedOn w:val="a"/>
    <w:autoRedefine/>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olor w:val="FF0000"/>
      <w:kern w:val="0"/>
      <w:sz w:val="20"/>
      <w:szCs w:val="20"/>
      <w:lang w:eastAsia="ru-RU"/>
    </w:rPr>
  </w:style>
  <w:style w:type="paragraph" w:customStyle="1" w:styleId="xl92">
    <w:name w:val="xl92"/>
    <w:basedOn w:val="a"/>
    <w:autoRedefine/>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olor w:val="FF0000"/>
      <w:kern w:val="0"/>
      <w:sz w:val="20"/>
      <w:szCs w:val="20"/>
      <w:lang w:eastAsia="ru-RU"/>
    </w:rPr>
  </w:style>
  <w:style w:type="paragraph" w:customStyle="1" w:styleId="xl93">
    <w:name w:val="xl93"/>
    <w:basedOn w:val="a"/>
    <w:autoRedefine/>
    <w:qFormat/>
    <w:pPr>
      <w:spacing w:before="100" w:beforeAutospacing="1" w:after="100" w:afterAutospacing="1" w:line="240" w:lineRule="auto"/>
      <w:jc w:val="center"/>
    </w:pPr>
    <w:rPr>
      <w:rFonts w:eastAsia="Times New Roman"/>
      <w:kern w:val="0"/>
      <w:sz w:val="20"/>
      <w:szCs w:val="20"/>
      <w:lang w:eastAsia="ru-RU"/>
    </w:rPr>
  </w:style>
  <w:style w:type="paragraph" w:customStyle="1" w:styleId="xl94">
    <w:name w:val="xl94"/>
    <w:basedOn w:val="a"/>
    <w:autoRedefine/>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b/>
      <w:bCs/>
      <w:kern w:val="0"/>
      <w:sz w:val="20"/>
      <w:szCs w:val="20"/>
      <w:lang w:eastAsia="ru-RU"/>
    </w:rPr>
  </w:style>
  <w:style w:type="paragraph" w:customStyle="1" w:styleId="xl95">
    <w:name w:val="xl95"/>
    <w:basedOn w:val="a"/>
    <w:autoRedefine/>
    <w:qFormat/>
    <w:pPr>
      <w:pBdr>
        <w:top w:val="single" w:sz="4" w:space="0" w:color="auto"/>
        <w:left w:val="single" w:sz="4" w:space="0" w:color="auto"/>
        <w:bottom w:val="single" w:sz="4" w:space="0" w:color="auto"/>
      </w:pBdr>
      <w:spacing w:before="100" w:beforeAutospacing="1" w:after="100" w:afterAutospacing="1" w:line="240" w:lineRule="auto"/>
      <w:jc w:val="center"/>
    </w:pPr>
    <w:rPr>
      <w:rFonts w:eastAsia="Times New Roman"/>
      <w:kern w:val="0"/>
      <w:sz w:val="20"/>
      <w:szCs w:val="20"/>
      <w:lang w:eastAsia="ru-RU"/>
    </w:rPr>
  </w:style>
  <w:style w:type="paragraph" w:customStyle="1" w:styleId="xl96">
    <w:name w:val="xl96"/>
    <w:basedOn w:val="a"/>
    <w:autoRedefine/>
    <w:qFormat/>
    <w:pPr>
      <w:pBdr>
        <w:top w:val="single" w:sz="4" w:space="0" w:color="auto"/>
        <w:bottom w:val="single" w:sz="4" w:space="0" w:color="auto"/>
      </w:pBdr>
      <w:spacing w:before="100" w:beforeAutospacing="1" w:after="100" w:afterAutospacing="1" w:line="240" w:lineRule="auto"/>
      <w:jc w:val="center"/>
    </w:pPr>
    <w:rPr>
      <w:rFonts w:eastAsia="Times New Roman"/>
      <w:kern w:val="0"/>
      <w:sz w:val="20"/>
      <w:szCs w:val="20"/>
      <w:lang w:eastAsia="ru-RU"/>
    </w:rPr>
  </w:style>
  <w:style w:type="paragraph" w:customStyle="1" w:styleId="xl97">
    <w:name w:val="xl97"/>
    <w:basedOn w:val="a"/>
    <w:autoRedefine/>
    <w:qFormat/>
    <w:pPr>
      <w:pBdr>
        <w:top w:val="single" w:sz="4" w:space="0" w:color="auto"/>
      </w:pBdr>
      <w:spacing w:before="100" w:beforeAutospacing="1" w:after="100" w:afterAutospacing="1" w:line="240" w:lineRule="auto"/>
      <w:jc w:val="center"/>
    </w:pPr>
    <w:rPr>
      <w:rFonts w:eastAsia="Times New Roman"/>
      <w:kern w:val="0"/>
      <w:sz w:val="20"/>
      <w:szCs w:val="20"/>
      <w:lang w:eastAsia="ru-RU"/>
    </w:rPr>
  </w:style>
  <w:style w:type="paragraph" w:customStyle="1" w:styleId="xl98">
    <w:name w:val="xl98"/>
    <w:basedOn w:val="a"/>
    <w:autoRedefine/>
    <w:qFormat/>
    <w:pPr>
      <w:pBdr>
        <w:top w:val="single" w:sz="4" w:space="0" w:color="auto"/>
        <w:right w:val="single" w:sz="4" w:space="0" w:color="auto"/>
      </w:pBdr>
      <w:spacing w:before="100" w:beforeAutospacing="1" w:after="100" w:afterAutospacing="1" w:line="240" w:lineRule="auto"/>
      <w:jc w:val="center"/>
    </w:pPr>
    <w:rPr>
      <w:rFonts w:eastAsia="Times New Roman"/>
      <w:kern w:val="0"/>
      <w:sz w:val="20"/>
      <w:szCs w:val="20"/>
      <w:lang w:eastAsia="ru-RU"/>
    </w:rPr>
  </w:style>
  <w:style w:type="paragraph" w:customStyle="1" w:styleId="xl99">
    <w:name w:val="xl99"/>
    <w:basedOn w:val="a"/>
    <w:autoRedefine/>
    <w:qFormat/>
    <w:pPr>
      <w:pBdr>
        <w:bottom w:val="single" w:sz="4" w:space="0" w:color="auto"/>
      </w:pBdr>
      <w:spacing w:before="100" w:beforeAutospacing="1" w:after="100" w:afterAutospacing="1" w:line="240" w:lineRule="auto"/>
      <w:jc w:val="center"/>
    </w:pPr>
    <w:rPr>
      <w:rFonts w:eastAsia="Times New Roman"/>
      <w:kern w:val="0"/>
      <w:sz w:val="20"/>
      <w:szCs w:val="20"/>
      <w:lang w:eastAsia="ru-RU"/>
    </w:rPr>
  </w:style>
  <w:style w:type="paragraph" w:customStyle="1" w:styleId="xl100">
    <w:name w:val="xl100"/>
    <w:basedOn w:val="a"/>
    <w:autoRedefine/>
    <w:qFormat/>
    <w:pPr>
      <w:pBdr>
        <w:bottom w:val="single" w:sz="4" w:space="0" w:color="auto"/>
        <w:right w:val="single" w:sz="4" w:space="0" w:color="auto"/>
      </w:pBdr>
      <w:spacing w:before="100" w:beforeAutospacing="1" w:after="100" w:afterAutospacing="1" w:line="240" w:lineRule="auto"/>
      <w:jc w:val="center"/>
    </w:pPr>
    <w:rPr>
      <w:rFonts w:eastAsia="Times New Roman"/>
      <w:kern w:val="0"/>
      <w:sz w:val="20"/>
      <w:szCs w:val="20"/>
      <w:lang w:eastAsia="ru-RU"/>
    </w:rPr>
  </w:style>
  <w:style w:type="paragraph" w:customStyle="1" w:styleId="xl101">
    <w:name w:val="xl101"/>
    <w:basedOn w:val="a"/>
    <w:autoRedefine/>
    <w:qFormat/>
    <w:pPr>
      <w:pBdr>
        <w:top w:val="single" w:sz="4" w:space="0" w:color="auto"/>
        <w:bottom w:val="single" w:sz="4" w:space="0" w:color="auto"/>
        <w:right w:val="single" w:sz="4" w:space="0" w:color="auto"/>
      </w:pBdr>
      <w:spacing w:before="100" w:beforeAutospacing="1" w:after="100" w:afterAutospacing="1" w:line="240" w:lineRule="auto"/>
      <w:jc w:val="center"/>
    </w:pPr>
    <w:rPr>
      <w:rFonts w:eastAsia="Times New Roman"/>
      <w:kern w:val="0"/>
      <w:sz w:val="20"/>
      <w:szCs w:val="20"/>
      <w:lang w:eastAsia="ru-RU"/>
    </w:rPr>
  </w:style>
  <w:style w:type="paragraph" w:customStyle="1" w:styleId="xl102">
    <w:name w:val="xl102"/>
    <w:basedOn w:val="a"/>
    <w:autoRedefine/>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b/>
      <w:bCs/>
      <w:kern w:val="0"/>
      <w:sz w:val="20"/>
      <w:szCs w:val="20"/>
      <w:lang w:eastAsia="ru-RU"/>
    </w:rPr>
  </w:style>
  <w:style w:type="paragraph" w:customStyle="1" w:styleId="xl103">
    <w:name w:val="xl103"/>
    <w:basedOn w:val="a"/>
    <w:autoRedefine/>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b/>
      <w:bCs/>
      <w:kern w:val="0"/>
      <w:sz w:val="20"/>
      <w:szCs w:val="20"/>
      <w:lang w:eastAsia="ru-RU"/>
    </w:rPr>
  </w:style>
  <w:style w:type="paragraph" w:customStyle="1" w:styleId="style4">
    <w:name w:val="style4"/>
    <w:basedOn w:val="a"/>
    <w:autoRedefine/>
    <w:qFormat/>
    <w:pPr>
      <w:spacing w:before="100" w:beforeAutospacing="1" w:after="100" w:afterAutospacing="1" w:line="240" w:lineRule="auto"/>
    </w:pPr>
    <w:rPr>
      <w:rFonts w:eastAsia="Times New Roman"/>
      <w:kern w:val="0"/>
      <w:lang w:eastAsia="ru-RU"/>
    </w:rPr>
  </w:style>
  <w:style w:type="paragraph" w:customStyle="1" w:styleId="34">
    <w:name w:val="Основной текст3"/>
    <w:basedOn w:val="a"/>
    <w:link w:val="affe"/>
    <w:autoRedefine/>
    <w:qFormat/>
    <w:pPr>
      <w:widowControl w:val="0"/>
      <w:shd w:val="clear" w:color="auto" w:fill="FFFFFF"/>
      <w:spacing w:after="0" w:line="263" w:lineRule="exact"/>
      <w:jc w:val="center"/>
    </w:pPr>
    <w:rPr>
      <w:rFonts w:eastAsia="Times New Roman"/>
      <w:spacing w:val="4"/>
      <w:kern w:val="0"/>
      <w:sz w:val="22"/>
      <w:szCs w:val="22"/>
    </w:rPr>
  </w:style>
  <w:style w:type="character" w:customStyle="1" w:styleId="affe">
    <w:name w:val="Основной текст_"/>
    <w:basedOn w:val="a0"/>
    <w:link w:val="34"/>
    <w:autoRedefine/>
    <w:qFormat/>
    <w:locked/>
    <w:rPr>
      <w:rFonts w:ascii="Times New Roman" w:eastAsia="Times New Roman" w:hAnsi="Times New Roman" w:cs="Times New Roman"/>
      <w:spacing w:val="4"/>
      <w:shd w:val="clear" w:color="auto" w:fill="FFFFFF"/>
    </w:rPr>
  </w:style>
  <w:style w:type="paragraph" w:customStyle="1" w:styleId="35">
    <w:name w:val="Основной текст (3)"/>
    <w:basedOn w:val="a"/>
    <w:link w:val="36"/>
    <w:autoRedefine/>
    <w:qFormat/>
    <w:pPr>
      <w:widowControl w:val="0"/>
      <w:shd w:val="clear" w:color="auto" w:fill="FFFFFF"/>
      <w:spacing w:before="600" w:after="0" w:line="403" w:lineRule="exact"/>
      <w:jc w:val="both"/>
    </w:pPr>
    <w:rPr>
      <w:rFonts w:eastAsia="Times New Roman"/>
      <w:b/>
      <w:bCs/>
      <w:spacing w:val="1"/>
      <w:kern w:val="0"/>
      <w:sz w:val="22"/>
      <w:szCs w:val="22"/>
    </w:rPr>
  </w:style>
  <w:style w:type="character" w:customStyle="1" w:styleId="36">
    <w:name w:val="Основной текст (3)_"/>
    <w:basedOn w:val="a0"/>
    <w:link w:val="35"/>
    <w:autoRedefine/>
    <w:qFormat/>
    <w:locked/>
    <w:rPr>
      <w:rFonts w:ascii="Times New Roman" w:eastAsia="Times New Roman" w:hAnsi="Times New Roman" w:cs="Times New Roman"/>
      <w:b/>
      <w:bCs/>
      <w:spacing w:val="1"/>
      <w:shd w:val="clear" w:color="auto" w:fill="FFFFFF"/>
    </w:rPr>
  </w:style>
  <w:style w:type="paragraph" w:customStyle="1" w:styleId="51">
    <w:name w:val="Основной текст (5)"/>
    <w:basedOn w:val="a"/>
    <w:link w:val="52"/>
    <w:autoRedefine/>
    <w:qFormat/>
    <w:pPr>
      <w:widowControl w:val="0"/>
      <w:shd w:val="clear" w:color="auto" w:fill="FFFFFF"/>
      <w:spacing w:after="0" w:line="0" w:lineRule="atLeast"/>
    </w:pPr>
    <w:rPr>
      <w:rFonts w:eastAsia="Times New Roman"/>
      <w:b/>
      <w:bCs/>
      <w:spacing w:val="-4"/>
      <w:kern w:val="0"/>
      <w:sz w:val="25"/>
      <w:szCs w:val="25"/>
    </w:rPr>
  </w:style>
  <w:style w:type="character" w:customStyle="1" w:styleId="52">
    <w:name w:val="Основной текст (5)_"/>
    <w:basedOn w:val="a0"/>
    <w:link w:val="51"/>
    <w:autoRedefine/>
    <w:qFormat/>
    <w:locked/>
    <w:rPr>
      <w:rFonts w:ascii="Times New Roman" w:eastAsia="Times New Roman" w:hAnsi="Times New Roman" w:cs="Times New Roman"/>
      <w:b/>
      <w:bCs/>
      <w:spacing w:val="-4"/>
      <w:sz w:val="25"/>
      <w:szCs w:val="25"/>
      <w:shd w:val="clear" w:color="auto" w:fill="FFFFFF"/>
    </w:rPr>
  </w:style>
  <w:style w:type="paragraph" w:customStyle="1" w:styleId="16">
    <w:name w:val="Заголовок №1"/>
    <w:basedOn w:val="a"/>
    <w:autoRedefine/>
    <w:qFormat/>
    <w:pPr>
      <w:widowControl w:val="0"/>
      <w:shd w:val="clear" w:color="auto" w:fill="FFFFFF"/>
      <w:spacing w:after="0" w:line="0" w:lineRule="atLeast"/>
      <w:outlineLvl w:val="0"/>
    </w:pPr>
    <w:rPr>
      <w:rFonts w:ascii="Tahoma" w:eastAsia="Tahoma" w:hAnsi="Tahoma" w:cs="Tahoma"/>
      <w:b/>
      <w:bCs/>
      <w:spacing w:val="52"/>
      <w:kern w:val="0"/>
      <w:sz w:val="28"/>
      <w:szCs w:val="28"/>
    </w:rPr>
  </w:style>
  <w:style w:type="character" w:customStyle="1" w:styleId="17">
    <w:name w:val="Заголовок №1_"/>
    <w:basedOn w:val="a0"/>
    <w:link w:val="110"/>
    <w:autoRedefine/>
    <w:qFormat/>
    <w:locked/>
    <w:rPr>
      <w:rFonts w:ascii="Times New Roman" w:eastAsia="Times New Roman" w:hAnsi="Times New Roman" w:cs="Times New Roman"/>
      <w:b/>
      <w:bCs/>
      <w:sz w:val="32"/>
      <w:szCs w:val="32"/>
      <w:u w:val="none"/>
    </w:rPr>
  </w:style>
  <w:style w:type="paragraph" w:customStyle="1" w:styleId="110">
    <w:name w:val="Заголовок №11"/>
    <w:link w:val="17"/>
    <w:autoRedefine/>
    <w:qFormat/>
    <w:pPr>
      <w:widowControl w:val="0"/>
      <w:shd w:val="clear" w:color="auto" w:fill="FFFFFF"/>
      <w:spacing w:before="60" w:line="370" w:lineRule="exact"/>
      <w:jc w:val="both"/>
      <w:outlineLvl w:val="0"/>
    </w:pPr>
    <w:rPr>
      <w:rFonts w:eastAsia="Times New Roman"/>
      <w:b/>
      <w:bCs/>
      <w:sz w:val="32"/>
      <w:szCs w:val="32"/>
    </w:rPr>
  </w:style>
  <w:style w:type="paragraph" w:customStyle="1" w:styleId="6">
    <w:name w:val="Основной текст (6)"/>
    <w:basedOn w:val="a"/>
    <w:link w:val="60"/>
    <w:autoRedefine/>
    <w:qFormat/>
    <w:pPr>
      <w:widowControl w:val="0"/>
      <w:shd w:val="clear" w:color="auto" w:fill="FFFFFF"/>
      <w:spacing w:after="0" w:line="274" w:lineRule="exact"/>
      <w:ind w:hanging="1900"/>
      <w:jc w:val="both"/>
    </w:pPr>
    <w:rPr>
      <w:rFonts w:eastAsia="Times New Roman"/>
      <w:spacing w:val="9"/>
      <w:kern w:val="0"/>
      <w:sz w:val="22"/>
      <w:szCs w:val="22"/>
    </w:rPr>
  </w:style>
  <w:style w:type="character" w:customStyle="1" w:styleId="60">
    <w:name w:val="Основной текст (6)_"/>
    <w:basedOn w:val="a0"/>
    <w:link w:val="6"/>
    <w:autoRedefine/>
    <w:qFormat/>
    <w:locked/>
    <w:rPr>
      <w:rFonts w:ascii="Times New Roman" w:eastAsia="Times New Roman" w:hAnsi="Times New Roman" w:cs="Times New Roman"/>
      <w:spacing w:val="9"/>
      <w:shd w:val="clear" w:color="auto" w:fill="FFFFFF"/>
    </w:rPr>
  </w:style>
  <w:style w:type="paragraph" w:customStyle="1" w:styleId="44">
    <w:name w:val="Заголовок №4"/>
    <w:basedOn w:val="a"/>
    <w:link w:val="45"/>
    <w:autoRedefine/>
    <w:qFormat/>
    <w:pPr>
      <w:widowControl w:val="0"/>
      <w:shd w:val="clear" w:color="auto" w:fill="FFFFFF"/>
      <w:spacing w:after="0" w:line="263" w:lineRule="exact"/>
      <w:jc w:val="both"/>
      <w:outlineLvl w:val="3"/>
    </w:pPr>
    <w:rPr>
      <w:rFonts w:eastAsia="Times New Roman"/>
      <w:spacing w:val="9"/>
      <w:kern w:val="0"/>
      <w:sz w:val="22"/>
      <w:szCs w:val="22"/>
    </w:rPr>
  </w:style>
  <w:style w:type="character" w:customStyle="1" w:styleId="45">
    <w:name w:val="Заголовок №4_"/>
    <w:basedOn w:val="a0"/>
    <w:link w:val="44"/>
    <w:autoRedefine/>
    <w:qFormat/>
    <w:locked/>
    <w:rPr>
      <w:rFonts w:ascii="Times New Roman" w:eastAsia="Times New Roman" w:hAnsi="Times New Roman" w:cs="Times New Roman"/>
      <w:spacing w:val="9"/>
      <w:shd w:val="clear" w:color="auto" w:fill="FFFFFF"/>
    </w:rPr>
  </w:style>
  <w:style w:type="paragraph" w:customStyle="1" w:styleId="Default">
    <w:name w:val="Default"/>
    <w:autoRedefine/>
    <w:qFormat/>
    <w:pPr>
      <w:widowControl w:val="0"/>
      <w:autoSpaceDE w:val="0"/>
      <w:autoSpaceDN w:val="0"/>
      <w:adjustRightInd w:val="0"/>
    </w:pPr>
    <w:rPr>
      <w:rFonts w:ascii="Times" w:eastAsia="Times New Roman" w:hAnsi="Times" w:cs="Times"/>
      <w:color w:val="000000"/>
      <w:sz w:val="24"/>
      <w:szCs w:val="24"/>
    </w:rPr>
  </w:style>
  <w:style w:type="paragraph" w:customStyle="1" w:styleId="bodytext">
    <w:name w:val="bodytext"/>
    <w:basedOn w:val="a"/>
    <w:autoRedefine/>
    <w:qFormat/>
    <w:pPr>
      <w:spacing w:before="100" w:beforeAutospacing="1" w:after="100" w:afterAutospacing="1" w:line="240" w:lineRule="auto"/>
    </w:pPr>
    <w:rPr>
      <w:rFonts w:eastAsia="Times New Roman"/>
      <w:kern w:val="0"/>
      <w:lang w:eastAsia="ru-RU"/>
    </w:rPr>
  </w:style>
  <w:style w:type="paragraph" w:customStyle="1" w:styleId="CharCharCharChar">
    <w:name w:val="Знак Знак Char Char Знак Знак Char Char"/>
    <w:basedOn w:val="a"/>
    <w:autoRedefine/>
    <w:qFormat/>
    <w:pPr>
      <w:spacing w:after="160" w:line="240" w:lineRule="exact"/>
    </w:pPr>
    <w:rPr>
      <w:rFonts w:ascii="Verdana" w:eastAsia="Times New Roman" w:hAnsi="Verdana" w:cs="Verdana"/>
      <w:kern w:val="0"/>
      <w:sz w:val="20"/>
      <w:szCs w:val="20"/>
      <w:lang w:val="en-US"/>
    </w:rPr>
  </w:style>
  <w:style w:type="paragraph" w:customStyle="1" w:styleId="font12">
    <w:name w:val="font12"/>
    <w:basedOn w:val="a"/>
    <w:autoRedefine/>
    <w:qFormat/>
    <w:pPr>
      <w:spacing w:before="100" w:beforeAutospacing="1" w:after="100" w:afterAutospacing="1" w:line="240" w:lineRule="auto"/>
    </w:pPr>
    <w:rPr>
      <w:rFonts w:ascii="Tahoma" w:eastAsia="Times New Roman" w:hAnsi="Tahoma" w:cs="Tahoma"/>
      <w:b/>
      <w:bCs/>
      <w:color w:val="000000"/>
      <w:kern w:val="0"/>
      <w:sz w:val="16"/>
      <w:szCs w:val="16"/>
      <w:lang w:eastAsia="ru-RU"/>
    </w:rPr>
  </w:style>
  <w:style w:type="paragraph" w:customStyle="1" w:styleId="xl104">
    <w:name w:val="xl104"/>
    <w:basedOn w:val="a"/>
    <w:autoRedefine/>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olor w:val="0000CC"/>
      <w:kern w:val="0"/>
      <w:sz w:val="20"/>
      <w:szCs w:val="20"/>
      <w:lang w:eastAsia="ru-RU"/>
    </w:rPr>
  </w:style>
  <w:style w:type="paragraph" w:customStyle="1" w:styleId="xl105">
    <w:name w:val="xl105"/>
    <w:basedOn w:val="a"/>
    <w:autoRedefine/>
    <w:qFormat/>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kern w:val="0"/>
      <w:sz w:val="20"/>
      <w:szCs w:val="20"/>
      <w:lang w:eastAsia="ru-RU"/>
    </w:rPr>
  </w:style>
  <w:style w:type="paragraph" w:customStyle="1" w:styleId="xl106">
    <w:name w:val="xl106"/>
    <w:basedOn w:val="a"/>
    <w:autoRedefine/>
    <w:qFormat/>
    <w:pPr>
      <w:pBdr>
        <w:top w:val="single" w:sz="4" w:space="0" w:color="auto"/>
        <w:left w:val="single" w:sz="4" w:space="0" w:color="auto"/>
        <w:bottom w:val="single" w:sz="4" w:space="0" w:color="auto"/>
        <w:right w:val="single" w:sz="4" w:space="0" w:color="auto"/>
      </w:pBdr>
      <w:shd w:val="clear" w:color="auto" w:fill="99FFCC"/>
      <w:spacing w:before="100" w:beforeAutospacing="1" w:after="100" w:afterAutospacing="1" w:line="240" w:lineRule="auto"/>
      <w:jc w:val="center"/>
    </w:pPr>
    <w:rPr>
      <w:rFonts w:eastAsia="Times New Roman"/>
      <w:color w:val="FF0000"/>
      <w:kern w:val="0"/>
      <w:sz w:val="20"/>
      <w:szCs w:val="20"/>
      <w:lang w:eastAsia="ru-RU"/>
    </w:rPr>
  </w:style>
  <w:style w:type="paragraph" w:customStyle="1" w:styleId="xl107">
    <w:name w:val="xl107"/>
    <w:basedOn w:val="a"/>
    <w:autoRedefine/>
    <w:qFormat/>
    <w:pPr>
      <w:pBdr>
        <w:top w:val="single" w:sz="4" w:space="0" w:color="auto"/>
        <w:left w:val="single" w:sz="4" w:space="0" w:color="auto"/>
        <w:bottom w:val="single" w:sz="4" w:space="0" w:color="auto"/>
        <w:right w:val="single" w:sz="4" w:space="0" w:color="auto"/>
      </w:pBdr>
      <w:shd w:val="clear" w:color="auto" w:fill="99FFCC"/>
      <w:spacing w:before="100" w:beforeAutospacing="1" w:after="100" w:afterAutospacing="1" w:line="240" w:lineRule="auto"/>
      <w:jc w:val="center"/>
    </w:pPr>
    <w:rPr>
      <w:rFonts w:eastAsia="Times New Roman"/>
      <w:kern w:val="0"/>
      <w:sz w:val="20"/>
      <w:szCs w:val="20"/>
      <w:lang w:eastAsia="ru-RU"/>
    </w:rPr>
  </w:style>
  <w:style w:type="paragraph" w:customStyle="1" w:styleId="xl108">
    <w:name w:val="xl108"/>
    <w:basedOn w:val="a"/>
    <w:autoRedefine/>
    <w:qFormat/>
    <w:pPr>
      <w:pBdr>
        <w:top w:val="single" w:sz="4" w:space="0" w:color="auto"/>
        <w:left w:val="single" w:sz="4" w:space="0" w:color="auto"/>
        <w:bottom w:val="single" w:sz="4" w:space="0" w:color="auto"/>
        <w:right w:val="single" w:sz="4" w:space="0" w:color="auto"/>
      </w:pBdr>
      <w:shd w:val="clear" w:color="auto" w:fill="99FFCC"/>
      <w:spacing w:before="100" w:beforeAutospacing="1" w:after="100" w:afterAutospacing="1" w:line="240" w:lineRule="auto"/>
    </w:pPr>
    <w:rPr>
      <w:rFonts w:eastAsia="Times New Roman"/>
      <w:kern w:val="0"/>
      <w:sz w:val="20"/>
      <w:szCs w:val="20"/>
      <w:lang w:eastAsia="ru-RU"/>
    </w:rPr>
  </w:style>
  <w:style w:type="paragraph" w:customStyle="1" w:styleId="xl109">
    <w:name w:val="xl109"/>
    <w:basedOn w:val="a"/>
    <w:autoRedefine/>
    <w:qFormat/>
    <w:pPr>
      <w:pBdr>
        <w:top w:val="single" w:sz="4" w:space="0" w:color="auto"/>
        <w:left w:val="single" w:sz="4" w:space="0" w:color="auto"/>
        <w:bottom w:val="single" w:sz="4" w:space="0" w:color="auto"/>
        <w:right w:val="single" w:sz="4" w:space="0" w:color="auto"/>
      </w:pBdr>
      <w:shd w:val="clear" w:color="auto" w:fill="99FFCC"/>
      <w:spacing w:before="100" w:beforeAutospacing="1" w:after="100" w:afterAutospacing="1" w:line="240" w:lineRule="auto"/>
      <w:jc w:val="center"/>
    </w:pPr>
    <w:rPr>
      <w:rFonts w:eastAsia="Times New Roman"/>
      <w:kern w:val="0"/>
      <w:sz w:val="20"/>
      <w:szCs w:val="20"/>
      <w:lang w:eastAsia="ru-RU"/>
    </w:rPr>
  </w:style>
  <w:style w:type="paragraph" w:customStyle="1" w:styleId="xl110">
    <w:name w:val="xl110"/>
    <w:basedOn w:val="a"/>
    <w:autoRedefine/>
    <w:qFormat/>
    <w:pPr>
      <w:pBdr>
        <w:top w:val="single" w:sz="4" w:space="0" w:color="auto"/>
        <w:left w:val="single" w:sz="4" w:space="0" w:color="auto"/>
        <w:bottom w:val="single" w:sz="4" w:space="0" w:color="auto"/>
        <w:right w:val="single" w:sz="4" w:space="0" w:color="auto"/>
      </w:pBdr>
      <w:shd w:val="clear" w:color="auto" w:fill="99FFCC"/>
      <w:spacing w:before="100" w:beforeAutospacing="1" w:after="100" w:afterAutospacing="1" w:line="240" w:lineRule="auto"/>
      <w:jc w:val="center"/>
    </w:pPr>
    <w:rPr>
      <w:rFonts w:eastAsia="Times New Roman"/>
      <w:kern w:val="0"/>
      <w:sz w:val="20"/>
      <w:szCs w:val="20"/>
      <w:lang w:eastAsia="ru-RU"/>
    </w:rPr>
  </w:style>
  <w:style w:type="paragraph" w:customStyle="1" w:styleId="xl111">
    <w:name w:val="xl111"/>
    <w:basedOn w:val="a"/>
    <w:autoRedefine/>
    <w:qFormat/>
    <w:pPr>
      <w:shd w:val="clear" w:color="auto" w:fill="99FFCC"/>
      <w:spacing w:before="100" w:beforeAutospacing="1" w:after="100" w:afterAutospacing="1" w:line="240" w:lineRule="auto"/>
      <w:jc w:val="center"/>
    </w:pPr>
    <w:rPr>
      <w:rFonts w:eastAsia="Times New Roman"/>
      <w:kern w:val="0"/>
      <w:sz w:val="20"/>
      <w:szCs w:val="20"/>
      <w:lang w:eastAsia="ru-RU"/>
    </w:rPr>
  </w:style>
  <w:style w:type="paragraph" w:customStyle="1" w:styleId="xl112">
    <w:name w:val="xl112"/>
    <w:basedOn w:val="a"/>
    <w:autoRedefine/>
    <w:qFormat/>
    <w:pPr>
      <w:pBdr>
        <w:top w:val="single" w:sz="4" w:space="0" w:color="auto"/>
        <w:left w:val="single" w:sz="4" w:space="0" w:color="auto"/>
        <w:bottom w:val="single" w:sz="4" w:space="0" w:color="auto"/>
        <w:right w:val="single" w:sz="4" w:space="0" w:color="auto"/>
      </w:pBdr>
      <w:shd w:val="clear" w:color="auto" w:fill="99FFCC"/>
      <w:spacing w:before="100" w:beforeAutospacing="1" w:after="100" w:afterAutospacing="1" w:line="240" w:lineRule="auto"/>
      <w:jc w:val="center"/>
    </w:pPr>
    <w:rPr>
      <w:rFonts w:eastAsia="Times New Roman"/>
      <w:i/>
      <w:iCs/>
      <w:color w:val="0000CC"/>
      <w:kern w:val="0"/>
      <w:sz w:val="20"/>
      <w:szCs w:val="20"/>
      <w:lang w:eastAsia="ru-RU"/>
    </w:rPr>
  </w:style>
  <w:style w:type="paragraph" w:customStyle="1" w:styleId="xl113">
    <w:name w:val="xl113"/>
    <w:basedOn w:val="a"/>
    <w:autoRedefine/>
    <w:qFormat/>
    <w:pPr>
      <w:pBdr>
        <w:top w:val="single" w:sz="4" w:space="0" w:color="auto"/>
        <w:left w:val="single" w:sz="4" w:space="0" w:color="auto"/>
        <w:bottom w:val="single" w:sz="4" w:space="0" w:color="auto"/>
      </w:pBdr>
      <w:spacing w:before="100" w:beforeAutospacing="1" w:after="100" w:afterAutospacing="1" w:line="240" w:lineRule="auto"/>
      <w:jc w:val="center"/>
    </w:pPr>
    <w:rPr>
      <w:rFonts w:eastAsia="Times New Roman"/>
      <w:kern w:val="0"/>
      <w:sz w:val="20"/>
      <w:szCs w:val="20"/>
      <w:lang w:eastAsia="ru-RU"/>
    </w:rPr>
  </w:style>
  <w:style w:type="paragraph" w:customStyle="1" w:styleId="xl114">
    <w:name w:val="xl114"/>
    <w:basedOn w:val="a"/>
    <w:autoRedefine/>
    <w:qFormat/>
    <w:pPr>
      <w:pBdr>
        <w:top w:val="single" w:sz="4" w:space="0" w:color="auto"/>
        <w:bottom w:val="single" w:sz="4" w:space="0" w:color="auto"/>
      </w:pBdr>
      <w:spacing w:before="100" w:beforeAutospacing="1" w:after="100" w:afterAutospacing="1" w:line="240" w:lineRule="auto"/>
      <w:jc w:val="center"/>
    </w:pPr>
    <w:rPr>
      <w:rFonts w:eastAsia="Times New Roman"/>
      <w:kern w:val="0"/>
      <w:sz w:val="20"/>
      <w:szCs w:val="20"/>
      <w:lang w:eastAsia="ru-RU"/>
    </w:rPr>
  </w:style>
  <w:style w:type="paragraph" w:customStyle="1" w:styleId="xl115">
    <w:name w:val="xl115"/>
    <w:basedOn w:val="a"/>
    <w:autoRedefine/>
    <w:qFormat/>
    <w:pPr>
      <w:pBdr>
        <w:top w:val="single" w:sz="4" w:space="0" w:color="auto"/>
        <w:bottom w:val="single" w:sz="4" w:space="0" w:color="auto"/>
        <w:right w:val="single" w:sz="4" w:space="0" w:color="auto"/>
      </w:pBdr>
      <w:spacing w:before="100" w:beforeAutospacing="1" w:after="100" w:afterAutospacing="1" w:line="240" w:lineRule="auto"/>
      <w:jc w:val="center"/>
    </w:pPr>
    <w:rPr>
      <w:rFonts w:eastAsia="Times New Roman"/>
      <w:kern w:val="0"/>
      <w:sz w:val="20"/>
      <w:szCs w:val="20"/>
      <w:lang w:eastAsia="ru-RU"/>
    </w:rPr>
  </w:style>
  <w:style w:type="paragraph" w:customStyle="1" w:styleId="xl116">
    <w:name w:val="xl116"/>
    <w:basedOn w:val="a"/>
    <w:autoRedefine/>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b/>
      <w:bCs/>
      <w:kern w:val="0"/>
      <w:lang w:eastAsia="ru-RU"/>
    </w:rPr>
  </w:style>
  <w:style w:type="paragraph" w:customStyle="1" w:styleId="xl117">
    <w:name w:val="xl117"/>
    <w:basedOn w:val="a"/>
    <w:autoRedefine/>
    <w:qFormat/>
    <w:pPr>
      <w:pBdr>
        <w:top w:val="single" w:sz="4" w:space="0" w:color="auto"/>
        <w:left w:val="single" w:sz="4" w:space="0" w:color="auto"/>
        <w:bottom w:val="single" w:sz="4" w:space="0" w:color="auto"/>
      </w:pBdr>
      <w:spacing w:before="100" w:beforeAutospacing="1" w:after="100" w:afterAutospacing="1" w:line="240" w:lineRule="auto"/>
      <w:jc w:val="center"/>
    </w:pPr>
    <w:rPr>
      <w:rFonts w:eastAsia="Times New Roman"/>
      <w:kern w:val="0"/>
      <w:sz w:val="20"/>
      <w:szCs w:val="20"/>
      <w:lang w:eastAsia="ru-RU"/>
    </w:rPr>
  </w:style>
  <w:style w:type="paragraph" w:customStyle="1" w:styleId="xl118">
    <w:name w:val="xl118"/>
    <w:basedOn w:val="a"/>
    <w:autoRedefine/>
    <w:qFormat/>
    <w:pPr>
      <w:pBdr>
        <w:top w:val="single" w:sz="4" w:space="0" w:color="auto"/>
        <w:bottom w:val="single" w:sz="4" w:space="0" w:color="auto"/>
        <w:right w:val="single" w:sz="4" w:space="0" w:color="auto"/>
      </w:pBdr>
      <w:spacing w:before="100" w:beforeAutospacing="1" w:after="100" w:afterAutospacing="1" w:line="240" w:lineRule="auto"/>
      <w:jc w:val="center"/>
    </w:pPr>
    <w:rPr>
      <w:rFonts w:eastAsia="Times New Roman"/>
      <w:kern w:val="0"/>
      <w:sz w:val="20"/>
      <w:szCs w:val="20"/>
      <w:lang w:eastAsia="ru-RU"/>
    </w:rPr>
  </w:style>
  <w:style w:type="paragraph" w:customStyle="1" w:styleId="xl119">
    <w:name w:val="xl119"/>
    <w:basedOn w:val="a"/>
    <w:autoRedefine/>
    <w:qFormat/>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kern w:val="0"/>
      <w:sz w:val="20"/>
      <w:szCs w:val="20"/>
      <w:lang w:eastAsia="ru-RU"/>
    </w:rPr>
  </w:style>
  <w:style w:type="paragraph" w:customStyle="1" w:styleId="xl120">
    <w:name w:val="xl120"/>
    <w:basedOn w:val="a"/>
    <w:autoRedefine/>
    <w:qFormat/>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i/>
      <w:iCs/>
      <w:color w:val="0000CC"/>
      <w:kern w:val="0"/>
      <w:sz w:val="20"/>
      <w:szCs w:val="20"/>
      <w:lang w:eastAsia="ru-RU"/>
    </w:rPr>
  </w:style>
  <w:style w:type="paragraph" w:customStyle="1" w:styleId="xl121">
    <w:name w:val="xl121"/>
    <w:basedOn w:val="a"/>
    <w:autoRedefine/>
    <w:qFormat/>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i/>
      <w:iCs/>
      <w:color w:val="0000CC"/>
      <w:kern w:val="0"/>
      <w:sz w:val="20"/>
      <w:szCs w:val="20"/>
      <w:lang w:eastAsia="ru-RU"/>
    </w:rPr>
  </w:style>
  <w:style w:type="paragraph" w:customStyle="1" w:styleId="xl122">
    <w:name w:val="xl122"/>
    <w:basedOn w:val="a"/>
    <w:autoRedefine/>
    <w:qFormat/>
    <w:pPr>
      <w:pBdr>
        <w:top w:val="single" w:sz="4" w:space="0" w:color="auto"/>
        <w:bottom w:val="single" w:sz="4" w:space="0" w:color="auto"/>
      </w:pBdr>
      <w:spacing w:before="100" w:beforeAutospacing="1" w:after="100" w:afterAutospacing="1" w:line="240" w:lineRule="auto"/>
      <w:jc w:val="center"/>
    </w:pPr>
    <w:rPr>
      <w:rFonts w:eastAsia="Times New Roman"/>
      <w:kern w:val="0"/>
      <w:sz w:val="20"/>
      <w:szCs w:val="20"/>
      <w:lang w:eastAsia="ru-RU"/>
    </w:rPr>
  </w:style>
  <w:style w:type="paragraph" w:customStyle="1" w:styleId="xl123">
    <w:name w:val="xl123"/>
    <w:basedOn w:val="a"/>
    <w:autoRedefine/>
    <w:qFormat/>
    <w:pPr>
      <w:pBdr>
        <w:top w:val="single" w:sz="4" w:space="0" w:color="auto"/>
        <w:left w:val="single" w:sz="4" w:space="0" w:color="auto"/>
      </w:pBdr>
      <w:spacing w:before="100" w:beforeAutospacing="1" w:after="100" w:afterAutospacing="1" w:line="240" w:lineRule="auto"/>
      <w:jc w:val="center"/>
    </w:pPr>
    <w:rPr>
      <w:rFonts w:eastAsia="Times New Roman"/>
      <w:kern w:val="0"/>
      <w:sz w:val="20"/>
      <w:szCs w:val="20"/>
      <w:lang w:eastAsia="ru-RU"/>
    </w:rPr>
  </w:style>
  <w:style w:type="paragraph" w:customStyle="1" w:styleId="xl124">
    <w:name w:val="xl124"/>
    <w:basedOn w:val="a"/>
    <w:autoRedefine/>
    <w:qFormat/>
    <w:pPr>
      <w:pBdr>
        <w:top w:val="single" w:sz="4" w:space="0" w:color="auto"/>
      </w:pBdr>
      <w:spacing w:before="100" w:beforeAutospacing="1" w:after="100" w:afterAutospacing="1" w:line="240" w:lineRule="auto"/>
      <w:jc w:val="center"/>
    </w:pPr>
    <w:rPr>
      <w:rFonts w:eastAsia="Times New Roman"/>
      <w:kern w:val="0"/>
      <w:sz w:val="20"/>
      <w:szCs w:val="20"/>
      <w:lang w:eastAsia="ru-RU"/>
    </w:rPr>
  </w:style>
  <w:style w:type="paragraph" w:customStyle="1" w:styleId="xl125">
    <w:name w:val="xl125"/>
    <w:basedOn w:val="a"/>
    <w:autoRedefine/>
    <w:qFormat/>
    <w:pPr>
      <w:pBdr>
        <w:top w:val="single" w:sz="4" w:space="0" w:color="auto"/>
        <w:right w:val="single" w:sz="4" w:space="0" w:color="auto"/>
      </w:pBdr>
      <w:spacing w:before="100" w:beforeAutospacing="1" w:after="100" w:afterAutospacing="1" w:line="240" w:lineRule="auto"/>
      <w:jc w:val="center"/>
    </w:pPr>
    <w:rPr>
      <w:rFonts w:eastAsia="Times New Roman"/>
      <w:kern w:val="0"/>
      <w:sz w:val="20"/>
      <w:szCs w:val="20"/>
      <w:lang w:eastAsia="ru-RU"/>
    </w:rPr>
  </w:style>
  <w:style w:type="paragraph" w:customStyle="1" w:styleId="afff">
    <w:name w:val="Знак"/>
    <w:basedOn w:val="a"/>
    <w:autoRedefine/>
    <w:qFormat/>
    <w:pPr>
      <w:spacing w:before="100" w:beforeAutospacing="1" w:after="100" w:afterAutospacing="1" w:line="240" w:lineRule="auto"/>
      <w:ind w:firstLine="851"/>
      <w:jc w:val="both"/>
    </w:pPr>
    <w:rPr>
      <w:rFonts w:ascii="Tahoma" w:eastAsia="Times New Roman" w:hAnsi="Tahoma"/>
      <w:bCs/>
      <w:kern w:val="0"/>
      <w:sz w:val="20"/>
      <w:szCs w:val="20"/>
      <w:lang w:val="en-US"/>
    </w:rPr>
  </w:style>
  <w:style w:type="paragraph" w:customStyle="1" w:styleId="afff0">
    <w:name w:val="Текстовка"/>
    <w:autoRedefine/>
    <w:qFormat/>
    <w:pPr>
      <w:suppressAutoHyphens/>
      <w:ind w:firstLine="851"/>
      <w:jc w:val="both"/>
    </w:pPr>
    <w:rPr>
      <w:rFonts w:eastAsia="Arial"/>
      <w:kern w:val="2"/>
      <w:sz w:val="28"/>
      <w:lang w:eastAsia="ar-SA"/>
    </w:rPr>
  </w:style>
  <w:style w:type="paragraph" w:customStyle="1" w:styleId="afff1">
    <w:name w:val="Абзац"/>
    <w:basedOn w:val="a"/>
    <w:autoRedefine/>
    <w:qFormat/>
    <w:pPr>
      <w:suppressAutoHyphens/>
      <w:spacing w:after="0" w:line="360" w:lineRule="auto"/>
      <w:ind w:firstLine="720"/>
      <w:jc w:val="both"/>
    </w:pPr>
    <w:rPr>
      <w:rFonts w:eastAsia="Times New Roman"/>
      <w:kern w:val="0"/>
      <w:sz w:val="26"/>
      <w:szCs w:val="20"/>
      <w:lang w:eastAsia="ar-SA"/>
    </w:rPr>
  </w:style>
  <w:style w:type="paragraph" w:customStyle="1" w:styleId="26">
    <w:name w:val="Обычный2"/>
    <w:autoRedefine/>
    <w:qFormat/>
    <w:pPr>
      <w:snapToGrid w:val="0"/>
      <w:spacing w:line="300" w:lineRule="auto"/>
      <w:ind w:left="1000"/>
      <w:jc w:val="right"/>
    </w:pPr>
    <w:rPr>
      <w:rFonts w:eastAsia="Times New Roman"/>
      <w:sz w:val="24"/>
    </w:rPr>
  </w:style>
  <w:style w:type="paragraph" w:customStyle="1" w:styleId="info">
    <w:name w:val="info"/>
    <w:basedOn w:val="a"/>
    <w:autoRedefine/>
    <w:qFormat/>
    <w:pPr>
      <w:spacing w:before="100" w:beforeAutospacing="1" w:after="100" w:afterAutospacing="1" w:line="240" w:lineRule="auto"/>
    </w:pPr>
    <w:rPr>
      <w:rFonts w:eastAsia="Times New Roman"/>
      <w:kern w:val="0"/>
      <w:lang w:eastAsia="ru-RU"/>
    </w:rPr>
  </w:style>
  <w:style w:type="paragraph" w:customStyle="1" w:styleId="211">
    <w:name w:val="Основной текст 21"/>
    <w:basedOn w:val="a"/>
    <w:autoRedefine/>
    <w:qFormat/>
    <w:pPr>
      <w:widowControl w:val="0"/>
      <w:suppressAutoHyphens/>
      <w:spacing w:after="0" w:line="240" w:lineRule="auto"/>
    </w:pPr>
    <w:rPr>
      <w:rFonts w:ascii="Arial" w:eastAsia="Lucida Sans Unicode" w:hAnsi="Arial"/>
      <w:b/>
      <w:bCs/>
      <w:sz w:val="28"/>
      <w:lang w:eastAsia="ar-SA"/>
    </w:rPr>
  </w:style>
  <w:style w:type="paragraph" w:customStyle="1" w:styleId="46">
    <w:name w:val="Красная строка4"/>
    <w:basedOn w:val="af7"/>
    <w:autoRedefine/>
    <w:qFormat/>
    <w:pPr>
      <w:widowControl/>
      <w:suppressAutoHyphens/>
      <w:snapToGrid/>
      <w:spacing w:after="120"/>
      <w:ind w:firstLine="210"/>
      <w:jc w:val="left"/>
    </w:pPr>
    <w:rPr>
      <w:b w:val="0"/>
      <w:sz w:val="24"/>
      <w:szCs w:val="24"/>
      <w:lang w:eastAsia="ar-SA"/>
    </w:rPr>
  </w:style>
  <w:style w:type="character" w:customStyle="1" w:styleId="111">
    <w:name w:val="Заголовок 1 Знак1"/>
    <w:basedOn w:val="a0"/>
    <w:autoRedefine/>
    <w:qFormat/>
    <w:rPr>
      <w:rFonts w:asciiTheme="majorHAnsi" w:eastAsiaTheme="majorEastAsia" w:hAnsiTheme="majorHAnsi" w:cstheme="majorBidi"/>
      <w:b/>
      <w:bCs/>
      <w:color w:val="365F91" w:themeColor="accent1" w:themeShade="BF"/>
      <w:kern w:val="2"/>
      <w:sz w:val="28"/>
      <w:szCs w:val="28"/>
      <w:lang w:eastAsia="en-US"/>
    </w:rPr>
  </w:style>
  <w:style w:type="character" w:customStyle="1" w:styleId="HTML1">
    <w:name w:val="Стандартный HTML Знак1"/>
    <w:basedOn w:val="a0"/>
    <w:link w:val="HTML"/>
    <w:autoRedefine/>
    <w:uiPriority w:val="99"/>
    <w:semiHidden/>
    <w:qFormat/>
    <w:locked/>
    <w:rPr>
      <w:rFonts w:ascii="Courier New" w:eastAsia="Times New Roman" w:hAnsi="Courier New" w:cs="Courier New"/>
      <w:sz w:val="20"/>
      <w:szCs w:val="20"/>
      <w:lang w:eastAsia="ru-RU"/>
    </w:rPr>
  </w:style>
  <w:style w:type="character" w:customStyle="1" w:styleId="HTML0">
    <w:name w:val="Стандартный HTML Знак"/>
    <w:basedOn w:val="a0"/>
    <w:autoRedefine/>
    <w:uiPriority w:val="99"/>
    <w:semiHidden/>
    <w:qFormat/>
    <w:rPr>
      <w:rFonts w:ascii="Consolas" w:hAnsi="Consolas" w:cs="Times New Roman"/>
      <w:kern w:val="2"/>
      <w:sz w:val="20"/>
      <w:szCs w:val="20"/>
    </w:rPr>
  </w:style>
  <w:style w:type="character" w:customStyle="1" w:styleId="ae">
    <w:name w:val="Текст примечания Знак"/>
    <w:basedOn w:val="a0"/>
    <w:link w:val="ad"/>
    <w:autoRedefine/>
    <w:uiPriority w:val="99"/>
    <w:qFormat/>
    <w:locked/>
    <w:rPr>
      <w:kern w:val="2"/>
    </w:rPr>
  </w:style>
  <w:style w:type="character" w:customStyle="1" w:styleId="af6">
    <w:name w:val="Верхний колонтитул Знак"/>
    <w:basedOn w:val="a0"/>
    <w:link w:val="af5"/>
    <w:autoRedefine/>
    <w:semiHidden/>
    <w:qFormat/>
    <w:locked/>
    <w:rPr>
      <w:kern w:val="2"/>
      <w:sz w:val="24"/>
      <w:szCs w:val="24"/>
    </w:rPr>
  </w:style>
  <w:style w:type="character" w:customStyle="1" w:styleId="aff2">
    <w:name w:val="Нижний колонтитул Знак"/>
    <w:basedOn w:val="a0"/>
    <w:link w:val="aff1"/>
    <w:autoRedefine/>
    <w:uiPriority w:val="99"/>
    <w:qFormat/>
    <w:locked/>
    <w:rPr>
      <w:kern w:val="2"/>
      <w:sz w:val="24"/>
      <w:szCs w:val="24"/>
    </w:rPr>
  </w:style>
  <w:style w:type="character" w:customStyle="1" w:styleId="afa">
    <w:name w:val="Красная строка Знак"/>
    <w:basedOn w:val="af8"/>
    <w:link w:val="af9"/>
    <w:autoRedefine/>
    <w:semiHidden/>
    <w:qFormat/>
    <w:locked/>
    <w:rPr>
      <w:rFonts w:ascii="Times New Roman" w:eastAsia="Times New Roman" w:hAnsi="Times New Roman" w:cs="Times New Roman"/>
      <w:b/>
      <w:snapToGrid w:val="0"/>
      <w:sz w:val="28"/>
    </w:rPr>
  </w:style>
  <w:style w:type="character" w:customStyle="1" w:styleId="22">
    <w:name w:val="Основной текст 2 Знак"/>
    <w:basedOn w:val="a0"/>
    <w:link w:val="21"/>
    <w:autoRedefine/>
    <w:semiHidden/>
    <w:qFormat/>
    <w:locked/>
    <w:rPr>
      <w:rFonts w:ascii="Times New Roman" w:eastAsia="Times New Roman" w:hAnsi="Times New Roman" w:cs="Times New Roman"/>
    </w:rPr>
  </w:style>
  <w:style w:type="character" w:customStyle="1" w:styleId="25">
    <w:name w:val="Основной текст с отступом 2 Знак"/>
    <w:basedOn w:val="a0"/>
    <w:link w:val="24"/>
    <w:autoRedefine/>
    <w:uiPriority w:val="99"/>
    <w:qFormat/>
    <w:locked/>
    <w:rPr>
      <w:rFonts w:ascii="Times New Roman" w:eastAsia="Times New Roman" w:hAnsi="Times New Roman" w:cs="Times New Roman"/>
      <w:sz w:val="24"/>
      <w:szCs w:val="24"/>
    </w:rPr>
  </w:style>
  <w:style w:type="character" w:customStyle="1" w:styleId="32">
    <w:name w:val="Основной текст с отступом 3 Знак"/>
    <w:basedOn w:val="a0"/>
    <w:link w:val="31"/>
    <w:autoRedefine/>
    <w:semiHidden/>
    <w:qFormat/>
    <w:locked/>
    <w:rPr>
      <w:kern w:val="2"/>
      <w:sz w:val="16"/>
      <w:szCs w:val="16"/>
    </w:rPr>
  </w:style>
  <w:style w:type="character" w:customStyle="1" w:styleId="af2">
    <w:name w:val="Схема документа Знак"/>
    <w:basedOn w:val="a0"/>
    <w:link w:val="af1"/>
    <w:autoRedefine/>
    <w:uiPriority w:val="99"/>
    <w:semiHidden/>
    <w:qFormat/>
    <w:locked/>
    <w:rPr>
      <w:rFonts w:ascii="Tahoma" w:hAnsi="Tahoma" w:cs="Tahoma"/>
      <w:kern w:val="2"/>
      <w:sz w:val="16"/>
      <w:szCs w:val="16"/>
    </w:rPr>
  </w:style>
  <w:style w:type="character" w:customStyle="1" w:styleId="ab">
    <w:name w:val="Текст Знак"/>
    <w:basedOn w:val="a0"/>
    <w:link w:val="aa"/>
    <w:autoRedefine/>
    <w:semiHidden/>
    <w:qFormat/>
    <w:locked/>
    <w:rPr>
      <w:rFonts w:ascii="Courier New" w:eastAsia="Times New Roman" w:hAnsi="Courier New" w:cs="Courier New"/>
    </w:rPr>
  </w:style>
  <w:style w:type="character" w:customStyle="1" w:styleId="18">
    <w:name w:val="Текст примечания Знак1"/>
    <w:basedOn w:val="a0"/>
    <w:autoRedefine/>
    <w:uiPriority w:val="99"/>
    <w:semiHidden/>
    <w:qFormat/>
    <w:rPr>
      <w:rFonts w:ascii="Times New Roman" w:hAnsi="Times New Roman" w:cs="Times New Roman"/>
      <w:kern w:val="2"/>
      <w:sz w:val="20"/>
      <w:szCs w:val="20"/>
    </w:rPr>
  </w:style>
  <w:style w:type="character" w:customStyle="1" w:styleId="af0">
    <w:name w:val="Тема примечания Знак"/>
    <w:basedOn w:val="ae"/>
    <w:link w:val="af"/>
    <w:autoRedefine/>
    <w:uiPriority w:val="99"/>
    <w:semiHidden/>
    <w:qFormat/>
    <w:locked/>
    <w:rPr>
      <w:b/>
      <w:bCs/>
      <w:kern w:val="2"/>
    </w:rPr>
  </w:style>
  <w:style w:type="character" w:customStyle="1" w:styleId="11">
    <w:name w:val="Текст выноски Знак1"/>
    <w:basedOn w:val="a0"/>
    <w:link w:val="a9"/>
    <w:autoRedefine/>
    <w:uiPriority w:val="99"/>
    <w:semiHidden/>
    <w:qFormat/>
    <w:locked/>
    <w:rPr>
      <w:rFonts w:ascii="Tahoma" w:hAnsi="Tahoma" w:cs="Tahoma"/>
      <w:kern w:val="2"/>
      <w:sz w:val="16"/>
      <w:szCs w:val="16"/>
    </w:rPr>
  </w:style>
  <w:style w:type="character" w:customStyle="1" w:styleId="19">
    <w:name w:val="Схема документа Знак1"/>
    <w:basedOn w:val="a0"/>
    <w:autoRedefine/>
    <w:uiPriority w:val="99"/>
    <w:semiHidden/>
    <w:qFormat/>
    <w:rPr>
      <w:rFonts w:ascii="Tahoma" w:hAnsi="Tahoma" w:cs="Tahoma"/>
      <w:kern w:val="2"/>
      <w:sz w:val="16"/>
      <w:szCs w:val="16"/>
    </w:rPr>
  </w:style>
  <w:style w:type="character" w:customStyle="1" w:styleId="1a">
    <w:name w:val="Верхний колонтитул Знак1"/>
    <w:basedOn w:val="a0"/>
    <w:autoRedefine/>
    <w:semiHidden/>
    <w:qFormat/>
    <w:rPr>
      <w:rFonts w:ascii="Times New Roman" w:hAnsi="Times New Roman" w:cs="Times New Roman"/>
      <w:kern w:val="2"/>
      <w:sz w:val="24"/>
      <w:szCs w:val="24"/>
    </w:rPr>
  </w:style>
  <w:style w:type="character" w:customStyle="1" w:styleId="1b">
    <w:name w:val="Нижний колонтитул Знак1"/>
    <w:basedOn w:val="a0"/>
    <w:autoRedefine/>
    <w:uiPriority w:val="99"/>
    <w:semiHidden/>
    <w:qFormat/>
    <w:rPr>
      <w:rFonts w:ascii="Times New Roman" w:hAnsi="Times New Roman" w:cs="Times New Roman"/>
      <w:kern w:val="2"/>
      <w:sz w:val="24"/>
      <w:szCs w:val="24"/>
    </w:rPr>
  </w:style>
  <w:style w:type="character" w:customStyle="1" w:styleId="1c">
    <w:name w:val="Тема примечания Знак1"/>
    <w:basedOn w:val="18"/>
    <w:autoRedefine/>
    <w:uiPriority w:val="99"/>
    <w:semiHidden/>
    <w:qFormat/>
    <w:rPr>
      <w:rFonts w:ascii="Times New Roman" w:hAnsi="Times New Roman" w:cs="Times New Roman"/>
      <w:b/>
      <w:bCs/>
      <w:kern w:val="2"/>
      <w:sz w:val="20"/>
      <w:szCs w:val="20"/>
    </w:rPr>
  </w:style>
  <w:style w:type="character" w:customStyle="1" w:styleId="afff2">
    <w:name w:val="Текст выноски Знак"/>
    <w:basedOn w:val="a0"/>
    <w:autoRedefine/>
    <w:uiPriority w:val="99"/>
    <w:semiHidden/>
    <w:qFormat/>
    <w:rPr>
      <w:rFonts w:ascii="Tahoma" w:hAnsi="Tahoma" w:cs="Tahoma"/>
      <w:kern w:val="2"/>
      <w:sz w:val="16"/>
      <w:szCs w:val="16"/>
    </w:rPr>
  </w:style>
  <w:style w:type="character" w:customStyle="1" w:styleId="apple-converted-space">
    <w:name w:val="apple-converted-space"/>
    <w:basedOn w:val="a0"/>
    <w:autoRedefine/>
    <w:qFormat/>
  </w:style>
  <w:style w:type="character" w:customStyle="1" w:styleId="FontStyle25">
    <w:name w:val="Font Style25"/>
    <w:basedOn w:val="a0"/>
    <w:autoRedefine/>
    <w:qFormat/>
    <w:rPr>
      <w:rFonts w:ascii="Sylfaen" w:hAnsi="Sylfaen" w:cs="Sylfaen" w:hint="default"/>
      <w:sz w:val="24"/>
      <w:szCs w:val="24"/>
    </w:rPr>
  </w:style>
  <w:style w:type="character" w:customStyle="1" w:styleId="1d">
    <w:name w:val="Подзаголовок Знак1"/>
    <w:basedOn w:val="a0"/>
    <w:autoRedefine/>
    <w:qFormat/>
    <w:rPr>
      <w:rFonts w:asciiTheme="majorHAnsi" w:eastAsiaTheme="majorEastAsia" w:hAnsiTheme="majorHAnsi" w:cstheme="majorBidi"/>
      <w:i/>
      <w:iCs/>
      <w:color w:val="4F81BD" w:themeColor="accent1"/>
      <w:spacing w:val="15"/>
      <w:kern w:val="2"/>
      <w:sz w:val="24"/>
      <w:szCs w:val="24"/>
    </w:rPr>
  </w:style>
  <w:style w:type="character" w:customStyle="1" w:styleId="212">
    <w:name w:val="Основной текст с отступом 2 Знак1"/>
    <w:basedOn w:val="a0"/>
    <w:autoRedefine/>
    <w:semiHidden/>
    <w:qFormat/>
    <w:rPr>
      <w:rFonts w:ascii="Times New Roman" w:hAnsi="Times New Roman" w:cs="Times New Roman"/>
      <w:kern w:val="2"/>
      <w:sz w:val="24"/>
      <w:szCs w:val="24"/>
    </w:rPr>
  </w:style>
  <w:style w:type="character" w:customStyle="1" w:styleId="311">
    <w:name w:val="Основной текст с отступом 3 Знак1"/>
    <w:basedOn w:val="a0"/>
    <w:autoRedefine/>
    <w:semiHidden/>
    <w:qFormat/>
    <w:rPr>
      <w:rFonts w:ascii="Times New Roman" w:hAnsi="Times New Roman" w:cs="Times New Roman"/>
      <w:kern w:val="2"/>
      <w:sz w:val="16"/>
      <w:szCs w:val="16"/>
    </w:rPr>
  </w:style>
  <w:style w:type="character" w:customStyle="1" w:styleId="WW-1">
    <w:name w:val="WW- Знак1"/>
    <w:basedOn w:val="a0"/>
    <w:autoRedefine/>
    <w:qFormat/>
    <w:rPr>
      <w:sz w:val="24"/>
      <w:szCs w:val="24"/>
    </w:rPr>
  </w:style>
  <w:style w:type="character" w:customStyle="1" w:styleId="spelle">
    <w:name w:val="spelle"/>
    <w:basedOn w:val="a0"/>
    <w:autoRedefine/>
    <w:qFormat/>
  </w:style>
  <w:style w:type="character" w:customStyle="1" w:styleId="mw-headline">
    <w:name w:val="mw-headline"/>
    <w:basedOn w:val="a0"/>
    <w:autoRedefine/>
    <w:qFormat/>
  </w:style>
  <w:style w:type="character" w:customStyle="1" w:styleId="mw-editsection">
    <w:name w:val="mw-editsection"/>
    <w:basedOn w:val="a0"/>
    <w:autoRedefine/>
    <w:qFormat/>
  </w:style>
  <w:style w:type="character" w:customStyle="1" w:styleId="fontstyle76">
    <w:name w:val="fontstyle76"/>
    <w:basedOn w:val="a0"/>
    <w:autoRedefine/>
    <w:qFormat/>
  </w:style>
  <w:style w:type="character" w:customStyle="1" w:styleId="telefon1">
    <w:name w:val="telefon1"/>
    <w:basedOn w:val="a0"/>
    <w:autoRedefine/>
    <w:qFormat/>
    <w:rPr>
      <w:color w:val="000000"/>
      <w:sz w:val="26"/>
      <w:szCs w:val="26"/>
    </w:rPr>
  </w:style>
  <w:style w:type="character" w:customStyle="1" w:styleId="1e">
    <w:name w:val="Текст Знак1"/>
    <w:basedOn w:val="a0"/>
    <w:autoRedefine/>
    <w:uiPriority w:val="99"/>
    <w:semiHidden/>
    <w:qFormat/>
    <w:rPr>
      <w:rFonts w:ascii="Consolas" w:hAnsi="Consolas" w:cs="Times New Roman"/>
      <w:kern w:val="2"/>
      <w:sz w:val="21"/>
      <w:szCs w:val="21"/>
    </w:rPr>
  </w:style>
  <w:style w:type="character" w:customStyle="1" w:styleId="213">
    <w:name w:val="Основной текст 2 Знак1"/>
    <w:basedOn w:val="a0"/>
    <w:autoRedefine/>
    <w:uiPriority w:val="99"/>
    <w:semiHidden/>
    <w:qFormat/>
    <w:rPr>
      <w:rFonts w:ascii="Times New Roman" w:hAnsi="Times New Roman" w:cs="Times New Roman"/>
      <w:kern w:val="2"/>
      <w:sz w:val="24"/>
      <w:szCs w:val="24"/>
    </w:rPr>
  </w:style>
  <w:style w:type="character" w:customStyle="1" w:styleId="1f">
    <w:name w:val="Красная строка Знак1"/>
    <w:basedOn w:val="af8"/>
    <w:autoRedefine/>
    <w:uiPriority w:val="99"/>
    <w:semiHidden/>
    <w:qFormat/>
    <w:rPr>
      <w:rFonts w:ascii="Times New Roman" w:eastAsia="Times New Roman" w:hAnsi="Times New Roman" w:cs="Times New Roman"/>
      <w:b/>
      <w:snapToGrid w:val="0"/>
      <w:kern w:val="2"/>
      <w:sz w:val="24"/>
      <w:szCs w:val="24"/>
    </w:rPr>
  </w:style>
  <w:style w:type="character" w:customStyle="1" w:styleId="1f0">
    <w:name w:val="Название Знак1"/>
    <w:basedOn w:val="a0"/>
    <w:autoRedefine/>
    <w:qFormat/>
    <w:rPr>
      <w:rFonts w:asciiTheme="majorHAnsi" w:eastAsiaTheme="majorEastAsia" w:hAnsiTheme="majorHAnsi" w:cstheme="majorBidi"/>
      <w:color w:val="17365D" w:themeColor="text2" w:themeShade="BF"/>
      <w:spacing w:val="5"/>
      <w:kern w:val="28"/>
      <w:sz w:val="52"/>
      <w:szCs w:val="52"/>
    </w:rPr>
  </w:style>
  <w:style w:type="character" w:customStyle="1" w:styleId="g-nowrap">
    <w:name w:val="g-nowrap"/>
    <w:basedOn w:val="a0"/>
    <w:autoRedefine/>
    <w:qFormat/>
  </w:style>
  <w:style w:type="character" w:customStyle="1" w:styleId="b-timetabletime">
    <w:name w:val="b-timetable__time"/>
    <w:basedOn w:val="a0"/>
    <w:autoRedefine/>
    <w:qFormat/>
  </w:style>
  <w:style w:type="character" w:customStyle="1" w:styleId="27">
    <w:name w:val="Основной текст2"/>
    <w:basedOn w:val="affe"/>
    <w:autoRedefine/>
    <w:qFormat/>
    <w:rPr>
      <w:rFonts w:ascii="Times New Roman" w:eastAsia="Times New Roman" w:hAnsi="Times New Roman" w:cs="Times New Roman"/>
      <w:color w:val="000000"/>
      <w:spacing w:val="4"/>
      <w:w w:val="100"/>
      <w:position w:val="0"/>
      <w:u w:val="single"/>
      <w:shd w:val="clear" w:color="auto" w:fill="FFFFFF"/>
      <w:lang w:val="ru-RU"/>
    </w:rPr>
  </w:style>
  <w:style w:type="character" w:customStyle="1" w:styleId="mw-editsection-bracket">
    <w:name w:val="mw-editsection-bracket"/>
    <w:basedOn w:val="a0"/>
    <w:autoRedefine/>
    <w:qFormat/>
  </w:style>
  <w:style w:type="character" w:customStyle="1" w:styleId="mw-editsection-divider">
    <w:name w:val="mw-editsection-divider"/>
    <w:basedOn w:val="a0"/>
    <w:autoRedefine/>
    <w:qFormat/>
  </w:style>
  <w:style w:type="character" w:customStyle="1" w:styleId="company-bold">
    <w:name w:val="company-bold"/>
    <w:basedOn w:val="a0"/>
    <w:autoRedefine/>
    <w:qFormat/>
  </w:style>
  <w:style w:type="character" w:customStyle="1" w:styleId="small-arrow">
    <w:name w:val="small-arrow"/>
    <w:basedOn w:val="a0"/>
    <w:autoRedefine/>
    <w:qFormat/>
  </w:style>
  <w:style w:type="character" w:customStyle="1" w:styleId="FontStyle49">
    <w:name w:val="Font Style49"/>
    <w:basedOn w:val="a0"/>
    <w:autoRedefine/>
    <w:qFormat/>
    <w:rPr>
      <w:rFonts w:ascii="Times New Roman" w:hAnsi="Times New Roman" w:cs="Times New Roman" w:hint="default"/>
      <w:b/>
      <w:bCs/>
      <w:sz w:val="12"/>
      <w:szCs w:val="12"/>
    </w:rPr>
  </w:style>
  <w:style w:type="table" w:customStyle="1" w:styleId="47">
    <w:name w:val="Сетка таблицы4"/>
    <w:basedOn w:val="a1"/>
    <w:autoRedefine/>
    <w:uiPriority w:val="59"/>
    <w:qFormat/>
    <w:pPr>
      <w:ind w:firstLine="851"/>
      <w:jc w:val="both"/>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
    <w:name w:val="Сетка таблицы6"/>
    <w:basedOn w:val="a1"/>
    <w:autoRedefine/>
    <w:qFormat/>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
    <w:name w:val="Сетка таблицы7"/>
    <w:basedOn w:val="a1"/>
    <w:autoRedefine/>
    <w:qFormat/>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12">
    <w:name w:val="Основной текст 31"/>
    <w:basedOn w:val="a"/>
    <w:autoRedefine/>
    <w:qFormat/>
    <w:pPr>
      <w:suppressAutoHyphens/>
      <w:spacing w:after="0" w:line="240" w:lineRule="auto"/>
      <w:jc w:val="both"/>
    </w:pPr>
    <w:rPr>
      <w:rFonts w:ascii="Arial" w:eastAsia="Times New Roman" w:hAnsi="Arial" w:cs="Arial"/>
      <w:bCs/>
      <w:kern w:val="0"/>
      <w:sz w:val="26"/>
      <w:szCs w:val="28"/>
      <w:lang w:eastAsia="ar-SA"/>
    </w:rPr>
  </w:style>
  <w:style w:type="paragraph" w:customStyle="1" w:styleId="220">
    <w:name w:val="Основной текст 22"/>
    <w:basedOn w:val="a"/>
    <w:autoRedefine/>
    <w:qFormat/>
    <w:pPr>
      <w:suppressAutoHyphens/>
      <w:spacing w:after="0" w:line="240" w:lineRule="auto"/>
    </w:pPr>
    <w:rPr>
      <w:rFonts w:eastAsia="Times New Roman"/>
      <w:b/>
      <w:bCs/>
      <w:kern w:val="0"/>
      <w:sz w:val="28"/>
      <w:lang w:eastAsia="ar-SA"/>
    </w:rPr>
  </w:style>
  <w:style w:type="character" w:customStyle="1" w:styleId="nobr">
    <w:name w:val="nobr"/>
    <w:basedOn w:val="a0"/>
    <w:autoRedefine/>
    <w:qFormat/>
  </w:style>
  <w:style w:type="character" w:customStyle="1" w:styleId="plainlinks">
    <w:name w:val="plainlinks"/>
    <w:basedOn w:val="a0"/>
    <w:autoRedefine/>
    <w:qFormat/>
  </w:style>
  <w:style w:type="character" w:customStyle="1" w:styleId="latitude">
    <w:name w:val="latitude"/>
    <w:basedOn w:val="a0"/>
    <w:autoRedefine/>
    <w:qFormat/>
  </w:style>
  <w:style w:type="character" w:customStyle="1" w:styleId="longitude">
    <w:name w:val="longitude"/>
    <w:basedOn w:val="a0"/>
    <w:autoRedefine/>
    <w:qFormat/>
  </w:style>
  <w:style w:type="character" w:customStyle="1" w:styleId="WW8Num39z4">
    <w:name w:val="WW8Num39z4"/>
    <w:autoRedefine/>
    <w:qFormat/>
    <w:rPr>
      <w:rFonts w:ascii="Courier New" w:hAnsi="Courier New"/>
    </w:rPr>
  </w:style>
  <w:style w:type="paragraph" w:customStyle="1" w:styleId="xl64">
    <w:name w:val="xl64"/>
    <w:basedOn w:val="a"/>
    <w:autoRedefine/>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kern w:val="0"/>
      <w:lang w:eastAsia="ru-RU"/>
    </w:rPr>
  </w:style>
  <w:style w:type="paragraph" w:customStyle="1" w:styleId="xl65">
    <w:name w:val="xl65"/>
    <w:basedOn w:val="a"/>
    <w:autoRedefine/>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b/>
      <w:bCs/>
      <w:kern w:val="0"/>
      <w:lang w:eastAsia="ru-RU"/>
    </w:rPr>
  </w:style>
  <w:style w:type="paragraph" w:customStyle="1" w:styleId="xl66">
    <w:name w:val="xl66"/>
    <w:basedOn w:val="a"/>
    <w:autoRedefine/>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b/>
      <w:bCs/>
      <w:kern w:val="0"/>
      <w:lang w:eastAsia="ru-RU"/>
    </w:rPr>
  </w:style>
  <w:style w:type="paragraph" w:customStyle="1" w:styleId="xl67">
    <w:name w:val="xl67"/>
    <w:basedOn w:val="a"/>
    <w:autoRedefine/>
    <w:qFormat/>
    <w:pPr>
      <w:spacing w:before="100" w:beforeAutospacing="1" w:after="100" w:afterAutospacing="1" w:line="240" w:lineRule="auto"/>
    </w:pPr>
    <w:rPr>
      <w:rFonts w:eastAsia="Times New Roman"/>
      <w:b/>
      <w:bCs/>
      <w:kern w:val="0"/>
      <w:lang w:eastAsia="ru-RU"/>
    </w:rPr>
  </w:style>
  <w:style w:type="paragraph" w:customStyle="1" w:styleId="xl68">
    <w:name w:val="xl68"/>
    <w:basedOn w:val="a"/>
    <w:autoRedefine/>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b/>
      <w:bCs/>
      <w:kern w:val="0"/>
      <w:lang w:eastAsia="ru-RU"/>
    </w:rPr>
  </w:style>
  <w:style w:type="paragraph" w:customStyle="1" w:styleId="xl69">
    <w:name w:val="xl69"/>
    <w:basedOn w:val="a"/>
    <w:autoRedefine/>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kern w:val="0"/>
      <w:lang w:eastAsia="ru-RU"/>
    </w:rPr>
  </w:style>
  <w:style w:type="paragraph" w:customStyle="1" w:styleId="xl63">
    <w:name w:val="xl63"/>
    <w:basedOn w:val="a"/>
    <w:autoRedefine/>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b/>
      <w:bCs/>
      <w:kern w:val="0"/>
      <w:sz w:val="20"/>
      <w:szCs w:val="20"/>
      <w:lang w:eastAsia="ru-RU"/>
    </w:rPr>
  </w:style>
  <w:style w:type="paragraph" w:customStyle="1" w:styleId="xl70">
    <w:name w:val="xl70"/>
    <w:basedOn w:val="a"/>
    <w:autoRedefine/>
    <w:qFormat/>
    <w:pPr>
      <w:spacing w:before="100" w:beforeAutospacing="1" w:after="100" w:afterAutospacing="1" w:line="240" w:lineRule="auto"/>
    </w:pPr>
    <w:rPr>
      <w:rFonts w:eastAsia="Times New Roman"/>
      <w:kern w:val="0"/>
      <w:sz w:val="20"/>
      <w:szCs w:val="20"/>
      <w:lang w:eastAsia="ru-RU"/>
    </w:rPr>
  </w:style>
  <w:style w:type="paragraph" w:customStyle="1" w:styleId="1f1">
    <w:name w:val="Стиль1"/>
    <w:basedOn w:val="a"/>
    <w:link w:val="1f2"/>
    <w:autoRedefine/>
    <w:qFormat/>
    <w:pPr>
      <w:spacing w:after="0" w:line="360" w:lineRule="auto"/>
      <w:ind w:firstLine="851"/>
      <w:jc w:val="both"/>
    </w:pPr>
    <w:rPr>
      <w:color w:val="4F81BD" w:themeColor="accent1"/>
    </w:rPr>
  </w:style>
  <w:style w:type="character" w:customStyle="1" w:styleId="1f2">
    <w:name w:val="Стиль1 Знак"/>
    <w:basedOn w:val="a0"/>
    <w:link w:val="1f1"/>
    <w:autoRedefine/>
    <w:qFormat/>
    <w:rPr>
      <w:rFonts w:ascii="Times New Roman" w:hAnsi="Times New Roman" w:cs="Times New Roman"/>
      <w:color w:val="4F81BD" w:themeColor="accent1"/>
      <w:kern w:val="2"/>
      <w:sz w:val="24"/>
      <w:szCs w:val="24"/>
    </w:rPr>
  </w:style>
  <w:style w:type="character" w:customStyle="1" w:styleId="65pt">
    <w:name w:val="Основной текст + 6;5 pt"/>
    <w:basedOn w:val="affe"/>
    <w:autoRedefine/>
    <w:qFormat/>
    <w:rPr>
      <w:rFonts w:ascii="Trebuchet MS" w:eastAsia="Trebuchet MS" w:hAnsi="Trebuchet MS" w:cs="Trebuchet MS"/>
      <w:color w:val="000000"/>
      <w:spacing w:val="0"/>
      <w:w w:val="100"/>
      <w:position w:val="0"/>
      <w:sz w:val="13"/>
      <w:szCs w:val="13"/>
      <w:u w:val="none"/>
      <w:shd w:val="clear" w:color="auto" w:fill="FFFFFF"/>
      <w:lang w:val="ru-RU"/>
    </w:rPr>
  </w:style>
  <w:style w:type="character" w:customStyle="1" w:styleId="55pt">
    <w:name w:val="Основной текст + 5;5 pt"/>
    <w:basedOn w:val="affe"/>
    <w:autoRedefine/>
    <w:qFormat/>
    <w:rPr>
      <w:rFonts w:ascii="Trebuchet MS" w:eastAsia="Trebuchet MS" w:hAnsi="Trebuchet MS" w:cs="Trebuchet MS"/>
      <w:color w:val="000000"/>
      <w:spacing w:val="0"/>
      <w:w w:val="100"/>
      <w:position w:val="0"/>
      <w:sz w:val="11"/>
      <w:szCs w:val="11"/>
      <w:u w:val="none"/>
      <w:shd w:val="clear" w:color="auto" w:fill="FFFFFF"/>
      <w:lang w:val="en-US"/>
    </w:rPr>
  </w:style>
  <w:style w:type="character" w:customStyle="1" w:styleId="48">
    <w:name w:val="Основной текст4"/>
    <w:basedOn w:val="affe"/>
    <w:autoRedefine/>
    <w:qFormat/>
    <w:rPr>
      <w:rFonts w:ascii="Trebuchet MS" w:eastAsia="Trebuchet MS" w:hAnsi="Trebuchet MS" w:cs="Trebuchet MS"/>
      <w:color w:val="000000"/>
      <w:spacing w:val="0"/>
      <w:w w:val="100"/>
      <w:position w:val="0"/>
      <w:sz w:val="16"/>
      <w:szCs w:val="16"/>
      <w:u w:val="none"/>
      <w:shd w:val="clear" w:color="auto" w:fill="FFFFFF"/>
      <w:lang w:val="ru-RU"/>
    </w:rPr>
  </w:style>
  <w:style w:type="character" w:customStyle="1" w:styleId="8">
    <w:name w:val="Основной текст (8)_"/>
    <w:basedOn w:val="a0"/>
    <w:link w:val="80"/>
    <w:autoRedefine/>
    <w:qFormat/>
    <w:rPr>
      <w:rFonts w:ascii="Trebuchet MS" w:eastAsia="Trebuchet MS" w:hAnsi="Trebuchet MS" w:cs="Trebuchet MS"/>
      <w:sz w:val="12"/>
      <w:szCs w:val="12"/>
      <w:shd w:val="clear" w:color="auto" w:fill="FFFFFF"/>
      <w:lang w:val="en-US"/>
    </w:rPr>
  </w:style>
  <w:style w:type="paragraph" w:customStyle="1" w:styleId="80">
    <w:name w:val="Основной текст (8)"/>
    <w:basedOn w:val="a"/>
    <w:link w:val="8"/>
    <w:autoRedefine/>
    <w:qFormat/>
    <w:pPr>
      <w:widowControl w:val="0"/>
      <w:shd w:val="clear" w:color="auto" w:fill="FFFFFF"/>
      <w:spacing w:after="0" w:line="0" w:lineRule="atLeast"/>
      <w:jc w:val="both"/>
    </w:pPr>
    <w:rPr>
      <w:rFonts w:ascii="Trebuchet MS" w:eastAsia="Trebuchet MS" w:hAnsi="Trebuchet MS" w:cs="Trebuchet MS"/>
      <w:kern w:val="0"/>
      <w:sz w:val="12"/>
      <w:szCs w:val="12"/>
      <w:lang w:val="en-US"/>
    </w:rPr>
  </w:style>
  <w:style w:type="character" w:customStyle="1" w:styleId="855pt">
    <w:name w:val="Основной текст (8) + 5;5 pt"/>
    <w:basedOn w:val="8"/>
    <w:autoRedefine/>
    <w:qFormat/>
    <w:rPr>
      <w:rFonts w:ascii="Trebuchet MS" w:eastAsia="Trebuchet MS" w:hAnsi="Trebuchet MS" w:cs="Trebuchet MS"/>
      <w:color w:val="000000"/>
      <w:spacing w:val="0"/>
      <w:w w:val="100"/>
      <w:position w:val="0"/>
      <w:sz w:val="11"/>
      <w:szCs w:val="11"/>
      <w:shd w:val="clear" w:color="auto" w:fill="FFFFFF"/>
      <w:lang w:val="en-US"/>
    </w:rPr>
  </w:style>
  <w:style w:type="paragraph" w:customStyle="1" w:styleId="73">
    <w:name w:val="Основной текст7"/>
    <w:basedOn w:val="a"/>
    <w:autoRedefine/>
    <w:qFormat/>
    <w:pPr>
      <w:widowControl w:val="0"/>
      <w:shd w:val="clear" w:color="auto" w:fill="FFFFFF"/>
      <w:spacing w:after="0" w:line="240" w:lineRule="exact"/>
    </w:pPr>
    <w:rPr>
      <w:rFonts w:ascii="Trebuchet MS" w:eastAsia="Trebuchet MS" w:hAnsi="Trebuchet MS" w:cs="Trebuchet MS"/>
      <w:color w:val="000000"/>
      <w:kern w:val="0"/>
      <w:sz w:val="16"/>
      <w:szCs w:val="16"/>
      <w:lang w:eastAsia="ru-RU"/>
    </w:rPr>
  </w:style>
  <w:style w:type="character" w:customStyle="1" w:styleId="5Candara10pt">
    <w:name w:val="Основной текст (5) + Candara;10 pt"/>
    <w:basedOn w:val="52"/>
    <w:autoRedefine/>
    <w:qFormat/>
    <w:rPr>
      <w:rFonts w:ascii="Candara" w:eastAsia="Candara" w:hAnsi="Candara" w:cs="Candara"/>
      <w:b w:val="0"/>
      <w:bCs w:val="0"/>
      <w:color w:val="000000"/>
      <w:spacing w:val="0"/>
      <w:w w:val="100"/>
      <w:position w:val="0"/>
      <w:sz w:val="20"/>
      <w:szCs w:val="20"/>
      <w:u w:val="none"/>
      <w:shd w:val="clear" w:color="auto" w:fill="FFFFFF"/>
    </w:rPr>
  </w:style>
  <w:style w:type="character" w:customStyle="1" w:styleId="53">
    <w:name w:val="Основной текст5"/>
    <w:basedOn w:val="affe"/>
    <w:autoRedefine/>
    <w:qFormat/>
    <w:rPr>
      <w:rFonts w:ascii="Trebuchet MS" w:eastAsia="Trebuchet MS" w:hAnsi="Trebuchet MS" w:cs="Trebuchet MS"/>
      <w:color w:val="000000"/>
      <w:spacing w:val="0"/>
      <w:w w:val="100"/>
      <w:position w:val="0"/>
      <w:sz w:val="16"/>
      <w:szCs w:val="16"/>
      <w:u w:val="none"/>
      <w:shd w:val="clear" w:color="auto" w:fill="FFFFFF"/>
      <w:lang w:val="ru-RU"/>
    </w:rPr>
  </w:style>
  <w:style w:type="character" w:customStyle="1" w:styleId="685pt-1pt">
    <w:name w:val="Основной текст (6) + 8;5 pt;Курсив;Интервал -1 pt"/>
    <w:basedOn w:val="60"/>
    <w:autoRedefine/>
    <w:qFormat/>
    <w:rPr>
      <w:rFonts w:ascii="Trebuchet MS" w:eastAsia="Trebuchet MS" w:hAnsi="Trebuchet MS" w:cs="Trebuchet MS"/>
      <w:i/>
      <w:iCs/>
      <w:color w:val="000000"/>
      <w:spacing w:val="-20"/>
      <w:w w:val="100"/>
      <w:position w:val="0"/>
      <w:sz w:val="17"/>
      <w:szCs w:val="17"/>
      <w:u w:val="none"/>
      <w:shd w:val="clear" w:color="auto" w:fill="FFFFFF"/>
      <w:lang w:val="ru-RU"/>
    </w:rPr>
  </w:style>
  <w:style w:type="character" w:customStyle="1" w:styleId="68pt">
    <w:name w:val="Основной текст (6) + 8 pt"/>
    <w:basedOn w:val="60"/>
    <w:autoRedefine/>
    <w:qFormat/>
    <w:rPr>
      <w:rFonts w:ascii="Trebuchet MS" w:eastAsia="Trebuchet MS" w:hAnsi="Trebuchet MS" w:cs="Trebuchet MS"/>
      <w:color w:val="000000"/>
      <w:spacing w:val="0"/>
      <w:w w:val="100"/>
      <w:position w:val="0"/>
      <w:sz w:val="16"/>
      <w:szCs w:val="16"/>
      <w:u w:val="none"/>
      <w:shd w:val="clear" w:color="auto" w:fill="FFFFFF"/>
      <w:lang w:val="ru-RU"/>
    </w:rPr>
  </w:style>
  <w:style w:type="character" w:customStyle="1" w:styleId="6Candara10pt0pt">
    <w:name w:val="Основной текст (6) + Candara;10 pt;Интервал 0 pt"/>
    <w:basedOn w:val="60"/>
    <w:autoRedefine/>
    <w:qFormat/>
    <w:rPr>
      <w:rFonts w:ascii="Candara" w:eastAsia="Candara" w:hAnsi="Candara" w:cs="Candara"/>
      <w:color w:val="000000"/>
      <w:spacing w:val="-10"/>
      <w:w w:val="100"/>
      <w:position w:val="0"/>
      <w:sz w:val="20"/>
      <w:szCs w:val="20"/>
      <w:u w:val="none"/>
      <w:shd w:val="clear" w:color="auto" w:fill="FFFFFF"/>
      <w:lang w:val="ru-RU"/>
    </w:rPr>
  </w:style>
  <w:style w:type="character" w:customStyle="1" w:styleId="62">
    <w:name w:val="Основной текст (6) + Малые прописные"/>
    <w:basedOn w:val="60"/>
    <w:autoRedefine/>
    <w:qFormat/>
    <w:rPr>
      <w:rFonts w:ascii="Trebuchet MS" w:eastAsia="Trebuchet MS" w:hAnsi="Trebuchet MS" w:cs="Trebuchet MS"/>
      <w:smallCaps/>
      <w:color w:val="000000"/>
      <w:spacing w:val="0"/>
      <w:w w:val="100"/>
      <w:position w:val="0"/>
      <w:sz w:val="18"/>
      <w:szCs w:val="18"/>
      <w:u w:val="none"/>
      <w:shd w:val="clear" w:color="auto" w:fill="FFFFFF"/>
      <w:lang w:val="en-US"/>
    </w:rPr>
  </w:style>
  <w:style w:type="character" w:customStyle="1" w:styleId="66pt">
    <w:name w:val="Основной текст (6) + 6 pt"/>
    <w:basedOn w:val="60"/>
    <w:autoRedefine/>
    <w:qFormat/>
    <w:rPr>
      <w:rFonts w:ascii="Trebuchet MS" w:eastAsia="Trebuchet MS" w:hAnsi="Trebuchet MS" w:cs="Trebuchet MS"/>
      <w:color w:val="000000"/>
      <w:spacing w:val="0"/>
      <w:w w:val="100"/>
      <w:position w:val="0"/>
      <w:sz w:val="12"/>
      <w:szCs w:val="12"/>
      <w:u w:val="none"/>
      <w:shd w:val="clear" w:color="auto" w:fill="FFFFFF"/>
      <w:lang w:val="ru-RU"/>
    </w:rPr>
  </w:style>
  <w:style w:type="character" w:customStyle="1" w:styleId="63pt">
    <w:name w:val="Основной текст (6) + Интервал 3 pt"/>
    <w:basedOn w:val="60"/>
    <w:autoRedefine/>
    <w:qFormat/>
    <w:rPr>
      <w:rFonts w:ascii="Trebuchet MS" w:eastAsia="Trebuchet MS" w:hAnsi="Trebuchet MS" w:cs="Trebuchet MS"/>
      <w:color w:val="000000"/>
      <w:spacing w:val="60"/>
      <w:w w:val="100"/>
      <w:position w:val="0"/>
      <w:sz w:val="18"/>
      <w:szCs w:val="18"/>
      <w:u w:val="none"/>
      <w:shd w:val="clear" w:color="auto" w:fill="FFFFFF"/>
      <w:lang w:val="ru-RU"/>
    </w:rPr>
  </w:style>
  <w:style w:type="character" w:customStyle="1" w:styleId="965pt">
    <w:name w:val="Основной текст (9) + 6;5 pt;Курсив"/>
    <w:basedOn w:val="a0"/>
    <w:autoRedefine/>
    <w:qFormat/>
    <w:rPr>
      <w:rFonts w:ascii="Trebuchet MS" w:eastAsia="Trebuchet MS" w:hAnsi="Trebuchet MS" w:cs="Trebuchet MS"/>
      <w:i/>
      <w:iCs/>
      <w:color w:val="000000"/>
      <w:spacing w:val="0"/>
      <w:w w:val="100"/>
      <w:position w:val="0"/>
      <w:sz w:val="13"/>
      <w:szCs w:val="13"/>
      <w:u w:val="none"/>
      <w:lang w:val="ru-RU"/>
    </w:rPr>
  </w:style>
  <w:style w:type="character" w:customStyle="1" w:styleId="99pt">
    <w:name w:val="Основной текст (9) + 9 pt"/>
    <w:basedOn w:val="a0"/>
    <w:autoRedefine/>
    <w:qFormat/>
    <w:rPr>
      <w:rFonts w:ascii="Trebuchet MS" w:eastAsia="Trebuchet MS" w:hAnsi="Trebuchet MS" w:cs="Trebuchet MS"/>
      <w:color w:val="000000"/>
      <w:spacing w:val="0"/>
      <w:w w:val="100"/>
      <w:position w:val="0"/>
      <w:sz w:val="18"/>
      <w:szCs w:val="18"/>
      <w:u w:val="none"/>
      <w:lang w:val="ru-RU"/>
    </w:rPr>
  </w:style>
  <w:style w:type="paragraph" w:customStyle="1" w:styleId="TableContents">
    <w:name w:val="Table Contents"/>
    <w:basedOn w:val="a"/>
    <w:autoRedefine/>
    <w:qFormat/>
    <w:pPr>
      <w:widowControl w:val="0"/>
      <w:suppressLineNumbers/>
      <w:suppressAutoHyphens/>
      <w:autoSpaceDN w:val="0"/>
      <w:spacing w:after="0" w:line="240" w:lineRule="auto"/>
      <w:textAlignment w:val="baseline"/>
    </w:pPr>
    <w:rPr>
      <w:rFonts w:eastAsia="Lucida Sans Unicode"/>
      <w:kern w:val="3"/>
      <w:sz w:val="28"/>
      <w:lang w:eastAsia="zh-CN"/>
    </w:rPr>
  </w:style>
  <w:style w:type="paragraph" w:customStyle="1" w:styleId="230">
    <w:name w:val="Основной текст с отступом 23"/>
    <w:basedOn w:val="a"/>
    <w:autoRedefine/>
    <w:qFormat/>
    <w:pPr>
      <w:widowControl w:val="0"/>
      <w:suppressAutoHyphens/>
      <w:spacing w:after="0" w:line="240" w:lineRule="auto"/>
    </w:pPr>
    <w:rPr>
      <w:rFonts w:ascii="Arial" w:eastAsia="Lucida Sans Unicode" w:hAnsi="Arial"/>
      <w:kern w:val="1"/>
      <w:sz w:val="20"/>
      <w:lang w:eastAsia="ru-RU"/>
    </w:rPr>
  </w:style>
  <w:style w:type="character" w:customStyle="1" w:styleId="blk">
    <w:name w:val="blk"/>
    <w:basedOn w:val="a0"/>
    <w:autoRedefine/>
    <w:qFormat/>
  </w:style>
  <w:style w:type="character" w:customStyle="1" w:styleId="hl">
    <w:name w:val="hl"/>
    <w:basedOn w:val="a0"/>
    <w:autoRedefine/>
    <w:qFormat/>
  </w:style>
  <w:style w:type="paragraph" w:customStyle="1" w:styleId="1f3">
    <w:name w:val="Заголовок оглавления1"/>
    <w:basedOn w:val="1"/>
    <w:next w:val="a"/>
    <w:autoRedefine/>
    <w:uiPriority w:val="39"/>
    <w:unhideWhenUsed/>
    <w:qFormat/>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paragraph" w:customStyle="1" w:styleId="formattext">
    <w:name w:val="formattext"/>
    <w:basedOn w:val="a"/>
    <w:qFormat/>
    <w:pPr>
      <w:spacing w:before="100" w:beforeAutospacing="1" w:after="100" w:afterAutospacing="1" w:line="240" w:lineRule="auto"/>
    </w:pPr>
    <w:rPr>
      <w:rFonts w:eastAsia="Times New Roman"/>
      <w:kern w:val="0"/>
      <w:lang w:eastAsia="ru-RU"/>
    </w:rPr>
  </w:style>
  <w:style w:type="paragraph" w:customStyle="1" w:styleId="021216">
    <w:name w:val="021216Подглава"/>
    <w:basedOn w:val="3"/>
    <w:next w:val="0212160"/>
    <w:autoRedefine/>
    <w:qFormat/>
    <w:pPr>
      <w:tabs>
        <w:tab w:val="left" w:pos="142"/>
      </w:tabs>
    </w:pPr>
  </w:style>
  <w:style w:type="paragraph" w:customStyle="1" w:styleId="0212160">
    <w:name w:val="021216Заголовок"/>
    <w:basedOn w:val="a"/>
    <w:next w:val="0212161"/>
    <w:autoRedefine/>
    <w:qFormat/>
    <w:pPr>
      <w:spacing w:before="120" w:line="300" w:lineRule="auto"/>
      <w:ind w:firstLine="709"/>
    </w:pPr>
    <w:rPr>
      <w:b/>
    </w:rPr>
  </w:style>
  <w:style w:type="paragraph" w:customStyle="1" w:styleId="0212161">
    <w:name w:val="021216Текст"/>
    <w:basedOn w:val="a"/>
    <w:autoRedefine/>
    <w:qFormat/>
    <w:pPr>
      <w:spacing w:line="300" w:lineRule="auto"/>
      <w:ind w:firstLine="709"/>
    </w:pPr>
    <w:rPr>
      <w:lang w:eastAsia="ru-RU"/>
    </w:rPr>
  </w:style>
  <w:style w:type="paragraph" w:customStyle="1" w:styleId="120">
    <w:name w:val="Перед:  12 пт"/>
    <w:basedOn w:val="a"/>
    <w:next w:val="a"/>
    <w:autoRedefine/>
    <w:qFormat/>
    <w:pPr>
      <w:widowControl w:val="0"/>
      <w:autoSpaceDE w:val="0"/>
      <w:autoSpaceDN w:val="0"/>
      <w:adjustRightInd w:val="0"/>
      <w:spacing w:before="240" w:after="0" w:line="240" w:lineRule="auto"/>
      <w:ind w:firstLine="720"/>
      <w:jc w:val="both"/>
    </w:pPr>
    <w:rPr>
      <w:sz w:val="26"/>
      <w:szCs w:val="20"/>
    </w:rPr>
  </w:style>
  <w:style w:type="paragraph" w:customStyle="1" w:styleId="28">
    <w:name w:val="Заголовок №2"/>
    <w:basedOn w:val="a"/>
    <w:autoRedefine/>
    <w:qFormat/>
    <w:pPr>
      <w:widowControl w:val="0"/>
      <w:shd w:val="clear" w:color="auto" w:fill="FFFFFF"/>
      <w:spacing w:before="600" w:after="600" w:line="0" w:lineRule="atLeast"/>
      <w:jc w:val="both"/>
      <w:outlineLvl w:val="1"/>
    </w:pPr>
    <w:rPr>
      <w:rFonts w:eastAsia="Times New Roman"/>
      <w:b/>
      <w:bCs/>
      <w:sz w:val="30"/>
      <w:szCs w:val="30"/>
    </w:rPr>
  </w:style>
  <w:style w:type="paragraph" w:customStyle="1" w:styleId="29">
    <w:name w:val="Основной текст (2)"/>
    <w:basedOn w:val="a"/>
    <w:autoRedefine/>
    <w:qFormat/>
    <w:pPr>
      <w:widowControl w:val="0"/>
      <w:shd w:val="clear" w:color="auto" w:fill="FFFFFF"/>
      <w:spacing w:line="432" w:lineRule="exact"/>
      <w:ind w:hanging="1120"/>
      <w:jc w:val="center"/>
    </w:pPr>
    <w:rPr>
      <w:rFonts w:eastAsia="Times New Roman"/>
      <w:sz w:val="28"/>
      <w:szCs w:val="28"/>
    </w:rPr>
  </w:style>
  <w:style w:type="character" w:customStyle="1" w:styleId="211pt">
    <w:name w:val="Основной текст (2) + 11 pt"/>
    <w:basedOn w:val="2a"/>
    <w:autoRedefine/>
    <w:qFormat/>
    <w:rPr>
      <w:rFonts w:ascii="Times New Roman" w:eastAsia="Times New Roman" w:hAnsi="Times New Roman" w:cs="Times New Roman"/>
      <w:color w:val="000000"/>
      <w:spacing w:val="0"/>
      <w:w w:val="100"/>
      <w:position w:val="0"/>
      <w:sz w:val="22"/>
      <w:szCs w:val="22"/>
      <w:u w:val="none"/>
      <w:lang w:val="ru-RU" w:eastAsia="ru-RU" w:bidi="ru-RU"/>
    </w:rPr>
  </w:style>
  <w:style w:type="character" w:customStyle="1" w:styleId="2a">
    <w:name w:val="Основной текст (2)_"/>
    <w:basedOn w:val="a0"/>
    <w:link w:val="214"/>
    <w:autoRedefine/>
    <w:qFormat/>
    <w:rPr>
      <w:rFonts w:ascii="Times New Roman" w:eastAsia="Times New Roman" w:hAnsi="Times New Roman" w:cs="Times New Roman"/>
      <w:sz w:val="28"/>
      <w:szCs w:val="28"/>
      <w:u w:val="none"/>
    </w:rPr>
  </w:style>
  <w:style w:type="paragraph" w:customStyle="1" w:styleId="214">
    <w:name w:val="Основной текст (2)1"/>
    <w:basedOn w:val="a"/>
    <w:link w:val="2a"/>
    <w:autoRedefine/>
    <w:qFormat/>
    <w:pPr>
      <w:widowControl w:val="0"/>
      <w:shd w:val="clear" w:color="auto" w:fill="FFFFFF"/>
      <w:spacing w:after="300" w:line="319" w:lineRule="exact"/>
      <w:jc w:val="center"/>
    </w:pPr>
    <w:rPr>
      <w:rFonts w:eastAsia="Times New Roman"/>
      <w:sz w:val="28"/>
      <w:szCs w:val="28"/>
    </w:rPr>
  </w:style>
  <w:style w:type="paragraph" w:customStyle="1" w:styleId="240">
    <w:name w:val="Основной текст (2)4"/>
    <w:basedOn w:val="a"/>
    <w:qFormat/>
    <w:pPr>
      <w:widowControl w:val="0"/>
      <w:shd w:val="clear" w:color="auto" w:fill="FFFFFF"/>
      <w:spacing w:after="180" w:line="0" w:lineRule="atLeast"/>
      <w:jc w:val="both"/>
    </w:pPr>
    <w:rPr>
      <w:rFonts w:eastAsia="Times New Roman"/>
      <w:sz w:val="28"/>
      <w:szCs w:val="28"/>
    </w:rPr>
  </w:style>
  <w:style w:type="paragraph" w:customStyle="1" w:styleId="0212162">
    <w:name w:val="021216ПослеТаблицы"/>
    <w:basedOn w:val="a"/>
    <w:next w:val="0212161"/>
    <w:autoRedefine/>
    <w:qFormat/>
    <w:pPr>
      <w:spacing w:line="300" w:lineRule="auto"/>
      <w:ind w:firstLine="709"/>
    </w:pPr>
    <w:rPr>
      <w:lang w:eastAsia="ru-RU"/>
    </w:rPr>
  </w:style>
  <w:style w:type="paragraph" w:customStyle="1" w:styleId="afff3">
    <w:name w:val="Содержимое таблицы"/>
    <w:basedOn w:val="a"/>
    <w:autoRedefine/>
    <w:qFormat/>
    <w:pPr>
      <w:suppressLineNumbers/>
      <w:suppressAutoHyphens/>
    </w:pPr>
    <w:rPr>
      <w:rFonts w:eastAsia="Times New Roman"/>
      <w:lang w:eastAsia="ar-SA"/>
    </w:rPr>
  </w:style>
  <w:style w:type="character" w:customStyle="1" w:styleId="2110">
    <w:name w:val="Основной текст (2) + 11"/>
    <w:basedOn w:val="2a"/>
    <w:autoRedefine/>
    <w:qFormat/>
    <w:rPr>
      <w:rFonts w:ascii="Times New Roman" w:eastAsia="Times New Roman" w:hAnsi="Times New Roman" w:cs="Times New Roman"/>
      <w:color w:val="000000"/>
      <w:spacing w:val="0"/>
      <w:w w:val="100"/>
      <w:position w:val="0"/>
      <w:sz w:val="23"/>
      <w:szCs w:val="23"/>
      <w:u w:val="none"/>
      <w:lang w:val="ru-RU" w:eastAsia="ru-RU" w:bidi="ru-RU"/>
    </w:rPr>
  </w:style>
  <w:style w:type="paragraph" w:customStyle="1" w:styleId="37">
    <w:name w:val="Обычный3"/>
    <w:autoRedefine/>
    <w:qFormat/>
    <w:pPr>
      <w:jc w:val="both"/>
    </w:pPr>
    <w:rPr>
      <w:rFonts w:ascii="Calibri" w:hAnsi="Calibri"/>
      <w:sz w:val="24"/>
      <w:szCs w:val="24"/>
    </w:rPr>
  </w:style>
  <w:style w:type="character" w:customStyle="1" w:styleId="2CordiaUPC">
    <w:name w:val="Основной текст (2) + CordiaUPC"/>
    <w:basedOn w:val="2a"/>
    <w:autoRedefine/>
    <w:qFormat/>
    <w:rPr>
      <w:rFonts w:ascii="CordiaUPC" w:eastAsia="CordiaUPC" w:hAnsi="CordiaUPC" w:cs="CordiaUPC"/>
      <w:b/>
      <w:bCs/>
      <w:color w:val="000000"/>
      <w:spacing w:val="0"/>
      <w:w w:val="100"/>
      <w:position w:val="0"/>
      <w:sz w:val="32"/>
      <w:szCs w:val="32"/>
      <w:u w:val="none"/>
      <w:lang w:val="ru-RU" w:eastAsia="ru-RU" w:bidi="ru-RU"/>
    </w:rPr>
  </w:style>
  <w:style w:type="paragraph" w:customStyle="1" w:styleId="afff4">
    <w:name w:val="Подпись к таблице"/>
    <w:basedOn w:val="a"/>
    <w:autoRedefine/>
    <w:qFormat/>
    <w:pPr>
      <w:widowControl w:val="0"/>
      <w:shd w:val="clear" w:color="auto" w:fill="FFFFFF"/>
      <w:spacing w:line="310" w:lineRule="exact"/>
    </w:pPr>
    <w:rPr>
      <w:rFonts w:eastAsia="Times New Roman"/>
      <w:sz w:val="28"/>
      <w:szCs w:val="28"/>
    </w:rPr>
  </w:style>
  <w:style w:type="character" w:customStyle="1" w:styleId="29pt">
    <w:name w:val="Основной текст (2) + 9 pt"/>
    <w:basedOn w:val="2a"/>
    <w:autoRedefine/>
    <w:qFormat/>
    <w:rPr>
      <w:rFonts w:ascii="Times New Roman" w:eastAsia="Times New Roman" w:hAnsi="Times New Roman" w:cs="Times New Roman"/>
      <w:b/>
      <w:bCs/>
      <w:color w:val="000000"/>
      <w:spacing w:val="0"/>
      <w:w w:val="100"/>
      <w:position w:val="0"/>
      <w:sz w:val="18"/>
      <w:szCs w:val="18"/>
      <w:u w:val="none"/>
      <w:lang w:val="ru-RU" w:eastAsia="ru-RU" w:bidi="ru-RU"/>
    </w:rPr>
  </w:style>
  <w:style w:type="character" w:customStyle="1" w:styleId="2Exact">
    <w:name w:val="Основной текст (2) Exact"/>
    <w:basedOn w:val="a0"/>
    <w:autoRedefine/>
    <w:qFormat/>
    <w:rPr>
      <w:rFonts w:ascii="Times New Roman" w:eastAsia="Times New Roman" w:hAnsi="Times New Roman" w:cs="Times New Roman"/>
      <w:sz w:val="28"/>
      <w:szCs w:val="28"/>
      <w:u w:val="none"/>
    </w:rPr>
  </w:style>
  <w:style w:type="paragraph" w:customStyle="1" w:styleId="1f4">
    <w:name w:val="Колонтитул1"/>
    <w:basedOn w:val="a"/>
    <w:link w:val="afff5"/>
    <w:autoRedefine/>
    <w:qFormat/>
    <w:pPr>
      <w:widowControl w:val="0"/>
      <w:shd w:val="clear" w:color="auto" w:fill="FFFFFF"/>
      <w:spacing w:line="0" w:lineRule="atLeast"/>
    </w:pPr>
    <w:rPr>
      <w:rFonts w:eastAsia="Times New Roman"/>
      <w:sz w:val="28"/>
      <w:szCs w:val="28"/>
    </w:rPr>
  </w:style>
  <w:style w:type="character" w:customStyle="1" w:styleId="101">
    <w:name w:val="Колонтитул + 10"/>
    <w:basedOn w:val="afff5"/>
    <w:autoRedefine/>
    <w:qFormat/>
    <w:rPr>
      <w:rFonts w:ascii="Times New Roman" w:eastAsia="Times New Roman" w:hAnsi="Times New Roman" w:cs="Times New Roman"/>
      <w:color w:val="000000"/>
      <w:spacing w:val="0"/>
      <w:w w:val="100"/>
      <w:position w:val="0"/>
      <w:sz w:val="21"/>
      <w:szCs w:val="21"/>
      <w:u w:val="none"/>
      <w:lang w:val="ru-RU" w:eastAsia="ru-RU" w:bidi="ru-RU"/>
    </w:rPr>
  </w:style>
  <w:style w:type="character" w:customStyle="1" w:styleId="afff5">
    <w:name w:val="Колонтитул_"/>
    <w:basedOn w:val="a0"/>
    <w:link w:val="1f4"/>
    <w:autoRedefine/>
    <w:qFormat/>
    <w:rPr>
      <w:rFonts w:ascii="Times New Roman" w:eastAsia="Times New Roman" w:hAnsi="Times New Roman" w:cs="Times New Roman"/>
      <w:sz w:val="28"/>
      <w:szCs w:val="28"/>
      <w:u w:val="none"/>
    </w:rPr>
  </w:style>
  <w:style w:type="character" w:customStyle="1" w:styleId="afff6">
    <w:name w:val="Колонтитул"/>
    <w:basedOn w:val="afff5"/>
    <w:autoRedefine/>
    <w:qFormat/>
    <w:rPr>
      <w:rFonts w:ascii="Times New Roman" w:eastAsia="Times New Roman" w:hAnsi="Times New Roman" w:cs="Times New Roman"/>
      <w:color w:val="000000"/>
      <w:spacing w:val="0"/>
      <w:w w:val="100"/>
      <w:position w:val="0"/>
      <w:sz w:val="28"/>
      <w:szCs w:val="28"/>
      <w:u w:val="none"/>
      <w:lang w:val="ru-RU" w:eastAsia="ru-RU" w:bidi="ru-RU"/>
    </w:rPr>
  </w:style>
  <w:style w:type="paragraph" w:customStyle="1" w:styleId="TableParagraph">
    <w:name w:val="Table Paragraph"/>
    <w:basedOn w:val="a"/>
    <w:autoRedefine/>
    <w:uiPriority w:val="1"/>
    <w:qFormat/>
    <w:pPr>
      <w:spacing w:line="256" w:lineRule="exact"/>
      <w:ind w:left="107"/>
      <w:jc w:val="center"/>
    </w:pPr>
    <w:rPr>
      <w:rFonts w:eastAsia="Times New Roman"/>
    </w:rPr>
  </w:style>
  <w:style w:type="paragraph" w:customStyle="1" w:styleId="ConsPlusNormal0">
    <w:name w:val="ConsPlusNormal"/>
    <w:autoRedefine/>
    <w:uiPriority w:val="99"/>
    <w:unhideWhenUsed/>
    <w:qFormat/>
    <w:pPr>
      <w:widowControl w:val="0"/>
      <w:autoSpaceDE w:val="0"/>
      <w:autoSpaceDN w:val="0"/>
      <w:adjustRightInd w:val="0"/>
    </w:pPr>
    <w:rPr>
      <w:rFonts w:ascii="Arial" w:hAnsi="Arial"/>
      <w:szCs w:val="24"/>
    </w:rPr>
  </w:style>
  <w:style w:type="paragraph" w:customStyle="1" w:styleId="afff7">
    <w:name w:val="Другое"/>
    <w:basedOn w:val="a"/>
    <w:autoRedefine/>
    <w:qFormat/>
    <w:pPr>
      <w:widowControl w:val="0"/>
      <w:shd w:val="clear" w:color="auto" w:fill="FFFFFF"/>
      <w:ind w:firstLine="400"/>
    </w:pPr>
    <w:rPr>
      <w:rFonts w:eastAsia="Times New Roman"/>
      <w:sz w:val="26"/>
      <w:szCs w:val="26"/>
    </w:rPr>
  </w:style>
  <w:style w:type="paragraph" w:customStyle="1" w:styleId="1f5">
    <w:name w:val="Основной текст1"/>
    <w:basedOn w:val="a"/>
    <w:qFormat/>
    <w:pPr>
      <w:widowControl w:val="0"/>
      <w:shd w:val="clear" w:color="auto" w:fill="FFFFFF"/>
      <w:spacing w:after="0" w:line="494" w:lineRule="exact"/>
      <w:jc w:val="center"/>
    </w:pPr>
    <w:rPr>
      <w:rFonts w:eastAsia="Times New Roman"/>
      <w:sz w:val="26"/>
      <w:szCs w:val="26"/>
    </w:rPr>
  </w:style>
  <w:style w:type="character" w:customStyle="1" w:styleId="27pt">
    <w:name w:val="Основной текст (2) + 7 pt"/>
    <w:autoRedefine/>
    <w:qFormat/>
    <w:rPr>
      <w:rFonts w:ascii="Times New Roman" w:eastAsia="Times New Roman" w:hAnsi="Times New Roman" w:cs="Times New Roman" w:hint="default"/>
      <w:color w:val="000000"/>
      <w:spacing w:val="0"/>
      <w:w w:val="100"/>
      <w:position w:val="0"/>
      <w:sz w:val="14"/>
      <w:szCs w:val="14"/>
      <w:u w:val="none"/>
      <w:lang w:val="ru" w:eastAsia="ru" w:bidi="ru"/>
    </w:rPr>
  </w:style>
  <w:style w:type="character" w:customStyle="1" w:styleId="910pt">
    <w:name w:val="Основной текст (9) + 10 pt"/>
    <w:autoRedefine/>
    <w:qFormat/>
    <w:rPr>
      <w:rFonts w:ascii="Times New Roman" w:eastAsia="Times New Roman" w:hAnsi="Times New Roman" w:cs="Times New Roman" w:hint="default"/>
      <w:color w:val="000000"/>
      <w:spacing w:val="0"/>
      <w:w w:val="100"/>
      <w:position w:val="0"/>
      <w:sz w:val="20"/>
      <w:szCs w:val="20"/>
      <w:u w:val="none"/>
      <w:lang w:val="ru" w:eastAsia="ru" w:bidi="ru"/>
    </w:rPr>
  </w:style>
  <w:style w:type="character" w:customStyle="1" w:styleId="9">
    <w:name w:val="Основной текст (9)_"/>
    <w:link w:val="90"/>
    <w:autoRedefine/>
    <w:qFormat/>
    <w:rPr>
      <w:rFonts w:ascii="Times New Roman" w:eastAsia="Times New Roman" w:hAnsi="Times New Roman" w:cs="Times New Roman" w:hint="default"/>
      <w:sz w:val="28"/>
      <w:szCs w:val="28"/>
      <w:shd w:val="clear" w:color="auto" w:fill="FFFFFF"/>
    </w:rPr>
  </w:style>
  <w:style w:type="paragraph" w:customStyle="1" w:styleId="90">
    <w:name w:val="Основной текст (9)"/>
    <w:link w:val="9"/>
    <w:autoRedefine/>
    <w:qFormat/>
    <w:pPr>
      <w:widowControl w:val="0"/>
      <w:shd w:val="clear" w:color="auto" w:fill="FFFFFF"/>
      <w:spacing w:line="0" w:lineRule="atLeast"/>
      <w:jc w:val="center"/>
    </w:pPr>
    <w:rPr>
      <w:rFonts w:eastAsia="Times New Roman"/>
      <w:sz w:val="28"/>
      <w:szCs w:val="28"/>
      <w:lang w:val="en-US" w:eastAsia="zh-CN"/>
    </w:rPr>
  </w:style>
  <w:style w:type="character" w:customStyle="1" w:styleId="102">
    <w:name w:val="Основной текст (10)_"/>
    <w:link w:val="103"/>
    <w:autoRedefine/>
    <w:qFormat/>
    <w:rPr>
      <w:rFonts w:ascii="Times New Roman" w:eastAsia="Times New Roman" w:hAnsi="Times New Roman" w:cs="Times New Roman" w:hint="default"/>
      <w:i/>
      <w:iCs/>
      <w:sz w:val="30"/>
      <w:szCs w:val="30"/>
      <w:shd w:val="clear" w:color="auto" w:fill="FFFFFF"/>
    </w:rPr>
  </w:style>
  <w:style w:type="paragraph" w:customStyle="1" w:styleId="103">
    <w:name w:val="Основной текст (10)"/>
    <w:link w:val="102"/>
    <w:autoRedefine/>
    <w:qFormat/>
    <w:pPr>
      <w:widowControl w:val="0"/>
      <w:shd w:val="clear" w:color="auto" w:fill="FFFFFF"/>
      <w:spacing w:line="0" w:lineRule="atLeast"/>
      <w:jc w:val="center"/>
    </w:pPr>
    <w:rPr>
      <w:rFonts w:eastAsia="Times New Roman"/>
      <w:i/>
      <w:iCs/>
      <w:sz w:val="30"/>
      <w:szCs w:val="30"/>
      <w:lang w:val="en-US" w:eastAsia="zh-CN"/>
    </w:rPr>
  </w:style>
  <w:style w:type="character" w:customStyle="1" w:styleId="1010pt">
    <w:name w:val="Основной текст (10) + 10 pt;Не курсив"/>
    <w:basedOn w:val="102"/>
    <w:autoRedefine/>
    <w:qFormat/>
    <w:rPr>
      <w:rFonts w:ascii="Times New Roman" w:eastAsia="Times New Roman" w:hAnsi="Times New Roman" w:cs="Times New Roman" w:hint="default"/>
      <w:b/>
      <w:bCs/>
      <w:i/>
      <w:iCs/>
      <w:color w:val="000000"/>
      <w:spacing w:val="0"/>
      <w:w w:val="100"/>
      <w:position w:val="0"/>
      <w:sz w:val="20"/>
      <w:szCs w:val="20"/>
      <w:shd w:val="clear" w:color="auto" w:fill="FFFFFF"/>
      <w:lang w:val="ru" w:eastAsia="ru" w:bidi="ru"/>
    </w:rPr>
  </w:style>
  <w:style w:type="character" w:customStyle="1" w:styleId="1010pt0">
    <w:name w:val="Основной текст (10) + 10 pt;Не курсив;Малые прописные"/>
    <w:autoRedefine/>
    <w:qFormat/>
    <w:rPr>
      <w:rFonts w:ascii="Times New Roman" w:eastAsia="Times New Roman" w:hAnsi="Times New Roman" w:cs="Times New Roman" w:hint="default"/>
      <w:b/>
      <w:bCs/>
      <w:i/>
      <w:iCs/>
      <w:smallCaps/>
      <w:color w:val="000000"/>
      <w:spacing w:val="0"/>
      <w:w w:val="100"/>
      <w:position w:val="0"/>
      <w:sz w:val="20"/>
      <w:szCs w:val="20"/>
      <w:shd w:val="clear" w:color="auto" w:fill="FFFFFF"/>
      <w:lang w:val="ru" w:eastAsia="ru" w:bidi="ru"/>
    </w:rPr>
  </w:style>
  <w:style w:type="paragraph" w:customStyle="1" w:styleId="121">
    <w:name w:val="Основной текст (12)"/>
    <w:link w:val="122"/>
    <w:autoRedefine/>
    <w:qFormat/>
    <w:pPr>
      <w:widowControl w:val="0"/>
      <w:shd w:val="clear" w:color="auto" w:fill="FFFFFF"/>
      <w:spacing w:line="0" w:lineRule="atLeast"/>
      <w:jc w:val="center"/>
    </w:pPr>
    <w:rPr>
      <w:rFonts w:eastAsia="Times New Roman"/>
      <w:sz w:val="30"/>
      <w:szCs w:val="30"/>
      <w:lang w:val="en-US" w:eastAsia="zh-CN"/>
    </w:rPr>
  </w:style>
  <w:style w:type="character" w:customStyle="1" w:styleId="122">
    <w:name w:val="Основной текст (12)_"/>
    <w:link w:val="121"/>
    <w:autoRedefine/>
    <w:qFormat/>
    <w:rPr>
      <w:rFonts w:ascii="Times New Roman" w:eastAsia="Times New Roman" w:hAnsi="Times New Roman" w:cs="Times New Roman" w:hint="default"/>
      <w:sz w:val="30"/>
      <w:szCs w:val="30"/>
      <w:shd w:val="clear" w:color="auto" w:fill="FFFFFF"/>
    </w:rPr>
  </w:style>
  <w:style w:type="character" w:customStyle="1" w:styleId="1210pt">
    <w:name w:val="Основной текст (12) + 10 pt"/>
    <w:basedOn w:val="122"/>
    <w:autoRedefine/>
    <w:qFormat/>
    <w:rPr>
      <w:rFonts w:ascii="Times New Roman" w:eastAsia="Times New Roman" w:hAnsi="Times New Roman" w:cs="Times New Roman" w:hint="default"/>
      <w:color w:val="000000"/>
      <w:spacing w:val="0"/>
      <w:w w:val="100"/>
      <w:position w:val="0"/>
      <w:sz w:val="20"/>
      <w:szCs w:val="20"/>
      <w:shd w:val="clear" w:color="auto" w:fill="FFFFFF"/>
      <w:lang w:val="ru" w:eastAsia="ru" w:bidi="ru"/>
    </w:rPr>
  </w:style>
  <w:style w:type="character" w:customStyle="1" w:styleId="fontstyle01">
    <w:name w:val="fontstyle01"/>
    <w:autoRedefine/>
    <w:qFormat/>
    <w:rPr>
      <w:rFonts w:ascii="TimesNewRomanPSMT" w:eastAsia="TimesNewRomanPSMT" w:hAnsi="TimesNewRomanPSMT" w:cs="TimesNewRomanPSMT"/>
      <w:color w:val="00000A"/>
      <w:sz w:val="28"/>
      <w:szCs w:val="28"/>
    </w:rPr>
  </w:style>
  <w:style w:type="character" w:customStyle="1" w:styleId="font21">
    <w:name w:val="font21"/>
    <w:qFormat/>
    <w:rPr>
      <w:rFonts w:ascii="Times New Roman" w:hAnsi="Times New Roman" w:cs="Times New Roman" w:hint="default"/>
      <w:color w:val="000000"/>
      <w:u w:val="none"/>
    </w:rPr>
  </w:style>
  <w:style w:type="character" w:customStyle="1" w:styleId="font41">
    <w:name w:val="font41"/>
    <w:autoRedefine/>
    <w:qFormat/>
    <w:rPr>
      <w:rFonts w:ascii="Arial" w:hAnsi="Arial" w:cs="Arial"/>
      <w:color w:val="000000"/>
      <w:u w:val="none"/>
      <w:vertAlign w:val="superscript"/>
    </w:rPr>
  </w:style>
  <w:style w:type="character" w:customStyle="1" w:styleId="2112">
    <w:name w:val="Основной текст (2) + 112"/>
    <w:basedOn w:val="2a"/>
    <w:qFormat/>
    <w:rPr>
      <w:rFonts w:ascii="Times New Roman" w:eastAsia="Times New Roman" w:hAnsi="Times New Roman" w:cs="Times New Roman"/>
      <w:color w:val="000000"/>
      <w:spacing w:val="0"/>
      <w:w w:val="100"/>
      <w:position w:val="0"/>
      <w:sz w:val="23"/>
      <w:szCs w:val="23"/>
      <w:u w:val="none"/>
      <w:lang w:val="ru-RU" w:eastAsia="ru-RU" w:bidi="ru-RU"/>
    </w:rPr>
  </w:style>
  <w:style w:type="character" w:customStyle="1" w:styleId="211pt0">
    <w:name w:val="Основной текст (2) + 11 pt;Полужирный"/>
    <w:basedOn w:val="2a"/>
    <w:qFormat/>
    <w:rPr>
      <w:rFonts w:ascii="Times New Roman" w:eastAsia="Times New Roman" w:hAnsi="Times New Roman" w:cs="Times New Roman"/>
      <w:b/>
      <w:bCs/>
      <w:color w:val="000000"/>
      <w:spacing w:val="0"/>
      <w:w w:val="100"/>
      <w:position w:val="0"/>
      <w:sz w:val="22"/>
      <w:szCs w:val="22"/>
      <w:u w:val="none"/>
      <w:lang w:val="ru-RU" w:eastAsia="ru-RU" w:bidi="ru-RU"/>
    </w:rPr>
  </w:style>
  <w:style w:type="character" w:customStyle="1" w:styleId="285pt8pt">
    <w:name w:val="Основной текст (2) + 8;5 pt;Интервал 8 pt"/>
    <w:basedOn w:val="2a"/>
    <w:qFormat/>
    <w:rPr>
      <w:rFonts w:ascii="Times New Roman" w:eastAsia="Times New Roman" w:hAnsi="Times New Roman" w:cs="Times New Roman"/>
      <w:color w:val="000000"/>
      <w:spacing w:val="160"/>
      <w:w w:val="100"/>
      <w:position w:val="0"/>
      <w:sz w:val="17"/>
      <w:szCs w:val="17"/>
      <w:u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26" Type="http://schemas.openxmlformats.org/officeDocument/2006/relationships/hyperlink" Target="https://ru.wikipedia.org/wiki/%D0%93%D0%BE%D1%80%D0%BE%D1%85%D0%BE%D0%B2%D1%8C%D0%B5_(%D0%9F%D1%81%D0%BA%D0%BE%D0%B2%D1%81%D0%BA%D0%B0%D1%8F_%D0%BE%D0%B1%D0%BB%D0%B0%D1%81%D1%82%D1%8C)" TargetMode="External"/><Relationship Id="rId21" Type="http://schemas.openxmlformats.org/officeDocument/2006/relationships/hyperlink" Target="https://ru.wikipedia.org/wiki/%D0%9A%D0%B8%D1%81%D0%BB%D0%BE%D0%B2%D0%BE_(%D0%92%D0%B5%D0%BB%D0%B8%D0%BA%D0%BE%D0%BB%D1%83%D0%BA%D1%81%D0%BA%D0%B8%D0%B9_%D1%80%D0%B0%D0%B9%D0%BE%D0%BD)" TargetMode="External"/><Relationship Id="rId42" Type="http://schemas.openxmlformats.org/officeDocument/2006/relationships/hyperlink" Target="https://ru.wikipedia.org/wiki/%D0%91%D0%BE%D1%80%D0%BE%D0%BA_(%D0%9F%D0%B5%D1%80%D0%B5%D1%81%D0%BB%D0%B5%D0%B3%D0%B8%D0%BD%D1%81%D0%BA%D0%B0%D1%8F_%D0%B2%D0%BE%D0%BB%D0%BE%D1%81%D1%82%D1%8C)" TargetMode="External"/><Relationship Id="rId47" Type="http://schemas.openxmlformats.org/officeDocument/2006/relationships/hyperlink" Target="https://ru.wikipedia.org/wiki/%D0%9A%D0%B0%D1%81%D1%8C%D1%8F%D0%BD%D0%BE%D0%B2%D0%BE_(%D0%9F%D1%81%D0%BA%D0%BE%D0%B2%D1%81%D0%BA%D0%B0%D1%8F_%D0%BE%D0%B1%D0%BB%D0%B0%D1%81%D1%82%D1%8C)" TargetMode="External"/><Relationship Id="rId63" Type="http://schemas.openxmlformats.org/officeDocument/2006/relationships/hyperlink" Target="https://ru.wikipedia.org/wiki/%D0%9A%D0%B8%D1%81%D0%BB%D0%BE%D0%B2%D0%BE_(%D0%92%D0%B5%D0%BB%D0%B8%D0%BA%D0%BE%D0%BB%D1%83%D0%BA%D1%81%D0%BA%D0%B8%D0%B9_%D1%80%D0%B0%D0%B9%D0%BE%D0%BD)" TargetMode="External"/><Relationship Id="rId68" Type="http://schemas.openxmlformats.org/officeDocument/2006/relationships/hyperlink" Target="https://ru.wikipedia.org/wiki/%D0%9D%D0%B0%D0%B3%D0%BE%D1%80%D0%BD%D1%8B%D0%B9_(%D0%9F%D1%81%D0%BA%D0%BE%D0%B2%D1%81%D0%BA%D0%B0%D1%8F_%D0%BE%D0%B1%D0%BB%D0%B0%D1%81%D1%82%D1%8C)" TargetMode="External"/><Relationship Id="rId84" Type="http://schemas.openxmlformats.org/officeDocument/2006/relationships/hyperlink" Target="http://www.consultant.ru/document/cons_doc_LAW_37318/12bab00129e1f67054f2ff8c4a9222f95908593d/" TargetMode="External"/><Relationship Id="rId89" Type="http://schemas.openxmlformats.org/officeDocument/2006/relationships/hyperlink" Target="https://www.consultant.ru/document/cons_doc_LAW_482868/117bc8ad97e5ee16b539c8441f0ae70a8825feda/" TargetMode="External"/><Relationship Id="rId7" Type="http://schemas.openxmlformats.org/officeDocument/2006/relationships/footnotes" Target="footnotes.xml"/><Relationship Id="rId71" Type="http://schemas.openxmlformats.org/officeDocument/2006/relationships/hyperlink" Target="https://ru.wikipedia.org/wiki/%D0%A0%D1%83%D1%81%D0%B0%D0%BD%D0%BE%D0%B2%D0%BE_(%D0%92%D0%B5%D0%BB%D0%B8%D0%BA%D0%BE%D0%BB%D1%83%D0%BA%D1%81%D0%BA%D0%B8%D0%B9_%D1%80%D0%B0%D0%B9%D0%BE%D0%BD)" TargetMode="External"/><Relationship Id="rId92" Type="http://schemas.openxmlformats.org/officeDocument/2006/relationships/hyperlink" Target="https://www.consultant.ru/document/cons_doc_LAW_482897/63b86ca8593bd3017ab78c816bd637c4e4d47b58/" TargetMode="External"/><Relationship Id="rId2" Type="http://schemas.openxmlformats.org/officeDocument/2006/relationships/numbering" Target="numbering.xml"/><Relationship Id="rId16" Type="http://schemas.openxmlformats.org/officeDocument/2006/relationships/footer" Target="footer5.xml"/><Relationship Id="rId29" Type="http://schemas.openxmlformats.org/officeDocument/2006/relationships/hyperlink" Target="https://ru.wikipedia.org/wiki/%D0%93%D1%80%D0%B8%D0%B1%D1%83%D1%88%D0%B8%D0%BD%D0%BE_(%D0%9F%D1%81%D0%BA%D0%BE%D0%B2%D1%81%D0%BA%D0%B0%D1%8F_%D0%BE%D0%B1%D0%BB%D0%B0%D1%81%D1%82%D1%8C)" TargetMode="External"/><Relationship Id="rId11" Type="http://schemas.openxmlformats.org/officeDocument/2006/relationships/footer" Target="footer2.xml"/><Relationship Id="rId24" Type="http://schemas.openxmlformats.org/officeDocument/2006/relationships/hyperlink" Target="https://ru.wikipedia.org/wiki/%D0%92%D0%B5%D1%80%D0%B5%D1%82%D1%8C%D0%B5-2_(%D0%9F%D1%81%D0%BA%D0%BE%D0%B2%D1%81%D0%BA%D0%B0%D1%8F_%D0%BE%D0%B1%D0%BB%D0%B0%D1%81%D1%82%D1%8C)" TargetMode="External"/><Relationship Id="rId32" Type="http://schemas.openxmlformats.org/officeDocument/2006/relationships/hyperlink" Target="https://ru.wikipedia.org/wiki/%D0%9A%D0%BE%D0%BF%D1%8B%D1%82%D0%BE%D0%B2%D0%BE_(%D0%92%D0%B5%D0%BB%D0%B8%D0%BA%D0%BE%D0%BB%D1%83%D0%BA%D1%81%D0%BA%D0%B8%D0%B9_%D1%80%D0%B0%D0%B9%D0%BE%D0%BD)" TargetMode="External"/><Relationship Id="rId37" Type="http://schemas.openxmlformats.org/officeDocument/2006/relationships/hyperlink" Target="https://ru.wikipedia.org/wiki/%D0%A1%D0%B5%D0%BB%D0%B8%D0%BB%D0%BE%D0%B2%D0%BE_(%D0%9F%D1%81%D0%BA%D0%BE%D0%B2%D1%81%D0%BA%D0%B0%D1%8F_%D0%BE%D0%B1%D0%BB%D0%B0%D1%81%D1%82%D1%8C)" TargetMode="External"/><Relationship Id="rId40" Type="http://schemas.openxmlformats.org/officeDocument/2006/relationships/hyperlink" Target="https://ru.wikipedia.org/wiki/%D0%91%D0%B0%D1%82%D0%B0%D0%BB%D0%B8%D1%85%D0%B0" TargetMode="External"/><Relationship Id="rId45" Type="http://schemas.openxmlformats.org/officeDocument/2006/relationships/hyperlink" Target="https://ru.wikipedia.org/wiki/%D0%93%D1%80%D0%B8%D1%88%D0%B8%D0%BD%D0%BE_(%D0%9F%D0%B5%D1%80%D0%B5%D1%81%D0%BB%D0%B5%D0%B3%D0%B8%D0%BD%D1%81%D0%BA%D0%B0%D1%8F_%D0%B2%D0%BE%D0%BB%D0%BE%D1%81%D1%82%D1%8C)" TargetMode="External"/><Relationship Id="rId53" Type="http://schemas.openxmlformats.org/officeDocument/2006/relationships/hyperlink" Target="https://ru.wikipedia.org/wiki/%D0%A1%D0%B8%D0%B4%D0%BE%D1%80%D0%BE%D0%B2%D1%89%D0%B8%D0%BD%D0%B0_(%D0%92%D0%B5%D0%BB%D0%B8%D0%BA%D0%BE%D0%BB%D1%83%D0%BA%D1%81%D0%BA%D0%B8%D0%B9_%D1%80%D0%B0%D0%B9%D0%BE%D0%BD)" TargetMode="External"/><Relationship Id="rId58" Type="http://schemas.openxmlformats.org/officeDocument/2006/relationships/hyperlink" Target="https://ru.wikipedia.org/wiki/%D0%92%D0%BE%D1%80%D0%BE%D0%B1%D0%B5%D1%86%D0%BA%D0%B0%D1%8F" TargetMode="External"/><Relationship Id="rId66" Type="http://schemas.openxmlformats.org/officeDocument/2006/relationships/hyperlink" Target="https://ru.wikipedia.org/wiki/%D0%9A%D1%83%D0%BB%D1%91%D0%B2%D0%BE_(%D0%92%D0%B5%D0%BB%D0%B8%D0%BA%D0%BE%D0%BB%D1%83%D0%BA%D1%81%D0%BA%D0%B8%D0%B9_%D1%80%D0%B0%D0%B9%D0%BE%D0%BD)" TargetMode="External"/><Relationship Id="rId74" Type="http://schemas.openxmlformats.org/officeDocument/2006/relationships/hyperlink" Target="https://ru.wikipedia.org/wiki/%D0%A2%D1%83%D0%BB%D1%83%D0%B1%D1%8C%D0%B5%D0%B2%D0%BE_(%D0%9F%D1%81%D0%BA%D0%BE%D0%B2%D1%81%D0%BA%D0%B0%D1%8F_%D0%BE%D0%B1%D0%BB%D0%B0%D1%81%D1%82%D1%8C)" TargetMode="External"/><Relationship Id="rId79" Type="http://schemas.openxmlformats.org/officeDocument/2006/relationships/hyperlink" Target="https://docs.cntd.ru/document/542672749" TargetMode="External"/><Relationship Id="rId87" Type="http://schemas.openxmlformats.org/officeDocument/2006/relationships/hyperlink" Target="http://www.consultant.ru/document/cons_doc_LAW_60683/4c65ff0f232195d8dccc08535d2c3923d5b67f1c/" TargetMode="External"/><Relationship Id="rId102" Type="http://schemas.openxmlformats.org/officeDocument/2006/relationships/hyperlink" Target="https://www.consultant.ru/document/cons_doc_LAW_157081/82f465df6c960d6c500a8707442c101389e44190/" TargetMode="External"/><Relationship Id="rId5" Type="http://schemas.openxmlformats.org/officeDocument/2006/relationships/settings" Target="settings.xml"/><Relationship Id="rId61" Type="http://schemas.openxmlformats.org/officeDocument/2006/relationships/hyperlink" Target="https://ru.wikipedia.org/wiki/%D0%97%D0%BE%D0%BB%D0%BE%D1%82%D0%BA%D0%BE%D0%B2%D0%BE_(%D0%92%D0%B5%D0%BB%D0%B8%D0%BA%D0%BE%D0%BB%D1%83%D0%BA%D1%81%D0%BA%D0%B8%D0%B9_%D1%80%D0%B0%D0%B9%D0%BE%D0%BD)" TargetMode="External"/><Relationship Id="rId82" Type="http://schemas.openxmlformats.org/officeDocument/2006/relationships/hyperlink" Target="https://www.consultant.ru/document/cons_doc_LAW_107089/" TargetMode="External"/><Relationship Id="rId90" Type="http://schemas.openxmlformats.org/officeDocument/2006/relationships/hyperlink" Target="https://www.consultant.ru/document/cons_doc_LAW_477234/0845443b607563216fca88a2e2a96d3ce2f55e60/" TargetMode="External"/><Relationship Id="rId95" Type="http://schemas.openxmlformats.org/officeDocument/2006/relationships/hyperlink" Target="http://hghltd.yandex.net/yandbtm?fmode=inject&amp;url=http%3A%2F%2Fwww.snip-info.ru%2FSnip_2_06_03-85.htm&amp;text=%D1%81%D0%BD%D0%B8%D0%BF%20%D0%BC%D0%B5%D0%BB%D0%B8%D0%BE%D1%80%D0%B0%D1%86%D0%B8%D1%8F&amp;l10n=ru&amp;sign=d4530a1692949a485258d9b3df001d48&amp;keyno=0" TargetMode="External"/><Relationship Id="rId19" Type="http://schemas.openxmlformats.org/officeDocument/2006/relationships/hyperlink" Target="https://ru.wikipedia.org/wiki/%D0%9B%D0%BE%D0%B2%D0%B0%D1%82%D1%8C" TargetMode="External"/><Relationship Id="rId14" Type="http://schemas.openxmlformats.org/officeDocument/2006/relationships/hyperlink" Target="http://docs.cntd.ru/document/436706027" TargetMode="External"/><Relationship Id="rId22" Type="http://schemas.openxmlformats.org/officeDocument/2006/relationships/hyperlink" Target="https://ru.wikipedia.org/wiki/%D0%9A%D0%B0%D0%BB%D0%B8%D1%82%D0%B8%D0%BD%D0%BE_(%D0%9F%D1%81%D0%BA%D0%BE%D0%B2%D1%81%D0%BA%D0%B0%D1%8F_%D0%BE%D0%B1%D0%BB%D0%B0%D1%81%D1%82%D1%8C)" TargetMode="External"/><Relationship Id="rId27" Type="http://schemas.openxmlformats.org/officeDocument/2006/relationships/hyperlink" Target="https://ru.wikipedia.org/wiki/%D0%93%D0%BE%D1%80%D1%83%D1%88%D0%BA%D0%B0_%D0%A1%D0%B8%D0%B4%D0%BE%D1%80%D0%BE%D0%B2%D1%89%D0%B8%D0%BD%D1%81%D0%BA%D0%B0%D1%8F" TargetMode="External"/><Relationship Id="rId30" Type="http://schemas.openxmlformats.org/officeDocument/2006/relationships/hyperlink" Target="https://ru.wikipedia.org/wiki/%D0%97%D0%B5%D0%BB%D1%91%D0%BD%D0%BA%D0%B8%D0%BD%D0%BE_(%D0%9F%D1%81%D0%BA%D0%BE%D0%B2%D1%81%D0%BA%D0%B0%D1%8F_%D0%BE%D0%B1%D0%BB%D0%B0%D1%81%D1%82%D1%8C)" TargetMode="External"/><Relationship Id="rId35" Type="http://schemas.openxmlformats.org/officeDocument/2006/relationships/hyperlink" Target="https://ru.wikipedia.org/wiki/%D0%9B%D0%B8%D0%BF%D0%B8%D0%BD%D0%BE_(%D0%9F%D1%81%D0%BA%D0%BE%D0%B2%D1%81%D0%BA%D0%B0%D1%8F_%D0%BE%D0%B1%D0%BB%D0%B0%D1%81%D1%82%D1%8C)" TargetMode="External"/><Relationship Id="rId43" Type="http://schemas.openxmlformats.org/officeDocument/2006/relationships/hyperlink" Target="https://ru.wikipedia.org/wiki/%D0%92%D0%B5%D0%BB%D0%B5%D0%B1%D0%B5%D1%86%D0%BA%D0%BE%D0%B5" TargetMode="External"/><Relationship Id="rId48" Type="http://schemas.openxmlformats.org/officeDocument/2006/relationships/hyperlink" Target="https://ru.wikipedia.org/wiki/%D0%9A%D0%BE%D1%80%D0%BD%D1%8F%D0%BA%D0%B8" TargetMode="External"/><Relationship Id="rId56" Type="http://schemas.openxmlformats.org/officeDocument/2006/relationships/hyperlink" Target="https://ru.wikipedia.org/wiki/%D0%A8%D0%B8%D1%80%D0%B8%D0%BF%D0%B8%D0%BD%D0%BE" TargetMode="External"/><Relationship Id="rId64" Type="http://schemas.openxmlformats.org/officeDocument/2006/relationships/hyperlink" Target="https://ru.wikipedia.org/wiki/%D0%9A%D0%BB%D0%B8%D0%BD%D1%86%D0%B5%D0%B2%D0%BE_(%D0%9F%D1%81%D0%BA%D0%BE%D0%B2%D1%81%D0%BA%D0%B0%D1%8F_%D0%BE%D0%B1%D0%BB%D0%B0%D1%81%D1%82%D1%8C)" TargetMode="External"/><Relationship Id="rId69" Type="http://schemas.openxmlformats.org/officeDocument/2006/relationships/hyperlink" Target="https://ru.wikipedia.org/wiki/%D0%90%D0%BB%D0%B5%D0%BA%D1%81%D0%B0%D0%BD%D0%B4%D1%80%D0%BE%D0%B2%D0%B0_%D0%A1%D0%BB%D0%BE%D0%B1%D0%BE%D0%B4%D0%B0_(%D0%9F%D1%81%D0%BA%D0%BE%D0%B2%D1%81%D0%BA%D0%B0%D1%8F_%D0%BE%D0%B1%D0%BB%D0%B0%D1%81%D1%82%D1%8C)" TargetMode="External"/><Relationship Id="rId77" Type="http://schemas.openxmlformats.org/officeDocument/2006/relationships/hyperlink" Target="https://ru.wikipedia.org/wiki/%D0%9F%D0%B5%D1%80%D0%B5%D1%81%D0%BB%D0%B5%D0%B3%D0%B8%D0%BD%D0%BE_(%D0%9F%D1%81%D0%BA%D0%BE%D0%B2%D1%81%D0%BA%D0%B0%D1%8F_%D0%BE%D0%B1%D0%BB%D0%B0%D1%81%D1%82%D1%8C)" TargetMode="External"/><Relationship Id="rId100" Type="http://schemas.openxmlformats.org/officeDocument/2006/relationships/hyperlink" Target="https://www.consultant.ru/document/cons_doc_LAW_430636/6ff5e98fee989a34bd9ce012f4b62cfa4d8ed1d0/" TargetMode="External"/><Relationship Id="rId105"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yperlink" Target="https://ru.wikipedia.org/wiki/%D0%9C%D1%8F%D0%BA%D0%BE%D1%82%D0%B8%D0%BD%D0%BE_(%D0%9F%D1%81%D0%BA%D0%BE%D0%B2%D1%81%D0%BA%D0%B0%D1%8F_%D0%BE%D0%B1%D0%BB%D0%B0%D1%81%D1%82%D1%8C)" TargetMode="External"/><Relationship Id="rId72" Type="http://schemas.openxmlformats.org/officeDocument/2006/relationships/hyperlink" Target="https://ru.wikipedia.org/wiki/%D0%A0%D1%8B%D0%BA%D0%B0%D0%BD%D0%BE%D0%B2%D0%BE" TargetMode="External"/><Relationship Id="rId80" Type="http://schemas.openxmlformats.org/officeDocument/2006/relationships/hyperlink" Target="https://docs.cntd.ru/document/542672749" TargetMode="External"/><Relationship Id="rId85" Type="http://schemas.openxmlformats.org/officeDocument/2006/relationships/hyperlink" Target="http://www.consultant.ru/document/cons_doc_LAW_343/906b3e51e3ca62c51d9ff5a89c2e5bfdcb1e581f/" TargetMode="External"/><Relationship Id="rId93" Type="http://schemas.openxmlformats.org/officeDocument/2006/relationships/hyperlink" Target="https://www.consultant.ru/document/cons_doc_LAW_482692/f7f26a277d8e29823e6b98ee86e2f33837a81450/" TargetMode="External"/><Relationship Id="rId98" Type="http://schemas.openxmlformats.org/officeDocument/2006/relationships/hyperlink" Target="https://pandia.ru/text/category/brezent/" TargetMode="External"/><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image" Target="media/image2.jpeg"/><Relationship Id="rId25" Type="http://schemas.openxmlformats.org/officeDocument/2006/relationships/hyperlink" Target="https://ru.wikipedia.org/wiki/%D0%92%D0%B5%D1%80%D0%B5%D1%82%D1%8C%D0%B5-3_(%D0%9F%D1%81%D0%BA%D0%BE%D0%B2%D1%81%D0%BA%D0%B0%D1%8F_%D0%BE%D0%B1%D0%BB%D0%B0%D1%81%D1%82%D1%8C)" TargetMode="External"/><Relationship Id="rId33" Type="http://schemas.openxmlformats.org/officeDocument/2006/relationships/hyperlink" Target="https://ru.wikipedia.org/wiki/%D0%9A%D1%83%D1%87%D0%B8%D0%BD%D0%BE_(%D0%92%D0%B5%D0%BB%D0%B8%D0%BA%D0%BE%D0%BB%D1%83%D0%BA%D1%81%D0%BA%D0%B8%D0%B9_%D1%80%D0%B0%D0%B9%D0%BE%D0%BD)" TargetMode="External"/><Relationship Id="rId38" Type="http://schemas.openxmlformats.org/officeDocument/2006/relationships/hyperlink" Target="https://ru.wikipedia.org/wiki/%D0%A1%D0%BE%D1%80%D0%BE%D0%BA%D0%B8%D0%BD%D0%BE_(%D0%9F%D0%B5%D1%80%D0%B5%D1%81%D0%BB%D0%B5%D0%B3%D0%B8%D0%BD%D1%81%D0%BA%D0%B0%D1%8F_%D0%B2%D0%BE%D0%BB%D0%BE%D1%81%D1%82%D1%8C)" TargetMode="External"/><Relationship Id="rId46" Type="http://schemas.openxmlformats.org/officeDocument/2006/relationships/hyperlink" Target="https://ru.wikipedia.org/wiki/%D0%95%D1%80%D0%B5%D0%BC%D0%B5%D0%B5%D0%B2%D0%BE_(%D0%92%D0%B5%D0%BB%D0%B8%D0%BA%D0%BE%D0%BB%D1%83%D0%BA%D1%81%D0%BA%D0%B8%D0%B9_%D1%80%D0%B0%D0%B9%D0%BE%D0%BD)" TargetMode="External"/><Relationship Id="rId59" Type="http://schemas.openxmlformats.org/officeDocument/2006/relationships/hyperlink" Target="https://ru.wikipedia.org/wiki/%D0%93%D0%B2%D0%BE%D0%B7%D0%B4%D0%BE%D0%B2%D0%BE_(%D0%9F%D1%81%D0%BA%D0%BE%D0%B2%D1%81%D0%BA%D0%B0%D1%8F_%D0%BE%D0%B1%D0%BB%D0%B0%D1%81%D1%82%D1%8C)" TargetMode="External"/><Relationship Id="rId67" Type="http://schemas.openxmlformats.org/officeDocument/2006/relationships/hyperlink" Target="https://ru.wikipedia.org/wiki/%D0%9C%D0%B0%D0%B9%D0%BA%D0%B8%D0%BD%D0%BE" TargetMode="External"/><Relationship Id="rId103" Type="http://schemas.openxmlformats.org/officeDocument/2006/relationships/hyperlink" Target="https://www.consultant.ru/document/cons_doc_LAW_5295/cf148e8662eafdb9539fb6f19024dfdb5c33aaa2/" TargetMode="External"/><Relationship Id="rId20" Type="http://schemas.openxmlformats.org/officeDocument/2006/relationships/hyperlink" Target="https://ru.wikipedia.org/wiki/%D0%A0%D1%83%D1%81%D0%B0%D0%BD%D0%BE%D0%B2%D0%BE_(%D0%92%D0%B5%D0%BB%D0%B8%D0%BA%D0%BE%D0%BB%D1%83%D0%BA%D1%81%D0%BA%D0%B8%D0%B9_%D1%80%D0%B0%D0%B9%D0%BE%D0%BD)" TargetMode="External"/><Relationship Id="rId41" Type="http://schemas.openxmlformats.org/officeDocument/2006/relationships/hyperlink" Target="https://ru.wikipedia.org/wiki/%D0%91%D0%B8%D1%82%D0%B5%D0%BB%D1%91%D0%B2%D0%BE_(%D0%9F%D1%81%D0%BA%D0%BE%D0%B2%D1%81%D0%BA%D0%B0%D1%8F_%D0%BE%D0%B1%D0%BB%D0%B0%D1%81%D1%82%D1%8C)" TargetMode="External"/><Relationship Id="rId54" Type="http://schemas.openxmlformats.org/officeDocument/2006/relationships/hyperlink" Target="https://ru.wikipedia.org/wiki/%D0%A1%D0%BE%D0%BF%D0%BA%D0%B8_(%D0%9F%D0%B5%D1%80%D0%B5%D1%81%D0%BB%D0%B5%D0%B3%D0%B8%D0%BD%D1%81%D0%BA%D0%B0%D1%8F_%D0%B2%D0%BE%D0%BB%D0%BE%D1%81%D1%82%D1%8C)" TargetMode="External"/><Relationship Id="rId62" Type="http://schemas.openxmlformats.org/officeDocument/2006/relationships/hyperlink" Target="https://ru.wikipedia.org/wiki/%D0%98%D0%BB%D1%8C%D0%B8%D0%BD%D0%BE_(%D0%9F%D0%B5%D1%80%D0%B5%D1%81%D0%BB%D0%B5%D0%B3%D0%B8%D0%BD%D1%81%D0%BA%D0%B0%D1%8F_%D0%B2%D0%BE%D0%BB%D0%BE%D1%81%D1%82%D1%8C)" TargetMode="External"/><Relationship Id="rId70" Type="http://schemas.openxmlformats.org/officeDocument/2006/relationships/hyperlink" Target="https://ru.wikipedia.org/wiki/%D0%9E%D0%B2%D1%81%D0%B8%D1%89%D0%B5_(%D0%92%D0%B5%D0%BB%D0%B8%D0%BA%D0%BE%D0%BB%D1%83%D0%BA%D1%81%D0%BA%D0%B8%D0%B9_%D1%80%D0%B0%D0%B9%D0%BE%D0%BD)" TargetMode="External"/><Relationship Id="rId75" Type="http://schemas.openxmlformats.org/officeDocument/2006/relationships/hyperlink" Target="https://ru.wikipedia.org/wiki/%D0%A4%D0%BE%D1%82%D1%8C%D0%B5%D0%B2%D0%BE" TargetMode="External"/><Relationship Id="rId83" Type="http://schemas.openxmlformats.org/officeDocument/2006/relationships/hyperlink" Target="https://docs.cntd.ru/document/902145038" TargetMode="External"/><Relationship Id="rId88" Type="http://schemas.openxmlformats.org/officeDocument/2006/relationships/hyperlink" Target="http://www.consultant.ru/document/cons_doc_LAW_60683/4c65ff0f232195d8dccc08535d2c3923d5b67f1c/" TargetMode="External"/><Relationship Id="rId91" Type="http://schemas.openxmlformats.org/officeDocument/2006/relationships/hyperlink" Target="https://www.consultant.ru/document/cons_doc_LAW_482886/570afc6feff03328459242886307d6aebe1ccb6b/" TargetMode="External"/><Relationship Id="rId9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hyperlink" Target="https://ru.wikipedia.org/wiki/%D0%91%D0%B0%D0%B1%D0%BA%D0%B8_(%D0%92%D0%B5%D0%BB%D0%B8%D0%BA%D0%BE%D0%BB%D1%83%D0%BA%D1%81%D0%BA%D0%B8%D0%B9_%D1%80%D0%B0%D0%B9%D0%BE%D0%BD)" TargetMode="External"/><Relationship Id="rId28" Type="http://schemas.openxmlformats.org/officeDocument/2006/relationships/hyperlink" Target="https://ru.wikipedia.org/wiki/%D0%93%D0%BE%D1%80%D1%83%D1%88%D0%BA%D0%B0_%D0%9D%D0%BE%D0%B2%D0%B0%D1%8F_%D0%94%D0%B5%D1%80%D0%B5%D0%B2%D0%BD%D1%8F" TargetMode="External"/><Relationship Id="rId36" Type="http://schemas.openxmlformats.org/officeDocument/2006/relationships/hyperlink" Target="https://ru.wikipedia.org/wiki/%D0%9E%D0%B1%D1%80%D0%B0%D0%B7%D1%86%D0%BE%D0%B2%D0%BE_(%D0%9F%D1%81%D0%BA%D0%BE%D0%B2%D1%81%D0%BA%D0%B0%D1%8F_%D0%BE%D0%B1%D0%BB%D0%B0%D1%81%D1%82%D1%8C)" TargetMode="External"/><Relationship Id="rId49" Type="http://schemas.openxmlformats.org/officeDocument/2006/relationships/hyperlink" Target="https://ru.wikipedia.org/wiki/%D0%9B%D0%B0%D0%BA%D0%BE%D0%BC%D0%B8%D1%86%D0%B0" TargetMode="External"/><Relationship Id="rId57" Type="http://schemas.openxmlformats.org/officeDocument/2006/relationships/hyperlink" Target="https://ru.wikipedia.org/wiki/%D0%92%D0%BE%D0%BB%D1%87%D0%BA%D0%B8_(%D0%9F%D1%81%D0%BA%D0%BE%D0%B2%D1%81%D0%BA%D0%B0%D1%8F_%D0%BE%D0%B1%D0%BB%D0%B0%D1%81%D1%82%D1%8C)" TargetMode="External"/><Relationship Id="rId10" Type="http://schemas.openxmlformats.org/officeDocument/2006/relationships/footer" Target="footer1.xml"/><Relationship Id="rId31" Type="http://schemas.openxmlformats.org/officeDocument/2006/relationships/hyperlink" Target="https://ru.wikipedia.org/wiki/%D0%9A%D0%B0%D0%BB%D0%B8%D1%82%D0%B8%D0%BD%D0%BE_(%D0%9F%D1%81%D0%BA%D0%BE%D0%B2%D1%81%D0%BA%D0%B0%D1%8F_%D0%BE%D0%B1%D0%BB%D0%B0%D1%81%D1%82%D1%8C)" TargetMode="External"/><Relationship Id="rId44" Type="http://schemas.openxmlformats.org/officeDocument/2006/relationships/hyperlink" Target="https://ru.wikipedia.org/wiki/%D0%92%D0%B5%D1%80%D0%B5%D1%82%D1%8C%D0%B5-1_(%D0%9F%D1%81%D0%BA%D0%BE%D0%B2%D1%81%D0%BA%D0%B0%D1%8F_%D0%BE%D0%B1%D0%BB%D0%B0%D1%81%D1%82%D1%8C)" TargetMode="External"/><Relationship Id="rId52" Type="http://schemas.openxmlformats.org/officeDocument/2006/relationships/hyperlink" Target="https://ru.wikipedia.org/wiki/%D0%9D%D0%BE%D1%81%D0%BA%D0%BE%D0%B2%D0%BE_(%D0%92%D0%B5%D0%BB%D0%B8%D0%BA%D0%BE%D0%BB%D1%83%D0%BA%D1%81%D0%BA%D0%B8%D0%B9_%D1%80%D0%B0%D0%B9%D0%BE%D0%BD)" TargetMode="External"/><Relationship Id="rId60" Type="http://schemas.openxmlformats.org/officeDocument/2006/relationships/hyperlink" Target="https://ru.wikipedia.org/wiki/%D0%97%D0%B5%D0%BC%D0%BB%D1%8F%D0%BD%D0%B8%D1%87%D0%B8%D0%BD%D0%BE" TargetMode="External"/><Relationship Id="rId65" Type="http://schemas.openxmlformats.org/officeDocument/2006/relationships/hyperlink" Target="https://ru.wikipedia.org/wiki/%D0%9A%D1%80%D1%83%D1%82%D0%BE%D0%B2%D1%80%D0%B0%D0%B3" TargetMode="External"/><Relationship Id="rId73" Type="http://schemas.openxmlformats.org/officeDocument/2006/relationships/hyperlink" Target="https://ru.wikipedia.org/wiki/%D0%A2%D0%B0%D1%80%D0%B0%D1%81%D0%BE%D0%B2%D0%BE_(%D0%92%D0%B5%D0%BB%D0%B8%D0%BA%D0%BE%D0%BB%D1%83%D0%BA%D1%81%D0%BA%D0%B8%D0%B9_%D1%80%D0%B0%D0%B9%D0%BE%D0%BD)" TargetMode="External"/><Relationship Id="rId78" Type="http://schemas.openxmlformats.org/officeDocument/2006/relationships/hyperlink" Target="https://docs.cntd.ru/document/727092722" TargetMode="External"/><Relationship Id="rId81" Type="http://schemas.openxmlformats.org/officeDocument/2006/relationships/hyperlink" Target="https://www.consultant.ru/document/cons_doc_LAW_107089/" TargetMode="External"/><Relationship Id="rId86" Type="http://schemas.openxmlformats.org/officeDocument/2006/relationships/hyperlink" Target="http://www.consultant.ru/document/cons_doc_LAW_60683/4c65ff0f232195d8dccc08535d2c3923d5b67f1c/" TargetMode="External"/><Relationship Id="rId94" Type="http://schemas.openxmlformats.org/officeDocument/2006/relationships/hyperlink" Target="http://www.consultant.ru/document/cons_doc_LAW_72386/" TargetMode="External"/><Relationship Id="rId99" Type="http://schemas.openxmlformats.org/officeDocument/2006/relationships/hyperlink" Target="https://www.consultant.ru/document/cons_doc_LAW_5295/" TargetMode="External"/><Relationship Id="rId101" Type="http://schemas.openxmlformats.org/officeDocument/2006/relationships/hyperlink" Target="https://www.consultant.ru/document/cons_doc_LAW_5295/cf148e8662eafdb9539fb6f19024dfdb5c33aaa2/" TargetMode="External"/><Relationship Id="rId4" Type="http://schemas.microsoft.com/office/2007/relationships/stylesWithEffects" Target="stylesWithEffects.xml"/><Relationship Id="rId9" Type="http://schemas.openxmlformats.org/officeDocument/2006/relationships/image" Target="media/image1.png"/><Relationship Id="rId13" Type="http://schemas.openxmlformats.org/officeDocument/2006/relationships/footer" Target="footer4.xml"/><Relationship Id="rId18" Type="http://schemas.openxmlformats.org/officeDocument/2006/relationships/image" Target="media/image3.jpeg"/><Relationship Id="rId39" Type="http://schemas.openxmlformats.org/officeDocument/2006/relationships/hyperlink" Target="https://ru.wikipedia.org/wiki/%D0%A4%D0%B5%D0%B4%D0%BE%D1%82%D0%BA%D0%BE%D0%B2%D0%BE_(%D0%92%D0%B5%D0%BB%D0%B8%D0%BA%D0%BE%D0%BB%D1%83%D0%BA%D1%81%D0%BA%D0%B8%D0%B9_%D1%80%D0%B0%D0%B9%D0%BE%D0%BD)" TargetMode="External"/><Relationship Id="rId34" Type="http://schemas.openxmlformats.org/officeDocument/2006/relationships/hyperlink" Target="https://ru.wikipedia.org/wiki/%D0%9B%D0%B0%D0%BA%D0%BD%D0%B8%D1%85%D0%B0" TargetMode="External"/><Relationship Id="rId50" Type="http://schemas.openxmlformats.org/officeDocument/2006/relationships/hyperlink" Target="https://ru.wikipedia.org/wiki/%D0%9C%D0%BE%D1%80%D0%B4%D0%BE%D0%B2%D0%B8%D1%87%D0%B8" TargetMode="External"/><Relationship Id="rId55" Type="http://schemas.openxmlformats.org/officeDocument/2006/relationships/hyperlink" Target="https://ru.wikipedia.org/wiki/%D0%A4%D0%B8%D0%BB%D0%B0%D1%82%D0%B8%D1%85%D0%B0_(%D0%9F%D1%81%D0%BA%D0%BE%D0%B2%D1%81%D0%BA%D0%B0%D1%8F_%D0%BE%D0%B1%D0%BB%D0%B0%D1%81%D1%82%D1%8C)" TargetMode="External"/><Relationship Id="rId76" Type="http://schemas.openxmlformats.org/officeDocument/2006/relationships/hyperlink" Target="https://ru.wikipedia.org/wiki/%D0%98%D0%B2%D0%B0%D0%BD%D0%BE%D0%B2%D0%BE_(%D0%92%D0%B5%D0%BB%D0%B8%D0%BA%D0%BE%D0%BB%D1%83%D0%BA%D1%81%D0%BA%D0%B8%D0%B9_%D1%80%D0%B0%D0%B9%D0%BE%D0%BD)" TargetMode="External"/><Relationship Id="rId97" Type="http://schemas.openxmlformats.org/officeDocument/2006/relationships/hyperlink" Target="https://pandia.ru/text/category/ayerozolmz/" TargetMode="External"/><Relationship Id="rId10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164</Pages>
  <Words>66940</Words>
  <Characters>381559</Characters>
  <Application>Microsoft Office Word</Application>
  <DocSecurity>0</DocSecurity>
  <Lines>3179</Lines>
  <Paragraphs>895</Paragraphs>
  <ScaleCrop>false</ScaleCrop>
  <Company>RePack by SPecialiST</Company>
  <LinksUpToDate>false</LinksUpToDate>
  <CharactersWithSpaces>447604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Econ_7</dc:creator>
  <cp:lastModifiedBy>User</cp:lastModifiedBy>
  <cp:revision>206</cp:revision>
  <cp:lastPrinted>2024-04-22T08:12:00Z</cp:lastPrinted>
  <dcterms:created xsi:type="dcterms:W3CDTF">2016-08-01T07:03:00Z</dcterms:created>
  <dcterms:modified xsi:type="dcterms:W3CDTF">2025-03-05T09:06:00Z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1049-12.2.0.19805</vt:lpwstr>
  </property>
  <property fmtid="{D5CDD505-2E9C-101B-9397-08002B2CF9AE}" pid="3" name="ICV">
    <vt:lpwstr>15765CCF13FC4A118D541AA7E4C1B2F2_13</vt:lpwstr>
  </property>
</Properties>
</file>